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1850 南海辰村建設 — Deep Research（BUY+82）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1850 南海辰村建設 — Deep Research（BUY+82）</w:t>
      </w:r>
    </w:p>
    <w:p>
      <w:r>
        <w:rPr>
          <w:rFonts w:ascii="Meiryo UI" w:hAnsi="Meiryo UI"/>
          <w:sz w:val="20"/>
        </w:rPr>
        <w:t>作成日: 2026-04-27 | 更新理由: 2026-04-27付 業績上方修正（利益+37.5%）反映版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IRページ・コンタクト先（自律偵察）</w:t>
      </w:r>
    </w:p>
    <w:p/>
    <w:p>
      <w:pPr>
        <w:pStyle w:val="ListBullet"/>
      </w:pPr>
      <w:r>
        <w:rPr>
          <w:rFonts w:ascii="Meiryo UI" w:hAnsi="Meiryo UI"/>
          <w:sz w:val="20"/>
        </w:rPr>
        <w:t>IR公式URL: https://www.nantatsu.co.jp/ir/</w:t>
      </w:r>
    </w:p>
    <w:p>
      <w:pPr>
        <w:pStyle w:val="ListBullet"/>
      </w:pPr>
      <w:r>
        <w:rPr>
          <w:rFonts w:ascii="Meiryo UI" w:hAnsi="Meiryo UI"/>
          <w:sz w:val="20"/>
        </w:rPr>
        <w:t>本日付開示: 業績予想の修正（2026-04-27付 PDF確認済）https://www.nantatsu.co.jp/info/pdf/revision-of-earnings-forecast.pdf</w:t>
      </w:r>
    </w:p>
    <w:p>
      <w:pPr>
        <w:pStyle w:val="ListBullet"/>
      </w:pPr>
      <w:r>
        <w:rPr>
          <w:rFonts w:ascii="Meiryo UI" w:hAnsi="Meiryo UI"/>
          <w:sz w:val="20"/>
        </w:rPr>
        <w:t>決算発表予定: 2026年4月28日（明日・大引け後）</w:t>
      </w:r>
    </w:p>
    <w:p>
      <w:pPr>
        <w:pStyle w:val="ListBullet"/>
      </w:pPr>
      <w:r>
        <w:rPr>
          <w:rFonts w:ascii="Meiryo UI" w:hAnsi="Meiryo UI"/>
          <w:sz w:val="20"/>
        </w:rPr>
        <w:t>IR問い合わせ: 取締役 専務執行役員 経営統括本部長 楠岡英人 TEL: 06-6644-7835</w:t>
      </w:r>
    </w:p>
    <w:p>
      <w:pPr>
        <w:pStyle w:val="ListBullet"/>
      </w:pPr>
      <w:r>
        <w:rPr>
          <w:rFonts w:ascii="Meiryo UI" w:hAnsi="Meiryo UI"/>
          <w:sz w:val="20"/>
        </w:rPr>
        <w:t>IR担当（経理）: 経理部長 南部学史 TEL: 06-6644-7805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10秒サマリー（結論ファースト）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BaseTP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BullTP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安全域（Base）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現値（4/27）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+56.2%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¥448</w:t>
            </w:r>
          </w:p>
        </w:tc>
      </w:tr>
    </w:tbl>
    <w:p/>
    <w:p>
      <w:r>
        <w:rPr>
          <w:rFonts w:ascii="Meiryo UI" w:hAnsi="Meiryo UI"/>
          <w:sz w:val="20"/>
        </w:rPr>
        <w:t>3弾丸</w:t>
      </w:r>
    </w:p>
    <w:p/>
    <w:p>
      <w:pPr>
        <w:pStyle w:val="ListBullet"/>
      </w:pPr>
      <w:r>
        <w:rPr>
          <w:rFonts w:ascii="Meiryo UI" w:hAnsi="Meiryo UI"/>
          <w:sz w:val="20"/>
        </w:rPr>
        <w:t>2026-04-27業績上方修正（利益+37.5%）確定: 修正後NI¥2,090M・EPS¥72.50（修正前¥52.73）。売上は▲5.6%下方修正だが利益は大幅上振れ。「選別受注により質を追求・手持工事の利益改善」が奏功。修正後PER 6.18倍は建設業で異常な割安水準</w:t>
      </w:r>
    </w:p>
    <w:p>
      <w:pPr>
        <w:pStyle w:val="ListBullet"/>
      </w:pPr>
      <w:r>
        <w:rPr>
          <w:rFonts w:ascii="Meiryo UI" w:hAnsi="Meiryo UI"/>
          <w:sz w:val="20"/>
        </w:rPr>
        <w:t>受注残¥84,863M（前年同期比+85.4%）という圧倒的バックログ: Q3時点の次期繰越高は過去最高水準。民間建築受注残¥66,172M（前年同期比+123.7%）、受注高累計¥45,598M（前年同期比+96.7%）。FY2027以降の売上継続性が裏付けられた</w:t>
      </w:r>
    </w:p>
    <w:p>
      <w:pPr>
        <w:pStyle w:val="ListBullet"/>
      </w:pPr>
      <w:r>
        <w:rPr>
          <w:rFonts w:ascii="Meiryo UI" w:hAnsi="Meiryo UI"/>
          <w:sz w:val="20"/>
        </w:rPr>
        <w:t>売掛金¥12,383M回収済み・短期借入金▲85.4%返済: Q3BSで完成工事未収入金が¥32,043M→¥19,660Mへ縮小、短期借入金が¥5,880M→¥742Mへ激減。Q3自己資本比率が40.3%→54.1%へ跳上。EV/EBIT 1.97倍（修正後OP¥2,840M）という市場的には異常な割安水準</w:t>
      </w:r>
    </w:p>
    <w:p/>
    <w:p>
      <w:r>
        <w:rPr>
          <w:rFonts w:ascii="Meiryo UI" w:hAnsi="Meiryo UI"/>
          <w:sz w:val="20"/>
        </w:rPr>
        <w:t>最重要リスク（定量化）</w:t>
      </w:r>
    </w:p>
    <w:p/>
    <w:p>
      <w:r>
        <w:rPr>
          <w:rFonts w:ascii="Meiryo UI" w:hAnsi="Meiryo UI"/>
          <w:sz w:val="20"/>
        </w:rPr>
        <w:t>FY2027の民間大型工事（受注残¥66B主体）の完工タイミングが読みにくい。万が一FY2027に売上が¥50B以下・OPM 3.5%まで収縮した場合、NI¥1.5B・EPS¥52水準まで下落し、株価¥380-420への調整リスクがある。ただしネットキャッシュ¥7.33B（¥254/株）が下値を守る。</w:t>
      </w:r>
    </w:p>
    <w:p/>
    <w:p>
      <w:r>
        <w:rPr>
          <w:rFonts w:ascii="Meiryo UI" w:hAnsi="Meiryo UI"/>
          <w:sz w:val="20"/>
        </w:rPr>
        <w:t>推奨アクション</w:t>
      </w:r>
    </w:p>
    <w:p/>
    <w:p>
      <w:r>
        <w:rPr>
          <w:rFonts w:ascii="Meiryo UI" w:hAnsi="Meiryo UI"/>
          <w:sz w:val="20"/>
        </w:rPr>
        <w:t>4/28通期決算前に打診50-70%エントリー可能。上方修正EPSは¥72.50でBaseTP¥700への安全域は+56.2%。上方修正をもって本玉へ移行も合理的。4/28決算確認後にフルエントリー。SL¥350（52週安値¥290の上）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【最優先】2026-04-27 業績上方修正の詳細（PDF確認済）</w:t>
      </w:r>
    </w:p>
    <w:p/>
    <w:p>
      <w:pPr>
        <w:pStyle w:val="Heading3"/>
      </w:pPr>
      <w:r>
        <w:rPr>
          <w:rFonts w:ascii="Meiryo UI" w:hAnsi="Meiryo UI"/>
          <w:color w:val="2E74B5"/>
        </w:rPr>
        <w:t>2026年3月期 通期連結業績予想修正（2026-04-27開示）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前回予想(A)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今回修正(B)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増減額(B-A)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¥48,500M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¥45,800M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▲¥2,700M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¥2,230M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+¥610M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¥2,240M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+¥610M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+27.2%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¥1,520M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¥2,090M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+¥570M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+37.5%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¥52.73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¥72.50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+37.5%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前期実績(参考)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¥52,945M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OP¥2,381M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NI¥1,714M EPS¥59.48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修正の理由（原文より）</w:t>
      </w:r>
    </w:p>
    <w:p/>
    <w:p>
      <w:pPr>
        <w:pStyle w:val="ListBullet"/>
      </w:pPr>
      <w:r>
        <w:rPr>
          <w:rFonts w:ascii="Meiryo UI" w:hAnsi="Meiryo UI"/>
          <w:sz w:val="20"/>
        </w:rPr>
        <w:t>売上下方修正の理由: 選別受注や計画出来高の減少等の影響</w:t>
      </w:r>
    </w:p>
    <w:p>
      <w:pPr>
        <w:pStyle w:val="ListBullet"/>
      </w:pPr>
      <w:r>
        <w:rPr>
          <w:rFonts w:ascii="Meiryo UI" w:hAnsi="Meiryo UI"/>
          <w:sz w:val="20"/>
        </w:rPr>
        <w:t>利益上方修正の理由: 売上高が減少したものの、手持工事の利益改善等により前回発表予想を大幅に上回る見込み</w:t>
      </w:r>
    </w:p>
    <w:p>
      <w:pPr>
        <w:pStyle w:val="ListBullet"/>
      </w:pPr>
      <w:r>
        <w:rPr>
          <w:rFonts w:ascii="Meiryo UI" w:hAnsi="Meiryo UI"/>
          <w:sz w:val="20"/>
        </w:rPr>
        <w:t>評価: 「量より質」への転換を明確に示す。OPM改善（前回予想4.6%→修正後6.2%）は建設業での顕著な改善</w:t>
      </w:r>
    </w:p>
    <w:p/>
    <w:p>
      <w:pPr>
        <w:pStyle w:val="Heading3"/>
      </w:pPr>
      <w:r>
        <w:rPr>
          <w:rFonts w:ascii="Meiryo UI" w:hAnsi="Meiryo UI"/>
          <w:color w:val="2E74B5"/>
        </w:rPr>
        <w:t>修正後通期業績と前期比較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前期実績FY2025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修正後FY2026E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¥52,945M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¥45,800M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▲13.5%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¥2,381M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+1.7pt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¥1,714M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¥2,090M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¥59.48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¥72.50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+21.9%</w:t>
            </w:r>
          </w:p>
        </w:tc>
      </w:tr>
    </w:tbl>
    <w:p/>
    <w:p>
      <w:r>
        <w:rPr>
          <w:rFonts w:ascii="Meiryo UI" w:hAnsi="Meiryo UI"/>
          <w:sz w:val="20"/>
        </w:rPr>
        <w:t>&gt; 売上は減るが利益は最高水準へ — FY2026通期OP¥2,840Mはデータ確認できる範囲で過去最高水準。「選別受注×利益改善」という成熟建設会社への質的転換を示す。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株価・財務指標（リアルタイム 4/27）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現在株価（4/27）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¥448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本日高値 / 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¥465 / ¥446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出来高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222,300株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yfinance（前日比+2倍、修正発表で活況）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¥12.91B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yfinance（発行済28,827,599株）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修正後EPS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¥72.50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2026-04-27開示PDF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¥448÷¥72.50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0.702倍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¥638.56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配当（FY2026予想）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¥6.00（年間）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Q3短信（修正なし）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Q3自己資本比率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54.1%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Q3決算短信（FY2025末40.3%から改善）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Q3ネットキャッシュ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¥7,333M（¥254/株）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現金¥8,121M－負債¥788M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EV（修正後）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¥5.58B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時価総額¥12.91B－ネットキャッシュ¥7.33B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EV/EBIT（修正後OP）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1.97倍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EV¥5.58B÷OP¥2,840M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0.133（低）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テクニカル分析（4/27終値¥448）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25日MA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¥472.8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現値は下（デッドクロス圏）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75日MA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¥527.7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現値は下（中期下落トレンド）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200日MA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¥504.6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現値は下（長期も下）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RSI(14)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29.2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売られ過ぎ領域（30以下）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高値から▲30%の押し目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151.1%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安値から+51%（底打ち確認）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本日出来高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222,300株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上方修正を受けた出来高増加（+2倍）</w:t>
            </w:r>
          </w:p>
        </w:tc>
      </w:tr>
    </w:tbl>
    <w:p/>
    <w:p>
      <w:r>
        <w:rPr>
          <w:rFonts w:ascii="Meiryo UI" w:hAnsi="Meiryo UI"/>
          <w:sz w:val="20"/>
        </w:rPr>
        <w:t>&gt; RSI 29.2の売られ過ぎ×上方修正発表 = 逆張り好機のシグナル。ただし全MAが上に位置するため短期的には戻り売り圧力も。4/28決算での通期確定値が反転のカタリスト。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受注残・バックログ分析（Q3時点 2025年12月31日）</w:t>
      </w:r>
    </w:p>
    <w:p/>
    <w:p>
      <w:pPr>
        <w:pStyle w:val="Heading3"/>
      </w:pPr>
      <w:r>
        <w:rPr>
          <w:rFonts w:ascii="Meiryo UI" w:hAnsi="Meiryo UI"/>
          <w:color w:val="2E74B5"/>
        </w:rPr>
        <w:t>受注残（次期繰越高）— 圧倒的水準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 FY2026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 FY2025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建築 官庁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¥3,436M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¥3,181M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建築 民間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¥66,172M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¥29,584M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+123.7%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建築合計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¥69,609M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¥32,766M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+112.4%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土木 官庁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¥3,967M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¥1,856M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+113.7%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土木 民間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¥11,286M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¥11,141M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土木合計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¥15,254M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¥12,997M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+17.4%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¥84,863M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¥45,763M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+85.4%</w:t>
            </w:r>
          </w:p>
        </w:tc>
      </w:tr>
    </w:tbl>
    <w:p/>
    <w:p>
      <w:r>
        <w:rPr>
          <w:rFonts w:ascii="Meiryo UI" w:hAnsi="Meiryo UI"/>
          <w:sz w:val="20"/>
        </w:rPr>
        <w:t>&gt; 民間建築受注残¥66,172M（+123.7%）が突出。これはFY2026修正後売上¥45,800Mの1.44倍に相当。受注残÷年間売上 = 1.85年分の工事を抱えており、FY2027・FY2028の売上は確保済みと評価できる。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受注高（Q3累計 2025年4月-12月）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 Q3累計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Q3累計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民間建築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¥31,118M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¥12,273M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+153.5%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民間土木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¥8,888M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¥7,167M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官庁計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¥5,591M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¥3,739M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+49.5%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¥45,598M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¥23,180M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+96.7%</w:t>
            </w:r>
          </w:p>
        </w:tc>
      </w:tr>
    </w:tbl>
    <w:p/>
    <w:p>
      <w:r>
        <w:rPr>
          <w:rFonts w:ascii="Meiryo UI" w:hAnsi="Meiryo UI"/>
          <w:sz w:val="20"/>
        </w:rPr>
        <w:t>&gt; 民間建築受注の急増は大阪・関西圏の再開発案件（万博後インフラ・ホテル・商業施設）が主因と推定。南海グループ関連案件も含む可能性大。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B/S構造の質的変化（FY2025末→Q3 FY2026）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FY2025末(3/31)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 FY2026(12/31)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現金預金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¥3,932M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¥8,121M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+¥4,189M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完成工事未収入金等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¥32,043M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¥19,660M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▲¥12,383M（回収済）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短期借入金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¥5,880M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¥742M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▲¥5,138M（返済済）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長期借入金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▲¥54M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純資産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¥17,290M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¥18,408M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+¥1,118M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+13.8pt</w:t>
            </w:r>
          </w:p>
        </w:tc>
      </w:tr>
    </w:tbl>
    <w:p/>
    <w:p>
      <w:r>
        <w:rPr>
          <w:rFonts w:ascii="Meiryo UI" w:hAnsi="Meiryo UI"/>
          <w:sz w:val="20"/>
        </w:rPr>
        <w:t>&gt; 「売掛金が現金に変わり、借入金が消えた」構造変化が進行中。FY2026通期（3月末）にはさらなる現金化・借入返済が見込まれ、財務健全性は一段と向上する。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FV算出（修正後EPS¥72.50使用）</w:t>
      </w:r>
    </w:p>
    <w:p/>
    <w:p>
      <w:pPr>
        <w:pStyle w:val="Heading3"/>
      </w:pPr>
      <w:r>
        <w:rPr>
          <w:rFonts w:ascii="Meiryo UI" w:hAnsi="Meiryo UI"/>
          <w:color w:val="2E74B5"/>
        </w:rPr>
        <w:t>WACC（恒久固定値使用）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社長承認済み固定値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0.133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標準値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3.112%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Beta × ERP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PER法（主評価軸）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 FY2026E（修正後）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¥72.50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2026-04-27開示PDF確認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9-10倍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建設業中堅（西松建設8-11倍、矢作建設9-12倍）との比較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TP（PER9倍）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¥652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52週高値¥652と一致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TP（PER9.5倍）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¥689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中値・Base想定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TP（PER10倍）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上値目線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PER9.5倍¥689とPER10倍¥725の中間。切りのよい水準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PBR法（サブ評価軸）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¥638.56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yfinance（FY2025末）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~11.3%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NI¥2,090M÷純資産¥18,408M（Q3）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適正PBR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ROE÷WACC = 11.3%÷3.11% = 3.63× → 実際は業界平均0.8-1.1×を採用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純資産倍率の実務的上限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1.05×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ROE11%超×資本効率改善途上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PBR法TP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¥671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BPS¥638.56×1.05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EV/EBIT法（割安の証明）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¥5,580M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時価総額¥12,910M－ネットキャッシュ¥7,330M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修正後OP（FY2026E）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2026-04-27開示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現在EV/EBIT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1.97倍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建設業標準8-12倍に対し極端割安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適正EV/EBIT 8倍→適正EV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¥22,720M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適正時価総額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¥22,720M + ¥7,330M = ¥30,050M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EV/EBIT法TP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¥30,050M÷28,827,599株</w:t>
            </w:r>
          </w:p>
        </w:tc>
      </w:tr>
    </w:tbl>
    <w:p/>
    <w:p>
      <w:r>
        <w:rPr>
          <w:rFonts w:ascii="Meiryo UI" w:hAnsi="Meiryo UI"/>
          <w:sz w:val="20"/>
        </w:rPr>
        <w:t>&gt; EV/EBIT法では¥1,043だが、建設会社の低Beta・低流動性・低知名度を考慮しBullTP¥900を採用。BaseTPは保守的にPER法¥700に設定。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判定根拠と明日（4/28）決算の見方</w:t>
      </w:r>
    </w:p>
    <w:p/>
    <w:p>
      <w:pPr>
        <w:pStyle w:val="Heading3"/>
      </w:pPr>
      <w:r>
        <w:rPr>
          <w:rFonts w:ascii="Meiryo UI" w:hAnsi="Meiryo UI"/>
          <w:color w:val="2E74B5"/>
        </w:rPr>
        <w:t>BUY+82の根拠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ファンダメンタルズ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EPS+37.5%上方修正・EV/EBIT 1.97倍・PBR 0.70倍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バックログ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受注残¥84,863M（前年同期比+85.4%）・売上1.85年分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BS改善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売掛金▲¥12.4B回収・短期借入▲¥5.1B返済・自己資本比率54.1%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 29.2（売られ過ぎ）・出来高増加（修正発表）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4/28通期決算確定・TOB候補・関西圏再開発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4/28決算で確認すべき事項</w:t>
      </w:r>
    </w:p>
    <w:p/>
    <w:p>
      <w:pPr>
        <w:pStyle w:val="ListNumber"/>
      </w:pPr>
      <w:r>
        <w:rPr>
          <w:rFonts w:ascii="Meiryo UI" w:hAnsi="Meiryo UI"/>
          <w:sz w:val="20"/>
        </w:rPr>
        <w:t>修正後EPS¥72.50の達成度 — 通期確定EPSが¥72前後なら修正値が適切</w:t>
      </w:r>
    </w:p>
    <w:p>
      <w:pPr>
        <w:pStyle w:val="ListNumber"/>
      </w:pPr>
      <w:r>
        <w:rPr>
          <w:rFonts w:ascii="Meiryo UI" w:hAnsi="Meiryo UI"/>
          <w:sz w:val="20"/>
        </w:rPr>
        <w:t>受注残の通期最終値 — ¥84,863M（Q3）がさらに拡大しているか</w:t>
      </w:r>
    </w:p>
    <w:p>
      <w:pPr>
        <w:pStyle w:val="ListNumber"/>
      </w:pPr>
      <w:r>
        <w:rPr>
          <w:rFonts w:ascii="Meiryo UI" w:hAnsi="Meiryo UI"/>
          <w:sz w:val="20"/>
        </w:rPr>
        <w:t>配当（DPS¥6.00）の維持 or 増配発表 — 上方修正に伴う増配があれば株価カタリスト</w:t>
      </w:r>
    </w:p>
    <w:p>
      <w:pPr>
        <w:pStyle w:val="ListNumber"/>
      </w:pPr>
      <w:r>
        <w:rPr>
          <w:rFonts w:ascii="Meiryo UI" w:hAnsi="Meiryo UI"/>
          <w:sz w:val="20"/>
        </w:rPr>
        <w:t>FY2027業績予想 — 受注残¥84,863Mを踏まえた来期売上ガイダンス</w:t>
      </w:r>
    </w:p>
    <w:p>
      <w:pPr>
        <w:pStyle w:val="ListNumber"/>
      </w:pPr>
      <w:r>
        <w:rPr>
          <w:rFonts w:ascii="Meiryo UI" w:hAnsi="Meiryo UI"/>
          <w:sz w:val="20"/>
        </w:rPr>
        <w:t>南海グループとの取引動向 — 大阪・難波周辺再開発案件の新規受注状況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競合比較（中型建設・関西系）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受注残/売上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1850 南海辰村建設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¥448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0.70×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6.18×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6.2%E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1.85年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EV/EBIT 1.97倍・TOB候補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1720 東急建設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~0.8×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~9×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東急グループ・3回上方修正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1870 矢作建設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~0.9×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~10×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~4%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DOE5%累進配当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1803 清水建設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~1.1×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~10×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大手・BUY格上げ（みずほ）</w:t>
            </w:r>
          </w:p>
        </w:tc>
      </w:tr>
    </w:tbl>
    <w:p/>
    <w:p>
      <w:r>
        <w:rPr>
          <w:rFonts w:ascii="Meiryo UI" w:hAnsi="Meiryo UI"/>
          <w:sz w:val="20"/>
        </w:rPr>
        <w:t>&gt; PER6.18倍は競合比で断トツ割安。受注残/売上1.85年は同業最高水準。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不動産含み益考察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帳簿価格（Q3）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土地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¥365M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含み益推定¥200-500M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大阪市内・南海沿線取得地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建物・構築物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含み益限定的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主に工事用施設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不動産賃貸事業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売上¥137M/Q（年¥548M）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Cap Rate 5%→ NAV¥1,096M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安定収益資産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投資その他の資産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¥2,809M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有価証券含む（南海グループ株等）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含み益要確認</w:t>
            </w:r>
          </w:p>
        </w:tc>
      </w:tr>
    </w:tbl>
    <w:p/>
    <w:p>
      <w:r>
        <w:rPr>
          <w:rFonts w:ascii="Meiryo UI" w:hAnsi="Meiryo UI"/>
          <w:sz w:val="20"/>
        </w:rPr>
        <w:t>&gt; 建設会社のため不動産含み益は限定的。ただし南海グループとの関係で難波・堺エリアの土地評価には潜在的含み益の可能性。NAVプレイよりEV/EBITの割安が本論。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リスクシナリオ定量化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シナリオ①：受注残消化遅延（確率25%）</w:t>
      </w:r>
    </w:p>
    <w:p/>
    <w:p>
      <w:pPr>
        <w:pStyle w:val="ListBullet"/>
      </w:pPr>
      <w:r>
        <w:rPr>
          <w:rFonts w:ascii="Meiryo UI" w:hAnsi="Meiryo UI"/>
          <w:sz w:val="20"/>
        </w:rPr>
        <w:t>FY2027の大型民間工事の完工遅延・職人不足</w:t>
      </w:r>
    </w:p>
    <w:p>
      <w:pPr>
        <w:pStyle w:val="ListBullet"/>
      </w:pPr>
      <w:r>
        <w:rPr>
          <w:rFonts w:ascii="Meiryo UI" w:hAnsi="Meiryo UI"/>
          <w:sz w:val="20"/>
        </w:rPr>
        <w:t>売上¥42-45B・NI¥1.5B・EPS¥52 → 株価¥380-420</w:t>
      </w:r>
    </w:p>
    <w:p>
      <w:pPr>
        <w:pStyle w:val="ListBullet"/>
      </w:pPr>
      <w:r>
        <w:rPr>
          <w:rFonts w:ascii="Meiryo UI" w:hAnsi="Meiryo UI"/>
          <w:sz w:val="20"/>
        </w:rPr>
        <w:t>ネットキャッシュ¥7.3Bが下値サポート → ¥350割れは想定しにくい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シナリオ②：TOB発表（確率30%）</w:t>
      </w:r>
    </w:p>
    <w:p/>
    <w:p>
      <w:pPr>
        <w:pStyle w:val="ListBullet"/>
      </w:pPr>
      <w:r>
        <w:rPr>
          <w:rFonts w:ascii="Meiryo UI" w:hAnsi="Meiryo UI"/>
          <w:sz w:val="20"/>
        </w:rPr>
        <w:t>南海グループ等による非公開化</w:t>
      </w:r>
    </w:p>
    <w:p>
      <w:pPr>
        <w:pStyle w:val="ListBullet"/>
      </w:pPr>
      <w:r>
        <w:rPr>
          <w:rFonts w:ascii="Meiryo UI" w:hAnsi="Meiryo UI"/>
          <w:sz w:val="20"/>
        </w:rPr>
        <w:t>TOB価格: ¥700-900（+55-100%）</w:t>
      </w:r>
    </w:p>
    <w:p>
      <w:pPr>
        <w:pStyle w:val="ListBullet"/>
      </w:pPr>
      <w:r>
        <w:rPr>
          <w:rFonts w:ascii="Meiryo UI" w:hAnsi="Meiryo UI"/>
          <w:sz w:val="20"/>
        </w:rPr>
        <w:t>ネットキャッシュ¥7.3Bを考慮すると実質買収コストEV¥5.6Bで取得可能</w:t>
      </w:r>
    </w:p>
    <w:p>
      <w:pPr>
        <w:pStyle w:val="ListBullet"/>
      </w:pPr>
      <w:r>
        <w:rPr>
          <w:rFonts w:ascii="Meiryo UI" w:hAnsi="Meiryo UI"/>
          <w:sz w:val="20"/>
        </w:rPr>
        <w:t>アナウンス前に¥550-600まで先行する可能性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シナリオ③：自律的株価修正（BASE、確率45%）</w:t>
      </w:r>
    </w:p>
    <w:p/>
    <w:p>
      <w:pPr>
        <w:pStyle w:val="ListBullet"/>
      </w:pPr>
      <w:r>
        <w:rPr>
          <w:rFonts w:ascii="Meiryo UI" w:hAnsi="Meiryo UI"/>
          <w:sz w:val="20"/>
        </w:rPr>
        <w:t>4/28通期決算確定 + FY2027ガイダンス良好</w:t>
      </w:r>
    </w:p>
    <w:p>
      <w:pPr>
        <w:pStyle w:val="ListBullet"/>
      </w:pPr>
      <w:r>
        <w:rPr>
          <w:rFonts w:ascii="Meiryo UI" w:hAnsi="Meiryo UI"/>
          <w:sz w:val="20"/>
        </w:rPr>
        <w:t>修正後EPS¥72.50×PER9-10倍 → 株価¥652-725</w:t>
      </w:r>
    </w:p>
    <w:p>
      <w:pPr>
        <w:pStyle w:val="ListBullet"/>
      </w:pPr>
      <w:r>
        <w:rPr>
          <w:rFonts w:ascii="Meiryo UI" w:hAnsi="Meiryo UI"/>
          <w:sz w:val="20"/>
        </w:rPr>
        <w:t>受注残¥84,863Mが確認されれば機関投資家の再評価が動く可能性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Q-1定性変化チェックリスト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業績修正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利益+37.5%上方修正（2026-04-27）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大幅改善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¥84,863M（前年同期比+85.4%）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過去最高水準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BS健全性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自己資本比率54.1%・短期借入▲¥5.1B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大幅改善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売掛金回収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¥32,043M→¥19,660Mへ▲¥12.4B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予定通り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DPS¥6.00維持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✅（30周年記念配当含む）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OPM改善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4.5%→6.2%E（+1.7pt）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質の転換確認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南海グループ連携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大阪・難波再開発受注継続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大阪万博後需要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民間建築受注+153.5%が証左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顕在化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IR質問状（竹村トレードカンパニー 名義）</w:t>
      </w:r>
    </w:p>
    <w:p/>
    <w:p>
      <w:r>
        <w:rPr>
          <w:rFonts w:ascii="Meiryo UI" w:hAnsi="Meiryo UI"/>
          <w:sz w:val="20"/>
        </w:rPr>
        <w:t>南海辰村建設株式会社 IR部門 御中</w:t>
      </w:r>
    </w:p>
    <w:p>
      <w:r>
        <w:rPr>
          <w:rFonts w:ascii="Meiryo UI" w:hAnsi="Meiryo UI"/>
          <w:sz w:val="20"/>
        </w:rPr>
        <w:t>取締役 専務執行役員 経営統括本部長 楠岡英人 様</w:t>
      </w:r>
    </w:p>
    <w:p/>
    <w:p>
      <w:r>
        <w:rPr>
          <w:rFonts w:ascii="Meiryo UI" w:hAnsi="Meiryo UI"/>
          <w:sz w:val="20"/>
        </w:rPr>
        <w:t>竹村トレードカンパニーのアナリスト 深井と申します。</w:t>
      </w:r>
    </w:p>
    <w:p>
      <w:r>
        <w:rPr>
          <w:rFonts w:ascii="Meiryo UI" w:hAnsi="Meiryo UI"/>
          <w:sz w:val="20"/>
        </w:rPr>
        <w:t>2026年4月27日付けの業績上方修正（利益+37.5%）拝読いたしました。</w:t>
      </w:r>
    </w:p>
    <w:p>
      <w:r>
        <w:rPr>
          <w:rFonts w:ascii="Meiryo UI" w:hAnsi="Meiryo UI"/>
          <w:sz w:val="20"/>
        </w:rPr>
        <w:t>通期決算発表（2026年4月28日）に先立ち、以下5点についてご確認させてください。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Q1. 利益上方修正の主因「手持工事の利益改善」の詳細</w:t>
      </w:r>
    </w:p>
    <w:p/>
    <w:p>
      <w:r>
        <w:rPr>
          <w:rFonts w:ascii="Meiryo UI" w:hAnsi="Meiryo UI"/>
          <w:sz w:val="20"/>
        </w:rPr>
        <w:t>修正の理由に「手持工事の利益改善等」とありますが、具体的にはどのような施策（工事設計変更・追加工事受注・資材コスト削減・工期短縮）によりOPMが4.5%から6.2%へ改善したのかをお教えください。また「選別受注」の具体的な基準（OPM閾値・規模基準）をご共有いただけます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Q2. 受注残¥84,863M（+85.4%）の消化スケジュール</w:t>
      </w:r>
    </w:p>
    <w:p/>
    <w:p>
      <w:r>
        <w:rPr>
          <w:rFonts w:ascii="Meiryo UI" w:hAnsi="Meiryo UI"/>
          <w:sz w:val="20"/>
        </w:rPr>
        <w:t>2025年12月末時点の次期繰越工事高¥84,863M（特に民間建築¥66,172M）のFY2027・FY2028への売上計上見通しをお示しください。大型案件の完工時期（特に¥10B超の案件）と、工事収益認識のタイミング（進行基準 or 完成基準）もご確認させてください。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Q3. FY2027業績ガイダンスの方向性</w:t>
      </w:r>
    </w:p>
    <w:p/>
    <w:p>
      <w:r>
        <w:rPr>
          <w:rFonts w:ascii="Meiryo UI" w:hAnsi="Meiryo UI"/>
          <w:sz w:val="20"/>
        </w:rPr>
        <w:t>受注残¥84,863Mを踏まえ、FY2027（2027年3月期）の売上・利益の方向性をお示しください。特にOPM 6%水準（選別受注方針）の継続性と、FY2027の受注目標（FY2026の¥60B水準を維持するか）についてご見解をお聞かせください。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Q4. 増配・株主還元拡充の検討状況</w:t>
      </w:r>
    </w:p>
    <w:p/>
    <w:p>
      <w:r>
        <w:rPr>
          <w:rFonts w:ascii="Meiryo UI" w:hAnsi="Meiryo UI"/>
          <w:sz w:val="20"/>
        </w:rPr>
        <w:t>DPS¥6.00（内、30周年記念¥1.00）の通常配当は実質¥5.00です。EPS¥72.50に対し配当性向8.3%（修正後）は業界最低水準です。ROE11%超・自己資本比率54%・PBR0.70倍という状況下で、増配・自社株買い・中期配当方針の見直しをどのようにお考えでしょう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Q5. 南海グループとの関係会社工事と都市再開発受注</w:t>
      </w:r>
    </w:p>
    <w:p/>
    <w:p>
      <w:r>
        <w:rPr>
          <w:rFonts w:ascii="Meiryo UI" w:hAnsi="Meiryo UI"/>
          <w:sz w:val="20"/>
        </w:rPr>
        <w:t>民間建築受注残¥66,172M（前年同期比+123.7%）の主要案件のうち、南海電気鉄道グループ関連案件の比率と、大阪・難波エリアの都市再開発（なんばパークスII・堺・堺東エリア等）に関連する今後の受注パイプラインをご教示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竹村トレードカンパニー アナリストチーム 深井</w:t>
      </w:r>
    </w:p>
    <w:p>
      <w:r>
        <w:rPr>
          <w:rFonts w:ascii="Meiryo UI" w:hAnsi="Meiryo UI"/>
          <w:sz w:val="20"/>
        </w:rPr>
        <w:t>Email: fukai@takemura-trading.co.jp</w:t>
      </w:r>
    </w:p>
    <w:p>
      <w:r>
        <w:rPr>
          <w:rFonts w:ascii="Meiryo UI" w:hAnsi="Meiryo UI"/>
          <w:sz w:val="20"/>
        </w:rPr>
        <w:t>TEL: 問い合わせ先 IR担当まで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参考：FY2026通期 個別業績予想修正（参考値）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前回予想(A)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今回修正(B)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¥47,200M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¥44,100M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▲6.6%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¥2,130M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+24.4%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¥2,140M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¥2,690M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¥1,970M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EPS（個別）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¥50.30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¥68.34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+35.9%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前期実績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¥51,809M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OP¥2,256M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NI¥1,636M EPS¥56.79</w:t>
            </w:r>
          </w:p>
        </w:tc>
      </w:tr>
    </w:tbl>
    <w:p/>
    <w:p>
      <w:r>
        <w:rPr>
          <w:rFonts w:ascii="Meiryo UI" w:hAnsi="Meiryo UI"/>
          <w:sz w:val="20"/>
        </w:rPr>
        <w:t>&gt; 個別・連結ともに一貫した利益改善。連結EPS¥72.50が主評価軸。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Sources: 南海辰村建設 業績予想の修正（2026-04-27）PDF・Q3決算短信（2026-01-28）・yfinance（2026-04-27）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