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オーキッドツリーキャピタル アナリストチーム</w:t>
      </w:r>
    </w:p>
    <w:p/>
    <w:p>
      <w:pPr>
        <w:jc w:val="center"/>
      </w:pPr>
      <w:r>
        <w:rPr>
          <w:rFonts w:eastAsia="Yu Gothic"/>
          <w:rFonts w:ascii="Yu Gothic" w:hAnsi="Yu Gothic"/>
          <w:b/>
          <w:color w:val="00467F"/>
          <w:sz w:val="40"/>
        </w:rPr>
        <w:t>1850 南海辰村建設株式会社</w:t>
      </w:r>
    </w:p>
    <w:p/>
    <w:p>
      <w:pPr>
        <w:jc w:val="center"/>
      </w:pPr>
      <w:r>
        <w:rPr>
          <w:rFonts w:eastAsia="Yu Gothic"/>
          <w:rFonts w:ascii="Yu Gothic" w:hAnsi="Yu Gothic"/>
          <w:b/>
          <w:color w:val="1F497D"/>
          <w:sz w:val="28"/>
        </w:rPr>
        <w:t>Deep Research — WATCH +68（土木官庁バックログ急増×無借金化×PBR0.68倍）</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分析日：2026-04-28（FY2026/3本決算・増配・自社株買い発表当日）</w:t>
      </w:r>
    </w:p>
    <w:p>
      <w:pPr>
        <w:jc w:val="center"/>
      </w:pPr>
      <w:r>
        <w:rPr>
          <w:rFonts w:eastAsia="Yu Gothic"/>
          <w:rFonts w:ascii="Yu Gothic" w:hAnsi="Yu Gothic"/>
          <w:b w:val="0"/>
          <w:sz w:val="21"/>
        </w:rPr>
        <w:t>投資判断：WATCH +68 / 打診20%可</w:t>
      </w:r>
    </w:p>
    <w:p>
      <w:pPr>
        <w:jc w:val="center"/>
      </w:pPr>
      <w:r>
        <w:rPr>
          <w:rFonts w:eastAsia="Yu Gothic"/>
          <w:rFonts w:ascii="Yu Gothic" w:hAnsi="Yu Gothic"/>
          <w:b w:val="0"/>
          <w:sz w:val="21"/>
        </w:rPr>
        <w:t>現在株価：¥467（本日+4.5%、決算・還元発表日）</w:t>
      </w:r>
    </w:p>
    <w:p>
      <w:pPr>
        <w:jc w:val="center"/>
      </w:pPr>
      <w:r>
        <w:rPr>
          <w:rFonts w:eastAsia="Yu Gothic"/>
          <w:rFonts w:ascii="Yu Gothic" w:hAnsi="Yu Gothic"/>
          <w:b w:val="0"/>
          <w:sz w:val="21"/>
        </w:rPr>
        <w:t>Base TP（12ヶ月）：¥650（+39.2%）— PBR0.95倍回復シナリオ</w:t>
      </w:r>
    </w:p>
    <w:p>
      <w:pPr>
        <w:jc w:val="center"/>
      </w:pPr>
      <w:r>
        <w:rPr>
          <w:rFonts w:eastAsia="Yu Gothic"/>
          <w:rFonts w:ascii="Yu Gothic" w:hAnsi="Yu Gothic"/>
          <w:b w:val="0"/>
          <w:sz w:val="21"/>
        </w:rPr>
        <w:t>Bull TP：¥850（+82.0%）— 土木官庁バックログ消化×PBR1.25倍</w:t>
      </w:r>
    </w:p>
    <w:p>
      <w:pPr>
        <w:jc w:val="center"/>
      </w:pPr>
      <w:r>
        <w:rPr>
          <w:rFonts w:eastAsia="Yu Gothic"/>
          <w:rFonts w:ascii="Yu Gothic" w:hAnsi="Yu Gothic"/>
          <w:b w:val="0"/>
          <w:sz w:val="21"/>
        </w:rPr>
        <w:t>Bear TP：¥350（▲25.1%）— 民間建築回復遅延×来期減益継続</w:t>
      </w:r>
    </w:p>
    <w:p>
      <w:pPr>
        <w:jc w:val="center"/>
      </w:pPr>
      <w:r>
        <w:rPr>
          <w:rFonts w:eastAsia="Yu Gothic"/>
          <w:rFonts w:ascii="Yu Gothic" w:hAnsi="Yu Gothic"/>
          <w:b w:val="0"/>
          <w:sz w:val="21"/>
        </w:rPr>
        <w:t>加重平均TP：¥619（Base50%+Bull25%+Bear25%）→ 現値比+32.5%</w:t>
      </w:r>
    </w:p>
    <w:p>
      <w:pPr>
        <w:jc w:val="center"/>
      </w:pPr>
      <w:r>
        <w:rPr>
          <w:rFonts w:eastAsia="Yu Gothic"/>
          <w:rFonts w:ascii="Yu Gothic" w:hAnsi="Yu Gothic"/>
          <w:b w:val="0"/>
          <w:sz w:val="21"/>
        </w:rPr>
        <w:t>推奨アクション：打診20%（¥460〜480）。本玉はFY2027/3 Q1（7月）土木工事進捗確認後</w:t>
      </w:r>
    </w:p>
    <w:p>
      <w:pPr>
        <w:jc w:val="center"/>
      </w:pPr>
      <w:r>
        <w:rPr>
          <w:rFonts w:eastAsia="Yu Gothic"/>
          <w:rFonts w:ascii="Yu Gothic" w:hAnsi="Yu Gothic"/>
          <w:b w:val="0"/>
          <w:sz w:val="21"/>
        </w:rPr>
        <w:t>FY2026/3 OP：¥2,842M（+19.4% YoY・OPM 6.2%）— 減収増益構造</w:t>
      </w:r>
    </w:p>
    <w:p>
      <w:pPr>
        <w:jc w:val="center"/>
      </w:pPr>
      <w:r>
        <w:rPr>
          <w:rFonts w:eastAsia="Yu Gothic"/>
          <w:rFonts w:ascii="Yu Gothic" w:hAnsi="Yu Gothic"/>
          <w:b w:val="0"/>
          <w:sz w:val="21"/>
        </w:rPr>
        <w:t>FY2027/3 OP予想：¥2,500M（▲12.0%）— 保守的ガイダンス・上振れ余地検討</w:t>
      </w:r>
    </w:p>
    <w:p>
      <w:pPr>
        <w:jc w:val="center"/>
      </w:pPr>
      <w:r>
        <w:rPr>
          <w:rFonts w:eastAsia="Yu Gothic"/>
          <w:rFonts w:ascii="Yu Gothic" w:hAnsi="Yu Gothic"/>
          <w:b w:val="0"/>
          <w:sz w:val="21"/>
        </w:rPr>
        <w:t>バックログ：¥86,552M（+18.9%）— 土木官庁+536%・1.64年分確保</w:t>
      </w:r>
    </w:p>
    <w:p>
      <w:pPr>
        <w:jc w:val="center"/>
      </w:pPr>
      <w:r>
        <w:rPr>
          <w:rFonts w:eastAsia="Yu Gothic"/>
          <w:rFonts w:ascii="Yu Gothic" w:hAnsi="Yu Gothic"/>
          <w:b w:val="0"/>
          <w:sz w:val="21"/>
        </w:rPr>
        <w:t>有利子負債：¥770M（前期¥5,980M比▲87%圧縮）→ 実質無借金</w:t>
      </w:r>
    </w:p>
    <w:p>
      <w:pPr>
        <w:jc w:val="center"/>
      </w:pPr>
      <w:r>
        <w:rPr>
          <w:rFonts w:eastAsia="Yu Gothic"/>
          <w:rFonts w:ascii="Yu Gothic" w:hAnsi="Yu Gothic"/>
          <w:b w:val="0"/>
          <w:sz w:val="21"/>
        </w:rPr>
        <w:t>現預金/株：¥231（株価の49.5%）</w:t>
      </w:r>
    </w:p>
    <w:p>
      <w:pPr>
        <w:jc w:val="center"/>
      </w:pPr>
      <w:r>
        <w:rPr>
          <w:rFonts w:eastAsia="Yu Gothic"/>
          <w:rFonts w:ascii="Yu Gothic" w:hAnsi="Yu Gothic"/>
          <w:b w:val="0"/>
          <w:sz w:val="21"/>
        </w:rPr>
        <w:t>PBR / BPS：0.68倍 / ¥683（解散価値以下）</w:t>
      </w:r>
    </w:p>
    <w:p>
      <w:pPr>
        <w:jc w:val="center"/>
      </w:pPr>
      <w:r>
        <w:rPr>
          <w:rFonts w:eastAsia="Yu Gothic"/>
          <w:rFonts w:ascii="Yu Gothic" w:hAnsi="Yu Gothic"/>
          <w:b w:val="0"/>
          <w:sz w:val="21"/>
        </w:rPr>
        <w:t>ROE（FY2026/3）：11.3%（中堅ゼネコン比高水準）</w:t>
      </w:r>
    </w:p>
    <w:p>
      <w:pPr>
        <w:jc w:val="center"/>
      </w:pPr>
      <w:r>
        <w:rPr>
          <w:rFonts w:eastAsia="Yu Gothic"/>
          <w:rFonts w:ascii="Yu Gothic" w:hAnsi="Yu Gothic"/>
          <w:b w:val="0"/>
          <w:sz w:val="21"/>
        </w:rPr>
        <w:t>配当：¥8（+33%増配）+ 自社株買い37億円・消却60万株を同日決議</w:t>
      </w:r>
    </w:p>
    <w:p>
      <w:pPr>
        <w:jc w:val="center"/>
      </w:pPr>
      <w:r>
        <w:rPr>
          <w:rFonts w:eastAsia="Yu Gothic"/>
          <w:rFonts w:ascii="Yu Gothic" w:hAnsi="Yu Gothic"/>
          <w:b w:val="0"/>
          <w:sz w:val="21"/>
        </w:rPr>
        <w:t>損切り水準：¥380（52週安値¥290〜直近値¥467の中間）</w:t>
      </w:r>
    </w:p>
    <w:p>
      <w:pPr>
        <w:jc w:val="center"/>
      </w:pPr>
      <w:r>
        <w:rPr>
          <w:rFonts w:eastAsia="Yu Gothic"/>
          <w:rFonts w:ascii="Yu Gothic" w:hAnsi="Yu Gothic"/>
          <w:b w:val="0"/>
          <w:sz w:val="21"/>
        </w:rPr>
        <w:t>IRコンタクト：https://www.nantatsu.co.jp / TEL: 06-6644-7805（経理部長 藤原）</w:t>
      </w:r>
    </w:p>
    <w:p>
      <w:r>
        <w:br w:type="page"/>
      </w:r>
    </w:p>
    <w:p>
      <w:pPr>
        <w:spacing w:before="200" w:after="80"/>
        <w:jc w:val="left"/>
        <w:pBdr>
          <w:bottom w:val="single" w:sz="6" w:space="1" w:color="4472C4"/>
        </w:pBdr>
      </w:pPr>
      <w:r>
        <w:rPr>
          <w:rFonts w:eastAsia="Yu Gothic"/>
          <w:rFonts w:ascii="Yu Gothic" w:hAnsi="Yu Gothic"/>
          <w:b/>
          <w:color w:val="00467F"/>
          <w:sz w:val="32"/>
        </w:rPr>
        <w:t>1850 南海辰村建設株式会社 Deep Research — WATCH +68（打診可）</w:t>
      </w:r>
    </w:p>
    <w:p/>
    <w:p/>
    <w:p/>
    <w:p>
      <w:pPr>
        <w:spacing w:before="120" w:after="80"/>
        <w:jc w:val="left"/>
        <w:pBdr>
          <w:bottom w:val="single" w:sz="6" w:space="1" w:color="4472C4"/>
        </w:pBdr>
      </w:pPr>
      <w:r>
        <w:rPr>
          <w:rFonts w:eastAsia="Yu Gothic"/>
          <w:rFonts w:ascii="Yu Gothic" w:hAnsi="Yu Gothic"/>
          <w:b/>
          <w:color w:val="1F497D"/>
          <w:sz w:val="26"/>
        </w:rPr>
        <w:t>⚡ 10秒サマリー（執行版）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WATCH +68 / 打診20%可</w:t>
            </w:r>
          </w:p>
        </w:tc>
      </w:tr>
      <w:tr>
        <w:tc>
          <w:tcPr>
            <w:tcW w:type="dxa" w:w="4703"/>
            <w:shd w:val="clear" w:color="auto" w:fill="DEEAF1"/>
          </w:tcPr>
          <w:p>
            <w:r>
              <w:rPr>
                <w:rFonts w:eastAsia="Yu Gothic"/>
                <w:rFonts w:ascii="Yu Gothic" w:hAnsi="Yu Gothic"/>
                <w:b w:val="0"/>
                <w:sz w:val="18"/>
              </w:rPr>
              <w:t>現在株価</w:t>
            </w:r>
          </w:p>
        </w:tc>
        <w:tc>
          <w:tcPr>
            <w:tcW w:type="dxa" w:w="4703"/>
            <w:shd w:val="clear" w:color="auto" w:fill="DEEAF1"/>
          </w:tcPr>
          <w:p>
            <w:r>
              <w:rPr>
                <w:rFonts w:eastAsia="Yu Gothic"/>
                <w:rFonts w:ascii="Yu Gothic" w:hAnsi="Yu Gothic"/>
                <w:b w:val="0"/>
                <w:sz w:val="18"/>
              </w:rPr>
              <w:t>¥467（本日+4.5%、決算・還元発表日）</w:t>
            </w:r>
          </w:p>
        </w:tc>
      </w:tr>
      <w:tr>
        <w:tc>
          <w:tcPr>
            <w:tcW w:type="dxa" w:w="4703"/>
          </w:tcPr>
          <w:p>
            <w:r>
              <w:rPr>
                <w:rFonts w:eastAsia="Yu Gothic"/>
                <w:rFonts w:ascii="Yu Gothic" w:hAnsi="Yu Gothic"/>
                <w:b w:val="0"/>
                <w:sz w:val="18"/>
              </w:rPr>
              <w:t>Base TP（12ヶ月）</w:t>
            </w:r>
          </w:p>
        </w:tc>
        <w:tc>
          <w:tcPr>
            <w:tcW w:type="dxa" w:w="4703"/>
          </w:tcPr>
          <w:p>
            <w:r>
              <w:rPr>
                <w:rFonts w:eastAsia="Yu Gothic"/>
                <w:rFonts w:ascii="Yu Gothic" w:hAnsi="Yu Gothic"/>
                <w:b w:val="0"/>
                <w:sz w:val="18"/>
              </w:rPr>
              <w:t>¥650（+39.2%）</w:t>
            </w:r>
          </w:p>
        </w:tc>
      </w:tr>
      <w:tr>
        <w:tc>
          <w:tcPr>
            <w:tcW w:type="dxa" w:w="4703"/>
            <w:shd w:val="clear" w:color="auto" w:fill="DEEAF1"/>
          </w:tcPr>
          <w:p>
            <w:r>
              <w:rPr>
                <w:rFonts w:eastAsia="Yu Gothic"/>
                <w:rFonts w:ascii="Yu Gothic" w:hAnsi="Yu Gothic"/>
                <w:b w:val="0"/>
                <w:sz w:val="18"/>
              </w:rPr>
              <w:t>Bull TP</w:t>
            </w:r>
          </w:p>
        </w:tc>
        <w:tc>
          <w:tcPr>
            <w:tcW w:type="dxa" w:w="4703"/>
            <w:shd w:val="clear" w:color="auto" w:fill="DEEAF1"/>
          </w:tcPr>
          <w:p>
            <w:r>
              <w:rPr>
                <w:rFonts w:eastAsia="Yu Gothic"/>
                <w:rFonts w:ascii="Yu Gothic" w:hAnsi="Yu Gothic"/>
                <w:b w:val="0"/>
                <w:sz w:val="18"/>
              </w:rPr>
              <w:t>¥850（+82.0%）— 土木官庁バックログ急増×PBR1倍回復シナリオ</w:t>
            </w:r>
          </w:p>
        </w:tc>
      </w:tr>
      <w:tr>
        <w:tc>
          <w:tcPr>
            <w:tcW w:type="dxa" w:w="4703"/>
          </w:tcPr>
          <w:p>
            <w:r>
              <w:rPr>
                <w:rFonts w:eastAsia="Yu Gothic"/>
                <w:rFonts w:ascii="Yu Gothic" w:hAnsi="Yu Gothic"/>
                <w:b w:val="0"/>
                <w:sz w:val="18"/>
              </w:rPr>
              <w:t>Bear TP</w:t>
            </w:r>
          </w:p>
        </w:tc>
        <w:tc>
          <w:tcPr>
            <w:tcW w:type="dxa" w:w="4703"/>
          </w:tcPr>
          <w:p>
            <w:r>
              <w:rPr>
                <w:rFonts w:eastAsia="Yu Gothic"/>
                <w:rFonts w:ascii="Yu Gothic" w:hAnsi="Yu Gothic"/>
                <w:b w:val="0"/>
                <w:sz w:val="18"/>
              </w:rPr>
              <w:t>¥350（▲25.1%）— 民間建築受注回復遅延×資材高継続</w:t>
            </w:r>
          </w:p>
        </w:tc>
      </w:tr>
      <w:tr>
        <w:tc>
          <w:tcPr>
            <w:tcW w:type="dxa" w:w="4703"/>
            <w:shd w:val="clear" w:color="auto" w:fill="DEEAF1"/>
          </w:tcPr>
          <w:p>
            <w:r>
              <w:rPr>
                <w:rFonts w:eastAsia="Yu Gothic"/>
                <w:rFonts w:ascii="Yu Gothic" w:hAnsi="Yu Gothic"/>
                <w:b w:val="0"/>
                <w:sz w:val="18"/>
              </w:rPr>
              <w:t>加重平均TP</w:t>
            </w:r>
          </w:p>
        </w:tc>
        <w:tc>
          <w:tcPr>
            <w:tcW w:type="dxa" w:w="4703"/>
            <w:shd w:val="clear" w:color="auto" w:fill="DEEAF1"/>
          </w:tcPr>
          <w:p>
            <w:r>
              <w:rPr>
                <w:rFonts w:eastAsia="Yu Gothic"/>
                <w:rFonts w:ascii="Yu Gothic" w:hAnsi="Yu Gothic"/>
                <w:b w:val="0"/>
                <w:sz w:val="18"/>
              </w:rPr>
              <w:t>¥619（Base50%+Bull25%+Bear25%）→ 現値比+32.5%</w:t>
            </w:r>
          </w:p>
        </w:tc>
      </w:tr>
      <w:tr>
        <w:tc>
          <w:tcPr>
            <w:tcW w:type="dxa" w:w="4703"/>
          </w:tcPr>
          <w:p>
            <w:r>
              <w:rPr>
                <w:rFonts w:eastAsia="Yu Gothic"/>
                <w:rFonts w:ascii="Yu Gothic" w:hAnsi="Yu Gothic"/>
                <w:b w:val="0"/>
                <w:sz w:val="18"/>
              </w:rPr>
              <w:t>3弾丸</w:t>
            </w:r>
          </w:p>
        </w:tc>
        <w:tc>
          <w:tcPr>
            <w:tcW w:type="dxa" w:w="4703"/>
          </w:tcPr>
          <w:p>
            <w:r>
              <w:rPr>
                <w:rFonts w:eastAsia="Yu Gothic"/>
                <w:rFonts w:ascii="Yu Gothic" w:hAnsi="Yu Gothic"/>
                <w:b w:val="0"/>
                <w:sz w:val="18"/>
              </w:rPr>
              <w:t>①土木官庁バックログ+536%（国土強靱化・南海トラフ対策）②有利子負債5,210百万円圧縮→実質無借金③増配+33%（6→8円）＋自社株買い37億円を同日決議</w:t>
            </w:r>
          </w:p>
        </w:tc>
      </w:tr>
      <w:tr>
        <w:tc>
          <w:tcPr>
            <w:tcW w:type="dxa" w:w="4703"/>
            <w:shd w:val="clear" w:color="auto" w:fill="DEEAF1"/>
          </w:tcPr>
          <w:p>
            <w:r>
              <w:rPr>
                <w:rFonts w:eastAsia="Yu Gothic"/>
                <w:rFonts w:ascii="Yu Gothic" w:hAnsi="Yu Gothic"/>
                <w:b w:val="0"/>
                <w:sz w:val="18"/>
              </w:rPr>
              <w:t>最大リスク</w:t>
            </w:r>
          </w:p>
        </w:tc>
        <w:tc>
          <w:tcPr>
            <w:tcW w:type="dxa" w:w="4703"/>
            <w:shd w:val="clear" w:color="auto" w:fill="DEEAF1"/>
          </w:tcPr>
          <w:p>
            <w:r>
              <w:rPr>
                <w:rFonts w:eastAsia="Yu Gothic"/>
                <w:rFonts w:ascii="Yu Gothic" w:hAnsi="Yu Gothic"/>
                <w:b w:val="0"/>
                <w:sz w:val="18"/>
              </w:rPr>
              <w:t>FY2027/3増収減益ガイダンス（純利益▲21.7%）と民間建築受注▲33.7%の回復遅延</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打診20%（¥460〜480）。本玉はFY2027/3 Q1（7月）での土木官庁工事進捗確認後</w:t>
            </w:r>
          </w:p>
        </w:tc>
      </w:tr>
    </w:tbl>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：https://www.nantatsu.co.jp</w:t>
      </w:r>
    </w:p>
    <w:p>
      <w:pPr>
        <w:pStyle w:val="ListBullet"/>
      </w:pPr>
      <w:r>
        <w:rPr>
          <w:rFonts w:eastAsia="Yu Gothic"/>
          <w:rFonts w:ascii="Yu Gothic" w:hAnsi="Yu Gothic"/>
          <w:b w:val="0"/>
          <w:sz w:val="20"/>
        </w:rPr>
      </w:r>
      <w:r>
        <w:rPr>
          <w:rFonts w:eastAsia="Yu Gothic"/>
          <w:rFonts w:ascii="Yu Gothic" w:hAnsi="Yu Gothic"/>
          <w:b/>
          <w:sz w:val="20"/>
        </w:rPr>
        <w:t>IR問合せ</w:t>
      </w:r>
      <w:r>
        <w:rPr>
          <w:rFonts w:eastAsia="Yu Gothic"/>
          <w:rFonts w:ascii="Yu Gothic" w:hAnsi="Yu Gothic"/>
          <w:b w:val="0"/>
          <w:sz w:val="20"/>
        </w:rPr>
        <w:t>：経理部長 藤原 琢也 TEL: 06-6644-7805</w:t>
      </w:r>
    </w:p>
    <w:p>
      <w:pPr>
        <w:pStyle w:val="ListBullet"/>
      </w:pPr>
      <w:r>
        <w:rPr>
          <w:rFonts w:eastAsia="Yu Gothic"/>
          <w:rFonts w:ascii="Yu Gothic" w:hAnsi="Yu Gothic"/>
          <w:b w:val="0"/>
          <w:sz w:val="20"/>
        </w:rPr>
      </w:r>
      <w:r>
        <w:rPr>
          <w:rFonts w:eastAsia="Yu Gothic"/>
          <w:rFonts w:ascii="Yu Gothic" w:hAnsi="Yu Gothic"/>
          <w:b/>
          <w:sz w:val="20"/>
        </w:rPr>
        <w:t>経営統括本部</w:t>
      </w:r>
      <w:r>
        <w:rPr>
          <w:rFonts w:eastAsia="Yu Gothic"/>
          <w:rFonts w:ascii="Yu Gothic" w:hAnsi="Yu Gothic"/>
          <w:b w:val="0"/>
          <w:sz w:val="20"/>
        </w:rPr>
        <w:t>：専務執行役員 楠岡 英人 TEL: 06-6644-7835</w:t>
      </w:r>
    </w:p>
    <w:p>
      <w:pPr>
        <w:pStyle w:val="ListBullet"/>
      </w:pPr>
      <w:r>
        <w:rPr>
          <w:rFonts w:eastAsia="Yu Gothic"/>
          <w:rFonts w:ascii="Yu Gothic" w:hAnsi="Yu Gothic"/>
          <w:b w:val="0"/>
          <w:sz w:val="20"/>
        </w:rPr>
      </w:r>
      <w:r>
        <w:rPr>
          <w:rFonts w:eastAsia="Yu Gothic"/>
          <w:rFonts w:ascii="Yu Gothic" w:hAnsi="Yu Gothic"/>
          <w:b/>
          <w:sz w:val="20"/>
        </w:rPr>
        <w:t>本日開示資料</w:t>
      </w:r>
      <w:r>
        <w:rPr>
          <w:rFonts w:eastAsia="Yu Gothic"/>
          <w:rFonts w:ascii="Yu Gothic" w:hAnsi="Yu Gothic"/>
          <w:b w:val="0"/>
          <w:sz w:val="20"/>
        </w:rPr>
        <w:t>（TDnet 16:30）：決算短信・増配・自社株買い消却</w:t>
      </w:r>
    </w:p>
    <w:p/>
    <w:p/>
    <w:p/>
    <w:p>
      <w:pPr>
        <w:spacing w:before="120" w:after="80"/>
        <w:jc w:val="left"/>
        <w:pBdr>
          <w:bottom w:val="single" w:sz="6" w:space="1" w:color="4472C4"/>
        </w:pBdr>
      </w:pPr>
      <w:r>
        <w:rPr>
          <w:rFonts w:eastAsia="Yu Gothic"/>
          <w:rFonts w:ascii="Yu Gothic" w:hAnsi="Yu Gothic"/>
          <w:b/>
          <w:color w:val="1F497D"/>
          <w:sz w:val="26"/>
        </w:rPr>
        <w:t>本日決算フラッシュ（FY2026/3 本決算・連結）</w:t>
      </w:r>
    </w:p>
    <w:p/>
    <w:p>
      <w:pPr>
        <w:spacing w:before="120" w:after="80"/>
        <w:jc w:val="left"/>
      </w:pPr>
      <w:r>
        <w:rPr>
          <w:rFonts w:eastAsia="Yu Gothic"/>
          <w:rFonts w:ascii="Yu Gothic" w:hAnsi="Yu Gothic"/>
          <w:b/>
          <w:color w:val="366092"/>
          <w:sz w:val="23"/>
        </w:rPr>
        <w:t>損益サマリー</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指標</w:t>
            </w:r>
          </w:p>
        </w:tc>
        <w:tc>
          <w:tcPr>
            <w:tcW w:type="dxa" w:w="1568"/>
            <w:shd w:val="clear" w:color="auto" w:fill="1F497D"/>
          </w:tcPr>
          <w:p>
            <w:r>
              <w:rPr>
                <w:rFonts w:eastAsia="Yu Gothic"/>
                <w:rFonts w:ascii="Yu Gothic" w:hAnsi="Yu Gothic"/>
                <w:b/>
                <w:color w:val="FFFFFF"/>
                <w:sz w:val="18"/>
              </w:rPr>
              <w:t>FY2025/3</w:t>
            </w:r>
          </w:p>
        </w:tc>
        <w:tc>
          <w:tcPr>
            <w:tcW w:type="dxa" w:w="1568"/>
            <w:shd w:val="clear" w:color="auto" w:fill="1F497D"/>
          </w:tcPr>
          <w:p>
            <w:r>
              <w:rPr>
                <w:rFonts w:eastAsia="Yu Gothic"/>
                <w:rFonts w:ascii="Yu Gothic" w:hAnsi="Yu Gothic"/>
                <w:b/>
                <w:color w:val="FFFFFF"/>
                <w:sz w:val="18"/>
              </w:rPr>
              <w:t>FY2026/3実績</w:t>
            </w:r>
          </w:p>
        </w:tc>
        <w:tc>
          <w:tcPr>
            <w:tcW w:type="dxa" w:w="1568"/>
            <w:shd w:val="clear" w:color="auto" w:fill="1F497D"/>
          </w:tcPr>
          <w:p>
            <w:r>
              <w:rPr>
                <w:rFonts w:eastAsia="Yu Gothic"/>
                <w:rFonts w:ascii="Yu Gothic" w:hAnsi="Yu Gothic"/>
                <w:b/>
                <w:color w:val="FFFFFF"/>
                <w:sz w:val="18"/>
              </w:rPr>
              <w:t>前期比</w:t>
            </w:r>
          </w:p>
        </w:tc>
        <w:tc>
          <w:tcPr>
            <w:tcW w:type="dxa" w:w="1568"/>
            <w:shd w:val="clear" w:color="auto" w:fill="1F497D"/>
          </w:tcPr>
          <w:p>
            <w:r>
              <w:rPr>
                <w:rFonts w:eastAsia="Yu Gothic"/>
                <w:rFonts w:ascii="Yu Gothic" w:hAnsi="Yu Gothic"/>
                <w:b/>
                <w:color w:val="FFFFFF"/>
                <w:sz w:val="18"/>
              </w:rPr>
              <w:t>FY2027/3予想</w:t>
            </w:r>
          </w:p>
        </w:tc>
        <w:tc>
          <w:tcPr>
            <w:tcW w:type="dxa" w:w="1568"/>
            <w:shd w:val="clear" w:color="auto" w:fill="1F497D"/>
          </w:tcPr>
          <w:p>
            <w:r>
              <w:rPr>
                <w:rFonts w:eastAsia="Yu Gothic"/>
                <w:rFonts w:ascii="Yu Gothic" w:hAnsi="Yu Gothic"/>
                <w:b/>
                <w:color w:val="FFFFFF"/>
                <w:sz w:val="18"/>
              </w:rPr>
              <w:t>前期比</w:t>
            </w:r>
          </w:p>
        </w:tc>
      </w:tr>
      <w:tr>
        <w:tc>
          <w:tcPr>
            <w:tcW w:type="dxa" w:w="1568"/>
          </w:tcPr>
          <w:p>
            <w:r>
              <w:rPr>
                <w:rFonts w:eastAsia="Yu Gothic"/>
                <w:rFonts w:ascii="Yu Gothic" w:hAnsi="Yu Gothic"/>
                <w:b w:val="0"/>
                <w:sz w:val="18"/>
              </w:rPr>
              <w:t>売上高（百万円）</w:t>
            </w:r>
          </w:p>
        </w:tc>
        <w:tc>
          <w:tcPr>
            <w:tcW w:type="dxa" w:w="1568"/>
          </w:tcPr>
          <w:p>
            <w:r>
              <w:rPr>
                <w:rFonts w:eastAsia="Yu Gothic"/>
                <w:rFonts w:ascii="Yu Gothic" w:hAnsi="Yu Gothic"/>
                <w:b w:val="0"/>
                <w:sz w:val="18"/>
              </w:rPr>
              <w:t>52,945</w:t>
            </w:r>
          </w:p>
        </w:tc>
        <w:tc>
          <w:tcPr>
            <w:tcW w:type="dxa" w:w="1568"/>
          </w:tcPr>
          <w:p>
            <w:r>
              <w:rPr>
                <w:rFonts w:eastAsia="Yu Gothic"/>
                <w:rFonts w:ascii="Yu Gothic" w:hAnsi="Yu Gothic"/>
                <w:b w:val="0"/>
                <w:sz w:val="18"/>
              </w:rPr>
              <w:t>45,797</w:t>
            </w:r>
          </w:p>
        </w:tc>
        <w:tc>
          <w:tcPr>
            <w:tcW w:type="dxa" w:w="1568"/>
          </w:tcPr>
          <w:p>
            <w:r>
              <w:rPr>
                <w:rFonts w:eastAsia="Yu Gothic"/>
                <w:rFonts w:ascii="Yu Gothic" w:hAnsi="Yu Gothic"/>
                <w:b w:val="0"/>
                <w:sz w:val="18"/>
              </w:rPr>
              <w:t>▲13.5%</w:t>
            </w:r>
          </w:p>
        </w:tc>
        <w:tc>
          <w:tcPr>
            <w:tcW w:type="dxa" w:w="1568"/>
          </w:tcPr>
          <w:p>
            <w:r>
              <w:rPr>
                <w:rFonts w:eastAsia="Yu Gothic"/>
                <w:rFonts w:ascii="Yu Gothic" w:hAnsi="Yu Gothic"/>
                <w:b w:val="0"/>
                <w:sz w:val="18"/>
              </w:rPr>
              <w:t>52,700</w:t>
            </w:r>
          </w:p>
        </w:tc>
        <w:tc>
          <w:tcPr>
            <w:tcW w:type="dxa" w:w="1568"/>
          </w:tcPr>
          <w:p>
            <w:r>
              <w:rPr>
                <w:rFonts w:eastAsia="Yu Gothic"/>
                <w:rFonts w:ascii="Yu Gothic" w:hAnsi="Yu Gothic"/>
                <w:b w:val="0"/>
                <w:sz w:val="18"/>
              </w:rPr>
              <w:t>+15.1%</w:t>
            </w:r>
          </w:p>
        </w:tc>
      </w:tr>
      <w:tr>
        <w:tc>
          <w:tcPr>
            <w:tcW w:type="dxa" w:w="1568"/>
            <w:shd w:val="clear" w:color="auto" w:fill="DEEAF1"/>
          </w:tcPr>
          <w:p>
            <w:r>
              <w:rPr>
                <w:rFonts w:eastAsia="Yu Gothic"/>
                <w:rFonts w:ascii="Yu Gothic" w:hAnsi="Yu Gothic"/>
                <w:b w:val="0"/>
                <w:sz w:val="18"/>
              </w:rPr>
              <w:t>営業利益</w:t>
            </w:r>
          </w:p>
        </w:tc>
        <w:tc>
          <w:tcPr>
            <w:tcW w:type="dxa" w:w="1568"/>
            <w:shd w:val="clear" w:color="auto" w:fill="DEEAF1"/>
          </w:tcPr>
          <w:p>
            <w:r>
              <w:rPr>
                <w:rFonts w:eastAsia="Yu Gothic"/>
                <w:rFonts w:ascii="Yu Gothic" w:hAnsi="Yu Gothic"/>
                <w:b w:val="0"/>
                <w:sz w:val="18"/>
              </w:rPr>
              <w:t>2,381</w:t>
            </w:r>
          </w:p>
        </w:tc>
        <w:tc>
          <w:tcPr>
            <w:tcW w:type="dxa" w:w="1568"/>
            <w:shd w:val="clear" w:color="auto" w:fill="DEEAF1"/>
          </w:tcPr>
          <w:p>
            <w:r>
              <w:rPr>
                <w:rFonts w:eastAsia="Yu Gothic"/>
                <w:rFonts w:ascii="Yu Gothic" w:hAnsi="Yu Gothic"/>
                <w:b w:val="0"/>
                <w:sz w:val="18"/>
              </w:rPr>
              <w:t>2,842</w:t>
            </w:r>
          </w:p>
        </w:tc>
        <w:tc>
          <w:tcPr>
            <w:tcW w:type="dxa" w:w="1568"/>
            <w:shd w:val="clear" w:color="auto" w:fill="DEEAF1"/>
          </w:tcPr>
          <w:p>
            <w:r>
              <w:rPr>
                <w:rFonts w:eastAsia="Yu Gothic"/>
                <w:rFonts w:ascii="Yu Gothic" w:hAnsi="Yu Gothic"/>
                <w:b w:val="0"/>
                <w:sz w:val="18"/>
              </w:rPr>
              <w:t>+19.4%</w:t>
            </w:r>
          </w:p>
        </w:tc>
        <w:tc>
          <w:tcPr>
            <w:tcW w:type="dxa" w:w="1568"/>
            <w:shd w:val="clear" w:color="auto" w:fill="DEEAF1"/>
          </w:tcPr>
          <w:p>
            <w:r>
              <w:rPr>
                <w:rFonts w:eastAsia="Yu Gothic"/>
                <w:rFonts w:ascii="Yu Gothic" w:hAnsi="Yu Gothic"/>
                <w:b w:val="0"/>
                <w:sz w:val="18"/>
              </w:rPr>
              <w:t>2,500</w:t>
            </w:r>
          </w:p>
        </w:tc>
        <w:tc>
          <w:tcPr>
            <w:tcW w:type="dxa" w:w="1568"/>
            <w:shd w:val="clear" w:color="auto" w:fill="DEEAF1"/>
          </w:tcPr>
          <w:p>
            <w:r>
              <w:rPr>
                <w:rFonts w:eastAsia="Yu Gothic"/>
                <w:rFonts w:ascii="Yu Gothic" w:hAnsi="Yu Gothic"/>
                <w:b w:val="0"/>
                <w:sz w:val="18"/>
              </w:rPr>
              <w:t>▲12.0%</w:t>
            </w:r>
          </w:p>
        </w:tc>
      </w:tr>
      <w:tr>
        <w:tc>
          <w:tcPr>
            <w:tcW w:type="dxa" w:w="1568"/>
          </w:tcPr>
          <w:p>
            <w:r>
              <w:rPr>
                <w:rFonts w:eastAsia="Yu Gothic"/>
                <w:rFonts w:ascii="Yu Gothic" w:hAnsi="Yu Gothic"/>
                <w:b w:val="0"/>
                <w:sz w:val="18"/>
              </w:rPr>
              <w:t>経常利益</w:t>
            </w:r>
          </w:p>
        </w:tc>
        <w:tc>
          <w:tcPr>
            <w:tcW w:type="dxa" w:w="1568"/>
          </w:tcPr>
          <w:p>
            <w:r>
              <w:rPr>
                <w:rFonts w:eastAsia="Yu Gothic"/>
                <w:rFonts w:ascii="Yu Gothic" w:hAnsi="Yu Gothic"/>
                <w:b w:val="0"/>
                <w:sz w:val="18"/>
              </w:rPr>
              <w:t>2,388</w:t>
            </w:r>
          </w:p>
        </w:tc>
        <w:tc>
          <w:tcPr>
            <w:tcW w:type="dxa" w:w="1568"/>
          </w:tcPr>
          <w:p>
            <w:r>
              <w:rPr>
                <w:rFonts w:eastAsia="Yu Gothic"/>
                <w:rFonts w:ascii="Yu Gothic" w:hAnsi="Yu Gothic"/>
                <w:b w:val="0"/>
                <w:sz w:val="18"/>
              </w:rPr>
              <w:t>2,856</w:t>
            </w:r>
          </w:p>
        </w:tc>
        <w:tc>
          <w:tcPr>
            <w:tcW w:type="dxa" w:w="1568"/>
          </w:tcPr>
          <w:p>
            <w:r>
              <w:rPr>
                <w:rFonts w:eastAsia="Yu Gothic"/>
                <w:rFonts w:ascii="Yu Gothic" w:hAnsi="Yu Gothic"/>
                <w:b w:val="0"/>
                <w:sz w:val="18"/>
              </w:rPr>
              <w:t>+19.6%</w:t>
            </w:r>
          </w:p>
        </w:tc>
        <w:tc>
          <w:tcPr>
            <w:tcW w:type="dxa" w:w="1568"/>
          </w:tcPr>
          <w:p>
            <w:r>
              <w:rPr>
                <w:rFonts w:eastAsia="Yu Gothic"/>
                <w:rFonts w:ascii="Yu Gothic" w:hAnsi="Yu Gothic"/>
                <w:b w:val="0"/>
                <w:sz w:val="18"/>
              </w:rPr>
              <w:t>2,410</w:t>
            </w:r>
          </w:p>
        </w:tc>
        <w:tc>
          <w:tcPr>
            <w:tcW w:type="dxa" w:w="1568"/>
          </w:tcPr>
          <w:p>
            <w:r>
              <w:rPr>
                <w:rFonts w:eastAsia="Yu Gothic"/>
                <w:rFonts w:ascii="Yu Gothic" w:hAnsi="Yu Gothic"/>
                <w:b w:val="0"/>
                <w:sz w:val="18"/>
              </w:rPr>
              <w:t>▲15.6%</w:t>
            </w:r>
          </w:p>
        </w:tc>
      </w:tr>
      <w:tr>
        <w:tc>
          <w:tcPr>
            <w:tcW w:type="dxa" w:w="1568"/>
            <w:shd w:val="clear" w:color="auto" w:fill="DEEAF1"/>
          </w:tcPr>
          <w:p>
            <w:r>
              <w:rPr>
                <w:rFonts w:eastAsia="Yu Gothic"/>
                <w:rFonts w:ascii="Yu Gothic" w:hAnsi="Yu Gothic"/>
                <w:b w:val="0"/>
                <w:sz w:val="18"/>
              </w:rPr>
              <w:t>純利益</w:t>
            </w:r>
          </w:p>
        </w:tc>
        <w:tc>
          <w:tcPr>
            <w:tcW w:type="dxa" w:w="1568"/>
            <w:shd w:val="clear" w:color="auto" w:fill="DEEAF1"/>
          </w:tcPr>
          <w:p>
            <w:r>
              <w:rPr>
                <w:rFonts w:eastAsia="Yu Gothic"/>
                <w:rFonts w:ascii="Yu Gothic" w:hAnsi="Yu Gothic"/>
                <w:b w:val="0"/>
                <w:sz w:val="18"/>
              </w:rPr>
              <w:t>1,714</w:t>
            </w:r>
          </w:p>
        </w:tc>
        <w:tc>
          <w:tcPr>
            <w:tcW w:type="dxa" w:w="1568"/>
            <w:shd w:val="clear" w:color="auto" w:fill="DEEAF1"/>
          </w:tcPr>
          <w:p>
            <w:r>
              <w:rPr>
                <w:rFonts w:eastAsia="Yu Gothic"/>
                <w:rFonts w:ascii="Yu Gothic" w:hAnsi="Yu Gothic"/>
                <w:b w:val="0"/>
                <w:sz w:val="18"/>
              </w:rPr>
              <w:t>2,093</w:t>
            </w:r>
          </w:p>
        </w:tc>
        <w:tc>
          <w:tcPr>
            <w:tcW w:type="dxa" w:w="1568"/>
            <w:shd w:val="clear" w:color="auto" w:fill="DEEAF1"/>
          </w:tcPr>
          <w:p>
            <w:r>
              <w:rPr>
                <w:rFonts w:eastAsia="Yu Gothic"/>
                <w:rFonts w:ascii="Yu Gothic" w:hAnsi="Yu Gothic"/>
                <w:b w:val="0"/>
                <w:sz w:val="18"/>
              </w:rPr>
              <w:t>+22.1%</w:t>
            </w:r>
          </w:p>
        </w:tc>
        <w:tc>
          <w:tcPr>
            <w:tcW w:type="dxa" w:w="1568"/>
            <w:shd w:val="clear" w:color="auto" w:fill="DEEAF1"/>
          </w:tcPr>
          <w:p>
            <w:r>
              <w:rPr>
                <w:rFonts w:eastAsia="Yu Gothic"/>
                <w:rFonts w:ascii="Yu Gothic" w:hAnsi="Yu Gothic"/>
                <w:b w:val="0"/>
                <w:sz w:val="18"/>
              </w:rPr>
              <w:t>1,640</w:t>
            </w:r>
          </w:p>
        </w:tc>
        <w:tc>
          <w:tcPr>
            <w:tcW w:type="dxa" w:w="1568"/>
            <w:shd w:val="clear" w:color="auto" w:fill="DEEAF1"/>
          </w:tcPr>
          <w:p>
            <w:r>
              <w:rPr>
                <w:rFonts w:eastAsia="Yu Gothic"/>
                <w:rFonts w:ascii="Yu Gothic" w:hAnsi="Yu Gothic"/>
                <w:b w:val="0"/>
                <w:sz w:val="18"/>
              </w:rPr>
              <w:t>▲21.7%</w:t>
            </w:r>
          </w:p>
        </w:tc>
      </w:tr>
      <w:tr>
        <w:tc>
          <w:tcPr>
            <w:tcW w:type="dxa" w:w="1568"/>
          </w:tcPr>
          <w:p>
            <w:r>
              <w:rPr>
                <w:rFonts w:eastAsia="Yu Gothic"/>
                <w:rFonts w:ascii="Yu Gothic" w:hAnsi="Yu Gothic"/>
                <w:b w:val="0"/>
                <w:sz w:val="18"/>
              </w:rPr>
              <w:t>OPM</w:t>
            </w:r>
          </w:p>
        </w:tc>
        <w:tc>
          <w:tcPr>
            <w:tcW w:type="dxa" w:w="1568"/>
          </w:tcPr>
          <w:p>
            <w:r>
              <w:rPr>
                <w:rFonts w:eastAsia="Yu Gothic"/>
                <w:rFonts w:ascii="Yu Gothic" w:hAnsi="Yu Gothic"/>
                <w:b w:val="0"/>
                <w:sz w:val="18"/>
              </w:rPr>
              <w:t>4.5%</w:t>
            </w:r>
          </w:p>
        </w:tc>
        <w:tc>
          <w:tcPr>
            <w:tcW w:type="dxa" w:w="1568"/>
          </w:tcPr>
          <w:p>
            <w:r>
              <w:rPr>
                <w:rFonts w:eastAsia="Yu Gothic"/>
                <w:rFonts w:ascii="Yu Gothic" w:hAnsi="Yu Gothic"/>
                <w:b w:val="0"/>
                <w:sz w:val="18"/>
              </w:rPr>
              <w:t>6.2%</w:t>
            </w:r>
          </w:p>
        </w:tc>
        <w:tc>
          <w:tcPr>
            <w:tcW w:type="dxa" w:w="1568"/>
          </w:tcPr>
          <w:p>
            <w:r>
              <w:rPr>
                <w:rFonts w:eastAsia="Yu Gothic"/>
                <w:rFonts w:ascii="Yu Gothic" w:hAnsi="Yu Gothic"/>
                <w:b w:val="0"/>
                <w:sz w:val="18"/>
              </w:rPr>
              <w:t>+1.7pt</w:t>
            </w:r>
          </w:p>
        </w:tc>
        <w:tc>
          <w:tcPr>
            <w:tcW w:type="dxa" w:w="1568"/>
          </w:tcPr>
          <w:p>
            <w:r>
              <w:rPr>
                <w:rFonts w:eastAsia="Yu Gothic"/>
                <w:rFonts w:ascii="Yu Gothic" w:hAnsi="Yu Gothic"/>
                <w:b w:val="0"/>
                <w:sz w:val="18"/>
              </w:rPr>
              <w:t>4.7%</w:t>
            </w:r>
          </w:p>
        </w:tc>
        <w:tc>
          <w:tcPr>
            <w:tcW w:type="dxa" w:w="1568"/>
          </w:tcPr>
          <w:p>
            <w:r>
              <w:rPr>
                <w:rFonts w:eastAsia="Yu Gothic"/>
                <w:rFonts w:ascii="Yu Gothic" w:hAnsi="Yu Gothic"/>
                <w:b w:val="0"/>
                <w:sz w:val="18"/>
              </w:rPr>
              <w:t>▲1.5pt</w:t>
            </w:r>
          </w:p>
        </w:tc>
      </w:tr>
      <w:tr>
        <w:tc>
          <w:tcPr>
            <w:tcW w:type="dxa" w:w="1568"/>
            <w:shd w:val="clear" w:color="auto" w:fill="DEEAF1"/>
          </w:tcPr>
          <w:p>
            <w:r>
              <w:rPr>
                <w:rFonts w:eastAsia="Yu Gothic"/>
                <w:rFonts w:ascii="Yu Gothic" w:hAnsi="Yu Gothic"/>
                <w:b w:val="0"/>
                <w:sz w:val="18"/>
              </w:rPr>
              <w:t>ROE</w:t>
            </w:r>
          </w:p>
        </w:tc>
        <w:tc>
          <w:tcPr>
            <w:tcW w:type="dxa" w:w="1568"/>
            <w:shd w:val="clear" w:color="auto" w:fill="DEEAF1"/>
          </w:tcPr>
          <w:p>
            <w:r>
              <w:rPr>
                <w:rFonts w:eastAsia="Yu Gothic"/>
                <w:rFonts w:ascii="Yu Gothic" w:hAnsi="Yu Gothic"/>
                <w:b w:val="0"/>
                <w:sz w:val="18"/>
              </w:rPr>
              <w:t>10.4%</w:t>
            </w:r>
          </w:p>
        </w:tc>
        <w:tc>
          <w:tcPr>
            <w:tcW w:type="dxa" w:w="1568"/>
            <w:shd w:val="clear" w:color="auto" w:fill="DEEAF1"/>
          </w:tcPr>
          <w:p>
            <w:r>
              <w:rPr>
                <w:rFonts w:eastAsia="Yu Gothic"/>
                <w:rFonts w:ascii="Yu Gothic" w:hAnsi="Yu Gothic"/>
                <w:b w:val="0"/>
                <w:sz w:val="18"/>
              </w:rPr>
              <w:t>11.3%</w:t>
            </w:r>
          </w:p>
        </w:tc>
        <w:tc>
          <w:tcPr>
            <w:tcW w:type="dxa" w:w="1568"/>
            <w:shd w:val="clear" w:color="auto" w:fill="DEEAF1"/>
          </w:tcPr>
          <w:p>
            <w:r>
              <w:rPr>
                <w:rFonts w:eastAsia="Yu Gothic"/>
                <w:rFonts w:ascii="Yu Gothic" w:hAnsi="Yu Gothic"/>
                <w:b w:val="0"/>
                <w:sz w:val="18"/>
              </w:rPr>
              <w:t>+0.9pt</w:t>
            </w:r>
          </w:p>
        </w:tc>
        <w:tc>
          <w:tcPr>
            <w:tcW w:type="dxa" w:w="1568"/>
            <w:shd w:val="clear" w:color="auto" w:fill="DEEAF1"/>
          </w:tcPr>
          <w:p>
            <w:r>
              <w:rPr>
                <w:rFonts w:eastAsia="Yu Gothic"/>
                <w:rFonts w:ascii="Yu Gothic" w:hAnsi="Yu Gothic"/>
                <w:b w:val="0"/>
                <w:sz w:val="18"/>
              </w:rPr>
              <w:t>—</w:t>
            </w:r>
          </w:p>
        </w:tc>
        <w:tc>
          <w:tcPr>
            <w:tcW w:type="dxa" w:w="1568"/>
            <w:shd w:val="clear" w:color="auto" w:fill="DEEAF1"/>
          </w:tcPr>
          <w:p>
            <w:r>
              <w:rPr>
                <w:rFonts w:eastAsia="Yu Gothic"/>
                <w:rFonts w:ascii="Yu Gothic" w:hAnsi="Yu Gothic"/>
                <w:b w:val="0"/>
                <w:sz w:val="18"/>
              </w:rPr>
              <w:t>—</w:t>
            </w:r>
          </w:p>
        </w:tc>
      </w:tr>
    </w:tbl>
    <w:p/>
    <w:p/>
    <w:p>
      <w:pPr>
        <w:spacing w:after="40"/>
        <w:ind w:left="283"/>
      </w:pPr>
      <w:r>
        <w:rPr>
          <w:rFonts w:eastAsia="Yu Gothic"/>
          <w:rFonts w:ascii="Yu Gothic" w:hAnsi="Yu Gothic"/>
          <w:b w:val="0"/>
          <w:sz w:val="20"/>
        </w:rPr>
      </w:r>
      <w:r>
        <w:rPr>
          <w:rFonts w:eastAsia="Yu Gothic"/>
          <w:rFonts w:ascii="Yu Gothic" w:hAnsi="Yu Gothic"/>
          <w:b/>
          <w:sz w:val="20"/>
        </w:rPr>
        <w:t>減収増益構造の読み方：</w:t>
      </w:r>
      <w:r>
        <w:rPr>
          <w:rFonts w:eastAsia="Yu Gothic"/>
          <w:rFonts w:ascii="Yu Gothic" w:hAnsi="Yu Gothic"/>
          <w:b w:val="0"/>
          <w:sz w:val="20"/>
        </w:rPr>
        <w:t xml:space="preserve"> 前期に大型民間建築工事が集中し今期は売上工事の谷間（▲13.5%）。しかし手持工事の採算管理徹底でOPMは4.5%→6.2%へ大幅改善。来期（FY2027/3）は土木工事のバックログ消化で売上+15.1%回復見込みだが、採算工事の剥落で利益は保守的。</w:t>
      </w:r>
    </w:p>
    <w:p/>
    <w:p/>
    <w:p/>
    <w:p>
      <w:pPr>
        <w:spacing w:before="120" w:after="80"/>
        <w:jc w:val="left"/>
        <w:pBdr>
          <w:bottom w:val="single" w:sz="6" w:space="1" w:color="4472C4"/>
        </w:pBdr>
      </w:pPr>
      <w:r>
        <w:rPr>
          <w:rFonts w:eastAsia="Yu Gothic"/>
          <w:rFonts w:ascii="Yu Gothic" w:hAnsi="Yu Gothic"/>
          <w:b/>
          <w:color w:val="1F497D"/>
          <w:sz w:val="26"/>
        </w:rPr>
        <w:t>財務状態 — BS劇的改善</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FY2025/3</w:t>
            </w:r>
          </w:p>
        </w:tc>
        <w:tc>
          <w:tcPr>
            <w:tcW w:type="dxa" w:w="2351"/>
            <w:shd w:val="clear" w:color="auto" w:fill="1F497D"/>
          </w:tcPr>
          <w:p>
            <w:r>
              <w:rPr>
                <w:rFonts w:eastAsia="Yu Gothic"/>
                <w:rFonts w:ascii="Yu Gothic" w:hAnsi="Yu Gothic"/>
                <w:b/>
                <w:color w:val="FFFFFF"/>
                <w:sz w:val="18"/>
              </w:rPr>
              <w:t>FY2026/3</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純資産（百万円）</w:t>
            </w:r>
          </w:p>
        </w:tc>
        <w:tc>
          <w:tcPr>
            <w:tcW w:type="dxa" w:w="2351"/>
          </w:tcPr>
          <w:p>
            <w:r>
              <w:rPr>
                <w:rFonts w:eastAsia="Yu Gothic"/>
                <w:rFonts w:ascii="Yu Gothic" w:hAnsi="Yu Gothic"/>
                <w:b w:val="0"/>
                <w:sz w:val="18"/>
              </w:rPr>
              <w:t>17,290</w:t>
            </w:r>
          </w:p>
        </w:tc>
        <w:tc>
          <w:tcPr>
            <w:tcW w:type="dxa" w:w="2351"/>
          </w:tcPr>
          <w:p>
            <w:r>
              <w:rPr>
                <w:rFonts w:eastAsia="Yu Gothic"/>
                <w:rFonts w:ascii="Yu Gothic" w:hAnsi="Yu Gothic"/>
                <w:b w:val="0"/>
                <w:sz w:val="18"/>
              </w:rPr>
              <w:t>19,703</w:t>
            </w:r>
          </w:p>
        </w:tc>
        <w:tc>
          <w:tcPr>
            <w:tcW w:type="dxa" w:w="2351"/>
          </w:tcPr>
          <w:p>
            <w:r>
              <w:rPr>
                <w:rFonts w:eastAsia="Yu Gothic"/>
                <w:rFonts w:ascii="Yu Gothic" w:hAnsi="Yu Gothic"/>
                <w:b w:val="0"/>
                <w:sz w:val="18"/>
              </w:rPr>
              <w:t>+2,412</w:t>
            </w:r>
          </w:p>
        </w:tc>
      </w:tr>
      <w:tr>
        <w:tc>
          <w:tcPr>
            <w:tcW w:type="dxa" w:w="2351"/>
            <w:shd w:val="clear" w:color="auto" w:fill="DEEAF1"/>
          </w:tcPr>
          <w:p>
            <w:r>
              <w:rPr>
                <w:rFonts w:eastAsia="Yu Gothic"/>
                <w:rFonts w:ascii="Yu Gothic" w:hAnsi="Yu Gothic"/>
                <w:b w:val="0"/>
                <w:sz w:val="18"/>
              </w:rPr>
              <w:t>自己資本比率</w:t>
            </w:r>
          </w:p>
        </w:tc>
        <w:tc>
          <w:tcPr>
            <w:tcW w:type="dxa" w:w="2351"/>
            <w:shd w:val="clear" w:color="auto" w:fill="DEEAF1"/>
          </w:tcPr>
          <w:p>
            <w:r>
              <w:rPr>
                <w:rFonts w:eastAsia="Yu Gothic"/>
                <w:rFonts w:ascii="Yu Gothic" w:hAnsi="Yu Gothic"/>
                <w:b w:val="0"/>
                <w:sz w:val="18"/>
              </w:rPr>
              <w:t>40.3%</w:t>
            </w:r>
          </w:p>
        </w:tc>
        <w:tc>
          <w:tcPr>
            <w:tcW w:type="dxa" w:w="2351"/>
            <w:shd w:val="clear" w:color="auto" w:fill="DEEAF1"/>
          </w:tcPr>
          <w:p>
            <w:r>
              <w:rPr>
                <w:rFonts w:eastAsia="Yu Gothic"/>
                <w:rFonts w:ascii="Yu Gothic" w:hAnsi="Yu Gothic"/>
                <w:b w:val="0"/>
                <w:sz w:val="18"/>
              </w:rPr>
              <w:t>56.2%</w:t>
            </w:r>
          </w:p>
        </w:tc>
        <w:tc>
          <w:tcPr>
            <w:tcW w:type="dxa" w:w="2351"/>
            <w:shd w:val="clear" w:color="auto" w:fill="DEEAF1"/>
          </w:tcPr>
          <w:p>
            <w:r>
              <w:rPr>
                <w:rFonts w:eastAsia="Yu Gothic"/>
                <w:rFonts w:ascii="Yu Gothic" w:hAnsi="Yu Gothic"/>
                <w:b w:val="0"/>
                <w:sz w:val="18"/>
              </w:rPr>
              <w:t>+15.9pt</w:t>
            </w:r>
          </w:p>
        </w:tc>
      </w:tr>
      <w:tr>
        <w:tc>
          <w:tcPr>
            <w:tcW w:type="dxa" w:w="2351"/>
          </w:tcPr>
          <w:p>
            <w:r>
              <w:rPr>
                <w:rFonts w:eastAsia="Yu Gothic"/>
                <w:rFonts w:ascii="Yu Gothic" w:hAnsi="Yu Gothic"/>
                <w:b w:val="0"/>
                <w:sz w:val="18"/>
              </w:rPr>
              <w:t>現金預金</w:t>
            </w:r>
          </w:p>
        </w:tc>
        <w:tc>
          <w:tcPr>
            <w:tcW w:type="dxa" w:w="2351"/>
          </w:tcPr>
          <w:p>
            <w:r>
              <w:rPr>
                <w:rFonts w:eastAsia="Yu Gothic"/>
                <w:rFonts w:ascii="Yu Gothic" w:hAnsi="Yu Gothic"/>
                <w:b w:val="0"/>
                <w:sz w:val="18"/>
              </w:rPr>
              <w:t>3,932</w:t>
            </w:r>
          </w:p>
        </w:tc>
        <w:tc>
          <w:tcPr>
            <w:tcW w:type="dxa" w:w="2351"/>
          </w:tcPr>
          <w:p>
            <w:r>
              <w:rPr>
                <w:rFonts w:eastAsia="Yu Gothic"/>
                <w:rFonts w:ascii="Yu Gothic" w:hAnsi="Yu Gothic"/>
                <w:b w:val="0"/>
                <w:sz w:val="18"/>
              </w:rPr>
              <w:t>6,688</w:t>
            </w:r>
          </w:p>
        </w:tc>
        <w:tc>
          <w:tcPr>
            <w:tcW w:type="dxa" w:w="2351"/>
          </w:tcPr>
          <w:p>
            <w:r>
              <w:rPr>
                <w:rFonts w:eastAsia="Yu Gothic"/>
                <w:rFonts w:ascii="Yu Gothic" w:hAnsi="Yu Gothic"/>
                <w:b w:val="0"/>
                <w:sz w:val="18"/>
              </w:rPr>
              <w:t>+2,756</w:t>
            </w:r>
          </w:p>
        </w:tc>
      </w:tr>
      <w:tr>
        <w:tc>
          <w:tcPr>
            <w:tcW w:type="dxa" w:w="2351"/>
            <w:shd w:val="clear" w:color="auto" w:fill="DEEAF1"/>
          </w:tcPr>
          <w:p>
            <w:r>
              <w:rPr>
                <w:rFonts w:eastAsia="Yu Gothic"/>
                <w:rFonts w:ascii="Yu Gothic" w:hAnsi="Yu Gothic"/>
                <w:b w:val="0"/>
                <w:sz w:val="18"/>
              </w:rPr>
              <w:t>有利子負債</w:t>
            </w:r>
          </w:p>
        </w:tc>
        <w:tc>
          <w:tcPr>
            <w:tcW w:type="dxa" w:w="2351"/>
            <w:shd w:val="clear" w:color="auto" w:fill="DEEAF1"/>
          </w:tcPr>
          <w:p>
            <w:r>
              <w:rPr>
                <w:rFonts w:eastAsia="Yu Gothic"/>
                <w:rFonts w:ascii="Yu Gothic" w:hAnsi="Yu Gothic"/>
                <w:b w:val="0"/>
                <w:sz w:val="18"/>
              </w:rPr>
              <w:t>5,980</w:t>
            </w:r>
          </w:p>
        </w:tc>
        <w:tc>
          <w:tcPr>
            <w:tcW w:type="dxa" w:w="2351"/>
            <w:shd w:val="clear" w:color="auto" w:fill="DEEAF1"/>
          </w:tcPr>
          <w:p>
            <w:r>
              <w:rPr>
                <w:rFonts w:eastAsia="Yu Gothic"/>
                <w:rFonts w:ascii="Yu Gothic" w:hAnsi="Yu Gothic"/>
                <w:b w:val="0"/>
                <w:sz w:val="18"/>
              </w:rPr>
              <w:t>770</w:t>
            </w:r>
          </w:p>
        </w:tc>
        <w:tc>
          <w:tcPr>
            <w:tcW w:type="dxa" w:w="2351"/>
            <w:shd w:val="clear" w:color="auto" w:fill="DEEAF1"/>
          </w:tcPr>
          <w:p>
            <w:r>
              <w:rPr>
                <w:rFonts w:eastAsia="Yu Gothic"/>
                <w:rFonts w:ascii="Yu Gothic" w:hAnsi="Yu Gothic"/>
                <w:b w:val="0"/>
                <w:sz w:val="18"/>
              </w:rPr>
              <w:t>▲5,210（▲87%圧縮）</w:t>
            </w:r>
          </w:p>
        </w:tc>
      </w:tr>
      <w:tr>
        <w:tc>
          <w:tcPr>
            <w:tcW w:type="dxa" w:w="2351"/>
          </w:tcPr>
          <w:p>
            <w:r>
              <w:rPr>
                <w:rFonts w:eastAsia="Yu Gothic"/>
                <w:rFonts w:ascii="Yu Gothic" w:hAnsi="Yu Gothic"/>
                <w:b w:val="0"/>
                <w:sz w:val="18"/>
              </w:rPr>
              <w:t>BPS</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¥683.48</w:t>
            </w:r>
          </w:p>
        </w:tc>
        <w:tc>
          <w:tcPr>
            <w:tcW w:type="dxa" w:w="2351"/>
          </w:tcPr>
          <w:p>
            <w:r>
              <w:rPr>
                <w:rFonts w:eastAsia="Yu Gothic"/>
                <w:rFonts w:ascii="Yu Gothic" w:hAnsi="Yu Gothic"/>
                <w:b w:val="0"/>
                <w:sz w:val="18"/>
              </w:rPr>
              <w:t>PBR 0.68倍</w:t>
            </w:r>
          </w:p>
        </w:tc>
      </w:tr>
    </w:tbl>
    <w:p/>
    <w:p/>
    <w:p>
      <w:pPr>
        <w:spacing w:after="40"/>
        <w:ind w:left="283"/>
      </w:pPr>
      <w:r>
        <w:rPr>
          <w:rFonts w:eastAsia="Yu Gothic"/>
          <w:rFonts w:ascii="Yu Gothic" w:hAnsi="Yu Gothic"/>
          <w:b w:val="0"/>
          <w:sz w:val="20"/>
        </w:rPr>
      </w:r>
      <w:r>
        <w:rPr>
          <w:rFonts w:eastAsia="Yu Gothic"/>
          <w:rFonts w:ascii="Yu Gothic" w:hAnsi="Yu Gothic"/>
          <w:b/>
          <w:sz w:val="20"/>
        </w:rPr>
        <w:t>1年で有利子負債を87%削減。実質無借金（現預金¥66億 &gt; 有利子負債¥7.7億）。自己資本比率56.2%はゼネコン業界でも最上位水準。</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受注・バックログ — 最重要指標</w:t>
      </w:r>
    </w:p>
    <w:p/>
    <w:p>
      <w:pPr>
        <w:spacing w:before="120" w:after="80"/>
        <w:jc w:val="left"/>
      </w:pPr>
      <w:r>
        <w:rPr>
          <w:rFonts w:eastAsia="Yu Gothic"/>
          <w:rFonts w:ascii="Yu Gothic" w:hAnsi="Yu Gothic"/>
          <w:b/>
          <w:color w:val="366092"/>
          <w:sz w:val="23"/>
        </w:rPr>
        <w:t>受注高（FY2026/3）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区分</w:t>
            </w:r>
          </w:p>
        </w:tc>
        <w:tc>
          <w:tcPr>
            <w:tcW w:type="dxa" w:w="2351"/>
            <w:shd w:val="clear" w:color="auto" w:fill="1F497D"/>
          </w:tcPr>
          <w:p>
            <w:r>
              <w:rPr>
                <w:rFonts w:eastAsia="Yu Gothic"/>
                <w:rFonts w:ascii="Yu Gothic" w:hAnsi="Yu Gothic"/>
                <w:b/>
                <w:color w:val="FFFFFF"/>
                <w:sz w:val="18"/>
              </w:rPr>
              <w:t>FY2025/3</w:t>
            </w:r>
          </w:p>
        </w:tc>
        <w:tc>
          <w:tcPr>
            <w:tcW w:type="dxa" w:w="2351"/>
            <w:shd w:val="clear" w:color="auto" w:fill="1F497D"/>
          </w:tcPr>
          <w:p>
            <w:r>
              <w:rPr>
                <w:rFonts w:eastAsia="Yu Gothic"/>
                <w:rFonts w:ascii="Yu Gothic" w:hAnsi="Yu Gothic"/>
                <w:b/>
                <w:color w:val="FFFFFF"/>
                <w:sz w:val="18"/>
              </w:rPr>
              <w:t>FY2026/3</w:t>
            </w:r>
          </w:p>
        </w:tc>
        <w:tc>
          <w:tcPr>
            <w:tcW w:type="dxa" w:w="2351"/>
            <w:shd w:val="clear" w:color="auto" w:fill="1F497D"/>
          </w:tcPr>
          <w:p>
            <w:r>
              <w:rPr>
                <w:rFonts w:eastAsia="Yu Gothic"/>
                <w:rFonts w:ascii="Yu Gothic" w:hAnsi="Yu Gothic"/>
                <w:b/>
                <w:color w:val="FFFFFF"/>
                <w:sz w:val="18"/>
              </w:rPr>
              <w:t>前期比</w:t>
            </w:r>
          </w:p>
        </w:tc>
      </w:tr>
      <w:tr>
        <w:tc>
          <w:tcPr>
            <w:tcW w:type="dxa" w:w="2351"/>
          </w:tcPr>
          <w:p>
            <w:r>
              <w:rPr>
                <w:rFonts w:eastAsia="Yu Gothic"/>
                <w:rFonts w:ascii="Yu Gothic" w:hAnsi="Yu Gothic"/>
                <w:b w:val="0"/>
                <w:sz w:val="18"/>
              </w:rPr>
              <w:t>建築・官庁</w:t>
            </w:r>
          </w:p>
        </w:tc>
        <w:tc>
          <w:tcPr>
            <w:tcW w:type="dxa" w:w="2351"/>
          </w:tcPr>
          <w:p>
            <w:r>
              <w:rPr>
                <w:rFonts w:eastAsia="Yu Gothic"/>
                <w:rFonts w:ascii="Yu Gothic" w:hAnsi="Yu Gothic"/>
                <w:b w:val="0"/>
                <w:sz w:val="18"/>
              </w:rPr>
              <w:t>2,079</w:t>
            </w:r>
          </w:p>
        </w:tc>
        <w:tc>
          <w:tcPr>
            <w:tcW w:type="dxa" w:w="2351"/>
          </w:tcPr>
          <w:p>
            <w:r>
              <w:rPr>
                <w:rFonts w:eastAsia="Yu Gothic"/>
                <w:rFonts w:ascii="Yu Gothic" w:hAnsi="Yu Gothic"/>
                <w:b w:val="0"/>
                <w:sz w:val="18"/>
              </w:rPr>
              <w:t>2,972</w:t>
            </w:r>
          </w:p>
        </w:tc>
        <w:tc>
          <w:tcPr>
            <w:tcW w:type="dxa" w:w="2351"/>
          </w:tcPr>
          <w:p>
            <w:r>
              <w:rPr>
                <w:rFonts w:eastAsia="Yu Gothic"/>
                <w:rFonts w:ascii="Yu Gothic" w:hAnsi="Yu Gothic"/>
                <w:b w:val="0"/>
                <w:sz w:val="18"/>
              </w:rPr>
              <w:t>+42.9%</w:t>
            </w:r>
          </w:p>
        </w:tc>
      </w:tr>
      <w:tr>
        <w:tc>
          <w:tcPr>
            <w:tcW w:type="dxa" w:w="2351"/>
            <w:shd w:val="clear" w:color="auto" w:fill="DEEAF1"/>
          </w:tcPr>
          <w:p>
            <w:r>
              <w:rPr>
                <w:rFonts w:eastAsia="Yu Gothic"/>
                <w:rFonts w:ascii="Yu Gothic" w:hAnsi="Yu Gothic"/>
                <w:b w:val="0"/>
                <w:sz w:val="18"/>
              </w:rPr>
              <w:t>建築・民間</w:t>
            </w:r>
          </w:p>
        </w:tc>
        <w:tc>
          <w:tcPr>
            <w:tcW w:type="dxa" w:w="2351"/>
            <w:shd w:val="clear" w:color="auto" w:fill="DEEAF1"/>
          </w:tcPr>
          <w:p>
            <w:r>
              <w:rPr>
                <w:rFonts w:eastAsia="Yu Gothic"/>
                <w:rFonts w:ascii="Yu Gothic" w:hAnsi="Yu Gothic"/>
                <w:b w:val="0"/>
                <w:sz w:val="18"/>
              </w:rPr>
              <w:t>52,755</w:t>
            </w:r>
          </w:p>
        </w:tc>
        <w:tc>
          <w:tcPr>
            <w:tcW w:type="dxa" w:w="2351"/>
            <w:shd w:val="clear" w:color="auto" w:fill="DEEAF1"/>
          </w:tcPr>
          <w:p>
            <w:r>
              <w:rPr>
                <w:rFonts w:eastAsia="Yu Gothic"/>
                <w:rFonts w:ascii="Yu Gothic" w:hAnsi="Yu Gothic"/>
                <w:b w:val="0"/>
                <w:sz w:val="18"/>
              </w:rPr>
              <w:t>34,965</w:t>
            </w:r>
          </w:p>
        </w:tc>
        <w:tc>
          <w:tcPr>
            <w:tcW w:type="dxa" w:w="2351"/>
            <w:shd w:val="clear" w:color="auto" w:fill="DEEAF1"/>
          </w:tcPr>
          <w:p>
            <w:r>
              <w:rPr>
                <w:rFonts w:eastAsia="Yu Gothic"/>
                <w:rFonts w:ascii="Yu Gothic" w:hAnsi="Yu Gothic"/>
                <w:b w:val="0"/>
                <w:sz w:val="18"/>
              </w:rPr>
              <w:t>▲33.7%</w:t>
            </w:r>
          </w:p>
        </w:tc>
      </w:tr>
      <w:tr>
        <w:tc>
          <w:tcPr>
            <w:tcW w:type="dxa" w:w="2351"/>
          </w:tcPr>
          <w:p>
            <w:r>
              <w:rPr>
                <w:rFonts w:eastAsia="Yu Gothic"/>
                <w:rFonts w:ascii="Yu Gothic" w:hAnsi="Yu Gothic"/>
                <w:b w:val="0"/>
                <w:sz w:val="18"/>
              </w:rPr>
              <w:t>建築計</w:t>
            </w:r>
          </w:p>
        </w:tc>
        <w:tc>
          <w:tcPr>
            <w:tcW w:type="dxa" w:w="2351"/>
          </w:tcPr>
          <w:p>
            <w:r>
              <w:rPr>
                <w:rFonts w:eastAsia="Yu Gothic"/>
                <w:rFonts w:ascii="Yu Gothic" w:hAnsi="Yu Gothic"/>
                <w:b w:val="0"/>
                <w:sz w:val="18"/>
              </w:rPr>
              <w:t>54,835</w:t>
            </w:r>
          </w:p>
        </w:tc>
        <w:tc>
          <w:tcPr>
            <w:tcW w:type="dxa" w:w="2351"/>
          </w:tcPr>
          <w:p>
            <w:r>
              <w:rPr>
                <w:rFonts w:eastAsia="Yu Gothic"/>
                <w:rFonts w:ascii="Yu Gothic" w:hAnsi="Yu Gothic"/>
                <w:b w:val="0"/>
                <w:sz w:val="18"/>
              </w:rPr>
              <w:t>37,937</w:t>
            </w:r>
          </w:p>
        </w:tc>
        <w:tc>
          <w:tcPr>
            <w:tcW w:type="dxa" w:w="2351"/>
          </w:tcPr>
          <w:p>
            <w:r>
              <w:rPr>
                <w:rFonts w:eastAsia="Yu Gothic"/>
                <w:rFonts w:ascii="Yu Gothic" w:hAnsi="Yu Gothic"/>
                <w:b w:val="0"/>
                <w:sz w:val="18"/>
              </w:rPr>
              <w:t>▲30.8%</w:t>
            </w:r>
          </w:p>
        </w:tc>
      </w:tr>
      <w:tr>
        <w:tc>
          <w:tcPr>
            <w:tcW w:type="dxa" w:w="2351"/>
            <w:shd w:val="clear" w:color="auto" w:fill="DEEAF1"/>
          </w:tcPr>
          <w:p>
            <w:r>
              <w:rPr>
                <w:rFonts w:eastAsia="Yu Gothic"/>
                <w:rFonts w:ascii="Yu Gothic" w:hAnsi="Yu Gothic"/>
                <w:b w:val="0"/>
                <w:sz w:val="18"/>
              </w:rPr>
              <w:t>土木・官庁</w:t>
            </w:r>
          </w:p>
        </w:tc>
        <w:tc>
          <w:tcPr>
            <w:tcW w:type="dxa" w:w="2351"/>
            <w:shd w:val="clear" w:color="auto" w:fill="DEEAF1"/>
          </w:tcPr>
          <w:p>
            <w:r>
              <w:rPr>
                <w:rFonts w:eastAsia="Yu Gothic"/>
                <w:rFonts w:ascii="Yu Gothic" w:hAnsi="Yu Gothic"/>
                <w:b w:val="0"/>
                <w:sz w:val="18"/>
              </w:rPr>
              <w:t>2,308</w:t>
            </w:r>
          </w:p>
        </w:tc>
        <w:tc>
          <w:tcPr>
            <w:tcW w:type="dxa" w:w="2351"/>
            <w:shd w:val="clear" w:color="auto" w:fill="DEEAF1"/>
          </w:tcPr>
          <w:p>
            <w:r>
              <w:rPr>
                <w:rFonts w:eastAsia="Yu Gothic"/>
                <w:rFonts w:ascii="Yu Gothic" w:hAnsi="Yu Gothic"/>
                <w:b w:val="0"/>
                <w:sz w:val="18"/>
              </w:rPr>
              <w:t>10,514</w:t>
            </w:r>
          </w:p>
        </w:tc>
        <w:tc>
          <w:tcPr>
            <w:tcW w:type="dxa" w:w="2351"/>
            <w:shd w:val="clear" w:color="auto" w:fill="DEEAF1"/>
          </w:tcPr>
          <w:p>
            <w:r>
              <w:rPr>
                <w:rFonts w:eastAsia="Yu Gothic"/>
                <w:rFonts w:ascii="Yu Gothic" w:hAnsi="Yu Gothic"/>
                <w:b w:val="0"/>
                <w:sz w:val="18"/>
              </w:rPr>
              <w:t>+355.4%</w:t>
            </w:r>
          </w:p>
        </w:tc>
      </w:tr>
      <w:tr>
        <w:tc>
          <w:tcPr>
            <w:tcW w:type="dxa" w:w="2351"/>
          </w:tcPr>
          <w:p>
            <w:r>
              <w:rPr>
                <w:rFonts w:eastAsia="Yu Gothic"/>
                <w:rFonts w:ascii="Yu Gothic" w:hAnsi="Yu Gothic"/>
                <w:b w:val="0"/>
                <w:sz w:val="18"/>
              </w:rPr>
              <w:t>土木・民間</w:t>
            </w:r>
          </w:p>
        </w:tc>
        <w:tc>
          <w:tcPr>
            <w:tcW w:type="dxa" w:w="2351"/>
          </w:tcPr>
          <w:p>
            <w:r>
              <w:rPr>
                <w:rFonts w:eastAsia="Yu Gothic"/>
                <w:rFonts w:ascii="Yu Gothic" w:hAnsi="Yu Gothic"/>
                <w:b w:val="0"/>
                <w:sz w:val="18"/>
              </w:rPr>
              <w:t>9,501</w:t>
            </w:r>
          </w:p>
        </w:tc>
        <w:tc>
          <w:tcPr>
            <w:tcW w:type="dxa" w:w="2351"/>
          </w:tcPr>
          <w:p>
            <w:r>
              <w:rPr>
                <w:rFonts w:eastAsia="Yu Gothic"/>
                <w:rFonts w:ascii="Yu Gothic" w:hAnsi="Yu Gothic"/>
                <w:b w:val="0"/>
                <w:sz w:val="18"/>
              </w:rPr>
              <w:t>10,899</w:t>
            </w:r>
          </w:p>
        </w:tc>
        <w:tc>
          <w:tcPr>
            <w:tcW w:type="dxa" w:w="2351"/>
          </w:tcPr>
          <w:p>
            <w:r>
              <w:rPr>
                <w:rFonts w:eastAsia="Yu Gothic"/>
                <w:rFonts w:ascii="Yu Gothic" w:hAnsi="Yu Gothic"/>
                <w:b w:val="0"/>
                <w:sz w:val="18"/>
              </w:rPr>
              <w:t>+14.7%</w:t>
            </w:r>
          </w:p>
        </w:tc>
      </w:tr>
      <w:tr>
        <w:tc>
          <w:tcPr>
            <w:tcW w:type="dxa" w:w="2351"/>
            <w:shd w:val="clear" w:color="auto" w:fill="DEEAF1"/>
          </w:tcPr>
          <w:p>
            <w:r>
              <w:rPr>
                <w:rFonts w:eastAsia="Yu Gothic"/>
                <w:rFonts w:ascii="Yu Gothic" w:hAnsi="Yu Gothic"/>
                <w:b w:val="0"/>
                <w:sz w:val="18"/>
              </w:rPr>
              <w:t>土木計</w:t>
            </w:r>
          </w:p>
        </w:tc>
        <w:tc>
          <w:tcPr>
            <w:tcW w:type="dxa" w:w="2351"/>
            <w:shd w:val="clear" w:color="auto" w:fill="DEEAF1"/>
          </w:tcPr>
          <w:p>
            <w:r>
              <w:rPr>
                <w:rFonts w:eastAsia="Yu Gothic"/>
                <w:rFonts w:ascii="Yu Gothic" w:hAnsi="Yu Gothic"/>
                <w:b w:val="0"/>
                <w:sz w:val="18"/>
              </w:rPr>
              <w:t>11,810</w:t>
            </w:r>
          </w:p>
        </w:tc>
        <w:tc>
          <w:tcPr>
            <w:tcW w:type="dxa" w:w="2351"/>
            <w:shd w:val="clear" w:color="auto" w:fill="DEEAF1"/>
          </w:tcPr>
          <w:p>
            <w:r>
              <w:rPr>
                <w:rFonts w:eastAsia="Yu Gothic"/>
                <w:rFonts w:ascii="Yu Gothic" w:hAnsi="Yu Gothic"/>
                <w:b w:val="0"/>
                <w:sz w:val="18"/>
              </w:rPr>
              <w:t>21,414</w:t>
            </w:r>
          </w:p>
        </w:tc>
        <w:tc>
          <w:tcPr>
            <w:tcW w:type="dxa" w:w="2351"/>
            <w:shd w:val="clear" w:color="auto" w:fill="DEEAF1"/>
          </w:tcPr>
          <w:p>
            <w:r>
              <w:rPr>
                <w:rFonts w:eastAsia="Yu Gothic"/>
                <w:rFonts w:ascii="Yu Gothic" w:hAnsi="Yu Gothic"/>
                <w:b w:val="0"/>
                <w:sz w:val="18"/>
              </w:rPr>
              <w:t>+81.3%</w:t>
            </w:r>
          </w:p>
        </w:tc>
      </w:tr>
      <w:tr>
        <w:tc>
          <w:tcPr>
            <w:tcW w:type="dxa" w:w="2351"/>
          </w:tcPr>
          <w:p>
            <w:r>
              <w:rPr>
                <w:rFonts w:eastAsia="Yu Gothic"/>
                <w:rFonts w:ascii="Yu Gothic" w:hAnsi="Yu Gothic"/>
                <w:b w:val="0"/>
                <w:sz w:val="18"/>
              </w:rPr>
              <w:t>合計</w:t>
            </w:r>
          </w:p>
        </w:tc>
        <w:tc>
          <w:tcPr>
            <w:tcW w:type="dxa" w:w="2351"/>
          </w:tcPr>
          <w:p>
            <w:r>
              <w:rPr>
                <w:rFonts w:eastAsia="Yu Gothic"/>
                <w:rFonts w:ascii="Yu Gothic" w:hAnsi="Yu Gothic"/>
                <w:b w:val="0"/>
                <w:sz w:val="18"/>
              </w:rPr>
              <w:t>66,645</w:t>
            </w:r>
          </w:p>
        </w:tc>
        <w:tc>
          <w:tcPr>
            <w:tcW w:type="dxa" w:w="2351"/>
          </w:tcPr>
          <w:p>
            <w:r>
              <w:rPr>
                <w:rFonts w:eastAsia="Yu Gothic"/>
                <w:rFonts w:ascii="Yu Gothic" w:hAnsi="Yu Gothic"/>
                <w:b w:val="0"/>
                <w:sz w:val="18"/>
              </w:rPr>
              <w:t>59,351</w:t>
            </w:r>
          </w:p>
        </w:tc>
        <w:tc>
          <w:tcPr>
            <w:tcW w:type="dxa" w:w="2351"/>
          </w:tcPr>
          <w:p>
            <w:r>
              <w:rPr>
                <w:rFonts w:eastAsia="Yu Gothic"/>
                <w:rFonts w:ascii="Yu Gothic" w:hAnsi="Yu Gothic"/>
                <w:b w:val="0"/>
                <w:sz w:val="18"/>
              </w:rPr>
              <w:t>▲10.9%</w:t>
            </w:r>
          </w:p>
        </w:tc>
      </w:tr>
    </w:tbl>
    <w:p/>
    <w:p/>
    <w:p>
      <w:pPr>
        <w:spacing w:before="120" w:after="80"/>
        <w:jc w:val="left"/>
      </w:pPr>
      <w:r>
        <w:rPr>
          <w:rFonts w:eastAsia="Yu Gothic"/>
          <w:rFonts w:ascii="Yu Gothic" w:hAnsi="Yu Gothic"/>
          <w:b/>
          <w:color w:val="366092"/>
          <w:sz w:val="23"/>
        </w:rPr>
        <w:t>次期繰越高（バックログ）— FY2026/3末</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区分</w:t>
            </w:r>
          </w:p>
        </w:tc>
        <w:tc>
          <w:tcPr>
            <w:tcW w:type="dxa" w:w="2351"/>
            <w:shd w:val="clear" w:color="auto" w:fill="1F497D"/>
          </w:tcPr>
          <w:p>
            <w:r>
              <w:rPr>
                <w:rFonts w:eastAsia="Yu Gothic"/>
                <w:rFonts w:ascii="Yu Gothic" w:hAnsi="Yu Gothic"/>
                <w:b/>
                <w:color w:val="FFFFFF"/>
                <w:sz w:val="18"/>
              </w:rPr>
              <w:t>FY2025/3末</w:t>
            </w:r>
          </w:p>
        </w:tc>
        <w:tc>
          <w:tcPr>
            <w:tcW w:type="dxa" w:w="2351"/>
            <w:shd w:val="clear" w:color="auto" w:fill="1F497D"/>
          </w:tcPr>
          <w:p>
            <w:r>
              <w:rPr>
                <w:rFonts w:eastAsia="Yu Gothic"/>
                <w:rFonts w:ascii="Yu Gothic" w:hAnsi="Yu Gothic"/>
                <w:b/>
                <w:color w:val="FFFFFF"/>
                <w:sz w:val="18"/>
              </w:rPr>
              <w:t>FY2026/3末</w:t>
            </w:r>
          </w:p>
        </w:tc>
        <w:tc>
          <w:tcPr>
            <w:tcW w:type="dxa" w:w="2351"/>
            <w:shd w:val="clear" w:color="auto" w:fill="1F497D"/>
          </w:tcPr>
          <w:p>
            <w:r>
              <w:rPr>
                <w:rFonts w:eastAsia="Yu Gothic"/>
                <w:rFonts w:ascii="Yu Gothic" w:hAnsi="Yu Gothic"/>
                <w:b/>
                <w:color w:val="FFFFFF"/>
                <w:sz w:val="18"/>
              </w:rPr>
              <w:t>前期比</w:t>
            </w:r>
          </w:p>
        </w:tc>
      </w:tr>
      <w:tr>
        <w:tc>
          <w:tcPr>
            <w:tcW w:type="dxa" w:w="2351"/>
          </w:tcPr>
          <w:p>
            <w:r>
              <w:rPr>
                <w:rFonts w:eastAsia="Yu Gothic"/>
                <w:rFonts w:ascii="Yu Gothic" w:hAnsi="Yu Gothic"/>
                <w:b w:val="0"/>
                <w:sz w:val="18"/>
              </w:rPr>
              <w:t>建築・官庁</w:t>
            </w:r>
          </w:p>
        </w:tc>
        <w:tc>
          <w:tcPr>
            <w:tcW w:type="dxa" w:w="2351"/>
          </w:tcPr>
          <w:p>
            <w:r>
              <w:rPr>
                <w:rFonts w:eastAsia="Yu Gothic"/>
                <w:rFonts w:ascii="Yu Gothic" w:hAnsi="Yu Gothic"/>
                <w:b w:val="0"/>
                <w:sz w:val="18"/>
              </w:rPr>
              <w:t>2,087</w:t>
            </w:r>
          </w:p>
        </w:tc>
        <w:tc>
          <w:tcPr>
            <w:tcW w:type="dxa" w:w="2351"/>
          </w:tcPr>
          <w:p>
            <w:r>
              <w:rPr>
                <w:rFonts w:eastAsia="Yu Gothic"/>
                <w:rFonts w:ascii="Yu Gothic" w:hAnsi="Yu Gothic"/>
                <w:b w:val="0"/>
                <w:sz w:val="18"/>
              </w:rPr>
              <w:t>2,836</w:t>
            </w:r>
          </w:p>
        </w:tc>
        <w:tc>
          <w:tcPr>
            <w:tcW w:type="dxa" w:w="2351"/>
          </w:tcPr>
          <w:p>
            <w:r>
              <w:rPr>
                <w:rFonts w:eastAsia="Yu Gothic"/>
                <w:rFonts w:ascii="Yu Gothic" w:hAnsi="Yu Gothic"/>
                <w:b w:val="0"/>
                <w:sz w:val="18"/>
              </w:rPr>
              <w:t>+35.9%</w:t>
            </w:r>
          </w:p>
        </w:tc>
      </w:tr>
      <w:tr>
        <w:tc>
          <w:tcPr>
            <w:tcW w:type="dxa" w:w="2351"/>
            <w:shd w:val="clear" w:color="auto" w:fill="DEEAF1"/>
          </w:tcPr>
          <w:p>
            <w:r>
              <w:rPr>
                <w:rFonts w:eastAsia="Yu Gothic"/>
                <w:rFonts w:ascii="Yu Gothic" w:hAnsi="Yu Gothic"/>
                <w:b w:val="0"/>
                <w:sz w:val="18"/>
              </w:rPr>
              <w:t>建築・民間</w:t>
            </w:r>
          </w:p>
        </w:tc>
        <w:tc>
          <w:tcPr>
            <w:tcW w:type="dxa" w:w="2351"/>
            <w:shd w:val="clear" w:color="auto" w:fill="DEEAF1"/>
          </w:tcPr>
          <w:p>
            <w:r>
              <w:rPr>
                <w:rFonts w:eastAsia="Yu Gothic"/>
                <w:rFonts w:ascii="Yu Gothic" w:hAnsi="Yu Gothic"/>
                <w:b w:val="0"/>
                <w:sz w:val="18"/>
              </w:rPr>
              <w:t>59,179</w:t>
            </w:r>
          </w:p>
        </w:tc>
        <w:tc>
          <w:tcPr>
            <w:tcW w:type="dxa" w:w="2351"/>
            <w:shd w:val="clear" w:color="auto" w:fill="DEEAF1"/>
          </w:tcPr>
          <w:p>
            <w:r>
              <w:rPr>
                <w:rFonts w:eastAsia="Yu Gothic"/>
                <w:rFonts w:ascii="Yu Gothic" w:hAnsi="Yu Gothic"/>
                <w:b w:val="0"/>
                <w:sz w:val="18"/>
              </w:rPr>
              <w:t>63,211</w:t>
            </w:r>
          </w:p>
        </w:tc>
        <w:tc>
          <w:tcPr>
            <w:tcW w:type="dxa" w:w="2351"/>
            <w:shd w:val="clear" w:color="auto" w:fill="DEEAF1"/>
          </w:tcPr>
          <w:p>
            <w:r>
              <w:rPr>
                <w:rFonts w:eastAsia="Yu Gothic"/>
                <w:rFonts w:ascii="Yu Gothic" w:hAnsi="Yu Gothic"/>
                <w:b w:val="0"/>
                <w:sz w:val="18"/>
              </w:rPr>
              <w:t>+6.8%</w:t>
            </w:r>
          </w:p>
        </w:tc>
      </w:tr>
      <w:tr>
        <w:tc>
          <w:tcPr>
            <w:tcW w:type="dxa" w:w="2351"/>
          </w:tcPr>
          <w:p>
            <w:r>
              <w:rPr>
                <w:rFonts w:eastAsia="Yu Gothic"/>
                <w:rFonts w:ascii="Yu Gothic" w:hAnsi="Yu Gothic"/>
                <w:b w:val="0"/>
                <w:sz w:val="18"/>
              </w:rPr>
              <w:t>建築計</w:t>
            </w:r>
          </w:p>
        </w:tc>
        <w:tc>
          <w:tcPr>
            <w:tcW w:type="dxa" w:w="2351"/>
          </w:tcPr>
          <w:p>
            <w:r>
              <w:rPr>
                <w:rFonts w:eastAsia="Yu Gothic"/>
                <w:rFonts w:ascii="Yu Gothic" w:hAnsi="Yu Gothic"/>
                <w:b w:val="0"/>
                <w:sz w:val="18"/>
              </w:rPr>
              <w:t>61,267</w:t>
            </w:r>
          </w:p>
        </w:tc>
        <w:tc>
          <w:tcPr>
            <w:tcW w:type="dxa" w:w="2351"/>
          </w:tcPr>
          <w:p>
            <w:r>
              <w:rPr>
                <w:rFonts w:eastAsia="Yu Gothic"/>
                <w:rFonts w:ascii="Yu Gothic" w:hAnsi="Yu Gothic"/>
                <w:b w:val="0"/>
                <w:sz w:val="18"/>
              </w:rPr>
              <w:t>66,048</w:t>
            </w:r>
          </w:p>
        </w:tc>
        <w:tc>
          <w:tcPr>
            <w:tcW w:type="dxa" w:w="2351"/>
          </w:tcPr>
          <w:p>
            <w:r>
              <w:rPr>
                <w:rFonts w:eastAsia="Yu Gothic"/>
                <w:rFonts w:ascii="Yu Gothic" w:hAnsi="Yu Gothic"/>
                <w:b w:val="0"/>
                <w:sz w:val="18"/>
              </w:rPr>
              <w:t>+7.8%</w:t>
            </w:r>
          </w:p>
        </w:tc>
      </w:tr>
      <w:tr>
        <w:tc>
          <w:tcPr>
            <w:tcW w:type="dxa" w:w="2351"/>
            <w:shd w:val="clear" w:color="auto" w:fill="DEEAF1"/>
          </w:tcPr>
          <w:p>
            <w:r>
              <w:rPr>
                <w:rFonts w:eastAsia="Yu Gothic"/>
                <w:rFonts w:ascii="Yu Gothic" w:hAnsi="Yu Gothic"/>
                <w:b w:val="0"/>
                <w:sz w:val="18"/>
              </w:rPr>
              <w:t>土木・官庁</w:t>
            </w:r>
          </w:p>
        </w:tc>
        <w:tc>
          <w:tcPr>
            <w:tcW w:type="dxa" w:w="2351"/>
            <w:shd w:val="clear" w:color="auto" w:fill="DEEAF1"/>
          </w:tcPr>
          <w:p>
            <w:r>
              <w:rPr>
                <w:rFonts w:eastAsia="Yu Gothic"/>
                <w:rFonts w:ascii="Yu Gothic" w:hAnsi="Yu Gothic"/>
                <w:b w:val="0"/>
                <w:sz w:val="18"/>
              </w:rPr>
              <w:t>1,792</w:t>
            </w:r>
          </w:p>
        </w:tc>
        <w:tc>
          <w:tcPr>
            <w:tcW w:type="dxa" w:w="2351"/>
            <w:shd w:val="clear" w:color="auto" w:fill="DEEAF1"/>
          </w:tcPr>
          <w:p>
            <w:r>
              <w:rPr>
                <w:rFonts w:eastAsia="Yu Gothic"/>
                <w:rFonts w:ascii="Yu Gothic" w:hAnsi="Yu Gothic"/>
                <w:b w:val="0"/>
                <w:sz w:val="18"/>
              </w:rPr>
              <w:t>11,405</w:t>
            </w:r>
          </w:p>
        </w:tc>
        <w:tc>
          <w:tcPr>
            <w:tcW w:type="dxa" w:w="2351"/>
            <w:shd w:val="clear" w:color="auto" w:fill="DEEAF1"/>
          </w:tcPr>
          <w:p>
            <w:r>
              <w:rPr>
                <w:rFonts w:eastAsia="Yu Gothic"/>
                <w:rFonts w:ascii="Yu Gothic" w:hAnsi="Yu Gothic"/>
                <w:b w:val="0"/>
                <w:sz w:val="18"/>
              </w:rPr>
              <w:t>+536.2%</w:t>
            </w:r>
          </w:p>
        </w:tc>
      </w:tr>
      <w:tr>
        <w:tc>
          <w:tcPr>
            <w:tcW w:type="dxa" w:w="2351"/>
          </w:tcPr>
          <w:p>
            <w:r>
              <w:rPr>
                <w:rFonts w:eastAsia="Yu Gothic"/>
                <w:rFonts w:ascii="Yu Gothic" w:hAnsi="Yu Gothic"/>
                <w:b w:val="0"/>
                <w:sz w:val="18"/>
              </w:rPr>
              <w:t>土木・民間</w:t>
            </w:r>
          </w:p>
        </w:tc>
        <w:tc>
          <w:tcPr>
            <w:tcW w:type="dxa" w:w="2351"/>
          </w:tcPr>
          <w:p>
            <w:r>
              <w:rPr>
                <w:rFonts w:eastAsia="Yu Gothic"/>
                <w:rFonts w:ascii="Yu Gothic" w:hAnsi="Yu Gothic"/>
                <w:b w:val="0"/>
                <w:sz w:val="18"/>
              </w:rPr>
              <w:t>9,753</w:t>
            </w:r>
          </w:p>
        </w:tc>
        <w:tc>
          <w:tcPr>
            <w:tcW w:type="dxa" w:w="2351"/>
          </w:tcPr>
          <w:p>
            <w:r>
              <w:rPr>
                <w:rFonts w:eastAsia="Yu Gothic"/>
                <w:rFonts w:ascii="Yu Gothic" w:hAnsi="Yu Gothic"/>
                <w:b w:val="0"/>
                <w:sz w:val="18"/>
              </w:rPr>
              <w:t>9,099</w:t>
            </w:r>
          </w:p>
        </w:tc>
        <w:tc>
          <w:tcPr>
            <w:tcW w:type="dxa" w:w="2351"/>
          </w:tcPr>
          <w:p>
            <w:r>
              <w:rPr>
                <w:rFonts w:eastAsia="Yu Gothic"/>
                <w:rFonts w:ascii="Yu Gothic" w:hAnsi="Yu Gothic"/>
                <w:b w:val="0"/>
                <w:sz w:val="18"/>
              </w:rPr>
              <w:t>▲6.7%</w:t>
            </w:r>
          </w:p>
        </w:tc>
      </w:tr>
      <w:tr>
        <w:tc>
          <w:tcPr>
            <w:tcW w:type="dxa" w:w="2351"/>
            <w:shd w:val="clear" w:color="auto" w:fill="DEEAF1"/>
          </w:tcPr>
          <w:p>
            <w:r>
              <w:rPr>
                <w:rFonts w:eastAsia="Yu Gothic"/>
                <w:rFonts w:ascii="Yu Gothic" w:hAnsi="Yu Gothic"/>
                <w:b w:val="0"/>
                <w:sz w:val="18"/>
              </w:rPr>
              <w:t>土木計</w:t>
            </w:r>
          </w:p>
        </w:tc>
        <w:tc>
          <w:tcPr>
            <w:tcW w:type="dxa" w:w="2351"/>
            <w:shd w:val="clear" w:color="auto" w:fill="DEEAF1"/>
          </w:tcPr>
          <w:p>
            <w:r>
              <w:rPr>
                <w:rFonts w:eastAsia="Yu Gothic"/>
                <w:rFonts w:ascii="Yu Gothic" w:hAnsi="Yu Gothic"/>
                <w:b w:val="0"/>
                <w:sz w:val="18"/>
              </w:rPr>
              <w:t>11,546</w:t>
            </w:r>
          </w:p>
        </w:tc>
        <w:tc>
          <w:tcPr>
            <w:tcW w:type="dxa" w:w="2351"/>
            <w:shd w:val="clear" w:color="auto" w:fill="DEEAF1"/>
          </w:tcPr>
          <w:p>
            <w:r>
              <w:rPr>
                <w:rFonts w:eastAsia="Yu Gothic"/>
                <w:rFonts w:ascii="Yu Gothic" w:hAnsi="Yu Gothic"/>
                <w:b w:val="0"/>
                <w:sz w:val="18"/>
              </w:rPr>
              <w:t>20,504</w:t>
            </w:r>
          </w:p>
        </w:tc>
        <w:tc>
          <w:tcPr>
            <w:tcW w:type="dxa" w:w="2351"/>
            <w:shd w:val="clear" w:color="auto" w:fill="DEEAF1"/>
          </w:tcPr>
          <w:p>
            <w:r>
              <w:rPr>
                <w:rFonts w:eastAsia="Yu Gothic"/>
                <w:rFonts w:ascii="Yu Gothic" w:hAnsi="Yu Gothic"/>
                <w:b w:val="0"/>
                <w:sz w:val="18"/>
              </w:rPr>
              <w:t>+77.6%</w:t>
            </w:r>
          </w:p>
        </w:tc>
      </w:tr>
      <w:tr>
        <w:tc>
          <w:tcPr>
            <w:tcW w:type="dxa" w:w="2351"/>
          </w:tcPr>
          <w:p>
            <w:r>
              <w:rPr>
                <w:rFonts w:eastAsia="Yu Gothic"/>
                <w:rFonts w:ascii="Yu Gothic" w:hAnsi="Yu Gothic"/>
                <w:b w:val="0"/>
                <w:sz w:val="18"/>
              </w:rPr>
              <w:t>合計</w:t>
            </w:r>
          </w:p>
        </w:tc>
        <w:tc>
          <w:tcPr>
            <w:tcW w:type="dxa" w:w="2351"/>
          </w:tcPr>
          <w:p>
            <w:r>
              <w:rPr>
                <w:rFonts w:eastAsia="Yu Gothic"/>
                <w:rFonts w:ascii="Yu Gothic" w:hAnsi="Yu Gothic"/>
                <w:b w:val="0"/>
                <w:sz w:val="18"/>
              </w:rPr>
              <w:t>72,813</w:t>
            </w:r>
          </w:p>
        </w:tc>
        <w:tc>
          <w:tcPr>
            <w:tcW w:type="dxa" w:w="2351"/>
          </w:tcPr>
          <w:p>
            <w:r>
              <w:rPr>
                <w:rFonts w:eastAsia="Yu Gothic"/>
                <w:rFonts w:ascii="Yu Gothic" w:hAnsi="Yu Gothic"/>
                <w:b w:val="0"/>
                <w:sz w:val="18"/>
              </w:rPr>
              <w:t>86,552</w:t>
            </w:r>
          </w:p>
        </w:tc>
        <w:tc>
          <w:tcPr>
            <w:tcW w:type="dxa" w:w="2351"/>
          </w:tcPr>
          <w:p>
            <w:r>
              <w:rPr>
                <w:rFonts w:eastAsia="Yu Gothic"/>
                <w:rFonts w:ascii="Yu Gothic" w:hAnsi="Yu Gothic"/>
                <w:b w:val="0"/>
                <w:sz w:val="18"/>
              </w:rPr>
              <w:t>+18.9%</w:t>
            </w:r>
          </w:p>
        </w:tc>
      </w:tr>
    </w:tbl>
    <w:p/>
    <w:p/>
    <w:p>
      <w:pPr>
        <w:spacing w:after="40"/>
      </w:pPr>
      <w:r>
        <w:rPr>
          <w:rFonts w:eastAsia="Yu Gothic"/>
          <w:rFonts w:ascii="Yu Gothic" w:hAnsi="Yu Gothic"/>
          <w:b/>
          <w:sz w:val="20"/>
        </w:rPr>
        <w:t>バックログ coverage ratio = ¥865億 / FY2027/3予想売上¥527億 = 1.64年分確保。</w:t>
      </w:r>
    </w:p>
    <w:p/>
    <w:p/>
    <w:p/>
    <w:p>
      <w:pPr>
        <w:spacing w:before="120" w:after="80"/>
        <w:jc w:val="left"/>
        <w:pBdr>
          <w:bottom w:val="single" w:sz="6" w:space="1" w:color="4472C4"/>
        </w:pBdr>
      </w:pPr>
      <w:r>
        <w:rPr>
          <w:rFonts w:eastAsia="Yu Gothic"/>
          <w:rFonts w:ascii="Yu Gothic" w:hAnsi="Yu Gothic"/>
          <w:b/>
          <w:color w:val="1F497D"/>
          <w:sz w:val="26"/>
        </w:rPr>
        <w:t>バリュエーション</w:t>
      </w:r>
    </w:p>
    <w:p/>
    <w:p>
      <w:pPr>
        <w:spacing w:before="120" w:after="80"/>
        <w:jc w:val="left"/>
      </w:pPr>
      <w:r>
        <w:rPr>
          <w:rFonts w:eastAsia="Yu Gothic"/>
          <w:rFonts w:ascii="Yu Gothic" w:hAnsi="Yu Gothic"/>
          <w:b/>
          <w:color w:val="366092"/>
          <w:sz w:val="23"/>
        </w:rPr>
        <w:t>株価サマリー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本日終値</w:t>
            </w:r>
          </w:p>
        </w:tc>
        <w:tc>
          <w:tcPr>
            <w:tcW w:type="dxa" w:w="4703"/>
          </w:tcPr>
          <w:p>
            <w:r>
              <w:rPr>
                <w:rFonts w:eastAsia="Yu Gothic"/>
                <w:rFonts w:ascii="Yu Gothic" w:hAnsi="Yu Gothic"/>
                <w:b w:val="0"/>
                <w:sz w:val="18"/>
              </w:rPr>
              <w:t>¥467（+4.5%）</w:t>
            </w:r>
          </w:p>
        </w:tc>
      </w:tr>
      <w:tr>
        <w:tc>
          <w:tcPr>
            <w:tcW w:type="dxa" w:w="4703"/>
            <w:shd w:val="clear" w:color="auto" w:fill="DEEAF1"/>
          </w:tcPr>
          <w:p>
            <w:r>
              <w:rPr>
                <w:rFonts w:eastAsia="Yu Gothic"/>
                <w:rFonts w:ascii="Yu Gothic" w:hAnsi="Yu Gothic"/>
                <w:b w:val="0"/>
                <w:sz w:val="18"/>
              </w:rPr>
              <w:t>52週高値/安値</w:t>
            </w:r>
          </w:p>
        </w:tc>
        <w:tc>
          <w:tcPr>
            <w:tcW w:type="dxa" w:w="4703"/>
            <w:shd w:val="clear" w:color="auto" w:fill="DEEAF1"/>
          </w:tcPr>
          <w:p>
            <w:r>
              <w:rPr>
                <w:rFonts w:eastAsia="Yu Gothic"/>
                <w:rFonts w:ascii="Yu Gothic" w:hAnsi="Yu Gothic"/>
                <w:b w:val="0"/>
                <w:sz w:val="18"/>
              </w:rPr>
              <w:t>¥652 / ¥290</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¥13,462百万円（¥135億）</w:t>
            </w:r>
          </w:p>
        </w:tc>
      </w:tr>
      <w:tr>
        <w:tc>
          <w:tcPr>
            <w:tcW w:type="dxa" w:w="4703"/>
            <w:shd w:val="clear" w:color="auto" w:fill="DEEAF1"/>
          </w:tcPr>
          <w:p>
            <w:r>
              <w:rPr>
                <w:rFonts w:eastAsia="Yu Gothic"/>
                <w:rFonts w:ascii="Yu Gothic" w:hAnsi="Yu Gothic"/>
                <w:b w:val="0"/>
                <w:sz w:val="18"/>
              </w:rPr>
              <w:t>PBR</w:t>
            </w:r>
          </w:p>
        </w:tc>
        <w:tc>
          <w:tcPr>
            <w:tcW w:type="dxa" w:w="4703"/>
            <w:shd w:val="clear" w:color="auto" w:fill="DEEAF1"/>
          </w:tcPr>
          <w:p>
            <w:r>
              <w:rPr>
                <w:rFonts w:eastAsia="Yu Gothic"/>
                <w:rFonts w:ascii="Yu Gothic" w:hAnsi="Yu Gothic"/>
                <w:b w:val="0"/>
                <w:sz w:val="18"/>
              </w:rPr>
              <w:t>0.68倍（BPS ¥683.48）</w:t>
            </w:r>
          </w:p>
        </w:tc>
      </w:tr>
      <w:tr>
        <w:tc>
          <w:tcPr>
            <w:tcW w:type="dxa" w:w="4703"/>
          </w:tcPr>
          <w:p>
            <w:r>
              <w:rPr>
                <w:rFonts w:eastAsia="Yu Gothic"/>
                <w:rFonts w:ascii="Yu Gothic" w:hAnsi="Yu Gothic"/>
                <w:b w:val="0"/>
                <w:sz w:val="18"/>
              </w:rPr>
              <w:t>PER（実績）</w:t>
            </w:r>
          </w:p>
        </w:tc>
        <w:tc>
          <w:tcPr>
            <w:tcW w:type="dxa" w:w="4703"/>
          </w:tcPr>
          <w:p>
            <w:r>
              <w:rPr>
                <w:rFonts w:eastAsia="Yu Gothic"/>
                <w:rFonts w:ascii="Yu Gothic" w:hAnsi="Yu Gothic"/>
                <w:b w:val="0"/>
                <w:sz w:val="18"/>
              </w:rPr>
              <w:t>6.4倍（EPS ¥72.61）</w:t>
            </w:r>
          </w:p>
        </w:tc>
      </w:tr>
      <w:tr>
        <w:tc>
          <w:tcPr>
            <w:tcW w:type="dxa" w:w="4703"/>
            <w:shd w:val="clear" w:color="auto" w:fill="DEEAF1"/>
          </w:tcPr>
          <w:p>
            <w:r>
              <w:rPr>
                <w:rFonts w:eastAsia="Yu Gothic"/>
                <w:rFonts w:ascii="Yu Gothic" w:hAnsi="Yu Gothic"/>
                <w:b w:val="0"/>
                <w:sz w:val="18"/>
              </w:rPr>
              <w:t>PER（予想）</w:t>
            </w:r>
          </w:p>
        </w:tc>
        <w:tc>
          <w:tcPr>
            <w:tcW w:type="dxa" w:w="4703"/>
            <w:shd w:val="clear" w:color="auto" w:fill="DEEAF1"/>
          </w:tcPr>
          <w:p>
            <w:r>
              <w:rPr>
                <w:rFonts w:eastAsia="Yu Gothic"/>
                <w:rFonts w:ascii="Yu Gothic" w:hAnsi="Yu Gothic"/>
                <w:b w:val="0"/>
                <w:sz w:val="18"/>
              </w:rPr>
              <w:t>8.2倍（EPS ¥56.89）</w:t>
            </w:r>
          </w:p>
        </w:tc>
      </w:tr>
      <w:tr>
        <w:tc>
          <w:tcPr>
            <w:tcW w:type="dxa" w:w="4703"/>
          </w:tcPr>
          <w:p>
            <w:r>
              <w:rPr>
                <w:rFonts w:eastAsia="Yu Gothic"/>
                <w:rFonts w:ascii="Yu Gothic" w:hAnsi="Yu Gothic"/>
                <w:b w:val="0"/>
                <w:sz w:val="18"/>
              </w:rPr>
              <w:t>配当利回り</w:t>
            </w:r>
          </w:p>
        </w:tc>
        <w:tc>
          <w:tcPr>
            <w:tcW w:type="dxa" w:w="4703"/>
          </w:tcPr>
          <w:p>
            <w:r>
              <w:rPr>
                <w:rFonts w:eastAsia="Yu Gothic"/>
                <w:rFonts w:ascii="Yu Gothic" w:hAnsi="Yu Gothic"/>
                <w:b w:val="0"/>
                <w:sz w:val="18"/>
              </w:rPr>
              <w:t>1.71%（¥8/株）</w:t>
            </w:r>
          </w:p>
        </w:tc>
      </w:tr>
    </w:tbl>
    <w:p/>
    <w:p/>
    <w:p>
      <w:pPr>
        <w:spacing w:before="120" w:after="80"/>
        <w:jc w:val="left"/>
      </w:pPr>
      <w:r>
        <w:rPr>
          <w:rFonts w:eastAsia="Yu Gothic"/>
          <w:rFonts w:ascii="Yu Gothic" w:hAnsi="Yu Gothic"/>
          <w:b/>
          <w:color w:val="366092"/>
          <w:sz w:val="23"/>
        </w:rPr>
        <w:t>NAV・含み益試算</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純資産</w:t>
            </w:r>
          </w:p>
        </w:tc>
        <w:tc>
          <w:tcPr>
            <w:tcW w:type="dxa" w:w="4703"/>
          </w:tcPr>
          <w:p>
            <w:r>
              <w:rPr>
                <w:rFonts w:eastAsia="Yu Gothic"/>
                <w:rFonts w:ascii="Yu Gothic" w:hAnsi="Yu Gothic"/>
                <w:b w:val="0"/>
                <w:sz w:val="18"/>
              </w:rPr>
              <w:t>¥197億（BPS ¥683）</w:t>
            </w:r>
          </w:p>
        </w:tc>
      </w:tr>
      <w:tr>
        <w:tc>
          <w:tcPr>
            <w:tcW w:type="dxa" w:w="4703"/>
            <w:shd w:val="clear" w:color="auto" w:fill="DEEAF1"/>
          </w:tcPr>
          <w:p>
            <w:r>
              <w:rPr>
                <w:rFonts w:eastAsia="Yu Gothic"/>
                <w:rFonts w:ascii="Yu Gothic" w:hAnsi="Yu Gothic"/>
                <w:b w:val="0"/>
                <w:sz w:val="18"/>
              </w:rPr>
              <w:t>株価</w:t>
            </w:r>
          </w:p>
        </w:tc>
        <w:tc>
          <w:tcPr>
            <w:tcW w:type="dxa" w:w="4703"/>
            <w:shd w:val="clear" w:color="auto" w:fill="DEEAF1"/>
          </w:tcPr>
          <w:p>
            <w:r>
              <w:rPr>
                <w:rFonts w:eastAsia="Yu Gothic"/>
                <w:rFonts w:ascii="Yu Gothic" w:hAnsi="Yu Gothic"/>
                <w:b w:val="0"/>
                <w:sz w:val="18"/>
              </w:rPr>
              <w:t>¥467（BPS比▲31.6%乖離）</w:t>
            </w:r>
          </w:p>
        </w:tc>
      </w:tr>
      <w:tr>
        <w:tc>
          <w:tcPr>
            <w:tcW w:type="dxa" w:w="4703"/>
          </w:tcPr>
          <w:p>
            <w:r>
              <w:rPr>
                <w:rFonts w:eastAsia="Yu Gothic"/>
                <w:rFonts w:ascii="Yu Gothic" w:hAnsi="Yu Gothic"/>
                <w:b w:val="0"/>
                <w:sz w:val="18"/>
              </w:rPr>
              <w:t>不動産含み益</w:t>
            </w:r>
          </w:p>
        </w:tc>
        <w:tc>
          <w:tcPr>
            <w:tcW w:type="dxa" w:w="4703"/>
          </w:tcPr>
          <w:p>
            <w:r>
              <w:rPr>
                <w:rFonts w:eastAsia="Yu Gothic"/>
                <w:rFonts w:ascii="Yu Gothic" w:hAnsi="Yu Gothic"/>
                <w:b w:val="0"/>
                <w:sz w:val="18"/>
              </w:rPr>
              <w:t>近畿圏での施工実績多数。不動産事業保有物件の含み益は軽微（事業規模¥1.9億）と推定</w:t>
            </w:r>
          </w:p>
        </w:tc>
      </w:tr>
      <w:tr>
        <w:tc>
          <w:tcPr>
            <w:tcW w:type="dxa" w:w="4703"/>
            <w:shd w:val="clear" w:color="auto" w:fill="DEEAF1"/>
          </w:tcPr>
          <w:p>
            <w:r>
              <w:rPr>
                <w:rFonts w:eastAsia="Yu Gothic"/>
                <w:rFonts w:ascii="Yu Gothic" w:hAnsi="Yu Gothic"/>
                <w:b w:val="0"/>
                <w:sz w:val="18"/>
              </w:rPr>
              <w:t>キャッシュ/株</w:t>
            </w:r>
          </w:p>
        </w:tc>
        <w:tc>
          <w:tcPr>
            <w:tcW w:type="dxa" w:w="4703"/>
            <w:shd w:val="clear" w:color="auto" w:fill="DEEAF1"/>
          </w:tcPr>
          <w:p>
            <w:r>
              <w:rPr>
                <w:rFonts w:eastAsia="Yu Gothic"/>
                <w:rFonts w:ascii="Yu Gothic" w:hAnsi="Yu Gothic"/>
                <w:b w:val="0"/>
                <w:sz w:val="18"/>
              </w:rPr>
              <w:t>現預金¥66億 ÷ 発行済2,880万株 = ¥231/株（株価の49.5%）</w:t>
            </w:r>
          </w:p>
        </w:tc>
      </w:tr>
      <w:tr>
        <w:tc>
          <w:tcPr>
            <w:tcW w:type="dxa" w:w="4703"/>
          </w:tcPr>
          <w:p>
            <w:r>
              <w:rPr>
                <w:rFonts w:eastAsia="Yu Gothic"/>
                <w:rFonts w:ascii="Yu Gothic" w:hAnsi="Yu Gothic"/>
                <w:b w:val="0"/>
                <w:sz w:val="18"/>
              </w:rPr>
              <w:t>EV/株</w:t>
            </w:r>
          </w:p>
        </w:tc>
        <w:tc>
          <w:tcPr>
            <w:tcW w:type="dxa" w:w="4703"/>
          </w:tcPr>
          <w:p>
            <w:r>
              <w:rPr>
                <w:rFonts w:eastAsia="Yu Gothic"/>
                <w:rFonts w:ascii="Yu Gothic" w:hAnsi="Yu Gothic"/>
                <w:b w:val="0"/>
                <w:sz w:val="18"/>
              </w:rPr>
              <w:t>¥467 - ¥231 + ¥27（有利子負債/株） = ¥263/株</w:t>
            </w:r>
          </w:p>
        </w:tc>
      </w:tr>
    </w:tbl>
    <w:p/>
    <w:p/>
    <w:p/>
    <w:p/>
    <w:p>
      <w:pPr>
        <w:spacing w:before="120" w:after="80"/>
        <w:jc w:val="left"/>
        <w:pBdr>
          <w:bottom w:val="single" w:sz="6" w:space="1" w:color="4472C4"/>
        </w:pBdr>
      </w:pPr>
      <w:r>
        <w:rPr>
          <w:rFonts w:eastAsia="Yu Gothic"/>
          <w:rFonts w:ascii="Yu Gothic" w:hAnsi="Yu Gothic"/>
          <w:b/>
          <w:color w:val="1F497D"/>
          <w:sz w:val="26"/>
        </w:rPr>
        <w:t>TP算出根拠</w:t>
      </w:r>
    </w:p>
    <w:p/>
    <w:p>
      <w:pPr>
        <w:spacing w:before="120" w:after="80"/>
        <w:jc w:val="left"/>
      </w:pPr>
      <w:r>
        <w:rPr>
          <w:rFonts w:eastAsia="Yu Gothic"/>
          <w:rFonts w:ascii="Yu Gothic" w:hAnsi="Yu Gothic"/>
          <w:b/>
          <w:color w:val="366092"/>
          <w:sz w:val="23"/>
        </w:rPr>
        <w:t>Base TP: ¥650（+39.2%）</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手法</w:t>
            </w:r>
          </w:p>
        </w:tc>
        <w:tc>
          <w:tcPr>
            <w:tcW w:type="dxa" w:w="3135"/>
            <w:shd w:val="clear" w:color="auto" w:fill="1F497D"/>
          </w:tcPr>
          <w:p>
            <w:r>
              <w:rPr>
                <w:rFonts w:eastAsia="Yu Gothic"/>
                <w:rFonts w:ascii="Yu Gothic" w:hAnsi="Yu Gothic"/>
                <w:b/>
                <w:color w:val="FFFFFF"/>
                <w:sz w:val="18"/>
              </w:rPr>
              <w:t>算出根拠</w:t>
            </w:r>
          </w:p>
        </w:tc>
        <w:tc>
          <w:tcPr>
            <w:tcW w:type="dxa" w:w="3135"/>
            <w:shd w:val="clear" w:color="auto" w:fill="1F497D"/>
          </w:tcPr>
          <w:p>
            <w:r>
              <w:rPr>
                <w:rFonts w:eastAsia="Yu Gothic"/>
                <w:rFonts w:ascii="Yu Gothic" w:hAnsi="Yu Gothic"/>
                <w:b/>
                <w:color w:val="FFFFFF"/>
                <w:sz w:val="18"/>
              </w:rPr>
              <w:t>TP</w:t>
            </w:r>
          </w:p>
        </w:tc>
      </w:tr>
      <w:tr>
        <w:tc>
          <w:tcPr>
            <w:tcW w:type="dxa" w:w="3135"/>
          </w:tcPr>
          <w:p>
            <w:r>
              <w:rPr>
                <w:rFonts w:eastAsia="Yu Gothic"/>
                <w:rFonts w:ascii="Yu Gothic" w:hAnsi="Yu Gothic"/>
                <w:b w:val="0"/>
                <w:sz w:val="18"/>
              </w:rPr>
              <w:t>PBR修復（0.68→0.95倍）</w:t>
            </w:r>
          </w:p>
        </w:tc>
        <w:tc>
          <w:tcPr>
            <w:tcW w:type="dxa" w:w="3135"/>
          </w:tcPr>
          <w:p>
            <w:r>
              <w:rPr>
                <w:rFonts w:eastAsia="Yu Gothic"/>
                <w:rFonts w:ascii="Yu Gothic" w:hAnsi="Yu Gothic"/>
                <w:b w:val="0"/>
                <w:sz w:val="18"/>
              </w:rPr>
              <w:t>BPS¥683 × 0.95</w:t>
            </w:r>
          </w:p>
        </w:tc>
        <w:tc>
          <w:tcPr>
            <w:tcW w:type="dxa" w:w="3135"/>
          </w:tcPr>
          <w:p>
            <w:r>
              <w:rPr>
                <w:rFonts w:eastAsia="Yu Gothic"/>
                <w:rFonts w:ascii="Yu Gothic" w:hAnsi="Yu Gothic"/>
                <w:b w:val="0"/>
                <w:sz w:val="18"/>
              </w:rPr>
              <w:t>¥649</w:t>
            </w:r>
          </w:p>
        </w:tc>
      </w:tr>
      <w:tr>
        <w:tc>
          <w:tcPr>
            <w:tcW w:type="dxa" w:w="3135"/>
            <w:shd w:val="clear" w:color="auto" w:fill="DEEAF1"/>
          </w:tcPr>
          <w:p>
            <w:r>
              <w:rPr>
                <w:rFonts w:eastAsia="Yu Gothic"/>
                <w:rFonts w:ascii="Yu Gothic" w:hAnsi="Yu Gothic"/>
                <w:b w:val="0"/>
                <w:sz w:val="18"/>
              </w:rPr>
              <w:t>PER正常化</w:t>
            </w:r>
          </w:p>
        </w:tc>
        <w:tc>
          <w:tcPr>
            <w:tcW w:type="dxa" w:w="3135"/>
            <w:shd w:val="clear" w:color="auto" w:fill="DEEAF1"/>
          </w:tcPr>
          <w:p>
            <w:r>
              <w:rPr>
                <w:rFonts w:eastAsia="Yu Gothic"/>
                <w:rFonts w:ascii="Yu Gothic" w:hAnsi="Yu Gothic"/>
                <w:b w:val="0"/>
                <w:sz w:val="18"/>
              </w:rPr>
              <w:t>FY2027/3予想EPS¥57 × 11.5倍</w:t>
            </w:r>
          </w:p>
        </w:tc>
        <w:tc>
          <w:tcPr>
            <w:tcW w:type="dxa" w:w="3135"/>
            <w:shd w:val="clear" w:color="auto" w:fill="DEEAF1"/>
          </w:tcPr>
          <w:p>
            <w:r>
              <w:rPr>
                <w:rFonts w:eastAsia="Yu Gothic"/>
                <w:rFonts w:ascii="Yu Gothic" w:hAnsi="Yu Gothic"/>
                <w:b w:val="0"/>
                <w:sz w:val="18"/>
              </w:rPr>
              <w:t>¥656</w:t>
            </w:r>
          </w:p>
        </w:tc>
      </w:tr>
      <w:tr>
        <w:tc>
          <w:tcPr>
            <w:tcW w:type="dxa" w:w="3135"/>
          </w:tcPr>
          <w:p>
            <w:r>
              <w:rPr>
                <w:rFonts w:eastAsia="Yu Gothic"/>
                <w:rFonts w:ascii="Yu Gothic" w:hAnsi="Yu Gothic"/>
                <w:b w:val="0"/>
                <w:sz w:val="18"/>
              </w:rPr>
              <w:t>平均</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¥650</w:t>
            </w:r>
          </w:p>
        </w:tc>
      </w:tr>
    </w:tbl>
    <w:p/>
    <w:p/>
    <w:p>
      <w:pPr>
        <w:spacing w:after="40"/>
        <w:ind w:left="283"/>
      </w:pPr>
      <w:r>
        <w:rPr>
          <w:rFonts w:eastAsia="Yu Gothic"/>
          <w:rFonts w:ascii="Yu Gothic" w:hAnsi="Yu Gothic"/>
          <w:b w:val="0"/>
          <w:sz w:val="20"/>
        </w:rPr>
        <w:t>建設業界平均PBR約1.0倍に対し現在0.68倍。BS改善・還元強化で0.95倍程度への修復を想定。</w:t>
      </w:r>
    </w:p>
    <w:p/>
    <w:p>
      <w:pPr>
        <w:spacing w:before="120" w:after="80"/>
        <w:jc w:val="left"/>
      </w:pPr>
      <w:r>
        <w:rPr>
          <w:rFonts w:eastAsia="Yu Gothic"/>
          <w:rFonts w:ascii="Yu Gothic" w:hAnsi="Yu Gothic"/>
          <w:b/>
          <w:color w:val="366092"/>
          <w:sz w:val="23"/>
        </w:rPr>
        <w:t>Bull TP: ¥850（+82.0%）</w:t>
      </w:r>
    </w:p>
    <w:p/>
    <w:p>
      <w:pPr>
        <w:spacing w:after="40"/>
      </w:pPr>
      <w:r>
        <w:rPr>
          <w:rFonts w:eastAsia="Yu Gothic"/>
          <w:rFonts w:ascii="Yu Gothic" w:hAnsi="Yu Gothic"/>
          <w:b w:val="0"/>
          <w:sz w:val="20"/>
        </w:rPr>
        <w:t>土木官庁バックログの採算改善が進み、FY2028/3にOPM7%台を達成。PBR1.25倍まで回復。</w:t>
      </w:r>
    </w:p>
    <w:p/>
    <w:p>
      <w:pPr>
        <w:spacing w:before="120" w:after="80"/>
        <w:jc w:val="left"/>
      </w:pPr>
      <w:r>
        <w:rPr>
          <w:rFonts w:eastAsia="Yu Gothic"/>
          <w:rFonts w:ascii="Yu Gothic" w:hAnsi="Yu Gothic"/>
          <w:b/>
          <w:color w:val="366092"/>
          <w:sz w:val="23"/>
        </w:rPr>
        <w:t>Bear TP: ¥350（▲25.1%）</w:t>
      </w:r>
    </w:p>
    <w:p/>
    <w:p>
      <w:pPr>
        <w:spacing w:after="40"/>
      </w:pPr>
      <w:r>
        <w:rPr>
          <w:rFonts w:eastAsia="Yu Gothic"/>
          <w:rFonts w:ascii="Yu Gothic" w:hAnsi="Yu Gothic"/>
          <w:b w:val="0"/>
          <w:sz w:val="20"/>
        </w:rPr>
        <w:t>民間建築受注が回復せず、FY2027/3以降も減益トレンド継続。配当維持に疑問符。</w:t>
      </w:r>
    </w:p>
    <w:p/>
    <w:p/>
    <w:p/>
    <w:p>
      <w:pPr>
        <w:spacing w:before="120" w:after="80"/>
        <w:jc w:val="left"/>
        <w:pBdr>
          <w:bottom w:val="single" w:sz="6" w:space="1" w:color="4472C4"/>
        </w:pBdr>
      </w:pPr>
      <w:r>
        <w:rPr>
          <w:rFonts w:eastAsia="Yu Gothic"/>
          <w:rFonts w:ascii="Yu Gothic" w:hAnsi="Yu Gothic"/>
          <w:b/>
          <w:color w:val="1F497D"/>
          <w:sz w:val="26"/>
        </w:rPr>
        <w:t>株主還元 — 本日同時決議</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還元施策</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配当増配</w:t>
            </w:r>
          </w:p>
        </w:tc>
        <w:tc>
          <w:tcPr>
            <w:tcW w:type="dxa" w:w="4703"/>
          </w:tcPr>
          <w:p>
            <w:r>
              <w:rPr>
                <w:rFonts w:eastAsia="Yu Gothic"/>
                <w:rFonts w:ascii="Yu Gothic" w:hAnsi="Yu Gothic"/>
                <w:b w:val="0"/>
                <w:sz w:val="18"/>
              </w:rPr>
              <w:t>6円→8円（+33%増配）。期末一括配当（2026-05-27支払）</w:t>
            </w:r>
          </w:p>
        </w:tc>
      </w:tr>
      <w:tr>
        <w:tc>
          <w:tcPr>
            <w:tcW w:type="dxa" w:w="4703"/>
            <w:shd w:val="clear" w:color="auto" w:fill="DEEAF1"/>
          </w:tcPr>
          <w:p>
            <w:r>
              <w:rPr>
                <w:rFonts w:eastAsia="Yu Gothic"/>
                <w:rFonts w:ascii="Yu Gothic" w:hAnsi="Yu Gothic"/>
                <w:b w:val="0"/>
                <w:sz w:val="18"/>
              </w:rPr>
              <w:t>FY2027/3配当</w:t>
            </w:r>
          </w:p>
        </w:tc>
        <w:tc>
          <w:tcPr>
            <w:tcW w:type="dxa" w:w="4703"/>
            <w:shd w:val="clear" w:color="auto" w:fill="DEEAF1"/>
          </w:tcPr>
          <w:p>
            <w:r>
              <w:rPr>
                <w:rFonts w:eastAsia="Yu Gothic"/>
                <w:rFonts w:ascii="Yu Gothic" w:hAnsi="Yu Gothic"/>
                <w:b w:val="0"/>
                <w:sz w:val="18"/>
              </w:rPr>
              <w:t>¥8維持予想（配当性向14.1%）</w:t>
            </w:r>
          </w:p>
        </w:tc>
      </w:tr>
      <w:tr>
        <w:tc>
          <w:tcPr>
            <w:tcW w:type="dxa" w:w="4703"/>
          </w:tcPr>
          <w:p>
            <w:r>
              <w:rPr>
                <w:rFonts w:eastAsia="Yu Gothic"/>
                <w:rFonts w:ascii="Yu Gothic" w:hAnsi="Yu Gothic"/>
                <w:b w:val="0"/>
                <w:sz w:val="18"/>
              </w:rPr>
              <w:t>自社株買い</w:t>
            </w:r>
          </w:p>
        </w:tc>
        <w:tc>
          <w:tcPr>
            <w:tcW w:type="dxa" w:w="4703"/>
          </w:tcPr>
          <w:p>
            <w:r>
              <w:rPr>
                <w:rFonts w:eastAsia="Yu Gothic"/>
                <w:rFonts w:ascii="Yu Gothic" w:hAnsi="Yu Gothic"/>
                <w:b w:val="0"/>
                <w:sz w:val="18"/>
              </w:rPr>
              <w:t>ToSTNeT-3方式。上限800,000株（2.78%）・¥373百万円</w:t>
            </w:r>
          </w:p>
        </w:tc>
      </w:tr>
      <w:tr>
        <w:tc>
          <w:tcPr>
            <w:tcW w:type="dxa" w:w="4703"/>
            <w:shd w:val="clear" w:color="auto" w:fill="DEEAF1"/>
          </w:tcPr>
          <w:p>
            <w:r>
              <w:rPr>
                <w:rFonts w:eastAsia="Yu Gothic"/>
                <w:rFonts w:ascii="Yu Gothic" w:hAnsi="Yu Gothic"/>
                <w:b w:val="0"/>
                <w:sz w:val="18"/>
              </w:rPr>
              <w:t>消却予定</w:t>
            </w:r>
          </w:p>
        </w:tc>
        <w:tc>
          <w:tcPr>
            <w:tcW w:type="dxa" w:w="4703"/>
            <w:shd w:val="clear" w:color="auto" w:fill="DEEAF1"/>
          </w:tcPr>
          <w:p>
            <w:r>
              <w:rPr>
                <w:rFonts w:eastAsia="Yu Gothic"/>
                <w:rFonts w:ascii="Yu Gothic" w:hAnsi="Yu Gothic"/>
                <w:b w:val="0"/>
                <w:sz w:val="18"/>
              </w:rPr>
              <w:t>600,000株（2026-05-15）</w:t>
            </w:r>
          </w:p>
        </w:tc>
      </w:tr>
    </w:tbl>
    <w:p/>
    <w:p/>
    <w:p>
      <w:pPr>
        <w:spacing w:after="40"/>
        <w:ind w:left="283"/>
      </w:pPr>
      <w:r>
        <w:rPr>
          <w:rFonts w:eastAsia="Yu Gothic"/>
          <w:rFonts w:ascii="Yu Gothic" w:hAnsi="Yu Gothic"/>
          <w:b w:val="0"/>
          <w:sz w:val="20"/>
        </w:rPr>
        <w:t>増配+自社株買い+消却の三点セットを同日発表。PBR1倍割れ下での還元強化は株価正当化の意思表示。</w:t>
      </w:r>
    </w:p>
    <w:p/>
    <w:p/>
    <w:p/>
    <w:p>
      <w:pPr>
        <w:spacing w:before="120" w:after="80"/>
        <w:jc w:val="left"/>
        <w:pBdr>
          <w:bottom w:val="single" w:sz="6" w:space="1" w:color="4472C4"/>
        </w:pBdr>
      </w:pPr>
      <w:r>
        <w:rPr>
          <w:rFonts w:eastAsia="Yu Gothic"/>
          <w:rFonts w:ascii="Yu Gothic" w:hAnsi="Yu Gothic"/>
          <w:b/>
          <w:color w:val="1F497D"/>
          <w:sz w:val="26"/>
        </w:rPr>
        <w:t>リスクシナリオ定量化</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影響</w:t>
            </w:r>
          </w:p>
        </w:tc>
        <w:tc>
          <w:tcPr>
            <w:tcW w:type="dxa" w:w="2351"/>
            <w:shd w:val="clear" w:color="auto" w:fill="1F497D"/>
          </w:tcPr>
          <w:p>
            <w:r>
              <w:rPr>
                <w:rFonts w:eastAsia="Yu Gothic"/>
                <w:rFonts w:ascii="Yu Gothic" w:hAnsi="Yu Gothic"/>
                <w:b/>
                <w:color w:val="FFFFFF"/>
                <w:sz w:val="18"/>
              </w:rPr>
              <w:t>対処</w:t>
            </w:r>
          </w:p>
        </w:tc>
      </w:tr>
      <w:tr>
        <w:tc>
          <w:tcPr>
            <w:tcW w:type="dxa" w:w="2351"/>
          </w:tcPr>
          <w:p>
            <w:r>
              <w:rPr>
                <w:rFonts w:eastAsia="Yu Gothic"/>
                <w:rFonts w:ascii="Yu Gothic" w:hAnsi="Yu Gothic"/>
                <w:b w:val="0"/>
                <w:sz w:val="18"/>
              </w:rPr>
              <w:t>民間建築受注回復遅延（資材高継続）</w:t>
            </w:r>
          </w:p>
        </w:tc>
        <w:tc>
          <w:tcPr>
            <w:tcW w:type="dxa" w:w="2351"/>
          </w:tcPr>
          <w:p>
            <w:r>
              <w:rPr>
                <w:rFonts w:eastAsia="Yu Gothic"/>
                <w:rFonts w:ascii="Yu Gothic" w:hAnsi="Yu Gothic"/>
                <w:b w:val="0"/>
                <w:sz w:val="18"/>
              </w:rPr>
              <w:t>35%</w:t>
            </w:r>
          </w:p>
        </w:tc>
        <w:tc>
          <w:tcPr>
            <w:tcW w:type="dxa" w:w="2351"/>
          </w:tcPr>
          <w:p>
            <w:r>
              <w:rPr>
                <w:rFonts w:eastAsia="Yu Gothic"/>
                <w:rFonts w:ascii="Yu Gothic" w:hAnsi="Yu Gothic"/>
                <w:b w:val="0"/>
                <w:sz w:val="18"/>
              </w:rPr>
              <w:t>FY2028/3まで売上横ばい</w:t>
            </w:r>
          </w:p>
        </w:tc>
        <w:tc>
          <w:tcPr>
            <w:tcW w:type="dxa" w:w="2351"/>
          </w:tcPr>
          <w:p>
            <w:r>
              <w:rPr>
                <w:rFonts w:eastAsia="Yu Gothic"/>
                <w:rFonts w:ascii="Yu Gothic" w:hAnsi="Yu Gothic"/>
                <w:b w:val="0"/>
                <w:sz w:val="18"/>
              </w:rPr>
              <w:t>土木バックログで補完可能か確認</w:t>
            </w:r>
          </w:p>
        </w:tc>
      </w:tr>
      <w:tr>
        <w:tc>
          <w:tcPr>
            <w:tcW w:type="dxa" w:w="2351"/>
            <w:shd w:val="clear" w:color="auto" w:fill="DEEAF1"/>
          </w:tcPr>
          <w:p>
            <w:r>
              <w:rPr>
                <w:rFonts w:eastAsia="Yu Gothic"/>
                <w:rFonts w:ascii="Yu Gothic" w:hAnsi="Yu Gothic"/>
                <w:b w:val="0"/>
                <w:sz w:val="18"/>
              </w:rPr>
              <w:t>土木官庁工事の採算悪化</w:t>
            </w:r>
          </w:p>
        </w:tc>
        <w:tc>
          <w:tcPr>
            <w:tcW w:type="dxa" w:w="2351"/>
            <w:shd w:val="clear" w:color="auto" w:fill="DEEAF1"/>
          </w:tcPr>
          <w:p>
            <w:r>
              <w:rPr>
                <w:rFonts w:eastAsia="Yu Gothic"/>
                <w:rFonts w:ascii="Yu Gothic" w:hAnsi="Yu Gothic"/>
                <w:b w:val="0"/>
                <w:sz w:val="18"/>
              </w:rPr>
              <w:t>20%</w:t>
            </w:r>
          </w:p>
        </w:tc>
        <w:tc>
          <w:tcPr>
            <w:tcW w:type="dxa" w:w="2351"/>
            <w:shd w:val="clear" w:color="auto" w:fill="DEEAF1"/>
          </w:tcPr>
          <w:p>
            <w:r>
              <w:rPr>
                <w:rFonts w:eastAsia="Yu Gothic"/>
                <w:rFonts w:ascii="Yu Gothic" w:hAnsi="Yu Gothic"/>
                <w:b w:val="0"/>
                <w:sz w:val="18"/>
              </w:rPr>
              <w:t>OPM回復が見込めず</w:t>
            </w:r>
          </w:p>
        </w:tc>
        <w:tc>
          <w:tcPr>
            <w:tcW w:type="dxa" w:w="2351"/>
            <w:shd w:val="clear" w:color="auto" w:fill="DEEAF1"/>
          </w:tcPr>
          <w:p>
            <w:r>
              <w:rPr>
                <w:rFonts w:eastAsia="Yu Gothic"/>
                <w:rFonts w:ascii="Yu Gothic" w:hAnsi="Yu Gothic"/>
                <w:b w:val="0"/>
                <w:sz w:val="18"/>
              </w:rPr>
              <w:t>入札価格と施工原価の乖離をIR確認</w:t>
            </w:r>
          </w:p>
        </w:tc>
      </w:tr>
      <w:tr>
        <w:tc>
          <w:tcPr>
            <w:tcW w:type="dxa" w:w="2351"/>
          </w:tcPr>
          <w:p>
            <w:r>
              <w:rPr>
                <w:rFonts w:eastAsia="Yu Gothic"/>
                <w:rFonts w:ascii="Yu Gothic" w:hAnsi="Yu Gothic"/>
                <w:b w:val="0"/>
                <w:sz w:val="18"/>
              </w:rPr>
              <w:t>建設職人不足で工期遅延</w:t>
            </w:r>
          </w:p>
        </w:tc>
        <w:tc>
          <w:tcPr>
            <w:tcW w:type="dxa" w:w="2351"/>
          </w:tcPr>
          <w:p>
            <w:r>
              <w:rPr>
                <w:rFonts w:eastAsia="Yu Gothic"/>
                <w:rFonts w:ascii="Yu Gothic" w:hAnsi="Yu Gothic"/>
                <w:b w:val="0"/>
                <w:sz w:val="18"/>
              </w:rPr>
              <w:t>25%</w:t>
            </w:r>
          </w:p>
        </w:tc>
        <w:tc>
          <w:tcPr>
            <w:tcW w:type="dxa" w:w="2351"/>
          </w:tcPr>
          <w:p>
            <w:r>
              <w:rPr>
                <w:rFonts w:eastAsia="Yu Gothic"/>
                <w:rFonts w:ascii="Yu Gothic" w:hAnsi="Yu Gothic"/>
                <w:b w:val="0"/>
                <w:sz w:val="18"/>
              </w:rPr>
              <w:t>売上計上ずれ・コスト増</w:t>
            </w:r>
          </w:p>
        </w:tc>
        <w:tc>
          <w:tcPr>
            <w:tcW w:type="dxa" w:w="2351"/>
          </w:tcPr>
          <w:p>
            <w:r>
              <w:rPr>
                <w:rFonts w:eastAsia="Yu Gothic"/>
                <w:rFonts w:ascii="Yu Gothic" w:hAnsi="Yu Gothic"/>
                <w:b w:val="0"/>
                <w:sz w:val="18"/>
              </w:rPr>
              <w:t>近畿圏の職人需給データ注視</w:t>
            </w:r>
          </w:p>
        </w:tc>
      </w:tr>
      <w:tr>
        <w:tc>
          <w:tcPr>
            <w:tcW w:type="dxa" w:w="2351"/>
            <w:shd w:val="clear" w:color="auto" w:fill="DEEAF1"/>
          </w:tcPr>
          <w:p>
            <w:r>
              <w:rPr>
                <w:rFonts w:eastAsia="Yu Gothic"/>
                <w:rFonts w:ascii="Yu Gothic" w:hAnsi="Yu Gothic"/>
                <w:b w:val="0"/>
                <w:sz w:val="18"/>
              </w:rPr>
              <w:t>南海トラフ発生</w:t>
            </w:r>
          </w:p>
        </w:tc>
        <w:tc>
          <w:tcPr>
            <w:tcW w:type="dxa" w:w="2351"/>
            <w:shd w:val="clear" w:color="auto" w:fill="DEEAF1"/>
          </w:tcPr>
          <w:p>
            <w:r>
              <w:rPr>
                <w:rFonts w:eastAsia="Yu Gothic"/>
                <w:rFonts w:ascii="Yu Gothic" w:hAnsi="Yu Gothic"/>
                <w:b w:val="0"/>
                <w:sz w:val="18"/>
              </w:rPr>
              <w:t>5%</w:t>
            </w:r>
          </w:p>
        </w:tc>
        <w:tc>
          <w:tcPr>
            <w:tcW w:type="dxa" w:w="2351"/>
            <w:shd w:val="clear" w:color="auto" w:fill="DEEAF1"/>
          </w:tcPr>
          <w:p>
            <w:r>
              <w:rPr>
                <w:rFonts w:eastAsia="Yu Gothic"/>
                <w:rFonts w:ascii="Yu Gothic" w:hAnsi="Yu Gothic"/>
                <w:b w:val="0"/>
                <w:sz w:val="18"/>
              </w:rPr>
              <w:t>短期：復旧需要急増でポジ。中期：稼働停止リスク</w:t>
            </w:r>
          </w:p>
        </w:tc>
        <w:tc>
          <w:tcPr>
            <w:tcW w:type="dxa" w:w="2351"/>
            <w:shd w:val="clear" w:color="auto" w:fill="DEEAF1"/>
          </w:tcPr>
          <w:p>
            <w:r>
              <w:rPr>
                <w:rFonts w:eastAsia="Yu Gothic"/>
                <w:rFonts w:ascii="Yu Gothic" w:hAnsi="Yu Gothic"/>
                <w:b w:val="0"/>
                <w:sz w:val="18"/>
              </w:rPr>
              <w:t>近畿圏での事業継続計画確認</w:t>
            </w:r>
          </w:p>
        </w:tc>
      </w:tr>
    </w:tbl>
    <w:p/>
    <w:p/>
    <w:p/>
    <w:p/>
    <w:p>
      <w:pPr>
        <w:spacing w:before="120" w:after="80"/>
        <w:jc w:val="left"/>
        <w:pBdr>
          <w:bottom w:val="single" w:sz="6" w:space="1" w:color="4472C4"/>
        </w:pBdr>
      </w:pPr>
      <w:r>
        <w:rPr>
          <w:rFonts w:eastAsia="Yu Gothic"/>
          <w:rFonts w:ascii="Yu Gothic" w:hAnsi="Yu Gothic"/>
          <w:b/>
          <w:color w:val="1F497D"/>
          <w:sz w:val="26"/>
        </w:rPr>
        <w:t>Q-1（FY2026/3）定性変化</w:t>
      </w:r>
    </w:p>
    <w:p/>
    <w:p>
      <w:pPr>
        <w:spacing w:after="40"/>
      </w:pPr>
      <w:r>
        <w:rPr>
          <w:rFonts w:eastAsia="Yu Gothic"/>
          <w:rFonts w:ascii="Yu Gothic" w:hAnsi="Yu Gothic"/>
          <w:b w:val="0"/>
          <w:sz w:val="20"/>
        </w:rPr>
      </w:r>
      <w:r>
        <w:rPr>
          <w:rFonts w:eastAsia="Yu Gothic"/>
          <w:rFonts w:ascii="Yu Gothic" w:hAnsi="Yu Gothic"/>
          <w:b/>
          <w:sz w:val="20"/>
        </w:rPr>
        <w:t>最大変化</w:t>
      </w:r>
      <w:r>
        <w:rPr>
          <w:rFonts w:eastAsia="Yu Gothic"/>
          <w:rFonts w:ascii="Yu Gothic" w:hAnsi="Yu Gothic"/>
          <w:b w:val="0"/>
          <w:sz w:val="20"/>
        </w:rPr>
        <w:t>: 有利子負債の劇的圧縮と土木官庁受注の急増。</w:t>
      </w:r>
    </w:p>
    <w:p>
      <w:pPr>
        <w:pStyle w:val="ListBullet"/>
      </w:pPr>
      <w:r>
        <w:rPr>
          <w:rFonts w:eastAsia="Yu Gothic"/>
          <w:rFonts w:ascii="Yu Gothic" w:hAnsi="Yu Gothic"/>
          <w:b w:val="0"/>
          <w:sz w:val="20"/>
        </w:rPr>
        <w:t>前期まで「民間建築主体・財務レバレッジあり」の典型的ゼネコンだったが、今期は「無借金・土木公共シフト」へ構造転換の端緒。</w:t>
      </w:r>
    </w:p>
    <w:p>
      <w:pPr>
        <w:pStyle w:val="ListBullet"/>
      </w:pPr>
      <w:r>
        <w:rPr>
          <w:rFonts w:eastAsia="Yu Gothic"/>
          <w:rFonts w:ascii="Yu Gothic" w:hAnsi="Yu Gothic"/>
          <w:b w:val="0"/>
          <w:sz w:val="20"/>
        </w:rPr>
        <w:t>土木官庁受注+355%は単一大型案件（防災・インフラ）の獲得による可能性があり、継続性の確認が必要。</w:t>
      </w:r>
    </w:p>
    <w:p>
      <w:pPr>
        <w:pStyle w:val="ListBullet"/>
      </w:pPr>
      <w:r>
        <w:rPr>
          <w:rFonts w:eastAsia="Yu Gothic"/>
          <w:rFonts w:ascii="Yu Gothic" w:hAnsi="Yu Gothic"/>
          <w:b w:val="0"/>
          <w:sz w:val="20"/>
        </w:rPr>
        <w:t>OPM 6.2%は近畿圏中堅ゼネコンとして高水準。採算管理の定着が確認できた。</w:t>
      </w:r>
    </w:p>
    <w:p/>
    <w:p/>
    <w:p/>
    <w:p>
      <w:pPr>
        <w:spacing w:before="120" w:after="80"/>
        <w:jc w:val="left"/>
        <w:pBdr>
          <w:bottom w:val="single" w:sz="6" w:space="1" w:color="4472C4"/>
        </w:pBdr>
      </w:pPr>
      <w:r>
        <w:rPr>
          <w:rFonts w:eastAsia="Yu Gothic"/>
          <w:rFonts w:ascii="Yu Gothic" w:hAnsi="Yu Gothic"/>
          <w:b/>
          <w:color w:val="1F497D"/>
          <w:sz w:val="26"/>
        </w:rPr>
        <w:t>ガイダンス考察</w:t>
      </w:r>
    </w:p>
    <w:p/>
    <w:p>
      <w:pPr>
        <w:spacing w:after="40"/>
      </w:pPr>
      <w:r>
        <w:rPr>
          <w:rFonts w:eastAsia="Yu Gothic"/>
          <w:rFonts w:ascii="Yu Gothic" w:hAnsi="Yu Gothic"/>
          <w:b w:val="0"/>
          <w:sz w:val="20"/>
        </w:rPr>
        <w:t>FY2027/3 ガイダンス（増収減益）の保守性評価：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予想</w:t>
            </w:r>
          </w:p>
        </w:tc>
        <w:tc>
          <w:tcPr>
            <w:tcW w:type="dxa" w:w="3135"/>
            <w:shd w:val="clear" w:color="auto" w:fill="1F497D"/>
          </w:tcPr>
          <w:p>
            <w:r>
              <w:rPr>
                <w:rFonts w:eastAsia="Yu Gothic"/>
                <w:rFonts w:ascii="Yu Gothic" w:hAnsi="Yu Gothic"/>
                <w:b/>
                <w:color w:val="FFFFFF"/>
                <w:sz w:val="18"/>
              </w:rPr>
              <w:t>保守度評価</w:t>
            </w:r>
          </w:p>
        </w:tc>
      </w:tr>
      <w:tr>
        <w:tc>
          <w:tcPr>
            <w:tcW w:type="dxa" w:w="3135"/>
          </w:tcPr>
          <w:p>
            <w:r>
              <w:rPr>
                <w:rFonts w:eastAsia="Yu Gothic"/>
                <w:rFonts w:ascii="Yu Gothic" w:hAnsi="Yu Gothic"/>
                <w:b w:val="0"/>
                <w:sz w:val="18"/>
              </w:rPr>
              <w:t>売上+15.1%</w:t>
            </w:r>
          </w:p>
        </w:tc>
        <w:tc>
          <w:tcPr>
            <w:tcW w:type="dxa" w:w="3135"/>
          </w:tcPr>
          <w:p>
            <w:r>
              <w:rPr>
                <w:rFonts w:eastAsia="Yu Gothic"/>
                <w:rFonts w:ascii="Yu Gothic" w:hAnsi="Yu Gothic"/>
                <w:b w:val="0"/>
                <w:sz w:val="18"/>
              </w:rPr>
              <w:t>バックログ1.64年分から妥当</w:t>
            </w:r>
          </w:p>
        </w:tc>
        <w:tc>
          <w:tcPr>
            <w:tcW w:type="dxa" w:w="3135"/>
          </w:tcPr>
          <w:p>
            <w:r>
              <w:rPr>
                <w:rFonts w:eastAsia="Yu Gothic"/>
                <w:rFonts w:ascii="Yu Gothic" w:hAnsi="Yu Gothic"/>
                <w:b w:val="0"/>
                <w:sz w:val="18"/>
              </w:rPr>
              <w:t>達成確度高い</w:t>
            </w:r>
          </w:p>
        </w:tc>
      </w:tr>
      <w:tr>
        <w:tc>
          <w:tcPr>
            <w:tcW w:type="dxa" w:w="3135"/>
            <w:shd w:val="clear" w:color="auto" w:fill="DEEAF1"/>
          </w:tcPr>
          <w:p>
            <w:r>
              <w:rPr>
                <w:rFonts w:eastAsia="Yu Gothic"/>
                <w:rFonts w:ascii="Yu Gothic" w:hAnsi="Yu Gothic"/>
                <w:b w:val="0"/>
                <w:sz w:val="18"/>
              </w:rPr>
              <w:t>OP▲12.0%</w:t>
            </w:r>
          </w:p>
        </w:tc>
        <w:tc>
          <w:tcPr>
            <w:tcW w:type="dxa" w:w="3135"/>
            <w:shd w:val="clear" w:color="auto" w:fill="DEEAF1"/>
          </w:tcPr>
          <w:p>
            <w:r>
              <w:rPr>
                <w:rFonts w:eastAsia="Yu Gothic"/>
                <w:rFonts w:ascii="Yu Gothic" w:hAnsi="Yu Gothic"/>
                <w:b w:val="0"/>
                <w:sz w:val="18"/>
              </w:rPr>
              <w:t>前期採算工事剥落+資材高想定</w:t>
            </w:r>
          </w:p>
        </w:tc>
        <w:tc>
          <w:tcPr>
            <w:tcW w:type="dxa" w:w="3135"/>
            <w:shd w:val="clear" w:color="auto" w:fill="DEEAF1"/>
          </w:tcPr>
          <w:p>
            <w:r>
              <w:rPr>
                <w:rFonts w:eastAsia="Yu Gothic"/>
                <w:rFonts w:ascii="Yu Gothic" w:hAnsi="Yu Gothic"/>
                <w:b w:val="0"/>
                <w:sz w:val="18"/>
              </w:rPr>
              <w:t>やや保守的か</w:t>
            </w:r>
          </w:p>
        </w:tc>
      </w:tr>
      <w:tr>
        <w:tc>
          <w:tcPr>
            <w:tcW w:type="dxa" w:w="3135"/>
          </w:tcPr>
          <w:p>
            <w:r>
              <w:rPr>
                <w:rFonts w:eastAsia="Yu Gothic"/>
                <w:rFonts w:ascii="Yu Gothic" w:hAnsi="Yu Gothic"/>
                <w:b w:val="0"/>
                <w:sz w:val="18"/>
              </w:rPr>
              <w:t>純利益▲21.7%</w:t>
            </w:r>
          </w:p>
        </w:tc>
        <w:tc>
          <w:tcPr>
            <w:tcW w:type="dxa" w:w="3135"/>
          </w:tcPr>
          <w:p>
            <w:r>
              <w:rPr>
                <w:rFonts w:eastAsia="Yu Gothic"/>
                <w:rFonts w:ascii="Yu Gothic" w:hAnsi="Yu Gothic"/>
                <w:b w:val="0"/>
                <w:sz w:val="18"/>
              </w:rPr>
              <w:t>税率変動・特損想定の可能性</w:t>
            </w:r>
          </w:p>
        </w:tc>
        <w:tc>
          <w:tcPr>
            <w:tcW w:type="dxa" w:w="3135"/>
          </w:tcPr>
          <w:p>
            <w:r>
              <w:rPr>
                <w:rFonts w:eastAsia="Yu Gothic"/>
                <w:rFonts w:ascii="Yu Gothic" w:hAnsi="Yu Gothic"/>
                <w:b w:val="0"/>
                <w:sz w:val="18"/>
              </w:rPr>
              <w:t>要確認</w:t>
            </w:r>
          </w:p>
        </w:tc>
      </w:tr>
    </w:tbl>
    <w:p/>
    <w:p/>
    <w:p>
      <w:pPr>
        <w:spacing w:after="40"/>
        <w:ind w:left="283"/>
      </w:pPr>
      <w:r>
        <w:rPr>
          <w:rFonts w:eastAsia="Yu Gothic"/>
          <w:rFonts w:ascii="Yu Gothic" w:hAnsi="Yu Gothic"/>
          <w:b w:val="0"/>
          <w:sz w:val="20"/>
        </w:rPr>
        <w:t>過去3年間、ゼネコン業界全体で「増収減益→実際は上振れ」パターンが多い。採算工事の選別が進んでいれば、実際のOPM低下幅は予想より小さい可能性。</w:t>
      </w:r>
    </w:p>
    <w:p/>
    <w:p/>
    <w:p/>
    <w:p>
      <w:pPr>
        <w:spacing w:before="120" w:after="80"/>
        <w:jc w:val="left"/>
        <w:pBdr>
          <w:bottom w:val="single" w:sz="6" w:space="1" w:color="4472C4"/>
        </w:pBdr>
      </w:pPr>
      <w:r>
        <w:rPr>
          <w:rFonts w:eastAsia="Yu Gothic"/>
          <w:rFonts w:ascii="Yu Gothic" w:hAnsi="Yu Gothic"/>
          <w:b/>
          <w:color w:val="1F497D"/>
          <w:sz w:val="26"/>
        </w:rPr>
        <w:t>浅井スコア: **+68 WATCH（打診20%可）**</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バリュエーション</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PBR0.68倍・キャッシュ¥231/株で実質割安</w:t>
            </w:r>
          </w:p>
        </w:tc>
      </w:tr>
      <w:tr>
        <w:tc>
          <w:tcPr>
            <w:tcW w:type="dxa" w:w="3135"/>
            <w:shd w:val="clear" w:color="auto" w:fill="DEEAF1"/>
          </w:tcPr>
          <w:p>
            <w:r>
              <w:rPr>
                <w:rFonts w:eastAsia="Yu Gothic"/>
                <w:rFonts w:ascii="Yu Gothic" w:hAnsi="Yu Gothic"/>
                <w:b w:val="0"/>
                <w:sz w:val="18"/>
              </w:rPr>
              <w:t>受注・バックログ</w:t>
            </w:r>
          </w:p>
        </w:tc>
        <w:tc>
          <w:tcPr>
            <w:tcW w:type="dxa" w:w="3135"/>
            <w:shd w:val="clear" w:color="auto" w:fill="DEEAF1"/>
          </w:tcPr>
          <w:p>
            <w:r>
              <w:rPr>
                <w:rFonts w:eastAsia="Yu Gothic"/>
                <w:rFonts w:ascii="Yu Gothic" w:hAnsi="Yu Gothic"/>
                <w:b w:val="0"/>
                <w:sz w:val="18"/>
              </w:rPr>
              <w:t>+18</w:t>
            </w:r>
          </w:p>
        </w:tc>
        <w:tc>
          <w:tcPr>
            <w:tcW w:type="dxa" w:w="3135"/>
            <w:shd w:val="clear" w:color="auto" w:fill="DEEAF1"/>
          </w:tcPr>
          <w:p>
            <w:r>
              <w:rPr>
                <w:rFonts w:eastAsia="Yu Gothic"/>
                <w:rFonts w:ascii="Yu Gothic" w:hAnsi="Yu Gothic"/>
                <w:b w:val="0"/>
                <w:sz w:val="18"/>
              </w:rPr>
              <w:t>土木官庁+536%・1.64年分確保</w:t>
            </w:r>
          </w:p>
        </w:tc>
      </w:tr>
      <w:tr>
        <w:tc>
          <w:tcPr>
            <w:tcW w:type="dxa" w:w="3135"/>
          </w:tcPr>
          <w:p>
            <w:r>
              <w:rPr>
                <w:rFonts w:eastAsia="Yu Gothic"/>
                <w:rFonts w:ascii="Yu Gothic" w:hAnsi="Yu Gothic"/>
                <w:b w:val="0"/>
                <w:sz w:val="18"/>
              </w:rPr>
              <w:t>財務</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有利子負債87%圧縮・自己資本比率56%・無借金</w:t>
            </w:r>
          </w:p>
        </w:tc>
      </w:tr>
      <w:tr>
        <w:tc>
          <w:tcPr>
            <w:tcW w:type="dxa" w:w="3135"/>
            <w:shd w:val="clear" w:color="auto" w:fill="DEEAF1"/>
          </w:tcPr>
          <w:p>
            <w:r>
              <w:rPr>
                <w:rFonts w:eastAsia="Yu Gothic"/>
                <w:rFonts w:ascii="Yu Gothic" w:hAnsi="Yu Gothic"/>
                <w:b w:val="0"/>
                <w:sz w:val="18"/>
              </w:rPr>
              <w:t>還元</w:t>
            </w:r>
          </w:p>
        </w:tc>
        <w:tc>
          <w:tcPr>
            <w:tcW w:type="dxa" w:w="3135"/>
            <w:shd w:val="clear" w:color="auto" w:fill="DEEAF1"/>
          </w:tcPr>
          <w:p>
            <w:r>
              <w:rPr>
                <w:rFonts w:eastAsia="Yu Gothic"/>
                <w:rFonts w:ascii="Yu Gothic" w:hAnsi="Yu Gothic"/>
                <w:b w:val="0"/>
                <w:sz w:val="18"/>
              </w:rPr>
              <w:t>+10</w:t>
            </w:r>
          </w:p>
        </w:tc>
        <w:tc>
          <w:tcPr>
            <w:tcW w:type="dxa" w:w="3135"/>
            <w:shd w:val="clear" w:color="auto" w:fill="DEEAF1"/>
          </w:tcPr>
          <w:p>
            <w:r>
              <w:rPr>
                <w:rFonts w:eastAsia="Yu Gothic"/>
                <w:rFonts w:ascii="Yu Gothic" w:hAnsi="Yu Gothic"/>
                <w:b w:val="0"/>
                <w:sz w:val="18"/>
              </w:rPr>
              <w:t>増配+33%＋自社株買い消却同日決議</w:t>
            </w:r>
          </w:p>
        </w:tc>
      </w:tr>
      <w:tr>
        <w:tc>
          <w:tcPr>
            <w:tcW w:type="dxa" w:w="3135"/>
          </w:tcPr>
          <w:p>
            <w:r>
              <w:rPr>
                <w:rFonts w:eastAsia="Yu Gothic"/>
                <w:rFonts w:ascii="Yu Gothic" w:hAnsi="Yu Gothic"/>
                <w:b w:val="0"/>
                <w:sz w:val="18"/>
              </w:rPr>
              <w:t>流動性リスク</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スタンダード市場・時価総額¥135億</w:t>
            </w:r>
          </w:p>
        </w:tc>
      </w:tr>
      <w:tr>
        <w:tc>
          <w:tcPr>
            <w:tcW w:type="dxa" w:w="3135"/>
            <w:shd w:val="clear" w:color="auto" w:fill="DEEAF1"/>
          </w:tcPr>
          <w:p>
            <w:r>
              <w:rPr>
                <w:rFonts w:eastAsia="Yu Gothic"/>
                <w:rFonts w:ascii="Yu Gothic" w:hAnsi="Yu Gothic"/>
                <w:b w:val="0"/>
                <w:sz w:val="18"/>
              </w:rPr>
              <w:t>来期減益</w:t>
            </w:r>
          </w:p>
        </w:tc>
        <w:tc>
          <w:tcPr>
            <w:tcW w:type="dxa" w:w="3135"/>
            <w:shd w:val="clear" w:color="auto" w:fill="DEEAF1"/>
          </w:tcPr>
          <w:p>
            <w:r>
              <w:rPr>
                <w:rFonts w:eastAsia="Yu Gothic"/>
                <w:rFonts w:ascii="Yu Gothic" w:hAnsi="Yu Gothic"/>
                <w:b w:val="0"/>
                <w:sz w:val="18"/>
              </w:rPr>
              <w:t>▲7</w:t>
            </w:r>
          </w:p>
        </w:tc>
        <w:tc>
          <w:tcPr>
            <w:tcW w:type="dxa" w:w="3135"/>
            <w:shd w:val="clear" w:color="auto" w:fill="DEEAF1"/>
          </w:tcPr>
          <w:p>
            <w:r>
              <w:rPr>
                <w:rFonts w:eastAsia="Yu Gothic"/>
                <w:rFonts w:ascii="Yu Gothic" w:hAnsi="Yu Gothic"/>
                <w:b w:val="0"/>
                <w:sz w:val="18"/>
              </w:rPr>
              <w:t>純利益▲21.7%ガイダンス</w:t>
            </w:r>
          </w:p>
        </w:tc>
      </w:tr>
      <w:tr>
        <w:tc>
          <w:tcPr>
            <w:tcW w:type="dxa" w:w="3135"/>
          </w:tcPr>
          <w:p>
            <w:r>
              <w:rPr>
                <w:rFonts w:eastAsia="Yu Gothic"/>
                <w:rFonts w:ascii="Yu Gothic" w:hAnsi="Yu Gothic"/>
                <w:b w:val="0"/>
                <w:sz w:val="18"/>
              </w:rPr>
              <w:t>受注不確実性</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民間建築回復見通し不透明</w:t>
            </w:r>
          </w:p>
        </w:tc>
      </w:tr>
      <w:tr>
        <w:tc>
          <w:tcPr>
            <w:tcW w:type="dxa" w:w="3135"/>
            <w:shd w:val="clear" w:color="auto" w:fill="DEEAF1"/>
          </w:tcPr>
          <w:p>
            <w:r>
              <w:rPr>
                <w:rFonts w:eastAsia="Yu Gothic"/>
                <w:rFonts w:ascii="Yu Gothic" w:hAnsi="Yu Gothic"/>
                <w:b w:val="0"/>
                <w:sz w:val="18"/>
              </w:rPr>
              <w:t>合計</w:t>
            </w:r>
          </w:p>
        </w:tc>
        <w:tc>
          <w:tcPr>
            <w:tcW w:type="dxa" w:w="3135"/>
            <w:shd w:val="clear" w:color="auto" w:fill="DEEAF1"/>
          </w:tcPr>
          <w:p>
            <w:r>
              <w:rPr>
                <w:rFonts w:eastAsia="Yu Gothic"/>
                <w:rFonts w:ascii="Yu Gothic" w:hAnsi="Yu Gothic"/>
                <w:b w:val="0"/>
                <w:sz w:val="18"/>
              </w:rPr>
              <w:t>+68</w:t>
            </w:r>
          </w:p>
        </w:tc>
        <w:tc>
          <w:tcPr>
            <w:tcW w:type="dxa" w:w="3135"/>
            <w:shd w:val="clear" w:color="auto" w:fill="DEEAF1"/>
          </w:tcPr>
          <w:p>
            <w:r>
              <w:rPr>
                <w:rFonts w:eastAsia="Yu Gothic"/>
                <w:rFonts w:ascii="Yu Gothic" w:hAnsi="Yu Gothic"/>
                <w:b w:val="0"/>
                <w:sz w:val="18"/>
              </w:rPr>
              <w:t>WATCH上位・打診可</w:t>
            </w:r>
          </w:p>
        </w:tc>
      </w:tr>
    </w:tbl>
    <w:p/>
    <w:p/>
    <w:p/>
    <w:p/>
    <w:p>
      <w:pPr>
        <w:spacing w:before="120" w:after="80"/>
        <w:jc w:val="left"/>
        <w:pBdr>
          <w:bottom w:val="single" w:sz="6" w:space="1" w:color="4472C4"/>
        </w:pBdr>
      </w:pPr>
      <w:r>
        <w:rPr>
          <w:rFonts w:eastAsia="Yu Gothic"/>
          <w:rFonts w:ascii="Yu Gothic" w:hAnsi="Yu Gothic"/>
          <w:b/>
          <w:color w:val="1F497D"/>
          <w:sz w:val="26"/>
        </w:rPr>
        <w:t>IR質問状（竹村トレードカンパニー名義）</w:t>
      </w:r>
    </w:p>
    <w:p/>
    <w:p>
      <w:pPr>
        <w:spacing w:after="40"/>
      </w:pPr>
      <w:r>
        <w:rPr>
          <w:rFonts w:eastAsia="Yu Gothic"/>
          <w:rFonts w:ascii="Yu Gothic" w:hAnsi="Yu Gothic"/>
          <w:b w:val="0"/>
          <w:sz w:val="20"/>
        </w:rPr>
        <w:t>件名：南海辰村建設 IR問合せ（竹村トレードカンパニー 投資調査部）</w:t>
      </w:r>
    </w:p>
    <w:p/>
    <w:p>
      <w:pPr>
        <w:spacing w:after="40"/>
      </w:pPr>
      <w:r>
        <w:rPr>
          <w:rFonts w:eastAsia="Yu Gothic"/>
          <w:rFonts w:ascii="Yu Gothic" w:hAnsi="Yu Gothic"/>
          <w:b w:val="0"/>
          <w:sz w:val="20"/>
        </w:rPr>
        <w:t>藤原様</w:t>
      </w:r>
    </w:p>
    <w:p/>
    <w:p>
      <w:pPr>
        <w:spacing w:after="40"/>
      </w:pPr>
      <w:r>
        <w:rPr>
          <w:rFonts w:eastAsia="Yu Gothic"/>
          <w:rFonts w:ascii="Yu Gothic" w:hAnsi="Yu Gothic"/>
          <w:b w:val="0"/>
          <w:sz w:val="20"/>
        </w:rPr>
        <w:t>本日開示の決算短信・株主還元関連資料を拝見し、以下の点についてお聞かせいただけますでしょうか。</w:t>
      </w:r>
    </w:p>
    <w:p/>
    <w:p>
      <w:pPr>
        <w:spacing w:after="40"/>
      </w:pPr>
      <w:r>
        <w:rPr>
          <w:rFonts w:eastAsia="Yu Gothic"/>
          <w:rFonts w:ascii="Yu Gothic" w:hAnsi="Yu Gothic"/>
          <w:b/>
          <w:sz w:val="20"/>
        </w:rPr>
        <w:t>Q1：土木官庁受注+355%（¥10,514百万円）の案件内容</w:t>
      </w:r>
    </w:p>
    <w:p>
      <w:pPr>
        <w:spacing w:after="40"/>
      </w:pPr>
      <w:r>
        <w:rPr>
          <w:rFonts w:eastAsia="Yu Gothic"/>
          <w:rFonts w:ascii="Yu Gothic" w:hAnsi="Yu Gothic"/>
          <w:b w:val="0"/>
          <w:sz w:val="20"/>
        </w:rPr>
        <w:t>FY2026/3の土木官庁受注が前期比+355%と急増しています。これは特定の大型案件（防災・インフラ系）の獲得によるものでしょうか。またFY2027/3以降も同規模の土木官庁受注の継続性についてお考えをお聞かせください（南海トラフ対策・国土強靱化関連案件のパイプラインがあれば）。</w:t>
      </w:r>
    </w:p>
    <w:p/>
    <w:p>
      <w:pPr>
        <w:spacing w:after="40"/>
      </w:pPr>
      <w:r>
        <w:rPr>
          <w:rFonts w:eastAsia="Yu Gothic"/>
          <w:rFonts w:ascii="Yu Gothic" w:hAnsi="Yu Gothic"/>
          <w:b/>
          <w:sz w:val="20"/>
        </w:rPr>
        <w:t>Q2：FY2027/3 OPM低下（6.2%→4.7%）の内訳</w:t>
      </w:r>
    </w:p>
    <w:p>
      <w:pPr>
        <w:spacing w:after="40"/>
      </w:pPr>
      <w:r>
        <w:rPr>
          <w:rFonts w:eastAsia="Yu Gothic"/>
          <w:rFonts w:ascii="Yu Gothic" w:hAnsi="Yu Gothic"/>
          <w:b w:val="0"/>
          <w:sz w:val="20"/>
        </w:rPr>
        <w:t>来期の営業利益率が▲1.5pt低下する主因をお聞かせください。今期に計上された採算工事（利益率の高い案件）の完工後の剥落なのか、資材・労務費上昇の想定なのか、あるいは両方か。採算管理の取り組み（入札価格基準の変更等）についても伺えますと幸いです。</w:t>
      </w:r>
    </w:p>
    <w:p/>
    <w:p>
      <w:pPr>
        <w:spacing w:after="40"/>
      </w:pPr>
      <w:r>
        <w:rPr>
          <w:rFonts w:eastAsia="Yu Gothic"/>
          <w:rFonts w:ascii="Yu Gothic" w:hAnsi="Yu Gothic"/>
          <w:b/>
          <w:sz w:val="20"/>
        </w:rPr>
        <w:t>Q3：自社株買い（ToSTNeT-3）の方法論</w:t>
      </w:r>
    </w:p>
    <w:p>
      <w:pPr>
        <w:spacing w:after="40"/>
      </w:pPr>
      <w:r>
        <w:rPr>
          <w:rFonts w:eastAsia="Yu Gothic"/>
          <w:rFonts w:ascii="Yu Gothic" w:hAnsi="Yu Gothic"/>
          <w:b w:val="0"/>
          <w:sz w:val="20"/>
        </w:rPr>
        <w:t>2026-04-30の場外買い付け（終値¥467基準）が完了した後、追加の市場買い付けを実施する予定はありますでしょうか。またPBR1倍（BPS ¥683相当）を中期的な株価目標と位置付けているかどうかをお聞かせください。</w:t>
      </w:r>
    </w:p>
    <w:p/>
    <w:p>
      <w:pPr>
        <w:spacing w:after="40"/>
      </w:pPr>
      <w:r>
        <w:rPr>
          <w:rFonts w:eastAsia="Yu Gothic"/>
          <w:rFonts w:ascii="Yu Gothic" w:hAnsi="Yu Gothic"/>
          <w:b w:val="0"/>
          <w:sz w:val="20"/>
        </w:rPr>
        <w:t>竹村トレードカンパニー 投資調査部</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