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[1852] 淺沼組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[1852] 淺沼組</w:t>
      </w:r>
    </w:p>
    <w:p>
      <w:r>
        <w:rPr>
          <w:rFonts w:ascii="Meiryo UI" w:hAnsi="Meiryo UI"/>
          <w:sz w:val="20"/>
        </w:rPr>
        <w:t>作成日: 2026-04-15  |  アナリスト: 深井  |  分類: AVOID SHORT（逆張りロング検討）</w:t>
      </w:r>
    </w:p>
    <w:p>
      <w:r>
        <w:rPr>
          <w:rFonts w:ascii="Meiryo UI" w:hAnsi="Meiryo UI"/>
          <w:sz w:val="20"/>
        </w:rPr>
        <w:t>浅井スコア: -30（ショート回避） / 逆張りロング +62</w:t>
      </w:r>
    </w:p>
    <w:p>
      <w:r>
        <w:rPr>
          <w:rFonts w:ascii="Meiryo UI" w:hAnsi="Meiryo UI"/>
          <w:sz w:val="20"/>
        </w:rPr>
        <w:t>ソース: TDnet + Yahoo Finance + 会社IR + ログミーFinance + 大阪市IR資料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AVOID SHORT ─ ロング方向の誤り訂正レポート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¥1,087〜¥1,157（現値¥966から+13〜+20%）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現値は正当化PBR（1.83x）比 11%割安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3弾丸（ロング根拠）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①大阪IR Block B JV確定受注 ②受注残16.8ヶ月=大手並み ③8期連続増配4.5%利回り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大阪IR工期遅延・費用超過によるJV損失分担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ショート見送り。1850とのペアは「両建てロング」か1850単体ロングを推奨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免責・前提数値（リアルタイム取得）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取得元・時刻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¥966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銘柄マスター2026415_1.csv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¥593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PBR逆算（¥966/1.63）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銘柄マスター2026415_1.csv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PER逆算（¥966/12.6）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2025年3月期 確定値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39.7%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2025年3月期 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52週高値/安値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¥1,233 / ¥705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RSI（14日）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35.3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銘柄マスターCSV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¥781億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発行済80,500,300株×¥966</w:t>
            </w:r>
          </w:p>
        </w:tc>
      </w:tr>
    </w:tbl>
    <w:p/>
    <w:p>
      <w:r>
        <w:rPr>
          <w:rFonts w:ascii="Meiryo UI" w:hAnsi="Meiryo UI"/>
          <w:sz w:val="20"/>
        </w:rPr>
        <w:t>&gt; 整合性確認: BPS ¥593 × PBR 1.63x = ¥967 ≒ 現値¥966 ✅（誤差0.1%以内）</w:t>
      </w:r>
    </w:p>
    <w:p>
      <w:r>
        <w:rPr>
          <w:rFonts w:ascii="Meiryo UI" w:hAnsi="Meiryo UI"/>
          <w:sz w:val="20"/>
        </w:rPr>
        <w:t>&gt; EPS ¥77 × PER 12.6x = ¥970 ≒ 現値¥966 ✅（誤差0.4%以内）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</w:t>
      </w:r>
    </w:p>
    <w:p/>
    <w:p>
      <w:pPr>
        <w:pStyle w:val="ListBullet"/>
      </w:pPr>
      <w:r>
        <w:rPr>
          <w:rFonts w:ascii="Meiryo UI" w:hAnsi="Meiryo UI"/>
          <w:sz w:val="20"/>
        </w:rPr>
        <w:t>公式IR: https://www.asanuma.co.jp/ir/documents01.html</w:t>
      </w:r>
    </w:p>
    <w:p>
      <w:pPr>
        <w:pStyle w:val="ListBullet"/>
      </w:pPr>
      <w:r>
        <w:rPr>
          <w:rFonts w:ascii="Meiryo UI" w:hAnsi="Meiryo UI"/>
          <w:sz w:val="20"/>
        </w:rPr>
        <w:t>決算短信: https://finance-frontend-pc-dist.west.edge.storage-yahoo.jp/disclosure/20260210/20260127539077.pdf （2026年3月期3Q）</w:t>
      </w:r>
    </w:p>
    <w:p>
      <w:pPr>
        <w:pStyle w:val="ListBullet"/>
      </w:pPr>
      <w:r>
        <w:rPr>
          <w:rFonts w:ascii="Meiryo UI" w:hAnsi="Meiryo UI"/>
          <w:sz w:val="20"/>
        </w:rPr>
        <w:t>決算説明会資料: https://www.asanuma.co.jp/ir/pdf/documents03/20250528_ir4.pdf （2025年3月期）</w:t>
      </w:r>
    </w:p>
    <w:p>
      <w:pPr>
        <w:pStyle w:val="ListBullet"/>
      </w:pPr>
      <w:r>
        <w:rPr>
          <w:rFonts w:ascii="Meiryo UI" w:hAnsi="Meiryo UI"/>
          <w:sz w:val="20"/>
        </w:rPr>
        <w:t>問合せ先: 株式会社淺沼組 IR・総務部（大阪市浪速区）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企業概要・ビジネスモデル</w:t>
      </w:r>
    </w:p>
    <w:p>
      <w:pPr>
        <w:pStyle w:val="ListNumber"/>
      </w:pPr>
      <w:r>
        <w:rPr>
          <w:rFonts w:ascii="Meiryo UI" w:hAnsi="Meiryo UI"/>
          <w:sz w:val="20"/>
        </w:rPr>
        <w:t>ショート仮説の検証【最重要】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受注残・バックログ分析</w:t>
      </w:r>
    </w:p>
    <w:p>
      <w:pPr>
        <w:pStyle w:val="ListNumber"/>
      </w:pPr>
      <w:r>
        <w:rPr>
          <w:rFonts w:ascii="Meiryo UI" w:hAnsi="Meiryo UI"/>
          <w:sz w:val="20"/>
        </w:rPr>
        <w:t>大阪IR Block B：最大のアンカー案件</w:t>
      </w:r>
    </w:p>
    <w:p>
      <w:pPr>
        <w:pStyle w:val="ListNumber"/>
      </w:pPr>
      <w:r>
        <w:rPr>
          <w:rFonts w:ascii="Meiryo UI" w:hAnsi="Meiryo UI"/>
          <w:sz w:val="20"/>
        </w:rPr>
        <w:t>DCF・理論株価</w:t>
      </w:r>
    </w:p>
    <w:p>
      <w:pPr>
        <w:pStyle w:val="ListNumber"/>
      </w:pPr>
      <w:r>
        <w:rPr>
          <w:rFonts w:ascii="Meiryo UI" w:hAnsi="Meiryo UI"/>
          <w:sz w:val="20"/>
        </w:rPr>
        <w:t>主要株主・TOBリスク</w:t>
      </w:r>
    </w:p>
    <w:p>
      <w:pPr>
        <w:pStyle w:val="ListNumber"/>
      </w:pPr>
      <w:r>
        <w:rPr>
          <w:rFonts w:ascii="Meiryo UI" w:hAnsi="Meiryo UI"/>
          <w:sz w:val="20"/>
        </w:rPr>
        <w:t>リスクシナリオ定量化</w:t>
      </w:r>
    </w:p>
    <w:p>
      <w:pPr>
        <w:pStyle w:val="ListNumber"/>
      </w:pPr>
      <w:r>
        <w:rPr>
          <w:rFonts w:ascii="Meiryo UI" w:hAnsi="Meiryo UI"/>
          <w:sz w:val="20"/>
        </w:rPr>
        <w:t>浅井スコア統合評価</w:t>
      </w:r>
    </w:p>
    <w:p>
      <w:pPr>
        <w:pStyle w:val="ListNumber"/>
      </w:pPr>
      <w:r>
        <w:rPr>
          <w:rFonts w:ascii="Meiryo UI" w:hAnsi="Meiryo UI"/>
          <w:sz w:val="20"/>
        </w:rPr>
        <w:t>推奨アクション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企業概要・ビジネスモデル</w:t>
      </w:r>
    </w:p>
    <w:p/>
    <w:p>
      <w:r>
        <w:rPr>
          <w:rFonts w:ascii="Meiryo UI" w:hAnsi="Meiryo UI"/>
          <w:sz w:val="20"/>
        </w:rPr>
        <w:t>株式会社淺沼組（1852.T）は、創業1892年・設立1937年の関西系総合建設業（ゼネコン）。</w:t>
      </w:r>
    </w:p>
    <w:p>
      <w:r>
        <w:rPr>
          <w:rFonts w:ascii="Meiryo UI" w:hAnsi="Meiryo UI"/>
          <w:sz w:val="20"/>
        </w:rPr>
        <w:t>本社：大阪市浪速区。東証プライム上場。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事業の特徴</w:t>
      </w:r>
    </w:p>
    <w:p>
      <w:pPr>
        <w:pStyle w:val="ListBullet"/>
      </w:pPr>
      <w:r>
        <w:rPr>
          <w:rFonts w:ascii="Meiryo UI" w:hAnsi="Meiryo UI"/>
          <w:sz w:val="20"/>
        </w:rPr>
        <w:t>建築主体: 売上の大半は建築工事（商業施設・オフィス・病院・学校）</w:t>
      </w:r>
    </w:p>
    <w:p>
      <w:pPr>
        <w:pStyle w:val="ListBullet"/>
      </w:pPr>
      <w:r>
        <w:rPr>
          <w:rFonts w:ascii="Meiryo UI" w:hAnsi="Meiryo UI"/>
          <w:sz w:val="20"/>
        </w:rPr>
        <w:t>大阪・関西地盤: 大阪府内シェア高い在阪ゼネコン（竹中・錢高と並ぶ中堅）</w:t>
      </w:r>
    </w:p>
    <w:p>
      <w:pPr>
        <w:pStyle w:val="ListBullet"/>
      </w:pPr>
      <w:r>
        <w:rPr>
          <w:rFonts w:ascii="Meiryo UI" w:hAnsi="Meiryo UI"/>
          <w:sz w:val="20"/>
        </w:rPr>
        <w:t>民間比率高: 官庁工事比率は低く、民間ディベロッパーからの発注が柱</w:t>
      </w:r>
    </w:p>
    <w:p>
      <w:pPr>
        <w:pStyle w:val="ListBullet"/>
      </w:pPr>
      <w:r>
        <w:rPr>
          <w:rFonts w:ascii="Meiryo UI" w:hAnsi="Meiryo UI"/>
          <w:sz w:val="20"/>
        </w:rPr>
        <w:t>同族経営色: 代表取締役社長：浅沼誠氏（創業家）</w:t>
      </w:r>
    </w:p>
    <w:p/>
    <w:p>
      <w:pPr>
        <w:pStyle w:val="Heading3"/>
      </w:pPr>
      <w:r>
        <w:rPr>
          <w:rFonts w:ascii="Meiryo UI" w:hAnsi="Meiryo UI"/>
          <w:color w:val="2E74B5"/>
        </w:rPr>
        <w:t>1850南海辰村建設との比較（ペアトレード検討用）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1852 淺沼組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1850 南海辰村建設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差分の意味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淺沼に+2.2倍プレミアム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淺沼に+91%プレミアム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推定4〜5%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¥781億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規模差4.6倍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受注残カバー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16.8ヶ月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不明（小型案件中心）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淺沼が圧倒的優位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大阪IR受注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Block B JVメンバー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非メンバー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重要な差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35.3（売られすぎ）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淺沼はテクニカル下支え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ショート仮説の検証【最重要：結論=NOT SHORT】</w:t>
      </w:r>
    </w:p>
    <w:p/>
    <w:p>
      <w:pPr>
        <w:pStyle w:val="Heading3"/>
      </w:pPr>
      <w:r>
        <w:rPr>
          <w:rFonts w:ascii="Meiryo UI" w:hAnsi="Meiryo UI"/>
          <w:color w:val="2E74B5"/>
        </w:rPr>
        <w:t>ユーザー仮説</w:t>
      </w:r>
    </w:p>
    <w:p>
      <w:r>
        <w:rPr>
          <w:rFonts w:ascii="Meiryo UI" w:hAnsi="Meiryo UI"/>
          <w:sz w:val="20"/>
        </w:rPr>
        <w:t>「1850はネットキャッシュ水準なのに割安、1852は高いのでショートしてペアを作る」</w:t>
      </w:r>
    </w:p>
    <w:p/>
    <w:p>
      <w:pPr>
        <w:pStyle w:val="Heading3"/>
      </w:pPr>
      <w:r>
        <w:rPr>
          <w:rFonts w:ascii="Meiryo UI" w:hAnsi="Meiryo UI"/>
          <w:color w:val="2E74B5"/>
        </w:rPr>
        <w:t>検証結果：仮説は成立しない</w:t>
      </w:r>
    </w:p>
    <w:p/>
    <w:p>
      <w:pPr>
        <w:pStyle w:val="Heading4"/>
      </w:pPr>
      <w:r>
        <w:rPr>
          <w:rFonts w:ascii="Meiryo UI" w:hAnsi="Meiryo UI"/>
          <w:color w:val="2E74B5"/>
        </w:rPr>
        <w:t>❌ ショート根拠①「高バリュエーション」→ 否定</w:t>
      </w:r>
    </w:p>
    <w:p/>
    <w:p>
      <w:pPr>
        <w:pStyle w:val="ListBullet"/>
      </w:pPr>
      <w:r>
        <w:rPr>
          <w:rFonts w:ascii="Meiryo UI" w:hAnsi="Meiryo UI"/>
          <w:sz w:val="20"/>
        </w:rPr>
        <w:t>PBR 1.63xは「正当化PBR = ROE/Ke = 10.05%/5.5% = 1.83x」を下回る</w:t>
      </w:r>
    </w:p>
    <w:p>
      <w:pPr>
        <w:pStyle w:val="ListBullet"/>
      </w:pPr>
      <w:r>
        <w:rPr>
          <w:rFonts w:ascii="Meiryo UI" w:hAnsi="Meiryo UI"/>
          <w:sz w:val="20"/>
        </w:rPr>
        <w:t>つまり現値¥966は理論値より11%安い水準</w:t>
      </w:r>
    </w:p>
    <w:p>
      <w:pPr>
        <w:pStyle w:val="ListBullet"/>
      </w:pPr>
      <w:r>
        <w:rPr>
          <w:rFonts w:ascii="Meiryo UI" w:hAnsi="Meiryo UI"/>
          <w:sz w:val="20"/>
        </w:rPr>
        <w:t>ショートするには正当化PBRを「超えている」必要がある → 条件を満たさない</w:t>
      </w:r>
    </w:p>
    <w:p/>
    <w:p>
      <w:pPr>
        <w:pStyle w:val="Heading4"/>
      </w:pPr>
      <w:r>
        <w:rPr>
          <w:rFonts w:ascii="Meiryo UI" w:hAnsi="Meiryo UI"/>
          <w:color w:val="2E74B5"/>
        </w:rPr>
        <w:t>❌ ショート根拠②「資材不足で業績が壊滅する」→ 否定</w:t>
      </w:r>
    </w:p>
    <w:p/>
    <w:p>
      <w:pPr>
        <w:pStyle w:val="ListBullet"/>
      </w:pPr>
      <w:r>
        <w:rPr>
          <w:rFonts w:ascii="Meiryo UI" w:hAnsi="Meiryo UI"/>
          <w:sz w:val="20"/>
        </w:rPr>
        <w:t>資材危機（TOTO・LIXIL供給制約）の直撃先は住宅設備メーカーと消費者向け住宅施工会社</w:t>
      </w:r>
    </w:p>
    <w:p>
      <w:pPr>
        <w:pStyle w:val="ListBullet"/>
      </w:pPr>
      <w:r>
        <w:rPr>
          <w:rFonts w:ascii="Meiryo UI" w:hAnsi="Meiryo UI"/>
          <w:sz w:val="20"/>
        </w:rPr>
        <w:t>淺沼組のような大型建築ゼネコンへの影響は「工事完成の遅延」のみ</w:t>
      </w:r>
    </w:p>
    <w:p>
      <w:pPr>
        <w:pStyle w:val="ListBullet"/>
      </w:pPr>
      <w:r>
        <w:rPr>
          <w:rFonts w:ascii="Meiryo UI" w:hAnsi="Meiryo UI"/>
          <w:sz w:val="20"/>
        </w:rPr>
        <w:t>受注は消えない。繰越工事高¥2,440億は工期が延びても受注残として残る</w:t>
      </w:r>
    </w:p>
    <w:p>
      <w:pPr>
        <w:pStyle w:val="ListBullet"/>
      </w:pPr>
      <w:r>
        <w:rPr>
          <w:rFonts w:ascii="Meiryo UI" w:hAnsi="Meiryo UI"/>
          <w:sz w:val="20"/>
        </w:rPr>
        <w:t>工事進行基準（%完成度認識）により、利益認識が後ずれするがゼロにはならない</w:t>
      </w:r>
    </w:p>
    <w:p/>
    <w:p>
      <w:pPr>
        <w:pStyle w:val="Heading4"/>
      </w:pPr>
      <w:r>
        <w:rPr>
          <w:rFonts w:ascii="Meiryo UI" w:hAnsi="Meiryo UI"/>
          <w:color w:val="2E74B5"/>
        </w:rPr>
        <w:t>❌ ショート根拠③「1850と同じビジネスだから同じ水準になるべき」→ 否定</w:t>
      </w:r>
    </w:p>
    <w:p/>
    <w:p>
      <w:pPr>
        <w:pStyle w:val="ListBullet"/>
      </w:pPr>
      <w:r>
        <w:rPr>
          <w:rFonts w:ascii="Meiryo UI" w:hAnsi="Meiryo UI"/>
          <w:sz w:val="20"/>
        </w:rPr>
        <w:t>1850（南海辰村建設）: 住宅系・小型案件中心・大阪南部地盤</w:t>
      </w:r>
    </w:p>
    <w:p>
      <w:pPr>
        <w:pStyle w:val="ListBullet"/>
      </w:pPr>
      <w:r>
        <w:rPr>
          <w:rFonts w:ascii="Meiryo UI" w:hAnsi="Meiryo UI"/>
          <w:sz w:val="20"/>
        </w:rPr>
        <w:t>1852（淺沼組）: 大型商業・公共建築・大阪IR Block B JV</w:t>
      </w:r>
    </w:p>
    <w:p>
      <w:pPr>
        <w:pStyle w:val="ListBullet"/>
      </w:pPr>
      <w:r>
        <w:rPr>
          <w:rFonts w:ascii="Meiryo UI" w:hAnsi="Meiryo UI"/>
          <w:sz w:val="20"/>
        </w:rPr>
        <w:t>同じ「建設業」でも事業特性が大きく異なる → バリュエーション差は正当化される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過去業績サマリー（FY2025 = 2025年3月期 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FY2025（確定）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FY2026（通期予想・上方修正後）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¥1,537億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¥1,746億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+13.6%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完成工事高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¥1,537億内数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¥59.3億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期初比+7.4%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~4.2%（推定）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+0.3pt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10.05%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~¥83（+7.4%推定）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¥43.5（8期連続増配）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株主資本コスト(Ke)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ROE(10.05%) &gt; Ke(5.5%): 価値創造継続中 ✅</w:t>
      </w:r>
    </w:p>
    <w:p/>
    <w:p>
      <w:pPr>
        <w:pStyle w:val="Heading3"/>
      </w:pPr>
      <w:r>
        <w:rPr>
          <w:rFonts w:ascii="Meiryo UI" w:hAnsi="Meiryo UI"/>
          <w:color w:val="2E74B5"/>
        </w:rPr>
        <w:t>3Q時点の進捗（FY2026 Q3、2026年2月10日発表）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3Q累計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5年平均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完成工事高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¥1,153億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¥1,746億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66.0%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¥10.8億→Q3累計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¥68.2億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15.9% (1Q)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¥1,697億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¥1,975億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85.9%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受注残・バックログ分析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繰越工事高（受注残）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繰越工事高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月商倍率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Q3末（2025年12月）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+19.7%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16.8ヶ月</w:t>
            </w:r>
          </w:p>
        </w:tc>
      </w:tr>
    </w:tbl>
    <w:p/>
    <w:p>
      <w:r>
        <w:rPr>
          <w:rFonts w:ascii="Meiryo UI" w:hAnsi="Meiryo UI"/>
          <w:sz w:val="20"/>
        </w:rPr>
        <w:t>&gt; 月商倍率16.8ヶ月 = 大手ゼネコン並み（スーパーゼネコン5社は15〜20ヶ月台が標準）</w:t>
      </w:r>
    </w:p>
    <w:p>
      <w:r>
        <w:rPr>
          <w:rFonts w:ascii="Meiryo UI" w:hAnsi="Meiryo UI"/>
          <w:sz w:val="20"/>
        </w:rPr>
        <w:t>&gt; 年間売上の1.4倍のバックログ = FY2027/3末まで売上がほぼ確定</w:t>
      </w:r>
    </w:p>
    <w:p/>
    <w:p>
      <w:pPr>
        <w:pStyle w:val="Heading3"/>
      </w:pPr>
      <w:r>
        <w:rPr>
          <w:rFonts w:ascii="Meiryo UI" w:hAnsi="Meiryo UI"/>
          <w:color w:val="2E74B5"/>
        </w:rPr>
        <w:t>受注動向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受注高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3Q累計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¥1,697億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+26.4%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民間建築主導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通期予想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期初比大幅上方修正</w:t>
            </w:r>
          </w:p>
        </w:tc>
      </w:tr>
    </w:tbl>
    <w:p/>
    <w:p>
      <w:r>
        <w:rPr>
          <w:rFonts w:ascii="Meiryo UI" w:hAnsi="Meiryo UI"/>
          <w:sz w:val="20"/>
        </w:rPr>
        <w:t>民間建築が牽引（官庁減少を+16.5%の民間増でカバー）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大阪IR Block B：最大のアンカー案件</w:t>
      </w:r>
    </w:p>
    <w:p/>
    <w:p>
      <w:pPr>
        <w:pStyle w:val="Heading3"/>
      </w:pPr>
      <w:r>
        <w:rPr>
          <w:rFonts w:ascii="Meiryo UI" w:hAnsi="Meiryo UI"/>
          <w:color w:val="2E74B5"/>
        </w:rPr>
        <w:t>JV構成</w:t>
      </w:r>
    </w:p>
    <w:p>
      <w:r>
        <w:rPr>
          <w:rFonts w:ascii="Meiryo UI" w:hAnsi="Meiryo UI"/>
          <w:sz w:val="20"/>
        </w:rPr>
        <w:t>大阪市此花区夢洲にて建設中のMGM大阪（大阪統合型リゾート）Block B本体施工JV：</w:t>
      </w:r>
    </w:p>
    <w:p>
      <w:r>
        <w:rPr>
          <w:rFonts w:ascii="Meiryo UI" w:hAnsi="Meiryo UI"/>
          <w:sz w:val="20"/>
        </w:rPr>
        <w:t>&gt; 竹中工務店・竹中土木・錢高組・南海辰村建設・淺沼組・松村組・森組（7社JV）</w:t>
      </w:r>
    </w:p>
    <w:p/>
    <w:p>
      <w:pPr>
        <w:pStyle w:val="Heading3"/>
      </w:pPr>
      <w:r>
        <w:rPr>
          <w:rFonts w:ascii="Meiryo UI" w:hAnsi="Meiryo UI"/>
          <w:color w:val="2E74B5"/>
        </w:rPr>
        <w:t>規模感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Block B延床面積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527,320㎡（東京ドーム11棟相当）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階数/高さ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地上27F、地下1F、高さ126m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竣工予定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2030年7月末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大阪IR全体建設投資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約1兆1,950億円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淺沼組推定配分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¥170〜250億（均等割り1/7仮定、年売上の10〜16%）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ショート thesis への影響</w:t>
      </w:r>
    </w:p>
    <w:p/>
    <w:p>
      <w:pPr>
        <w:pStyle w:val="ListNumber"/>
      </w:pPr>
      <w:r>
        <w:rPr>
          <w:rFonts w:ascii="Meiryo UI" w:hAnsi="Meiryo UI"/>
          <w:sz w:val="20"/>
        </w:rPr>
        <w:t>2030年まで約¥200億の受注が確定 → FY2027〜FY2030にかけて毎期売上に寄与</w:t>
      </w:r>
    </w:p>
    <w:p>
      <w:pPr>
        <w:pStyle w:val="ListNumber"/>
      </w:pPr>
      <w:r>
        <w:rPr>
          <w:rFonts w:ascii="Meiryo UI" w:hAnsi="Meiryo UI"/>
          <w:sz w:val="20"/>
        </w:rPr>
        <w:t>資材危機でも工事は続く = JVから脱退しない限り受注はキープ</w:t>
      </w:r>
    </w:p>
    <w:p>
      <w:pPr>
        <w:pStyle w:val="ListNumber"/>
      </w:pPr>
      <w:r>
        <w:rPr>
          <w:rFonts w:ascii="Meiryo UI" w:hAnsi="Meiryo UI"/>
          <w:sz w:val="20"/>
        </w:rPr>
        <w:t>大阪IR建設は国策・府市連携 → 計画中止リスクは極めて低い</w:t>
      </w:r>
    </w:p>
    <w:p>
      <w:pPr>
        <w:pStyle w:val="ListNumber"/>
      </w:pPr>
      <w:r>
        <w:rPr>
          <w:rFonts w:ascii="Meiryo UI" w:hAnsi="Meiryo UI"/>
          <w:sz w:val="20"/>
        </w:rPr>
        <w:t>南海辰村建設（1850）もJVメンバー → 両社ともIR恩恵を受けている</w:t>
      </w:r>
    </w:p>
    <w:p/>
    <w:p>
      <w:r>
        <w:rPr>
          <w:rFonts w:ascii="Meiryo UI" w:hAnsi="Meiryo UI"/>
          <w:sz w:val="20"/>
        </w:rPr>
        <w:t>&gt; ⚠️ 1850ロング/1852ショートのペアは「両社とも同じIR JVメンバー」という事実で非対称性が崩れる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DCF・理論株価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1：ROE/Ke法（Justified PBR）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Justified PBR = ROE / Ke = 10.05% / 5.5% = 1.83x</w:t>
        <w:br/>
        <w:t>FV = BPS(¥593) × Justified PBR(1.83) = ¥1,085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2：Gordon成長モデル（配当割引）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配当: ¥43.5 / 株価¥966 = 4.50%</w:t>
        <w:br/>
        <w:t>ROE: 10.05%、Ke: 5.5%、内部留保率: 43.5/77 = 56.5% → 配当性向43.5%</w:t>
        <w:br/>
        <w:t>g（サステナブル成長率） = ROE × 留保率 = 10.05% × 0.565 = 5.68%</w:t>
        <w:br/>
        <w:t>注: g &gt; Ke(5.5%) の場合はゼロ成長仮定に切替</w:t>
        <w:br/>
        <w:t>FV = D/(Ke-g) は発散するため → PERモデルに切替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3：PER目標倍率法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 EPS予想: ¥83（期初比+7.4%）</w:t>
        <w:br/>
        <w:t>目標PER: 建設業平均12x〜14x（ROE10%・増配・IR受注プレミアム）</w:t>
        <w:br/>
        <w:t xml:space="preserve">  Bear case (10x): ¥830  ← 資材危機深刻化・利益率圧縮シナリオ</w:t>
        <w:br/>
        <w:t xml:space="preserve">  Base case (13x): ¥1,079 ← 現状継続</w:t>
        <w:br/>
        <w:t xml:space="preserve">  Bull case (15x): ¥1,245 ← 大阪IR本格稼働・受注絶好調</w:t>
      </w:r>
    </w:p>
    <w:p/>
    <w:p>
      <w:pPr>
        <w:pStyle w:val="Heading3"/>
      </w:pPr>
      <w:r>
        <w:rPr>
          <w:rFonts w:ascii="Meiryo UI" w:hAnsi="Meiryo UI"/>
          <w:color w:val="2E74B5"/>
        </w:rPr>
        <w:t>FV総合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ROE/Ke法（PBR）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Base case（13x）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¥1,079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Bull case（15x）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Bear case（10x）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 中央値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¥1,082〜¥1,090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+11〜13%</w:t>
            </w:r>
          </w:p>
        </w:tc>
      </w:tr>
    </w:tbl>
    <w:p/>
    <w:p>
      <w:r>
        <w:rPr>
          <w:rFonts w:ascii="Meiryo UI" w:hAnsi="Meiryo UI"/>
          <w:sz w:val="20"/>
        </w:rPr>
        <w:t>現値¥966はFair Value比11〜13%割安水準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主要株主・TOBリスク評価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主要株主構成（2025年3月期末）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持株比率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日本マスタートラスト信託銀行（信託口）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インデックス・年金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淺沼組弥生会持株会（創業家）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安定株主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平和（6412, パチンコ機器大手）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3.97%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持合い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日本カストディ銀行（信託口）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インデックス・年金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住友不動産（8830）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2.27%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取引先持合い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淺沼組自社株投資会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従業員持株会</w:t>
            </w:r>
          </w:p>
        </w:tc>
      </w:tr>
    </w:tbl>
    <w:p/>
    <w:p>
      <w:r>
        <w:rPr>
          <w:rFonts w:ascii="Meiryo UI" w:hAnsi="Meiryo UI"/>
          <w:sz w:val="20"/>
        </w:rPr>
        <w:t>&gt; 発行済株数: 80,500,300株</w:t>
      </w:r>
    </w:p>
    <w:p/>
    <w:p>
      <w:pPr>
        <w:pStyle w:val="Heading3"/>
      </w:pPr>
      <w:r>
        <w:rPr>
          <w:rFonts w:ascii="Meiryo UI" w:hAnsi="Meiryo UI"/>
          <w:color w:val="2E74B5"/>
        </w:rPr>
        <w:t>TOBリスク評価：低〜中程度</w:t>
      </w:r>
    </w:p>
    <w:p/>
    <w:p>
      <w:pPr>
        <w:pStyle w:val="ListBullet"/>
      </w:pPr>
      <w:r>
        <w:rPr>
          <w:rFonts w:ascii="Meiryo UI" w:hAnsi="Meiryo UI"/>
          <w:sz w:val="20"/>
        </w:rPr>
        <w:t>創業家弥生会（5.14%）+ 従業員持株会（1.42%）= 計6.56%（防衛力は弱い）</w:t>
      </w:r>
    </w:p>
    <w:p>
      <w:pPr>
        <w:pStyle w:val="ListBullet"/>
      </w:pPr>
      <w:r>
        <w:rPr>
          <w:rFonts w:ascii="Meiryo UI" w:hAnsi="Meiryo UI"/>
          <w:sz w:val="20"/>
        </w:rPr>
        <w:t>ただし信託銀行（16.69%）はアクティビストTOBに対して中立的な態度を取る傾向</w:t>
      </w:r>
    </w:p>
    <w:p>
      <w:pPr>
        <w:pStyle w:val="ListBullet"/>
      </w:pPr>
      <w:r>
        <w:rPr>
          <w:rFonts w:ascii="Meiryo UI" w:hAnsi="Meiryo UI"/>
          <w:sz w:val="20"/>
        </w:rPr>
        <w:t>平和（3.97%）との持合いは古典的な防衛策だが法的効力は限定的</w:t>
      </w:r>
    </w:p>
    <w:p>
      <w:pPr>
        <w:pStyle w:val="ListBullet"/>
      </w:pPr>
      <w:r>
        <w:rPr>
          <w:rFonts w:ascii="Meiryo UI" w:hAnsi="Meiryo UI"/>
          <w:sz w:val="20"/>
        </w:rPr>
        <w:t>住友不動産（2.27%）は取引先として協力的だが防衛目的でのTOB阻止は困難</w:t>
      </w:r>
    </w:p>
    <w:p>
      <w:pPr>
        <w:pStyle w:val="ListBullet"/>
      </w:pPr>
      <w:r>
        <w:rPr>
          <w:rFonts w:ascii="Meiryo UI" w:hAnsi="Meiryo UI"/>
          <w:sz w:val="20"/>
        </w:rPr>
        <w:t>TOBが起きる動機が現在ない = 時価総額¥781億は大手ゼネコンにとって買収価値がある規模</w:t>
      </w:r>
    </w:p>
    <w:p/>
    <w:p>
      <w:r>
        <w:rPr>
          <w:rFonts w:ascii="Meiryo UI" w:hAnsi="Meiryo UI"/>
          <w:sz w:val="20"/>
        </w:rPr>
        <w:t>&gt; ショート側への示唆: TOB発生は現時点では低確率だが、完全に否定できない。創業家防衛力が弱いため、誰かがTOB仕掛けた場合にショートが大きく踏まれるリスクがある。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① 大阪IR遅延・費用超過シナリオ（確率15%）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影響: Block B工事費超過→JV損失分担→淺沼組持分損失¥20〜50億</w:t>
        <w:br/>
        <w:t>EPS 影響: ▲¥25〜63（-32〜-82%）</w:t>
        <w:br/>
        <w:t>株価影響試算: PER10x × ¥50EPS = ¥500（現値比▲48%）</w:t>
      </w:r>
    </w:p>
    <w:p>
      <w:r>
        <w:rPr>
          <w:rFonts w:ascii="Meiryo UI" w:hAnsi="Meiryo UI"/>
          <w:sz w:val="20"/>
        </w:rPr>
        <w:t>→ テール・リスクとして実在するが、大阪府市・国土交通省が支援する案件で急性破綻は考えにくい</w:t>
      </w:r>
    </w:p>
    <w:p/>
    <w:p>
      <w:pPr>
        <w:pStyle w:val="Heading3"/>
      </w:pPr>
      <w:r>
        <w:rPr>
          <w:rFonts w:ascii="Meiryo UI" w:hAnsi="Meiryo UI"/>
          <w:color w:val="2E74B5"/>
        </w:rPr>
        <w:t>② 資材危機深刻化・完成遅延シナリオ（確率20%）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影響: 工期6〜12ヶ月遅延 → 売上計上が後ずれ（FY2026 売上10〜15%減）</w:t>
        <w:br/>
        <w:t>EPS 影響: ¥77 → ¥50〜60（▲22〜35%）</w:t>
        <w:br/>
        <w:t>株価影響試算: PER10x × ¥55 = ¥550（現値比▲43%）</w:t>
      </w:r>
    </w:p>
    <w:p>
      <w:r>
        <w:rPr>
          <w:rFonts w:ascii="Meiryo UI" w:hAnsi="Meiryo UI"/>
          <w:sz w:val="20"/>
        </w:rPr>
        <w:t>→ 遅延は「消滅」ではなく「先送り」。翌期以降に利益計上 = 一時的なEPSへの影響</w:t>
      </w:r>
    </w:p>
    <w:p/>
    <w:p>
      <w:pPr>
        <w:pStyle w:val="Heading3"/>
      </w:pPr>
      <w:r>
        <w:rPr>
          <w:rFonts w:ascii="Meiryo UI" w:hAnsi="Meiryo UI"/>
          <w:color w:val="2E74B5"/>
        </w:rPr>
        <w:t>③ 建設需要減退・受注急減シナリオ（確率10%）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影響: 受注高¥1,975億 → ¥1,500億に急減</w:t>
        <w:br/>
        <w:t>繰越工事高消化で2〜3年の猶予はある（¥2,440億÷¥1,500億/年=1.6年）</w:t>
        <w:br/>
        <w:t>EPS影響: 遅延発現はFY2028以降</w:t>
      </w:r>
    </w:p>
    <w:p/>
    <w:p>
      <w:pPr>
        <w:pStyle w:val="Heading3"/>
      </w:pPr>
      <w:r>
        <w:rPr>
          <w:rFonts w:ascii="Meiryo UI" w:hAnsi="Meiryo UI"/>
          <w:color w:val="2E74B5"/>
        </w:rPr>
        <w:t>④ ベースシナリオ（確率55%）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受注残¥2,440億をFY2026〜FY2028に順次消化</w:t>
        <w:br/>
        <w:t>大阪IR Block B工事継続</w:t>
        <w:br/>
        <w:t>EPS ¥83 (FY2026) → ¥90 (FY2027) の成長軌道</w:t>
        <w:br/>
        <w:t>FV: ¥1,100〜¥1,200</w:t>
      </w:r>
    </w:p>
    <w:p/>
    <w:p>
      <w:pPr>
        <w:pStyle w:val="Heading3"/>
      </w:pPr>
      <w:r>
        <w:rPr>
          <w:rFonts w:ascii="Meiryo UI" w:hAnsi="Meiryo UI"/>
          <w:color w:val="2E74B5"/>
        </w:rPr>
        <w:t>加重FV（確率加重）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¥1,150 × 55% + ¥550 × 20% + ¥500 × 15% + ¥600 × 10%</w:t>
        <w:br/>
        <w:t>= ¥632.5 + ¥110 + ¥75 + ¥60 = ¥877.5</w:t>
      </w:r>
    </w:p>
    <w:p/>
    <w:p>
      <w:r>
        <w:rPr>
          <w:rFonts w:ascii="Meiryo UI" w:hAnsi="Meiryo UI"/>
          <w:sz w:val="20"/>
        </w:rPr>
        <w:t>&gt; 加重FVでも¥877 &gt; 現値¥966 との乖離は小さい。</w:t>
      </w:r>
    </w:p>
    <w:p>
      <w:r>
        <w:rPr>
          <w:rFonts w:ascii="Meiryo UI" w:hAnsi="Meiryo UI"/>
          <w:sz w:val="20"/>
        </w:rPr>
        <w:t>&gt; 極端なテールリスクを加味しても「割高ではない」。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浅井スコア統合評価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ショート仮説としての浅井スコア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ファンダ（35%）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受注残豊富・増配継続・ROE&gt;Ke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バリュエーション（25%）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PBR1.63x = 正当化1.83xより安い（ショート根拠なし）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カタリスト（25%）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大阪IR確定受注・受注加速が逆カタリスト（ショートに逆風）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テクニカル（15%）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RSI35.3の売られすぎ圏（逆張りロング示唆、ショートに逆風）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合計（ショート）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AVOID SHORT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ロング仮説としての浅井スコア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ファンダ（35%）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 JV・受注急増・8期増配・ROE&gt;Ke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バリュエーション（25%）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正当化PBR比11%割安・配当利回り4.5%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カタリスト（25%）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IR本格着工・受注上方修正・FY2026増収増益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テクニカル（15%）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RSI35.3（買い水準）・52週高値¥1,233まで余裕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合計（ロング）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逆張りロング検討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ショートとして → ❌ 見送り</w:t>
      </w:r>
    </w:p>
    <w:p/>
    <w:p>
      <w:r>
        <w:rPr>
          <w:rFonts w:ascii="Meiryo UI" w:hAnsi="Meiryo UI"/>
          <w:sz w:val="20"/>
        </w:rPr>
        <w:t>理由（3点）:</w:t>
      </w:r>
    </w:p>
    <w:p>
      <w:pPr>
        <w:pStyle w:val="ListNumber"/>
      </w:pPr>
      <w:r>
        <w:rPr>
          <w:rFonts w:ascii="Meiryo UI" w:hAnsi="Meiryo UI"/>
          <w:sz w:val="20"/>
        </w:rPr>
        <w:t>正当化PBR 1.83x に対して現値は1.63x = 11%割安（ショートは割高でないと成立しない）</w:t>
      </w:r>
    </w:p>
    <w:p>
      <w:pPr>
        <w:pStyle w:val="ListNumber"/>
      </w:pPr>
      <w:r>
        <w:rPr>
          <w:rFonts w:ascii="Meiryo UI" w:hAnsi="Meiryo UI"/>
          <w:sz w:val="20"/>
        </w:rPr>
        <w:t>大阪IR Block B JV確定受注 = バックログ2030年まで保護</w:t>
      </w:r>
    </w:p>
    <w:p>
      <w:pPr>
        <w:pStyle w:val="ListNumber"/>
      </w:pPr>
      <w:r>
        <w:rPr>
          <w:rFonts w:ascii="Meiryo UI" w:hAnsi="Meiryo UI"/>
          <w:sz w:val="20"/>
        </w:rPr>
        <w:t>RSI35.3 = 売られすぎ圏でのショートは不利なリスク/リワード</w:t>
      </w:r>
    </w:p>
    <w:p/>
    <w:p>
      <w:pPr>
        <w:pStyle w:val="Heading3"/>
      </w:pPr>
      <w:r>
        <w:rPr>
          <w:rFonts w:ascii="Meiryo UI" w:hAnsi="Meiryo UI"/>
          <w:color w:val="2E74B5"/>
        </w:rPr>
        <w:t>ロングとして → ✅ 逆張り検討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エントリー目標: ¥940〜¥980（RSI33以下への押しをつかむ）</w:t>
        <w:br/>
        <w:t>利益確定目標: ¥1,080〜¥1,150（正当化FV水準）</w:t>
        <w:br/>
        <w:t>ロスカット: ¥900（52週安値¥705の上方サポート破り）</w:t>
        <w:br/>
        <w:t>期待リターン: +13〜19%</w:t>
        <w:br/>
        <w:t>リスク/リワード: 1:2.0〜2.5 ✅</w:t>
      </w:r>
    </w:p>
    <w:p/>
    <w:p>
      <w:pPr>
        <w:pStyle w:val="Heading3"/>
      </w:pPr>
      <w:r>
        <w:rPr>
          <w:rFonts w:ascii="Meiryo UI" w:hAnsi="Meiryo UI"/>
          <w:color w:val="2E74B5"/>
        </w:rPr>
        <w:t>1850/1852 ペアトレード → ❌ 1852ショートサイドは不成立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両社とも大阪IR Block B JVメンバー</w:t>
        <w:br/>
        <w:t>1852のプレミアム（PBR差）は受注残・規模・IR受注量で正当化される</w:t>
        <w:br/>
        <w:t>代替: 1850を単体ロングとして保有するのが合理的</w:t>
      </w:r>
    </w:p>
    <w:p/>
    <w:p>
      <w:pPr>
        <w:pStyle w:val="Heading3"/>
      </w:pPr>
      <w:r>
        <w:rPr>
          <w:rFonts w:ascii="Meiryo UI" w:hAnsi="Meiryo UI"/>
          <w:color w:val="2E74B5"/>
        </w:rPr>
        <w:t>もし建設セクターでショートしたいなら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候補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TOTO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5332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供給制約の「発信元」= 自社が制約要因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大手で流動性高い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LIXIL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5938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ホルムズ→ナフサ→塩ビ→住宅設備直撃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既に下落済み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1975朝日工業社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PBR2.07x・空調設備工事・同期消化率高い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小型で流動性低い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ソース一覧</w:t>
      </w:r>
    </w:p>
    <w:p/>
    <w:p>
      <w:pPr>
        <w:pStyle w:val="ListBullet"/>
      </w:pPr>
      <w:r>
        <w:rPr>
          <w:rFonts w:ascii="Meiryo UI" w:hAnsi="Meiryo UI"/>
          <w:sz w:val="20"/>
        </w:rPr>
        <w:t>[淺沼組 3Q決算概要](https://finance.logmi.jp/articles/381325) — ログミーFinance</w:t>
      </w:r>
    </w:p>
    <w:p>
      <w:pPr>
        <w:pStyle w:val="ListBullet"/>
      </w:pPr>
      <w:r>
        <w:rPr>
          <w:rFonts w:ascii="Meiryo UI" w:hAnsi="Meiryo UI"/>
          <w:sz w:val="20"/>
        </w:rPr>
        <w:t>[淺沼組 通期上方修正・増配](https://finance.logmi.jp/articles/384080) — ログミーFinance</w:t>
      </w:r>
    </w:p>
    <w:p>
      <w:pPr>
        <w:pStyle w:val="ListBullet"/>
      </w:pPr>
      <w:r>
        <w:rPr>
          <w:rFonts w:ascii="Meiryo UI" w:hAnsi="Meiryo UI"/>
          <w:sz w:val="20"/>
        </w:rPr>
        <w:t>[淺沼組 2026年3月期 3Q決算短信](https://finance-frontend-pc-dist.west.edge.storage-yahoo.jp/disclosure/20260210/20260127539077.pdf) — Yahoo Finance開示</w:t>
      </w:r>
    </w:p>
    <w:p>
      <w:pPr>
        <w:pStyle w:val="ListBullet"/>
      </w:pPr>
      <w:r>
        <w:rPr>
          <w:rFonts w:ascii="Meiryo UI" w:hAnsi="Meiryo UI"/>
          <w:sz w:val="20"/>
        </w:rPr>
        <w:t>[MGM大阪 Block B施工JV情報](https://skyskysky.net/construction/202811.html) — 建設プロジェクト情報</w:t>
      </w:r>
    </w:p>
    <w:p>
      <w:pPr>
        <w:pStyle w:val="ListBullet"/>
      </w:pPr>
      <w:r>
        <w:rPr>
          <w:rFonts w:ascii="Meiryo UI" w:hAnsi="Meiryo UI"/>
          <w:sz w:val="20"/>
        </w:rPr>
        <w:t>[淺沼組 Wikipedia](https://ja.wikipedia.org/wiki/%E6%B7%BA%E6%B2%BC%E7%B5%84) — 会社概要</w:t>
      </w:r>
    </w:p>
    <w:p>
      <w:pPr>
        <w:pStyle w:val="ListBullet"/>
      </w:pPr>
      <w:r>
        <w:rPr>
          <w:rFonts w:ascii="Meiryo UI" w:hAnsi="Meiryo UI"/>
          <w:sz w:val="20"/>
        </w:rPr>
        <w:t>[淺沼組 IR公式](https://www.asanuma.co.jp/ir/documents01.html) — 公式IR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