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1887 日本国土開発 Deep Research — BUY</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1887 日本国土開発 Deep Research — BUY</w:t>
      </w:r>
    </w:p>
    <w:p>
      <w:r>
        <w:rPr>
          <w:rFonts w:ascii="Meiryo UI" w:hAnsi="Meiryo UI"/>
          <w:sz w:val="20"/>
        </w:rPr>
        <w:t>作成日：2026-04-27 ／ 深井アナリスト（竹村トレードカンパニー）</w:t>
      </w:r>
    </w:p>
    <w:p/>
    <w:p>
      <w:r>
        <w:t>──────────────────────────────────────────────────</w:t>
      </w:r>
    </w:p>
    <w:p/>
    <w:p>
      <w:pPr>
        <w:pStyle w:val="Heading2"/>
      </w:pPr>
      <w:r>
        <w:rPr>
          <w:rFonts w:ascii="Meiryo UI" w:hAnsi="Meiryo UI"/>
          <w:color w:val="2E74B5"/>
        </w:rPr>
        <w:t>⚡ 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BUY（打診30%・本玉は明日4/28通期決算確認後）</w:t>
            </w:r>
          </w:p>
        </w:tc>
      </w:tr>
      <w:tr>
        <w:tc>
          <w:tcPr>
            <w:tcW w:type="dxa" w:w="4703"/>
            <w:shd w:val="clear" w:color="auto" w:fill="DDEBF7"/>
          </w:tcPr>
          <w:p>
            <w:r>
              <w:rPr>
                <w:rFonts w:ascii="Meiryo UI" w:hAnsi="Meiryo UI"/>
                <w:sz w:val="18"/>
              </w:rPr>
              <w:t>目標株価（Base）</w:t>
            </w:r>
          </w:p>
        </w:tc>
        <w:tc>
          <w:tcPr>
            <w:tcW w:type="dxa" w:w="4703"/>
            <w:shd w:val="clear" w:color="auto" w:fill="DDEBF7"/>
          </w:tcPr>
          <w:p>
            <w:r>
              <w:rPr>
                <w:rFonts w:ascii="Meiryo UI" w:hAnsi="Meiryo UI"/>
                <w:sz w:val="18"/>
              </w:rPr>
              <w:t>¥800</w:t>
            </w:r>
          </w:p>
        </w:tc>
      </w:tr>
      <w:tr>
        <w:tc>
          <w:tcPr>
            <w:tcW w:type="dxa" w:w="4703"/>
          </w:tcPr>
          <w:p>
            <w:r>
              <w:rPr>
                <w:rFonts w:ascii="Meiryo UI" w:hAnsi="Meiryo UI"/>
                <w:sz w:val="18"/>
              </w:rPr>
              <w:t>目標株価（Bull）</w:t>
            </w:r>
          </w:p>
        </w:tc>
        <w:tc>
          <w:tcPr>
            <w:tcW w:type="dxa" w:w="4703"/>
          </w:tcPr>
          <w:p>
            <w:r>
              <w:rPr>
                <w:rFonts w:ascii="Meiryo UI" w:hAnsi="Meiryo UI"/>
                <w:sz w:val="18"/>
              </w:rPr>
              <w:t>¥1,000</w:t>
            </w:r>
          </w:p>
        </w:tc>
      </w:tr>
      <w:tr>
        <w:tc>
          <w:tcPr>
            <w:tcW w:type="dxa" w:w="4703"/>
            <w:shd w:val="clear" w:color="auto" w:fill="DDEBF7"/>
          </w:tcPr>
          <w:p>
            <w:r>
              <w:rPr>
                <w:rFonts w:ascii="Meiryo UI" w:hAnsi="Meiryo UI"/>
                <w:sz w:val="18"/>
              </w:rPr>
              <w:t>目標株価（Bear）</w:t>
            </w:r>
          </w:p>
        </w:tc>
        <w:tc>
          <w:tcPr>
            <w:tcW w:type="dxa" w:w="4703"/>
            <w:shd w:val="clear" w:color="auto" w:fill="DDEBF7"/>
          </w:tcPr>
          <w:p>
            <w:r>
              <w:rPr>
                <w:rFonts w:ascii="Meiryo UI" w:hAnsi="Meiryo UI"/>
                <w:sz w:val="18"/>
              </w:rPr>
              <w:t>¥550</w:t>
            </w:r>
          </w:p>
        </w:tc>
      </w:tr>
      <w:tr>
        <w:tc>
          <w:tcPr>
            <w:tcW w:type="dxa" w:w="4703"/>
          </w:tcPr>
          <w:p>
            <w:r>
              <w:rPr>
                <w:rFonts w:ascii="Meiryo UI" w:hAnsi="Meiryo UI"/>
                <w:sz w:val="18"/>
              </w:rPr>
              <w:t>現在株価</w:t>
            </w:r>
          </w:p>
        </w:tc>
        <w:tc>
          <w:tcPr>
            <w:tcW w:type="dxa" w:w="4703"/>
          </w:tcPr>
          <w:p>
            <w:r>
              <w:rPr>
                <w:rFonts w:ascii="Meiryo UI" w:hAnsi="Meiryo UI"/>
                <w:sz w:val="18"/>
              </w:rPr>
              <w:t>約¥607（2026年4月20日終値・IRBank参照）</w:t>
            </w:r>
          </w:p>
        </w:tc>
      </w:tr>
      <w:tr>
        <w:tc>
          <w:tcPr>
            <w:tcW w:type="dxa" w:w="4703"/>
            <w:shd w:val="clear" w:color="auto" w:fill="DDEBF7"/>
          </w:tcPr>
          <w:p>
            <w:r>
              <w:rPr>
                <w:rFonts w:ascii="Meiryo UI" w:hAnsi="Meiryo UI"/>
                <w:sz w:val="18"/>
              </w:rPr>
              <w:t>アップサイド（Base）</w:t>
            </w:r>
          </w:p>
        </w:tc>
        <w:tc>
          <w:tcPr>
            <w:tcW w:type="dxa" w:w="4703"/>
            <w:shd w:val="clear" w:color="auto" w:fill="DDEBF7"/>
          </w:tcPr>
          <w:p>
            <w:r>
              <w:rPr>
                <w:rFonts w:ascii="Meiryo UI" w:hAnsi="Meiryo UI"/>
                <w:sz w:val="18"/>
              </w:rPr>
              <w:t>+31.8%</w:t>
            </w:r>
          </w:p>
        </w:tc>
      </w:tr>
      <w:tr>
        <w:tc>
          <w:tcPr>
            <w:tcW w:type="dxa" w:w="4703"/>
          </w:tcPr>
          <w:p>
            <w:r>
              <w:rPr>
                <w:rFonts w:ascii="Meiryo UI" w:hAnsi="Meiryo UI"/>
                <w:sz w:val="18"/>
              </w:rPr>
              <w:t>浅井スコア（試算）</w:t>
            </w:r>
          </w:p>
        </w:tc>
        <w:tc>
          <w:tcPr>
            <w:tcW w:type="dxa" w:w="4703"/>
          </w:tcPr>
          <w:p>
            <w:r>
              <w:rPr>
                <w:rFonts w:ascii="Meiryo UI" w:hAnsi="Meiryo UI"/>
                <w:sz w:val="18"/>
              </w:rPr>
              <w:t>+72</w:t>
            </w:r>
          </w:p>
        </w:tc>
      </w:tr>
    </w:tbl>
    <w:p/>
    <w:p>
      <w:pPr>
        <w:pStyle w:val="Heading3"/>
      </w:pPr>
      <w:r>
        <w:rPr>
          <w:rFonts w:ascii="Meiryo UI" w:hAnsi="Meiryo UI"/>
          <w:color w:val="2E74B5"/>
        </w:rPr>
        <w:t>3つの弾丸（Bullケースの核心）</w:t>
      </w:r>
    </w:p>
    <w:p>
      <w:pPr>
        <w:pStyle w:val="ListNumber"/>
      </w:pPr>
      <w:r>
        <w:rPr>
          <w:rFonts w:ascii="Meiryo UI" w:hAnsi="Meiryo UI"/>
          <w:sz w:val="20"/>
        </w:rPr>
        <w:t>3Q時点で通期OP進捗率87.9%（3Q営業利益52.75億 ÷ 通期修正後OP60億）→ 通期OP目標達成はほぼ確定。明日発表の通期実績はサプライズ上振れ余地。</w:t>
      </w:r>
    </w:p>
    <w:p>
      <w:pPr>
        <w:pStyle w:val="ListNumber"/>
      </w:pPr>
      <w:r>
        <w:rPr>
          <w:rFonts w:ascii="Meiryo UI" w:hAnsi="Meiryo UI"/>
          <w:sz w:val="20"/>
        </w:rPr>
        <w:t>PBR0.66倍の極度割安：純資産ベースのBPS約840円に対し株価600円台→ 解散価値以下。中計ROE8%目標実現なら株価900円台が理論水準。</w:t>
      </w:r>
    </w:p>
    <w:p>
      <w:pPr>
        <w:pStyle w:val="ListNumber"/>
      </w:pPr>
      <w:r>
        <w:rPr>
          <w:rFonts w:ascii="Meiryo UI" w:hAnsi="Meiryo UI"/>
          <w:sz w:val="20"/>
        </w:rPr>
        <w:t>建設セクター全体の採算改善トレンド：清水建設BUY格上げ・東急建設3回連続上方修正と同軸。低採算案件竣工後の高採算案件積み上げが日本国土開発にも波及中。</w:t>
      </w:r>
    </w:p>
    <w:p/>
    <w:p>
      <w:pPr>
        <w:pStyle w:val="Heading3"/>
      </w:pPr>
      <w:r>
        <w:rPr>
          <w:rFonts w:ascii="Meiryo UI" w:hAnsi="Meiryo UI"/>
          <w:color w:val="2E74B5"/>
        </w:rPr>
        <w:t>最大の1リスク</w:t>
      </w:r>
    </w:p>
    <w:p>
      <w:pPr>
        <w:pStyle w:val="ListBullet"/>
      </w:pPr>
      <w:r>
        <w:rPr>
          <w:rFonts w:ascii="Meiryo UI" w:hAnsi="Meiryo UI"/>
          <w:sz w:val="20"/>
        </w:rPr>
        <w:t>FY2027ガイダンス保守性リスク：建設コスト上昇（資材・人件費）環境でゼネコン各社が保守的ガイダンスを出す傾向あり。明日のガイダンスが市場コンセンサス（OP70-80億円想定）を大幅に下回ると短期株価急落リスク。</w:t>
      </w:r>
    </w:p>
    <w:p/>
    <w:p>
      <w:pPr>
        <w:pStyle w:val="Heading3"/>
      </w:pPr>
      <w:r>
        <w:rPr>
          <w:rFonts w:ascii="Meiryo UI" w:hAnsi="Meiryo UI"/>
          <w:color w:val="2E74B5"/>
        </w:rPr>
        <w:t>推奨アクション</w:t>
      </w:r>
    </w:p>
    <w:p>
      <w:pPr>
        <w:pStyle w:val="ListBullet"/>
      </w:pPr>
      <w:r>
        <w:rPr>
          <w:rFonts w:ascii="Meiryo UI" w:hAnsi="Meiryo UI"/>
          <w:sz w:val="20"/>
        </w:rPr>
        <w:t>本日（4/27）引け：打診30%エントリー可（上方修正確定済みの割安株として）</w:t>
      </w:r>
    </w:p>
    <w:p>
      <w:pPr>
        <w:pStyle w:val="ListBullet"/>
      </w:pPr>
      <w:r>
        <w:rPr>
          <w:rFonts w:ascii="Meiryo UI" w:hAnsi="Meiryo UI"/>
          <w:sz w:val="20"/>
        </w:rPr>
        <w:t>明日（4/28）決算発表後：ガイダンスOP70億円以上 → 本玉追加。OP50億円以下 → 損切撤退。</w:t>
      </w:r>
    </w:p>
    <w:p>
      <w:pPr>
        <w:pStyle w:val="ListBullet"/>
      </w:pPr>
      <w:r>
        <w:rPr>
          <w:rFonts w:ascii="Meiryo UI" w:hAnsi="Meiryo UI"/>
          <w:sz w:val="20"/>
        </w:rPr>
        <w:t>損切ライン：¥530（直近安値水準）</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IRページURL</w:t>
            </w:r>
          </w:p>
        </w:tc>
        <w:tc>
          <w:tcPr>
            <w:tcW w:type="dxa" w:w="4703"/>
          </w:tcPr>
          <w:p>
            <w:r>
              <w:rPr>
                <w:rFonts w:ascii="Meiryo UI" w:hAnsi="Meiryo UI"/>
                <w:sz w:val="18"/>
              </w:rPr>
              <w:t>https://www.n-kokudo.co.jp/ir/</w:t>
            </w:r>
          </w:p>
        </w:tc>
      </w:tr>
      <w:tr>
        <w:tc>
          <w:tcPr>
            <w:tcW w:type="dxa" w:w="4703"/>
            <w:shd w:val="clear" w:color="auto" w:fill="DDEBF7"/>
          </w:tcPr>
          <w:p>
            <w:r>
              <w:rPr>
                <w:rFonts w:ascii="Meiryo UI" w:hAnsi="Meiryo UI"/>
                <w:sz w:val="18"/>
              </w:rPr>
              <w:t>適時開示ページ</w:t>
            </w:r>
          </w:p>
        </w:tc>
        <w:tc>
          <w:tcPr>
            <w:tcW w:type="dxa" w:w="4703"/>
            <w:shd w:val="clear" w:color="auto" w:fill="DDEBF7"/>
          </w:tcPr>
          <w:p>
            <w:r>
              <w:rPr>
                <w:rFonts w:ascii="Meiryo UI" w:hAnsi="Meiryo UI"/>
                <w:sz w:val="18"/>
              </w:rPr>
              <w:t>https://www.n-kokudo.co.jp/ir/disclosure/</w:t>
            </w:r>
          </w:p>
        </w:tc>
      </w:tr>
      <w:tr>
        <w:tc>
          <w:tcPr>
            <w:tcW w:type="dxa" w:w="4703"/>
          </w:tcPr>
          <w:p>
            <w:r>
              <w:rPr>
                <w:rFonts w:ascii="Meiryo UI" w:hAnsi="Meiryo UI"/>
                <w:sz w:val="18"/>
              </w:rPr>
              <w:t>IRニュース</w:t>
            </w:r>
          </w:p>
        </w:tc>
        <w:tc>
          <w:tcPr>
            <w:tcW w:type="dxa" w:w="4703"/>
          </w:tcPr>
          <w:p>
            <w:r>
              <w:rPr>
                <w:rFonts w:ascii="Meiryo UI" w:hAnsi="Meiryo UI"/>
                <w:sz w:val="18"/>
              </w:rPr>
              <w:t>https://ssl.n-kokudo.co.jp/ir/irnews.html</w:t>
            </w:r>
          </w:p>
        </w:tc>
      </w:tr>
      <w:tr>
        <w:tc>
          <w:tcPr>
            <w:tcW w:type="dxa" w:w="4703"/>
            <w:shd w:val="clear" w:color="auto" w:fill="DDEBF7"/>
          </w:tcPr>
          <w:p>
            <w:r>
              <w:rPr>
                <w:rFonts w:ascii="Meiryo UI" w:hAnsi="Meiryo UI"/>
                <w:sz w:val="18"/>
              </w:rPr>
              <w:t>IRカレンダー</w:t>
            </w:r>
          </w:p>
        </w:tc>
        <w:tc>
          <w:tcPr>
            <w:tcW w:type="dxa" w:w="4703"/>
            <w:shd w:val="clear" w:color="auto" w:fill="DDEBF7"/>
          </w:tcPr>
          <w:p>
            <w:r>
              <w:rPr>
                <w:rFonts w:ascii="Meiryo UI" w:hAnsi="Meiryo UI"/>
                <w:sz w:val="18"/>
              </w:rPr>
              <w:t>https://www.n-kokudo.co.jp/ir/calendar.html</w:t>
            </w:r>
          </w:p>
        </w:tc>
      </w:tr>
      <w:tr>
        <w:tc>
          <w:tcPr>
            <w:tcW w:type="dxa" w:w="4703"/>
          </w:tcPr>
          <w:p>
            <w:r>
              <w:rPr>
                <w:rFonts w:ascii="Meiryo UI" w:hAnsi="Meiryo UI"/>
                <w:sz w:val="18"/>
              </w:rPr>
              <w:t>株価情報</w:t>
            </w:r>
          </w:p>
        </w:tc>
        <w:tc>
          <w:tcPr>
            <w:tcW w:type="dxa" w:w="4703"/>
          </w:tcPr>
          <w:p>
            <w:r>
              <w:rPr>
                <w:rFonts w:ascii="Meiryo UI" w:hAnsi="Meiryo UI"/>
                <w:sz w:val="18"/>
              </w:rPr>
              <w:t>https://www.n-kokudo.co.jp/ir/quote/</w:t>
            </w:r>
          </w:p>
        </w:tc>
      </w:tr>
      <w:tr>
        <w:tc>
          <w:tcPr>
            <w:tcW w:type="dxa" w:w="4703"/>
            <w:shd w:val="clear" w:color="auto" w:fill="DDEBF7"/>
          </w:tcPr>
          <w:p>
            <w:r>
              <w:rPr>
                <w:rFonts w:ascii="Meiryo UI" w:hAnsi="Meiryo UI"/>
                <w:sz w:val="18"/>
              </w:rPr>
              <w:t>有価証券報告書</w:t>
            </w:r>
          </w:p>
        </w:tc>
        <w:tc>
          <w:tcPr>
            <w:tcW w:type="dxa" w:w="4703"/>
            <w:shd w:val="clear" w:color="auto" w:fill="DDEBF7"/>
          </w:tcPr>
          <w:p>
            <w:r>
              <w:rPr>
                <w:rFonts w:ascii="Meiryo UI" w:hAnsi="Meiryo UI"/>
                <w:sz w:val="18"/>
              </w:rPr>
              <w:t>https://www.n-kokudo.co.jp/ir/securities/</w:t>
            </w:r>
          </w:p>
        </w:tc>
      </w:tr>
      <w:tr>
        <w:tc>
          <w:tcPr>
            <w:tcW w:type="dxa" w:w="4703"/>
          </w:tcPr>
          <w:p>
            <w:r>
              <w:rPr>
                <w:rFonts w:ascii="Meiryo UI" w:hAnsi="Meiryo UI"/>
                <w:sz w:val="18"/>
              </w:rPr>
              <w:t>経営成績</w:t>
            </w:r>
          </w:p>
        </w:tc>
        <w:tc>
          <w:tcPr>
            <w:tcW w:type="dxa" w:w="4703"/>
          </w:tcPr>
          <w:p>
            <w:r>
              <w:rPr>
                <w:rFonts w:ascii="Meiryo UI" w:hAnsi="Meiryo UI"/>
                <w:sz w:val="18"/>
              </w:rPr>
              <w:t>https://www.n-kokudo.co.jp/ir/performance/</w:t>
            </w:r>
          </w:p>
        </w:tc>
      </w:tr>
      <w:tr>
        <w:tc>
          <w:tcPr>
            <w:tcW w:type="dxa" w:w="4703"/>
            <w:shd w:val="clear" w:color="auto" w:fill="DDEBF7"/>
          </w:tcPr>
          <w:p>
            <w:r>
              <w:rPr>
                <w:rFonts w:ascii="Meiryo UI" w:hAnsi="Meiryo UI"/>
                <w:sz w:val="18"/>
              </w:rPr>
              <w:t>FAQ（IR）</w:t>
            </w:r>
          </w:p>
        </w:tc>
        <w:tc>
          <w:tcPr>
            <w:tcW w:type="dxa" w:w="4703"/>
            <w:shd w:val="clear" w:color="auto" w:fill="DDEBF7"/>
          </w:tcPr>
          <w:p>
            <w:r>
              <w:rPr>
                <w:rFonts w:ascii="Meiryo UI" w:hAnsi="Meiryo UI"/>
                <w:sz w:val="18"/>
              </w:rPr>
              <w:t>https://www.n-kokudo.co.jp/ir/faq/</w:t>
            </w:r>
          </w:p>
        </w:tc>
      </w:tr>
      <w:tr>
        <w:tc>
          <w:tcPr>
            <w:tcW w:type="dxa" w:w="4703"/>
          </w:tcPr>
          <w:p>
            <w:r>
              <w:rPr>
                <w:rFonts w:ascii="Meiryo UI" w:hAnsi="Meiryo UI"/>
                <w:sz w:val="18"/>
              </w:rPr>
              <w:t>会社代表電話</w:t>
            </w:r>
          </w:p>
        </w:tc>
        <w:tc>
          <w:tcPr>
            <w:tcW w:type="dxa" w:w="4703"/>
          </w:tcPr>
          <w:p>
            <w:r>
              <w:rPr>
                <w:rFonts w:ascii="Meiryo UI" w:hAnsi="Meiryo UI"/>
                <w:sz w:val="18"/>
              </w:rPr>
              <w:t>IR部門への直接連絡はFAQページまたは適時開示ページ参照</w:t>
            </w:r>
          </w:p>
        </w:tc>
      </w:tr>
      <w:tr>
        <w:tc>
          <w:tcPr>
            <w:tcW w:type="dxa" w:w="4703"/>
            <w:shd w:val="clear" w:color="auto" w:fill="DDEBF7"/>
          </w:tcPr>
          <w:p>
            <w:r>
              <w:rPr>
                <w:rFonts w:ascii="Meiryo UI" w:hAnsi="Meiryo UI"/>
                <w:sz w:val="18"/>
              </w:rPr>
              <w:t>コンタクト推奨</w:t>
            </w:r>
          </w:p>
        </w:tc>
        <w:tc>
          <w:tcPr>
            <w:tcW w:type="dxa" w:w="4703"/>
            <w:shd w:val="clear" w:color="auto" w:fill="DDEBF7"/>
          </w:tcPr>
          <w:p>
            <w:r>
              <w:rPr>
                <w:rFonts w:ascii="Meiryo UI" w:hAnsi="Meiryo UI"/>
                <w:sz w:val="18"/>
              </w:rPr>
              <w:t>https://www.n-kokudo.co.jp/ir/faq/ にIR連絡先記載</w:t>
            </w:r>
          </w:p>
        </w:tc>
      </w:tr>
    </w:tbl>
    <w:p/>
    <w:p>
      <w:r>
        <w:rPr>
          <w:rFonts w:ascii="Meiryo UI" w:hAnsi="Meiryo UI"/>
          <w:sz w:val="20"/>
        </w:rPr>
        <w:t>&gt; 注記：証券コードについて</w:t>
      </w:r>
    </w:p>
    <w:p>
      <w:r>
        <w:rPr>
          <w:rFonts w:ascii="Meiryo UI" w:hAnsi="Meiryo UI"/>
          <w:sz w:val="20"/>
        </w:rPr>
        <w:t>&gt; 社長指示は「1850 日本国土開発」でしたが、証券コード1850は「南海辰村建設」（東証スタンダード）です。日本国土開発の正確なコードは1887（東証プライム）です。本レポートは1887日本国土開発として作成しています。</w:t>
      </w:r>
    </w:p>
    <w:p/>
    <w:p>
      <w:r>
        <w:t>──────────────────────────────────────────────────</w:t>
      </w:r>
    </w:p>
    <w:p/>
    <w:p>
      <w:pPr>
        <w:pStyle w:val="Heading2"/>
      </w:pPr>
      <w:r>
        <w:rPr>
          <w:rFonts w:ascii="Meiryo UI" w:hAnsi="Meiryo UI"/>
          <w:color w:val="2E74B5"/>
        </w:rPr>
        <w:t>1. 本日発表の上方修正詳細（2026年4月14日・3Q決算と同時）</w:t>
      </w:r>
    </w:p>
    <w:p/>
    <w:p>
      <w:r>
        <w:rPr>
          <w:rFonts w:ascii="Meiryo UI" w:hAnsi="Meiryo UI"/>
          <w:sz w:val="20"/>
        </w:rPr>
        <w:t>&gt; データ整合性確認：最新の適時開示は2026年4月14日付「2026年5月期業績予想の修正及び配当予想の修正（増配）に関するお知らせ」（日経電子版TDnet掲載確認済み）。2026年4月27日時点では追加開示なし。明日4月28日が通期最終決算発表。</w:t>
      </w:r>
    </w:p>
    <w:p/>
    <w:p>
      <w:pPr>
        <w:pStyle w:val="Heading3"/>
      </w:pPr>
      <w:r>
        <w:rPr>
          <w:rFonts w:ascii="Meiryo UI" w:hAnsi="Meiryo UI"/>
          <w:color w:val="2E74B5"/>
        </w:rPr>
        <w:t>業績修正前後比較（FY2026通期：2025年6月〜2026年5月）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前回予想（1月14日修正）</w:t>
            </w:r>
          </w:p>
        </w:tc>
        <w:tc>
          <w:tcPr>
            <w:tcW w:type="dxa" w:w="1881"/>
            <w:shd w:val="clear" w:color="auto" w:fill="2E74B5"/>
          </w:tcPr>
          <w:p>
            <w:r>
              <w:rPr>
                <w:rFonts w:ascii="Meiryo UI" w:hAnsi="Meiryo UI"/>
                <w:b/>
                <w:color w:val="FFFFFF"/>
                <w:sz w:val="18"/>
              </w:rPr>
              <w:t>今回修正（4月14日）</w:t>
            </w:r>
          </w:p>
        </w:tc>
        <w:tc>
          <w:tcPr>
            <w:tcW w:type="dxa" w:w="1881"/>
            <w:shd w:val="clear" w:color="auto" w:fill="2E74B5"/>
          </w:tcPr>
          <w:p>
            <w:r>
              <w:rPr>
                <w:rFonts w:ascii="Meiryo UI" w:hAnsi="Meiryo UI"/>
                <w:b/>
                <w:color w:val="FFFFFF"/>
                <w:sz w:val="18"/>
              </w:rPr>
              <w:t>増減率</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売上高</w:t>
            </w:r>
          </w:p>
        </w:tc>
        <w:tc>
          <w:tcPr>
            <w:tcW w:type="dxa" w:w="1881"/>
          </w:tcPr>
          <w:p>
            <w:r>
              <w:rPr>
                <w:rFonts w:ascii="Meiryo UI" w:hAnsi="Meiryo UI"/>
                <w:sz w:val="18"/>
              </w:rPr>
              <w:t>¥1,320億円</w:t>
            </w:r>
          </w:p>
        </w:tc>
        <w:tc>
          <w:tcPr>
            <w:tcW w:type="dxa" w:w="1881"/>
          </w:tcPr>
          <w:p>
            <w:r>
              <w:rPr>
                <w:rFonts w:ascii="Meiryo UI" w:hAnsi="Meiryo UI"/>
                <w:sz w:val="18"/>
              </w:rPr>
              <w:t>¥1,360億円</w:t>
            </w:r>
          </w:p>
        </w:tc>
        <w:tc>
          <w:tcPr>
            <w:tcW w:type="dxa" w:w="1881"/>
          </w:tcPr>
          <w:p>
            <w:r>
              <w:rPr>
                <w:rFonts w:ascii="Meiryo UI" w:hAnsi="Meiryo UI"/>
                <w:sz w:val="18"/>
              </w:rPr>
              <w:t>+3.0%</w:t>
            </w:r>
          </w:p>
        </w:tc>
        <w:tc>
          <w:tcPr>
            <w:tcW w:type="dxa" w:w="1881"/>
          </w:tcPr>
          <w:p>
            <w:r>
              <w:rPr>
                <w:rFonts w:ascii="Meiryo UI" w:hAnsi="Meiryo UI"/>
                <w:sz w:val="18"/>
              </w:rPr>
              <w:t>建築大型案件受注進捗・土木工事完工時期前倒し</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¥50億円</w:t>
            </w:r>
          </w:p>
        </w:tc>
        <w:tc>
          <w:tcPr>
            <w:tcW w:type="dxa" w:w="1881"/>
            <w:shd w:val="clear" w:color="auto" w:fill="DDEBF7"/>
          </w:tcPr>
          <w:p>
            <w:r>
              <w:rPr>
                <w:rFonts w:ascii="Meiryo UI" w:hAnsi="Meiryo UI"/>
                <w:sz w:val="18"/>
              </w:rPr>
              <w:t>¥60億円</w:t>
            </w:r>
          </w:p>
        </w:tc>
        <w:tc>
          <w:tcPr>
            <w:tcW w:type="dxa" w:w="1881"/>
            <w:shd w:val="clear" w:color="auto" w:fill="DDEBF7"/>
          </w:tcPr>
          <w:p>
            <w:r>
              <w:rPr>
                <w:rFonts w:ascii="Meiryo UI" w:hAnsi="Meiryo UI"/>
                <w:sz w:val="18"/>
              </w:rPr>
              <w:t>+20.0%</w:t>
            </w:r>
          </w:p>
        </w:tc>
        <w:tc>
          <w:tcPr>
            <w:tcW w:type="dxa" w:w="1881"/>
            <w:shd w:val="clear" w:color="auto" w:fill="DDEBF7"/>
          </w:tcPr>
          <w:p>
            <w:r>
              <w:rPr>
                <w:rFonts w:ascii="Meiryo UI" w:hAnsi="Meiryo UI"/>
                <w:sz w:val="18"/>
              </w:rPr>
              <w:t>採算性高い大型案件が主要因・低採算案件竣工後の改善</w:t>
            </w:r>
          </w:p>
        </w:tc>
      </w:tr>
      <w:tr>
        <w:tc>
          <w:tcPr>
            <w:tcW w:type="dxa" w:w="1881"/>
          </w:tcPr>
          <w:p>
            <w:r>
              <w:rPr>
                <w:rFonts w:ascii="Meiryo UI" w:hAnsi="Meiryo UI"/>
                <w:sz w:val="18"/>
              </w:rPr>
              <w:t>経常利益</w:t>
            </w:r>
          </w:p>
        </w:tc>
        <w:tc>
          <w:tcPr>
            <w:tcW w:type="dxa" w:w="1881"/>
          </w:tcPr>
          <w:p>
            <w:r>
              <w:rPr>
                <w:rFonts w:ascii="Meiryo UI" w:hAnsi="Meiryo UI"/>
                <w:sz w:val="18"/>
              </w:rPr>
              <w:t>¥52億円</w:t>
            </w:r>
          </w:p>
        </w:tc>
        <w:tc>
          <w:tcPr>
            <w:tcW w:type="dxa" w:w="1881"/>
          </w:tcPr>
          <w:p>
            <w:r>
              <w:rPr>
                <w:rFonts w:ascii="Meiryo UI" w:hAnsi="Meiryo UI"/>
                <w:sz w:val="18"/>
              </w:rPr>
              <w:t>¥56億円</w:t>
            </w:r>
          </w:p>
        </w:tc>
        <w:tc>
          <w:tcPr>
            <w:tcW w:type="dxa" w:w="1881"/>
          </w:tcPr>
          <w:p>
            <w:r>
              <w:rPr>
                <w:rFonts w:ascii="Meiryo UI" w:hAnsi="Meiryo UI"/>
                <w:sz w:val="18"/>
              </w:rPr>
              <w:t>+7.7%</w:t>
            </w:r>
          </w:p>
        </w:tc>
        <w:tc>
          <w:tcPr>
            <w:tcW w:type="dxa" w:w="1881"/>
          </w:tcPr>
          <w:p>
            <w:r>
              <w:rPr>
                <w:rFonts w:ascii="Meiryo UI" w:hAnsi="Meiryo UI"/>
                <w:sz w:val="18"/>
              </w:rPr>
              <w:t>営業利益改善を反映。金融収支は概ね横ばい</w:t>
            </w:r>
          </w:p>
        </w:tc>
      </w:tr>
      <w:tr>
        <w:tc>
          <w:tcPr>
            <w:tcW w:type="dxa" w:w="1881"/>
            <w:shd w:val="clear" w:color="auto" w:fill="DDEBF7"/>
          </w:tcPr>
          <w:p>
            <w:r>
              <w:rPr>
                <w:rFonts w:ascii="Meiryo UI" w:hAnsi="Meiryo UI"/>
                <w:sz w:val="18"/>
              </w:rPr>
              <w:t>純利益（親会社帰属）</w:t>
            </w:r>
          </w:p>
        </w:tc>
        <w:tc>
          <w:tcPr>
            <w:tcW w:type="dxa" w:w="1881"/>
            <w:shd w:val="clear" w:color="auto" w:fill="DDEBF7"/>
          </w:tcPr>
          <w:p>
            <w:r>
              <w:rPr>
                <w:rFonts w:ascii="Meiryo UI" w:hAnsi="Meiryo UI"/>
                <w:sz w:val="18"/>
              </w:rPr>
              <w:t>¥35億円</w:t>
            </w:r>
          </w:p>
        </w:tc>
        <w:tc>
          <w:tcPr>
            <w:tcW w:type="dxa" w:w="1881"/>
            <w:shd w:val="clear" w:color="auto" w:fill="DDEBF7"/>
          </w:tcPr>
          <w:p>
            <w:r>
              <w:rPr>
                <w:rFonts w:ascii="Meiryo UI" w:hAnsi="Meiryo UI"/>
                <w:sz w:val="18"/>
              </w:rPr>
              <w:t>¥40億円</w:t>
            </w:r>
          </w:p>
        </w:tc>
        <w:tc>
          <w:tcPr>
            <w:tcW w:type="dxa" w:w="1881"/>
            <w:shd w:val="clear" w:color="auto" w:fill="DDEBF7"/>
          </w:tcPr>
          <w:p>
            <w:r>
              <w:rPr>
                <w:rFonts w:ascii="Meiryo UI" w:hAnsi="Meiryo UI"/>
                <w:sz w:val="18"/>
              </w:rPr>
              <w:t>+14.3%</w:t>
            </w:r>
          </w:p>
        </w:tc>
        <w:tc>
          <w:tcPr>
            <w:tcW w:type="dxa" w:w="1881"/>
            <w:shd w:val="clear" w:color="auto" w:fill="DDEBF7"/>
          </w:tcPr>
          <w:p>
            <w:r>
              <w:rPr>
                <w:rFonts w:ascii="Meiryo UI" w:hAnsi="Meiryo UI"/>
                <w:sz w:val="18"/>
              </w:rPr>
              <w:t>有効税率改善・法人税等調整額の影響</w:t>
            </w:r>
          </w:p>
        </w:tc>
      </w:tr>
      <w:tr>
        <w:tc>
          <w:tcPr>
            <w:tcW w:type="dxa" w:w="1881"/>
          </w:tcPr>
          <w:p>
            <w:r>
              <w:rPr>
                <w:rFonts w:ascii="Meiryo UI" w:hAnsi="Meiryo UI"/>
                <w:sz w:val="18"/>
              </w:rPr>
              <w:t>EPS（試算）</w:t>
            </w:r>
          </w:p>
        </w:tc>
        <w:tc>
          <w:tcPr>
            <w:tcW w:type="dxa" w:w="1881"/>
          </w:tcPr>
          <w:p>
            <w:r>
              <w:rPr>
                <w:rFonts w:ascii="Meiryo UI" w:hAnsi="Meiryo UI"/>
                <w:sz w:val="18"/>
              </w:rPr>
              <w:t>約¥115</w:t>
            </w:r>
          </w:p>
        </w:tc>
        <w:tc>
          <w:tcPr>
            <w:tcW w:type="dxa" w:w="1881"/>
          </w:tcPr>
          <w:p>
            <w:r>
              <w:rPr>
                <w:rFonts w:ascii="Meiryo UI" w:hAnsi="Meiryo UI"/>
                <w:sz w:val="18"/>
              </w:rPr>
              <w:t>約¥131</w:t>
            </w:r>
          </w:p>
        </w:tc>
        <w:tc>
          <w:tcPr>
            <w:tcW w:type="dxa" w:w="1881"/>
          </w:tcPr>
          <w:p>
            <w:r>
              <w:rPr>
                <w:rFonts w:ascii="Meiryo UI" w:hAnsi="Meiryo UI"/>
                <w:sz w:val="18"/>
              </w:rPr>
              <w:t>+14%</w:t>
            </w:r>
          </w:p>
        </w:tc>
        <w:tc>
          <w:tcPr>
            <w:tcW w:type="dxa" w:w="1881"/>
          </w:tcPr>
          <w:p>
            <w:r>
              <w:rPr>
                <w:rFonts w:ascii="Meiryo UI" w:hAnsi="Meiryo UI"/>
                <w:sz w:val="18"/>
              </w:rPr>
              <w:t>発行済株式数約3,054万株ベース試算</w:t>
            </w:r>
          </w:p>
        </w:tc>
      </w:tr>
    </w:tbl>
    <w:p/>
    <w:p>
      <w:pPr>
        <w:pStyle w:val="Heading3"/>
      </w:pPr>
      <w:r>
        <w:rPr>
          <w:rFonts w:ascii="Meiryo UI" w:hAnsi="Meiryo UI"/>
          <w:color w:val="2E74B5"/>
        </w:rPr>
        <w:t>配当修正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前回予想</w:t>
            </w:r>
          </w:p>
        </w:tc>
        <w:tc>
          <w:tcPr>
            <w:tcW w:type="dxa" w:w="3135"/>
            <w:shd w:val="clear" w:color="auto" w:fill="2E74B5"/>
          </w:tcPr>
          <w:p>
            <w:r>
              <w:rPr>
                <w:rFonts w:ascii="Meiryo UI" w:hAnsi="Meiryo UI"/>
                <w:b/>
                <w:color w:val="FFFFFF"/>
                <w:sz w:val="18"/>
              </w:rPr>
              <w:t>今回修正</w:t>
            </w:r>
          </w:p>
        </w:tc>
      </w:tr>
      <w:tr>
        <w:tc>
          <w:tcPr>
            <w:tcW w:type="dxa" w:w="3135"/>
          </w:tcPr>
          <w:p>
            <w:r>
              <w:rPr>
                <w:rFonts w:ascii="Meiryo UI" w:hAnsi="Meiryo UI"/>
                <w:sz w:val="18"/>
              </w:rPr>
              <w:t>中間配当（11月）</w:t>
            </w:r>
          </w:p>
        </w:tc>
        <w:tc>
          <w:tcPr>
            <w:tcW w:type="dxa" w:w="3135"/>
          </w:tcPr>
          <w:p>
            <w:r>
              <w:rPr>
                <w:rFonts w:ascii="Meiryo UI" w:hAnsi="Meiryo UI"/>
                <w:sz w:val="18"/>
              </w:rPr>
              <w:t>¥10/株</w:t>
            </w:r>
          </w:p>
        </w:tc>
        <w:tc>
          <w:tcPr>
            <w:tcW w:type="dxa" w:w="3135"/>
          </w:tcPr>
          <w:p>
            <w:r>
              <w:rPr>
                <w:rFonts w:ascii="Meiryo UI" w:hAnsi="Meiryo UI"/>
                <w:sz w:val="18"/>
              </w:rPr>
              <w:t>¥10/株（変更なし）</w:t>
            </w:r>
          </w:p>
        </w:tc>
      </w:tr>
      <w:tr>
        <w:tc>
          <w:tcPr>
            <w:tcW w:type="dxa" w:w="3135"/>
            <w:shd w:val="clear" w:color="auto" w:fill="DDEBF7"/>
          </w:tcPr>
          <w:p>
            <w:r>
              <w:rPr>
                <w:rFonts w:ascii="Meiryo UI" w:hAnsi="Meiryo UI"/>
                <w:sz w:val="18"/>
              </w:rPr>
              <w:t>期末配当（5月）</w:t>
            </w:r>
          </w:p>
        </w:tc>
        <w:tc>
          <w:tcPr>
            <w:tcW w:type="dxa" w:w="3135"/>
            <w:shd w:val="clear" w:color="auto" w:fill="DDEBF7"/>
          </w:tcPr>
          <w:p>
            <w:r>
              <w:rPr>
                <w:rFonts w:ascii="Meiryo UI" w:hAnsi="Meiryo UI"/>
                <w:sz w:val="18"/>
              </w:rPr>
              <w:t>¥12/株</w:t>
            </w:r>
          </w:p>
        </w:tc>
        <w:tc>
          <w:tcPr>
            <w:tcW w:type="dxa" w:w="3135"/>
            <w:shd w:val="clear" w:color="auto" w:fill="DDEBF7"/>
          </w:tcPr>
          <w:p>
            <w:r>
              <w:rPr>
                <w:rFonts w:ascii="Meiryo UI" w:hAnsi="Meiryo UI"/>
                <w:sz w:val="18"/>
              </w:rPr>
              <w:t>¥13/株（+1円増配）</w:t>
            </w:r>
          </w:p>
        </w:tc>
      </w:tr>
      <w:tr>
        <w:tc>
          <w:tcPr>
            <w:tcW w:type="dxa" w:w="3135"/>
          </w:tcPr>
          <w:p>
            <w:r>
              <w:rPr>
                <w:rFonts w:ascii="Meiryo UI" w:hAnsi="Meiryo UI"/>
                <w:sz w:val="18"/>
              </w:rPr>
              <w:t>年間配当</w:t>
            </w:r>
          </w:p>
        </w:tc>
        <w:tc>
          <w:tcPr>
            <w:tcW w:type="dxa" w:w="3135"/>
          </w:tcPr>
          <w:p>
            <w:r>
              <w:rPr>
                <w:rFonts w:ascii="Meiryo UI" w:hAnsi="Meiryo UI"/>
                <w:sz w:val="18"/>
              </w:rPr>
              <w:t>¥22/株</w:t>
            </w:r>
          </w:p>
        </w:tc>
        <w:tc>
          <w:tcPr>
            <w:tcW w:type="dxa" w:w="3135"/>
          </w:tcPr>
          <w:p>
            <w:r>
              <w:rPr>
                <w:rFonts w:ascii="Meiryo UI" w:hAnsi="Meiryo UI"/>
                <w:sz w:val="18"/>
              </w:rPr>
              <w:t>¥23/株</w:t>
            </w:r>
          </w:p>
        </w:tc>
      </w:tr>
    </w:tbl>
    <w:p/>
    <w:p>
      <w:pPr>
        <w:pStyle w:val="ListBullet"/>
      </w:pPr>
      <w:r>
        <w:rPr>
          <w:rFonts w:ascii="Meiryo UI" w:hAnsi="Meiryo UI"/>
          <w:sz w:val="20"/>
        </w:rPr>
        <w:t>Rationale：業績上方修正に連動した増配。配当利回り（¥23÷¥607）= 3.79% → セクター平均（東急建設3.73%・矢作建設4.18%）と同水準でバランス型。</w:t>
      </w:r>
    </w:p>
    <w:p/>
    <w:p>
      <w:pPr>
        <w:pStyle w:val="Heading3"/>
      </w:pPr>
      <w:r>
        <w:rPr>
          <w:rFonts w:ascii="Meiryo UI" w:hAnsi="Meiryo UI"/>
          <w:color w:val="2E74B5"/>
        </w:rPr>
        <w:t>3Q累計実績（2025年6月〜2026年2月）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実績</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売上高</w:t>
            </w:r>
          </w:p>
        </w:tc>
        <w:tc>
          <w:tcPr>
            <w:tcW w:type="dxa" w:w="3135"/>
          </w:tcPr>
          <w:p>
            <w:r>
              <w:rPr>
                <w:rFonts w:ascii="Meiryo UI" w:hAnsi="Meiryo UI"/>
                <w:sz w:val="18"/>
              </w:rPr>
              <w:t>¥1,002.78億円</w:t>
            </w:r>
          </w:p>
        </w:tc>
        <w:tc>
          <w:tcPr>
            <w:tcW w:type="dxa" w:w="3135"/>
          </w:tcPr>
          <w:p>
            <w:r>
              <w:rPr>
                <w:rFonts w:ascii="Meiryo UI" w:hAnsi="Meiryo UI"/>
                <w:sz w:val="18"/>
              </w:rPr>
              <w:t>+13.6%</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¥52.75億円</w:t>
            </w:r>
          </w:p>
        </w:tc>
        <w:tc>
          <w:tcPr>
            <w:tcW w:type="dxa" w:w="3135"/>
            <w:shd w:val="clear" w:color="auto" w:fill="DDEBF7"/>
          </w:tcPr>
          <w:p>
            <w:r>
              <w:rPr>
                <w:rFonts w:ascii="Meiryo UI" w:hAnsi="Meiryo UI"/>
                <w:sz w:val="18"/>
              </w:rPr>
              <w:t>+173.2%</w:t>
            </w:r>
          </w:p>
        </w:tc>
      </w:tr>
    </w:tbl>
    <w:p/>
    <w:p>
      <w:pPr>
        <w:pStyle w:val="ListBullet"/>
      </w:pPr>
      <w:r>
        <w:rPr>
          <w:rFonts w:ascii="Meiryo UI" w:hAnsi="Meiryo UI"/>
          <w:sz w:val="20"/>
        </w:rPr>
        <w:t>通期OP進捗率：52.75億 ÷ 60億 = 87.9%（第3四半期終了時点でほぼ達成）</w:t>
      </w:r>
    </w:p>
    <w:p>
      <w:pPr>
        <w:pStyle w:val="ListBullet"/>
      </w:pPr>
      <w:r>
        <w:rPr>
          <w:rFonts w:ascii="Meiryo UI" w:hAnsi="Meiryo UI"/>
          <w:sz w:val="20"/>
        </w:rPr>
        <w:t>残余（4Q）: 売上357億・営業利益7.25億が必要 → 例年4Qに工事完工集中のため極めて保守的な設定。通期OP60億は下限として機能。実績は60〜70億円レンジへの超過が有力。</w:t>
      </w:r>
    </w:p>
    <w:p/>
    <w:p>
      <w:r>
        <w:t>──────────────────────────────────────────────────</w:t>
      </w:r>
    </w:p>
    <w:p/>
    <w:p>
      <w:pPr>
        <w:pStyle w:val="Heading2"/>
      </w:pPr>
      <w:r>
        <w:rPr>
          <w:rFonts w:ascii="Meiryo UI" w:hAnsi="Meiryo UI"/>
          <w:color w:val="2E74B5"/>
        </w:rPr>
        <w:t>2. 明日決算（2026年4月28日）の注目点</w:t>
      </w:r>
    </w:p>
    <w:p/>
    <w:p>
      <w:pPr>
        <w:pStyle w:val="Heading3"/>
      </w:pPr>
      <w:r>
        <w:rPr>
          <w:rFonts w:ascii="Meiryo UI" w:hAnsi="Meiryo UI"/>
          <w:color w:val="2E74B5"/>
        </w:rPr>
        <w:t>FY2026通期確定値の予想レンジ</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売上</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純利益</w:t>
            </w:r>
          </w:p>
        </w:tc>
        <w:tc>
          <w:tcPr>
            <w:tcW w:type="dxa" w:w="1881"/>
            <w:shd w:val="clear" w:color="auto" w:fill="2E74B5"/>
          </w:tcPr>
          <w:p>
            <w:r>
              <w:rPr>
                <w:rFonts w:ascii="Meiryo UI" w:hAnsi="Meiryo UI"/>
                <w:b/>
                <w:color w:val="FFFFFF"/>
                <w:sz w:val="18"/>
              </w:rPr>
              <w:t>EPS</w:t>
            </w:r>
          </w:p>
        </w:tc>
      </w:tr>
      <w:tr>
        <w:tc>
          <w:tcPr>
            <w:tcW w:type="dxa" w:w="1881"/>
          </w:tcPr>
          <w:p>
            <w:r>
              <w:rPr>
                <w:rFonts w:ascii="Meiryo UI" w:hAnsi="Meiryo UI"/>
                <w:sz w:val="18"/>
              </w:rPr>
              <w:t xml:space="preserve">Base（会社修正値） </w:t>
            </w:r>
          </w:p>
        </w:tc>
        <w:tc>
          <w:tcPr>
            <w:tcW w:type="dxa" w:w="1881"/>
          </w:tcPr>
          <w:p>
            <w:r>
              <w:rPr>
                <w:rFonts w:ascii="Meiryo UI" w:hAnsi="Meiryo UI"/>
                <w:sz w:val="18"/>
              </w:rPr>
              <w:t>¥1,360億</w:t>
            </w:r>
          </w:p>
        </w:tc>
        <w:tc>
          <w:tcPr>
            <w:tcW w:type="dxa" w:w="1881"/>
          </w:tcPr>
          <w:p>
            <w:r>
              <w:rPr>
                <w:rFonts w:ascii="Meiryo UI" w:hAnsi="Meiryo UI"/>
                <w:sz w:val="18"/>
              </w:rPr>
              <w:t>¥60億</w:t>
            </w:r>
          </w:p>
        </w:tc>
        <w:tc>
          <w:tcPr>
            <w:tcW w:type="dxa" w:w="1881"/>
          </w:tcPr>
          <w:p>
            <w:r>
              <w:rPr>
                <w:rFonts w:ascii="Meiryo UI" w:hAnsi="Meiryo UI"/>
                <w:sz w:val="18"/>
              </w:rPr>
              <w:t>¥40億</w:t>
            </w:r>
          </w:p>
        </w:tc>
        <w:tc>
          <w:tcPr>
            <w:tcW w:type="dxa" w:w="1881"/>
          </w:tcPr>
          <w:p>
            <w:r>
              <w:rPr>
                <w:rFonts w:ascii="Meiryo UI" w:hAnsi="Meiryo UI"/>
                <w:sz w:val="18"/>
              </w:rPr>
              <w:t>¥131</w:t>
            </w:r>
          </w:p>
        </w:tc>
      </w:tr>
      <w:tr>
        <w:tc>
          <w:tcPr>
            <w:tcW w:type="dxa" w:w="1881"/>
            <w:shd w:val="clear" w:color="auto" w:fill="DDEBF7"/>
          </w:tcPr>
          <w:p>
            <w:r>
              <w:rPr>
                <w:rFonts w:ascii="Meiryo UI" w:hAnsi="Meiryo UI"/>
                <w:sz w:val="18"/>
              </w:rPr>
              <w:t>上振れシナリオ</w:t>
            </w:r>
          </w:p>
        </w:tc>
        <w:tc>
          <w:tcPr>
            <w:tcW w:type="dxa" w:w="1881"/>
            <w:shd w:val="clear" w:color="auto" w:fill="DDEBF7"/>
          </w:tcPr>
          <w:p>
            <w:r>
              <w:rPr>
                <w:rFonts w:ascii="Meiryo UI" w:hAnsi="Meiryo UI"/>
                <w:sz w:val="18"/>
              </w:rPr>
              <w:t>¥1,390億</w:t>
            </w:r>
          </w:p>
        </w:tc>
        <w:tc>
          <w:tcPr>
            <w:tcW w:type="dxa" w:w="1881"/>
            <w:shd w:val="clear" w:color="auto" w:fill="DDEBF7"/>
          </w:tcPr>
          <w:p>
            <w:r>
              <w:rPr>
                <w:rFonts w:ascii="Meiryo UI" w:hAnsi="Meiryo UI"/>
                <w:sz w:val="18"/>
              </w:rPr>
              <w:t>¥68-70億</w:t>
            </w:r>
          </w:p>
        </w:tc>
        <w:tc>
          <w:tcPr>
            <w:tcW w:type="dxa" w:w="1881"/>
            <w:shd w:val="clear" w:color="auto" w:fill="DDEBF7"/>
          </w:tcPr>
          <w:p>
            <w:r>
              <w:rPr>
                <w:rFonts w:ascii="Meiryo UI" w:hAnsi="Meiryo UI"/>
                <w:sz w:val="18"/>
              </w:rPr>
              <w:t>¥46-48億</w:t>
            </w:r>
          </w:p>
        </w:tc>
        <w:tc>
          <w:tcPr>
            <w:tcW w:type="dxa" w:w="1881"/>
            <w:shd w:val="clear" w:color="auto" w:fill="DDEBF7"/>
          </w:tcPr>
          <w:p>
            <w:r>
              <w:rPr>
                <w:rFonts w:ascii="Meiryo UI" w:hAnsi="Meiryo UI"/>
                <w:sz w:val="18"/>
              </w:rPr>
              <w:t>¥151-157</w:t>
            </w:r>
          </w:p>
        </w:tc>
      </w:tr>
      <w:tr>
        <w:tc>
          <w:tcPr>
            <w:tcW w:type="dxa" w:w="1881"/>
          </w:tcPr>
          <w:p>
            <w:r>
              <w:rPr>
                <w:rFonts w:ascii="Meiryo UI" w:hAnsi="Meiryo UI"/>
                <w:sz w:val="18"/>
              </w:rPr>
              <w:t>下振れシナリオ</w:t>
            </w:r>
          </w:p>
        </w:tc>
        <w:tc>
          <w:tcPr>
            <w:tcW w:type="dxa" w:w="1881"/>
          </w:tcPr>
          <w:p>
            <w:r>
              <w:rPr>
                <w:rFonts w:ascii="Meiryo UI" w:hAnsi="Meiryo UI"/>
                <w:sz w:val="18"/>
              </w:rPr>
              <w:t>¥1,330億</w:t>
            </w:r>
          </w:p>
        </w:tc>
        <w:tc>
          <w:tcPr>
            <w:tcW w:type="dxa" w:w="1881"/>
          </w:tcPr>
          <w:p>
            <w:r>
              <w:rPr>
                <w:rFonts w:ascii="Meiryo UI" w:hAnsi="Meiryo UI"/>
                <w:sz w:val="18"/>
              </w:rPr>
              <w:t>¥55億</w:t>
            </w:r>
          </w:p>
        </w:tc>
        <w:tc>
          <w:tcPr>
            <w:tcW w:type="dxa" w:w="1881"/>
          </w:tcPr>
          <w:p>
            <w:r>
              <w:rPr>
                <w:rFonts w:ascii="Meiryo UI" w:hAnsi="Meiryo UI"/>
                <w:sz w:val="18"/>
              </w:rPr>
              <w:t>¥36億</w:t>
            </w:r>
          </w:p>
        </w:tc>
        <w:tc>
          <w:tcPr>
            <w:tcW w:type="dxa" w:w="1881"/>
          </w:tcPr>
          <w:p>
            <w:r>
              <w:rPr>
                <w:rFonts w:ascii="Meiryo UI" w:hAnsi="Meiryo UI"/>
                <w:sz w:val="18"/>
              </w:rPr>
              <w:t>¥118</w:t>
            </w:r>
          </w:p>
        </w:tc>
      </w:tr>
    </w:tbl>
    <w:p/>
    <w:p>
      <w:pPr>
        <w:pStyle w:val="ListBullet"/>
      </w:pPr>
      <w:r>
        <w:rPr>
          <w:rFonts w:ascii="Meiryo UI" w:hAnsi="Meiryo UI"/>
          <w:sz w:val="20"/>
        </w:rPr>
        <w:t>3Q完工集中型のパターン上、4Q実績がBase予想を上回ることが多い → 上振れ確率6割</w:t>
      </w:r>
    </w:p>
    <w:p/>
    <w:p>
      <w:pPr>
        <w:pStyle w:val="Heading3"/>
      </w:pPr>
      <w:r>
        <w:rPr>
          <w:rFonts w:ascii="Meiryo UI" w:hAnsi="Meiryo UI"/>
          <w:color w:val="2E74B5"/>
        </w:rPr>
        <w:t>FY2027ガイダンスの注目点</w:t>
      </w:r>
    </w:p>
    <w:p/>
    <w:p>
      <w:pPr>
        <w:pStyle w:val="ListBullet"/>
      </w:pPr>
      <w:r>
        <w:rPr>
          <w:rFonts w:ascii="Meiryo UI" w:hAnsi="Meiryo UI"/>
          <w:sz w:val="20"/>
        </w:rPr>
        <w:t>中計2027最終年度（FY2028・2028年5月期）目標：営業利益¥90億・ROE8.0%</w:t>
      </w:r>
    </w:p>
    <w:p>
      <w:pPr>
        <w:pStyle w:val="ListBullet"/>
      </w:pPr>
      <w:r>
        <w:rPr>
          <w:rFonts w:ascii="Meiryo UI" w:hAnsi="Meiryo UI"/>
          <w:sz w:val="20"/>
        </w:rPr>
        <w:t>FY2027（2027年5月期）市場予想レンジ：OP70〜80億円（中計ステップアップ想定）</w:t>
      </w:r>
    </w:p>
    <w:p>
      <w:pPr>
        <w:pStyle w:val="ListBullet"/>
      </w:pPr>
      <w:r>
        <w:rPr>
          <w:rFonts w:ascii="Meiryo UI" w:hAnsi="Meiryo UI"/>
          <w:sz w:val="20"/>
        </w:rPr>
        <w:t>建設コスト環境：資材費・人件費上昇継続。追加変更交渉（クレーム認容）が順調に進む環境は同社にもポジ。</w:t>
      </w:r>
    </w:p>
    <w:p>
      <w:pPr>
        <w:pStyle w:val="ListBullet"/>
      </w:pPr>
      <w:r>
        <w:rPr>
          <w:rFonts w:ascii="Meiryo UI" w:hAnsi="Meiryo UI"/>
          <w:sz w:val="20"/>
        </w:rPr>
        <w:t>保守性判断基準：ガイダンスOP65億円以上 → サプライズなく中立。OP70億円超 → 強気シグナル。OP55億円以下 → 失望売り警戒。</w:t>
      </w:r>
    </w:p>
    <w:p>
      <w:pPr>
        <w:pStyle w:val="ListBullet"/>
      </w:pPr>
      <w:r>
        <w:rPr>
          <w:rFonts w:ascii="Meiryo UI" w:hAnsi="Meiryo UI"/>
          <w:sz w:val="20"/>
        </w:rPr>
        <w:t>自社株買い・増配サプライズ余地：中計2027で「D/Eレシオ0.7倍以下・自己資本比率40%以上」を掲げており、ROE底上げのために自社株買い追加や特別配当の可能性は低くはない。</w:t>
      </w:r>
    </w:p>
    <w:p/>
    <w:p>
      <w:pPr>
        <w:pStyle w:val="Heading3"/>
      </w:pPr>
      <w:r>
        <w:rPr>
          <w:rFonts w:ascii="Meiryo UI" w:hAnsi="Meiryo UI"/>
          <w:color w:val="2E74B5"/>
        </w:rPr>
        <w:t>受注残・手持ち工事</w:t>
      </w:r>
    </w:p>
    <w:p/>
    <w:p>
      <w:pPr>
        <w:pStyle w:val="ListBullet"/>
      </w:pPr>
      <w:r>
        <w:rPr>
          <w:rFonts w:ascii="Meiryo UI" w:hAnsi="Meiryo UI"/>
          <w:sz w:val="20"/>
        </w:rPr>
        <w:t>3Q時点手持工事: 公開データ上詳細数値は未入手（決算短信本文要確認）</w:t>
      </w:r>
    </w:p>
    <w:p>
      <w:pPr>
        <w:pStyle w:val="ListBullet"/>
      </w:pPr>
      <w:r>
        <w:rPr>
          <w:rFonts w:ascii="Meiryo UI" w:hAnsi="Meiryo UI"/>
          <w:sz w:val="20"/>
        </w:rPr>
        <w:t>大型案件の受注継続: 4月14日開示「建築事業における大型案件の受注や手持ち工事の進捗が順調」と明記。国土強靭化・防衛インフラ関連工事が背景。</w:t>
      </w:r>
    </w:p>
    <w:p>
      <w:pPr>
        <w:pStyle w:val="ListBullet"/>
      </w:pPr>
      <w:r>
        <w:rPr>
          <w:rFonts w:ascii="Meiryo UI" w:hAnsi="Meiryo UI"/>
          <w:sz w:val="20"/>
        </w:rPr>
        <w:t>土木事業強化: シールド工事・地盤改良・海洋土木など技術的優位性のある特殊土木を軸に採算改善を実施中。</w:t>
      </w:r>
    </w:p>
    <w:p/>
    <w:p>
      <w:r>
        <w:t>──────────────────────────────────────────────────</w:t>
      </w:r>
    </w:p>
    <w:p/>
    <w:p>
      <w:pPr>
        <w:pStyle w:val="Heading2"/>
      </w:pPr>
      <w:r>
        <w:rPr>
          <w:rFonts w:ascii="Meiryo UI" w:hAnsi="Meiryo UI"/>
          <w:color w:val="2E74B5"/>
        </w:rPr>
        <w:t>3. セクター文脈との整合（本日建設セクター議論との交差）</w:t>
      </w:r>
    </w:p>
    <w:p/>
    <w:p>
      <w:pPr>
        <w:pStyle w:val="Heading3"/>
      </w:pPr>
      <w:r>
        <w:rPr>
          <w:rFonts w:ascii="Meiryo UI" w:hAnsi="Meiryo UI"/>
          <w:color w:val="2E74B5"/>
        </w:rPr>
        <w:t>中川AN・溝口AN建設セクターコメント（2026-04-27）との整合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コメント要旨</w:t>
            </w:r>
          </w:p>
        </w:tc>
        <w:tc>
          <w:tcPr>
            <w:tcW w:type="dxa" w:w="3135"/>
            <w:shd w:val="clear" w:color="auto" w:fill="2E74B5"/>
          </w:tcPr>
          <w:p>
            <w:r>
              <w:rPr>
                <w:rFonts w:ascii="Meiryo UI" w:hAnsi="Meiryo UI"/>
                <w:b/>
                <w:color w:val="FFFFFF"/>
                <w:sz w:val="18"/>
              </w:rPr>
              <w:t>1887への示唆</w:t>
            </w:r>
          </w:p>
        </w:tc>
      </w:tr>
      <w:tr>
        <w:tc>
          <w:tcPr>
            <w:tcW w:type="dxa" w:w="3135"/>
          </w:tcPr>
          <w:p>
            <w:r>
              <w:rPr>
                <w:rFonts w:ascii="Meiryo UI" w:hAnsi="Meiryo UI"/>
                <w:sz w:val="18"/>
              </w:rPr>
              <w:t>1803清水建設</w:t>
            </w:r>
          </w:p>
        </w:tc>
        <w:tc>
          <w:tcPr>
            <w:tcW w:type="dxa" w:w="3135"/>
          </w:tcPr>
          <w:p>
            <w:r>
              <w:rPr>
                <w:rFonts w:ascii="Meiryo UI" w:hAnsi="Meiryo UI"/>
                <w:sz w:val="18"/>
              </w:rPr>
              <w:t>BUY格上げ「低採算案件竣工後の採算改善」</w:t>
            </w:r>
          </w:p>
        </w:tc>
        <w:tc>
          <w:tcPr>
            <w:tcW w:type="dxa" w:w="3135"/>
          </w:tcPr>
          <w:p>
            <w:r>
              <w:rPr>
                <w:rFonts w:ascii="Meiryo UI" w:hAnsi="Meiryo UI"/>
                <w:sz w:val="18"/>
              </w:rPr>
              <w:t>直接整合◎：同社も3Q時点でOP+173%（前年低採算案件の竣工完了が主因）</w:t>
            </w:r>
          </w:p>
        </w:tc>
      </w:tr>
      <w:tr>
        <w:tc>
          <w:tcPr>
            <w:tcW w:type="dxa" w:w="3135"/>
            <w:shd w:val="clear" w:color="auto" w:fill="DDEBF7"/>
          </w:tcPr>
          <w:p>
            <w:r>
              <w:rPr>
                <w:rFonts w:ascii="Meiryo UI" w:hAnsi="Meiryo UI"/>
                <w:sz w:val="18"/>
              </w:rPr>
              <w:t>1720東急建設</w:t>
            </w:r>
          </w:p>
        </w:tc>
        <w:tc>
          <w:tcPr>
            <w:tcW w:type="dxa" w:w="3135"/>
            <w:shd w:val="clear" w:color="auto" w:fill="DDEBF7"/>
          </w:tcPr>
          <w:p>
            <w:r>
              <w:rPr>
                <w:rFonts w:ascii="Meiryo UI" w:hAnsi="Meiryo UI"/>
                <w:sz w:val="18"/>
              </w:rPr>
              <w:t>3回連続上方修正</w:t>
            </w:r>
          </w:p>
        </w:tc>
        <w:tc>
          <w:tcPr>
            <w:tcW w:type="dxa" w:w="3135"/>
            <w:shd w:val="clear" w:color="auto" w:fill="DDEBF7"/>
          </w:tcPr>
          <w:p>
            <w:r>
              <w:rPr>
                <w:rFonts w:ascii="Meiryo UI" w:hAnsi="Meiryo UI"/>
                <w:sz w:val="18"/>
              </w:rPr>
              <w:t>整合◎：採算改善トレンドが中堅ゼネコンにも波及中</w:t>
            </w:r>
          </w:p>
        </w:tc>
      </w:tr>
      <w:tr>
        <w:tc>
          <w:tcPr>
            <w:tcW w:type="dxa" w:w="3135"/>
          </w:tcPr>
          <w:p>
            <w:r>
              <w:rPr>
                <w:rFonts w:ascii="Meiryo UI" w:hAnsi="Meiryo UI"/>
                <w:sz w:val="18"/>
              </w:rPr>
              <w:t>1870矢作建設</w:t>
            </w:r>
          </w:p>
        </w:tc>
        <w:tc>
          <w:tcPr>
            <w:tcW w:type="dxa" w:w="3135"/>
          </w:tcPr>
          <w:p>
            <w:r>
              <w:rPr>
                <w:rFonts w:ascii="Meiryo UI" w:hAnsi="Meiryo UI"/>
                <w:sz w:val="18"/>
              </w:rPr>
              <w:t>DOE5%累進配当</w:t>
            </w:r>
          </w:p>
        </w:tc>
        <w:tc>
          <w:tcPr>
            <w:tcW w:type="dxa" w:w="3135"/>
          </w:tcPr>
          <w:p>
            <w:r>
              <w:rPr>
                <w:rFonts w:ascii="Meiryo UI" w:hAnsi="Meiryo UI"/>
                <w:sz w:val="18"/>
              </w:rPr>
              <w:t>部分整合△：日本国土開発は累進配当未導入だが、増配傾向は確認。DOE導入余地は中計2027の課題</w:t>
            </w:r>
          </w:p>
        </w:tc>
      </w:tr>
      <w:tr>
        <w:tc>
          <w:tcPr>
            <w:tcW w:type="dxa" w:w="3135"/>
            <w:shd w:val="clear" w:color="auto" w:fill="DDEBF7"/>
          </w:tcPr>
          <w:p>
            <w:r>
              <w:rPr>
                <w:rFonts w:ascii="Meiryo UI" w:hAnsi="Meiryo UI"/>
                <w:sz w:val="18"/>
              </w:rPr>
              <w:t>建設全般</w:t>
            </w:r>
          </w:p>
        </w:tc>
        <w:tc>
          <w:tcPr>
            <w:tcW w:type="dxa" w:w="3135"/>
            <w:shd w:val="clear" w:color="auto" w:fill="DDEBF7"/>
          </w:tcPr>
          <w:p>
            <w:r>
              <w:rPr>
                <w:rFonts w:ascii="Meiryo UI" w:hAnsi="Meiryo UI"/>
                <w:sz w:val="18"/>
              </w:rPr>
              <w:t>「追加・変更交渉が順調に進む環境」</w:t>
            </w:r>
          </w:p>
        </w:tc>
        <w:tc>
          <w:tcPr>
            <w:tcW w:type="dxa" w:w="3135"/>
            <w:shd w:val="clear" w:color="auto" w:fill="DDEBF7"/>
          </w:tcPr>
          <w:p>
            <w:r>
              <w:rPr>
                <w:rFonts w:ascii="Meiryo UI" w:hAnsi="Meiryo UI"/>
                <w:sz w:val="18"/>
              </w:rPr>
              <w:t>強整合◎：資材費転嫁交渉が中堅ゼネコンにも浸透 → FY2027ガイダンスに反映される可能性</w:t>
            </w:r>
          </w:p>
        </w:tc>
      </w:tr>
    </w:tbl>
    <w:p/>
    <w:p>
      <w:r>
        <w:t>──────────────────────────────────────────────────</w:t>
      </w:r>
    </w:p>
    <w:p/>
    <w:p>
      <w:pPr>
        <w:pStyle w:val="Heading2"/>
      </w:pPr>
      <w:r>
        <w:rPr>
          <w:rFonts w:ascii="Meiryo UI" w:hAnsi="Meiryo UI"/>
          <w:color w:val="2E74B5"/>
        </w:rPr>
        <w:t>4. 競合比較</w:t>
      </w:r>
    </w:p>
    <w:p/>
    <w:p>
      <w:pPr>
        <w:pStyle w:val="Heading3"/>
      </w:pPr>
      <w:r>
        <w:rPr>
          <w:rFonts w:ascii="Meiryo UI" w:hAnsi="Meiryo UI"/>
          <w:color w:val="2E74B5"/>
        </w:rPr>
        <w:t>バリュエーション比較（2026年4月27日時点）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銘柄</w:t>
            </w:r>
          </w:p>
        </w:tc>
        <w:tc>
          <w:tcPr>
            <w:tcW w:type="dxa" w:w="1344"/>
            <w:shd w:val="clear" w:color="auto" w:fill="2E74B5"/>
          </w:tcPr>
          <w:p>
            <w:r>
              <w:rPr>
                <w:rFonts w:ascii="Meiryo UI" w:hAnsi="Meiryo UI"/>
                <w:b/>
                <w:color w:val="FFFFFF"/>
                <w:sz w:val="18"/>
              </w:rPr>
              <w:t>コード</w:t>
            </w:r>
          </w:p>
        </w:tc>
        <w:tc>
          <w:tcPr>
            <w:tcW w:type="dxa" w:w="1344"/>
            <w:shd w:val="clear" w:color="auto" w:fill="2E74B5"/>
          </w:tcPr>
          <w:p>
            <w:r>
              <w:rPr>
                <w:rFonts w:ascii="Meiryo UI" w:hAnsi="Meiryo UI"/>
                <w:b/>
                <w:color w:val="FFFFFF"/>
                <w:sz w:val="18"/>
              </w:rPr>
              <w:t>株価</w:t>
            </w:r>
          </w:p>
        </w:tc>
        <w:tc>
          <w:tcPr>
            <w:tcW w:type="dxa" w:w="1344"/>
            <w:shd w:val="clear" w:color="auto" w:fill="2E74B5"/>
          </w:tcPr>
          <w:p>
            <w:r>
              <w:rPr>
                <w:rFonts w:ascii="Meiryo UI" w:hAnsi="Meiryo UI"/>
                <w:b/>
                <w:color w:val="FFFFFF"/>
                <w:sz w:val="18"/>
              </w:rPr>
              <w:t>PER</w:t>
            </w:r>
          </w:p>
        </w:tc>
        <w:tc>
          <w:tcPr>
            <w:tcW w:type="dxa" w:w="1344"/>
            <w:shd w:val="clear" w:color="auto" w:fill="2E74B5"/>
          </w:tcPr>
          <w:p>
            <w:r>
              <w:rPr>
                <w:rFonts w:ascii="Meiryo UI" w:hAnsi="Meiryo UI"/>
                <w:b/>
                <w:color w:val="FFFFFF"/>
                <w:sz w:val="18"/>
              </w:rPr>
              <w:t>PBR</w:t>
            </w:r>
          </w:p>
        </w:tc>
        <w:tc>
          <w:tcPr>
            <w:tcW w:type="dxa" w:w="1344"/>
            <w:shd w:val="clear" w:color="auto" w:fill="2E74B5"/>
          </w:tcPr>
          <w:p>
            <w:r>
              <w:rPr>
                <w:rFonts w:ascii="Meiryo UI" w:hAnsi="Meiryo UI"/>
                <w:b/>
                <w:color w:val="FFFFFF"/>
                <w:sz w:val="18"/>
              </w:rPr>
              <w:t>配当利回り</w:t>
            </w:r>
          </w:p>
        </w:tc>
        <w:tc>
          <w:tcPr>
            <w:tcW w:type="dxa" w:w="1344"/>
            <w:shd w:val="clear" w:color="auto" w:fill="2E74B5"/>
          </w:tcPr>
          <w:p>
            <w:r>
              <w:rPr>
                <w:rFonts w:ascii="Meiryo UI" w:hAnsi="Meiryo UI"/>
                <w:b/>
                <w:color w:val="FFFFFF"/>
                <w:sz w:val="18"/>
              </w:rPr>
              <w:t>時価総額</w:t>
            </w:r>
          </w:p>
        </w:tc>
      </w:tr>
      <w:tr>
        <w:tc>
          <w:tcPr>
            <w:tcW w:type="dxa" w:w="1344"/>
          </w:tcPr>
          <w:p>
            <w:r>
              <w:rPr>
                <w:rFonts w:ascii="Meiryo UI" w:hAnsi="Meiryo UI"/>
                <w:sz w:val="18"/>
              </w:rPr>
              <w:t>日本国土開発</w:t>
            </w:r>
          </w:p>
        </w:tc>
        <w:tc>
          <w:tcPr>
            <w:tcW w:type="dxa" w:w="1344"/>
          </w:tcPr>
          <w:p>
            <w:r>
              <w:rPr>
                <w:rFonts w:ascii="Meiryo UI" w:hAnsi="Meiryo UI"/>
                <w:sz w:val="18"/>
              </w:rPr>
              <w:t>1887</w:t>
            </w:r>
          </w:p>
        </w:tc>
        <w:tc>
          <w:tcPr>
            <w:tcW w:type="dxa" w:w="1344"/>
          </w:tcPr>
          <w:p>
            <w:r>
              <w:rPr>
                <w:rFonts w:ascii="Meiryo UI" w:hAnsi="Meiryo UI"/>
                <w:sz w:val="18"/>
              </w:rPr>
              <w:t>¥607</w:t>
            </w:r>
          </w:p>
        </w:tc>
        <w:tc>
          <w:tcPr>
            <w:tcW w:type="dxa" w:w="1344"/>
          </w:tcPr>
          <w:p>
            <w:r>
              <w:rPr>
                <w:rFonts w:ascii="Meiryo UI" w:hAnsi="Meiryo UI"/>
                <w:sz w:val="18"/>
              </w:rPr>
              <w:t>約4.6倍（FY2026実績EPS¥131）</w:t>
            </w:r>
          </w:p>
        </w:tc>
        <w:tc>
          <w:tcPr>
            <w:tcW w:type="dxa" w:w="1344"/>
          </w:tcPr>
          <w:p>
            <w:r>
              <w:rPr>
                <w:rFonts w:ascii="Meiryo UI" w:hAnsi="Meiryo UI"/>
                <w:sz w:val="18"/>
              </w:rPr>
              <w:t>0.66倍</w:t>
            </w:r>
          </w:p>
        </w:tc>
        <w:tc>
          <w:tcPr>
            <w:tcW w:type="dxa" w:w="1344"/>
          </w:tcPr>
          <w:p>
            <w:r>
              <w:rPr>
                <w:rFonts w:ascii="Meiryo UI" w:hAnsi="Meiryo UI"/>
                <w:sz w:val="18"/>
              </w:rPr>
              <w:t>3.79%</w:t>
            </w:r>
          </w:p>
        </w:tc>
        <w:tc>
          <w:tcPr>
            <w:tcW w:type="dxa" w:w="1344"/>
          </w:tcPr>
          <w:p>
            <w:r>
              <w:rPr>
                <w:rFonts w:ascii="Meiryo UI" w:hAnsi="Meiryo UI"/>
                <w:sz w:val="18"/>
              </w:rPr>
              <w:t>約¥185億</w:t>
            </w:r>
          </w:p>
        </w:tc>
      </w:tr>
      <w:tr>
        <w:tc>
          <w:tcPr>
            <w:tcW w:type="dxa" w:w="1344"/>
            <w:shd w:val="clear" w:color="auto" w:fill="DDEBF7"/>
          </w:tcPr>
          <w:p>
            <w:r>
              <w:rPr>
                <w:rFonts w:ascii="Meiryo UI" w:hAnsi="Meiryo UI"/>
                <w:sz w:val="18"/>
              </w:rPr>
              <w:t>東急建設</w:t>
            </w:r>
          </w:p>
        </w:tc>
        <w:tc>
          <w:tcPr>
            <w:tcW w:type="dxa" w:w="1344"/>
            <w:shd w:val="clear" w:color="auto" w:fill="DDEBF7"/>
          </w:tcPr>
          <w:p>
            <w:r>
              <w:rPr>
                <w:rFonts w:ascii="Meiryo UI" w:hAnsi="Meiryo UI"/>
                <w:sz w:val="18"/>
              </w:rPr>
              <w:t>1720</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16.71倍</w:t>
            </w:r>
          </w:p>
        </w:tc>
        <w:tc>
          <w:tcPr>
            <w:tcW w:type="dxa" w:w="1344"/>
            <w:shd w:val="clear" w:color="auto" w:fill="DDEBF7"/>
          </w:tcPr>
          <w:p>
            <w:r>
              <w:rPr>
                <w:rFonts w:ascii="Meiryo UI" w:hAnsi="Meiryo UI"/>
                <w:sz w:val="18"/>
              </w:rPr>
              <w:t>1.10倍</w:t>
            </w:r>
          </w:p>
        </w:tc>
        <w:tc>
          <w:tcPr>
            <w:tcW w:type="dxa" w:w="1344"/>
            <w:shd w:val="clear" w:color="auto" w:fill="DDEBF7"/>
          </w:tcPr>
          <w:p>
            <w:r>
              <w:rPr>
                <w:rFonts w:ascii="Meiryo UI" w:hAnsi="Meiryo UI"/>
                <w:sz w:val="18"/>
              </w:rPr>
              <w:t>3.73%</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矢作建設</w:t>
            </w:r>
          </w:p>
        </w:tc>
        <w:tc>
          <w:tcPr>
            <w:tcW w:type="dxa" w:w="1344"/>
          </w:tcPr>
          <w:p>
            <w:r>
              <w:rPr>
                <w:rFonts w:ascii="Meiryo UI" w:hAnsi="Meiryo UI"/>
                <w:sz w:val="18"/>
              </w:rPr>
              <w:t>1870</w:t>
            </w:r>
          </w:p>
        </w:tc>
        <w:tc>
          <w:tcPr>
            <w:tcW w:type="dxa" w:w="1344"/>
          </w:tcPr>
          <w:p>
            <w:r>
              <w:rPr>
                <w:rFonts w:ascii="Meiryo UI" w:hAnsi="Meiryo UI"/>
                <w:sz w:val="18"/>
              </w:rPr>
              <w:t>-</w:t>
            </w:r>
          </w:p>
        </w:tc>
        <w:tc>
          <w:tcPr>
            <w:tcW w:type="dxa" w:w="1344"/>
          </w:tcPr>
          <w:p>
            <w:r>
              <w:rPr>
                <w:rFonts w:ascii="Meiryo UI" w:hAnsi="Meiryo UI"/>
                <w:sz w:val="18"/>
              </w:rPr>
              <w:t>13.2倍</w:t>
            </w:r>
          </w:p>
        </w:tc>
        <w:tc>
          <w:tcPr>
            <w:tcW w:type="dxa" w:w="1344"/>
          </w:tcPr>
          <w:p>
            <w:r>
              <w:rPr>
                <w:rFonts w:ascii="Meiryo UI" w:hAnsi="Meiryo UI"/>
                <w:sz w:val="18"/>
              </w:rPr>
              <w:t>1.27倍</w:t>
            </w:r>
          </w:p>
        </w:tc>
        <w:tc>
          <w:tcPr>
            <w:tcW w:type="dxa" w:w="1344"/>
          </w:tcPr>
          <w:p>
            <w:r>
              <w:rPr>
                <w:rFonts w:ascii="Meiryo UI" w:hAnsi="Meiryo UI"/>
                <w:sz w:val="18"/>
              </w:rPr>
              <w:t>4.18%</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清水建設</w:t>
            </w:r>
          </w:p>
        </w:tc>
        <w:tc>
          <w:tcPr>
            <w:tcW w:type="dxa" w:w="1344"/>
            <w:shd w:val="clear" w:color="auto" w:fill="DDEBF7"/>
          </w:tcPr>
          <w:p>
            <w:r>
              <w:rPr>
                <w:rFonts w:ascii="Meiryo UI" w:hAnsi="Meiryo UI"/>
                <w:sz w:val="18"/>
              </w:rPr>
              <w:t>1803</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大型</w:t>
            </w:r>
          </w:p>
        </w:tc>
      </w:tr>
    </w:tbl>
    <w:p/>
    <w:p>
      <w:r>
        <w:rPr>
          <w:rFonts w:ascii="Meiryo UI" w:hAnsi="Meiryo UI"/>
          <w:sz w:val="20"/>
        </w:rPr>
        <w:t>&gt; Rationale：PER4.6倍はセクター最低水準。ただし時価総額が小さく流動性リスクに注意。PBR0.66倍は解散価値以下であり、理論上の割安感が強い。中計ROE8%達成時のPBR正常化（PBR1.0倍）は株価¥840相当。</w:t>
      </w:r>
    </w:p>
    <w:p/>
    <w:p>
      <w:pPr>
        <w:pStyle w:val="Heading3"/>
      </w:pPr>
      <w:r>
        <w:rPr>
          <w:rFonts w:ascii="Meiryo UI" w:hAnsi="Meiryo UI"/>
          <w:color w:val="2E74B5"/>
        </w:rPr>
        <w:t>受注規模・採算改善進捗</w:t>
      </w:r>
    </w:p>
    <w:p/>
    <w:p>
      <w:pPr>
        <w:pStyle w:val="ListBullet"/>
      </w:pPr>
      <w:r>
        <w:rPr>
          <w:rFonts w:ascii="Meiryo UI" w:hAnsi="Meiryo UI"/>
          <w:sz w:val="20"/>
        </w:rPr>
        <w:t>売上規模：FY2026予想¥1,360億（東急建設規模感と近似、矢作建設より大）</w:t>
      </w:r>
    </w:p>
    <w:p>
      <w:pPr>
        <w:pStyle w:val="ListBullet"/>
      </w:pPr>
      <w:r>
        <w:rPr>
          <w:rFonts w:ascii="Meiryo UI" w:hAnsi="Meiryo UI"/>
          <w:sz w:val="20"/>
        </w:rPr>
        <w:t>採算改善速度：3QOP+173%は業界最高水準レベルの改善幅</w:t>
      </w:r>
    </w:p>
    <w:p>
      <w:pPr>
        <w:pStyle w:val="ListBullet"/>
      </w:pPr>
      <w:r>
        <w:rPr>
          <w:rFonts w:ascii="Meiryo UI" w:hAnsi="Meiryo UI"/>
          <w:sz w:val="20"/>
        </w:rPr>
        <w:t>特殊技術優位性：シールド工事・地盤改良・海洋土木 → 官公庁・インフラ工事で差別化</w:t>
      </w:r>
    </w:p>
    <w:p/>
    <w:p>
      <w:r>
        <w:t>──────────────────────────────────────────────────</w:t>
      </w:r>
    </w:p>
    <w:p/>
    <w:p>
      <w:pPr>
        <w:pStyle w:val="Heading2"/>
      </w:pPr>
      <w:r>
        <w:rPr>
          <w:rFonts w:ascii="Meiryo UI" w:hAnsi="Meiryo UI"/>
          <w:color w:val="2E74B5"/>
        </w:rPr>
        <w:t>5. バリュエーション・FV</w:t>
      </w:r>
    </w:p>
    <w:p/>
    <w:p>
      <w:pPr>
        <w:pStyle w:val="Heading3"/>
      </w:pPr>
      <w:r>
        <w:rPr>
          <w:rFonts w:ascii="Meiryo UI" w:hAnsi="Meiryo UI"/>
          <w:color w:val="2E74B5"/>
        </w:rPr>
        <w:t>基本バリュエーション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算出Rationale</w:t>
            </w:r>
          </w:p>
        </w:tc>
      </w:tr>
      <w:tr>
        <w:tc>
          <w:tcPr>
            <w:tcW w:type="dxa" w:w="3135"/>
          </w:tcPr>
          <w:p>
            <w:r>
              <w:rPr>
                <w:rFonts w:ascii="Meiryo UI" w:hAnsi="Meiryo UI"/>
                <w:sz w:val="18"/>
              </w:rPr>
              <w:t>株価</w:t>
            </w:r>
          </w:p>
        </w:tc>
        <w:tc>
          <w:tcPr>
            <w:tcW w:type="dxa" w:w="3135"/>
          </w:tcPr>
          <w:p>
            <w:r>
              <w:rPr>
                <w:rFonts w:ascii="Meiryo UI" w:hAnsi="Meiryo UI"/>
                <w:sz w:val="18"/>
              </w:rPr>
              <w:t>¥607</w:t>
            </w:r>
          </w:p>
        </w:tc>
        <w:tc>
          <w:tcPr>
            <w:tcW w:type="dxa" w:w="3135"/>
          </w:tcPr>
          <w:p>
            <w:r>
              <w:rPr>
                <w:rFonts w:ascii="Meiryo UI" w:hAnsi="Meiryo UI"/>
                <w:sz w:val="18"/>
              </w:rPr>
              <w:t>IRBank参照2026年4月20日終値</w:t>
            </w:r>
          </w:p>
        </w:tc>
      </w:tr>
      <w:tr>
        <w:tc>
          <w:tcPr>
            <w:tcW w:type="dxa" w:w="3135"/>
            <w:shd w:val="clear" w:color="auto" w:fill="DDEBF7"/>
          </w:tcPr>
          <w:p>
            <w:r>
              <w:rPr>
                <w:rFonts w:ascii="Meiryo UI" w:hAnsi="Meiryo UI"/>
                <w:sz w:val="18"/>
              </w:rPr>
              <w:t>EPS（FY2026修正後）</w:t>
            </w:r>
          </w:p>
        </w:tc>
        <w:tc>
          <w:tcPr>
            <w:tcW w:type="dxa" w:w="3135"/>
            <w:shd w:val="clear" w:color="auto" w:fill="DDEBF7"/>
          </w:tcPr>
          <w:p>
            <w:r>
              <w:rPr>
                <w:rFonts w:ascii="Meiryo UI" w:hAnsi="Meiryo UI"/>
                <w:sz w:val="18"/>
              </w:rPr>
              <w:t>¥131</w:t>
            </w:r>
          </w:p>
        </w:tc>
        <w:tc>
          <w:tcPr>
            <w:tcW w:type="dxa" w:w="3135"/>
            <w:shd w:val="clear" w:color="auto" w:fill="DDEBF7"/>
          </w:tcPr>
          <w:p>
            <w:r>
              <w:rPr>
                <w:rFonts w:ascii="Meiryo UI" w:hAnsi="Meiryo UI"/>
                <w:sz w:val="18"/>
              </w:rPr>
              <w:t>純利益¥40億 ÷ 発行済株式数3,054万株（試算）</w:t>
            </w:r>
          </w:p>
        </w:tc>
      </w:tr>
      <w:tr>
        <w:tc>
          <w:tcPr>
            <w:tcW w:type="dxa" w:w="3135"/>
          </w:tcPr>
          <w:p>
            <w:r>
              <w:rPr>
                <w:rFonts w:ascii="Meiryo UI" w:hAnsi="Meiryo UI"/>
                <w:sz w:val="18"/>
              </w:rPr>
              <w:t>PER（FY2026実績ベース）</w:t>
            </w:r>
          </w:p>
        </w:tc>
        <w:tc>
          <w:tcPr>
            <w:tcW w:type="dxa" w:w="3135"/>
          </w:tcPr>
          <w:p>
            <w:r>
              <w:rPr>
                <w:rFonts w:ascii="Meiryo UI" w:hAnsi="Meiryo UI"/>
                <w:sz w:val="18"/>
              </w:rPr>
              <w:t>約4.6倍</w:t>
            </w:r>
          </w:p>
        </w:tc>
        <w:tc>
          <w:tcPr>
            <w:tcW w:type="dxa" w:w="3135"/>
          </w:tcPr>
          <w:p>
            <w:r>
              <w:rPr>
                <w:rFonts w:ascii="Meiryo UI" w:hAnsi="Meiryo UI"/>
                <w:sz w:val="18"/>
              </w:rPr>
              <w:t>¥607 ÷ ¥131</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約¥840</w:t>
            </w:r>
          </w:p>
        </w:tc>
        <w:tc>
          <w:tcPr>
            <w:tcW w:type="dxa" w:w="3135"/>
            <w:shd w:val="clear" w:color="auto" w:fill="DDEBF7"/>
          </w:tcPr>
          <w:p>
            <w:r>
              <w:rPr>
                <w:rFonts w:ascii="Meiryo UI" w:hAnsi="Meiryo UI"/>
                <w:sz w:val="18"/>
              </w:rPr>
              <w:t>IRBank参照（2026年5月期予想）</w:t>
            </w:r>
          </w:p>
        </w:tc>
      </w:tr>
      <w:tr>
        <w:tc>
          <w:tcPr>
            <w:tcW w:type="dxa" w:w="3135"/>
          </w:tcPr>
          <w:p>
            <w:r>
              <w:rPr>
                <w:rFonts w:ascii="Meiryo UI" w:hAnsi="Meiryo UI"/>
                <w:sz w:val="18"/>
              </w:rPr>
              <w:t>PBR</w:t>
            </w:r>
          </w:p>
        </w:tc>
        <w:tc>
          <w:tcPr>
            <w:tcW w:type="dxa" w:w="3135"/>
          </w:tcPr>
          <w:p>
            <w:r>
              <w:rPr>
                <w:rFonts w:ascii="Meiryo UI" w:hAnsi="Meiryo UI"/>
                <w:sz w:val="18"/>
              </w:rPr>
              <w:t>0.66倍</w:t>
            </w:r>
          </w:p>
        </w:tc>
        <w:tc>
          <w:tcPr>
            <w:tcW w:type="dxa" w:w="3135"/>
          </w:tcPr>
          <w:p>
            <w:r>
              <w:rPr>
                <w:rFonts w:ascii="Meiryo UI" w:hAnsi="Meiryo UI"/>
                <w:sz w:val="18"/>
              </w:rPr>
              <w:t>IRBank・QUICK参照</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3.79%</w:t>
            </w:r>
          </w:p>
        </w:tc>
        <w:tc>
          <w:tcPr>
            <w:tcW w:type="dxa" w:w="3135"/>
            <w:shd w:val="clear" w:color="auto" w:fill="DDEBF7"/>
          </w:tcPr>
          <w:p>
            <w:r>
              <w:rPr>
                <w:rFonts w:ascii="Meiryo UI" w:hAnsi="Meiryo UI"/>
                <w:sz w:val="18"/>
              </w:rPr>
              <w:t>¥23（修正後） ÷ ¥607</w:t>
            </w:r>
          </w:p>
        </w:tc>
      </w:tr>
      <w:tr>
        <w:tc>
          <w:tcPr>
            <w:tcW w:type="dxa" w:w="3135"/>
          </w:tcPr>
          <w:p>
            <w:r>
              <w:rPr>
                <w:rFonts w:ascii="Meiryo UI" w:hAnsi="Meiryo UI"/>
                <w:sz w:val="18"/>
              </w:rPr>
              <w:t>ROE（FY2026予想）</w:t>
            </w:r>
          </w:p>
        </w:tc>
        <w:tc>
          <w:tcPr>
            <w:tcW w:type="dxa" w:w="3135"/>
          </w:tcPr>
          <w:p>
            <w:r>
              <w:rPr>
                <w:rFonts w:ascii="Meiryo UI" w:hAnsi="Meiryo UI"/>
                <w:sz w:val="18"/>
              </w:rPr>
              <w:t>約5.1%</w:t>
            </w:r>
          </w:p>
        </w:tc>
        <w:tc>
          <w:tcPr>
            <w:tcW w:type="dxa" w:w="3135"/>
          </w:tcPr>
          <w:p>
            <w:r>
              <w:rPr>
                <w:rFonts w:ascii="Meiryo UI" w:hAnsi="Meiryo UI"/>
                <w:sz w:val="18"/>
              </w:rPr>
              <w:t>純利益¥40億 ÷ 純資産推定¥780億（試算）</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参考値</w:t>
            </w:r>
          </w:p>
        </w:tc>
        <w:tc>
          <w:tcPr>
            <w:tcW w:type="dxa" w:w="3135"/>
            <w:shd w:val="clear" w:color="auto" w:fill="DDEBF7"/>
          </w:tcPr>
          <w:p>
            <w:r>
              <w:rPr>
                <w:rFonts w:ascii="Meiryo UI" w:hAnsi="Meiryo UI"/>
                <w:sz w:val="18"/>
              </w:rPr>
              <w:t>EV等詳細BS未入手のため未算出</w:t>
            </w:r>
          </w:p>
        </w:tc>
      </w:tr>
    </w:tbl>
    <w:p/>
    <w:p>
      <w:pPr>
        <w:pStyle w:val="Heading3"/>
      </w:pPr>
      <w:r>
        <w:rPr>
          <w:rFonts w:ascii="Meiryo UI" w:hAnsi="Meiryo UI"/>
          <w:color w:val="2E74B5"/>
        </w:rPr>
        <w:t>TP算出（Rationale付き）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PER根拠</w:t>
            </w:r>
          </w:p>
        </w:tc>
        <w:tc>
          <w:tcPr>
            <w:tcW w:type="dxa" w:w="2351"/>
            <w:shd w:val="clear" w:color="auto" w:fill="2E74B5"/>
          </w:tcPr>
          <w:p>
            <w:r>
              <w:rPr>
                <w:rFonts w:ascii="Meiryo UI" w:hAnsi="Meiryo UI"/>
                <w:b/>
                <w:color w:val="FFFFFF"/>
                <w:sz w:val="18"/>
              </w:rPr>
              <w:t>PBR根拠</w:t>
            </w:r>
          </w:p>
        </w:tc>
      </w:tr>
      <w:tr>
        <w:tc>
          <w:tcPr>
            <w:tcW w:type="dxa" w:w="2351"/>
          </w:tcPr>
          <w:p>
            <w:r>
              <w:rPr>
                <w:rFonts w:ascii="Meiryo UI" w:hAnsi="Meiryo UI"/>
                <w:sz w:val="18"/>
              </w:rPr>
              <w:t>Bear</w:t>
            </w:r>
          </w:p>
        </w:tc>
        <w:tc>
          <w:tcPr>
            <w:tcW w:type="dxa" w:w="2351"/>
          </w:tcPr>
          <w:p>
            <w:r>
              <w:rPr>
                <w:rFonts w:ascii="Meiryo UI" w:hAnsi="Meiryo UI"/>
                <w:sz w:val="18"/>
              </w:rPr>
              <w:t>¥550</w:t>
            </w:r>
          </w:p>
        </w:tc>
        <w:tc>
          <w:tcPr>
            <w:tcW w:type="dxa" w:w="2351"/>
          </w:tcPr>
          <w:p>
            <w:r>
              <w:rPr>
                <w:rFonts w:ascii="Meiryo UI" w:hAnsi="Meiryo UI"/>
                <w:sz w:val="18"/>
              </w:rPr>
              <w:t>FY2026EPS¥118×PER4.7倍</w:t>
            </w:r>
          </w:p>
        </w:tc>
        <w:tc>
          <w:tcPr>
            <w:tcW w:type="dxa" w:w="2351"/>
          </w:tcPr>
          <w:p>
            <w:r>
              <w:rPr>
                <w:rFonts w:ascii="Meiryo UI" w:hAnsi="Meiryo UI"/>
                <w:sz w:val="18"/>
              </w:rPr>
              <w:t>現状PBR維持</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¥800</w:t>
            </w:r>
          </w:p>
        </w:tc>
        <w:tc>
          <w:tcPr>
            <w:tcW w:type="dxa" w:w="2351"/>
            <w:shd w:val="clear" w:color="auto" w:fill="DDEBF7"/>
          </w:tcPr>
          <w:p>
            <w:r>
              <w:rPr>
                <w:rFonts w:ascii="Meiryo UI" w:hAnsi="Meiryo UI"/>
                <w:sz w:val="18"/>
              </w:rPr>
              <w:t>FY2027EPS試算¥160×PER5.0倍</w:t>
            </w:r>
          </w:p>
        </w:tc>
        <w:tc>
          <w:tcPr>
            <w:tcW w:type="dxa" w:w="2351"/>
            <w:shd w:val="clear" w:color="auto" w:fill="DDEBF7"/>
          </w:tcPr>
          <w:p>
            <w:r>
              <w:rPr>
                <w:rFonts w:ascii="Meiryo UI" w:hAnsi="Meiryo UI"/>
                <w:sz w:val="18"/>
              </w:rPr>
              <w:t>PBR0.95倍</w:t>
            </w:r>
          </w:p>
        </w:tc>
      </w:tr>
      <w:tr>
        <w:tc>
          <w:tcPr>
            <w:tcW w:type="dxa" w:w="2351"/>
          </w:tcPr>
          <w:p>
            <w:r>
              <w:rPr>
                <w:rFonts w:ascii="Meiryo UI" w:hAnsi="Meiryo UI"/>
                <w:sz w:val="18"/>
              </w:rPr>
              <w:t>Bull</w:t>
            </w:r>
          </w:p>
        </w:tc>
        <w:tc>
          <w:tcPr>
            <w:tcW w:type="dxa" w:w="2351"/>
          </w:tcPr>
          <w:p>
            <w:r>
              <w:rPr>
                <w:rFonts w:ascii="Meiryo UI" w:hAnsi="Meiryo UI"/>
                <w:sz w:val="18"/>
              </w:rPr>
              <w:t>¥1,000</w:t>
            </w:r>
          </w:p>
        </w:tc>
        <w:tc>
          <w:tcPr>
            <w:tcW w:type="dxa" w:w="2351"/>
          </w:tcPr>
          <w:p>
            <w:r>
              <w:rPr>
                <w:rFonts w:ascii="Meiryo UI" w:hAnsi="Meiryo UI"/>
                <w:sz w:val="18"/>
              </w:rPr>
              <w:t>中計最終年度ROE8%達成×PBR1.2倍</w:t>
            </w:r>
          </w:p>
        </w:tc>
        <w:tc>
          <w:tcPr>
            <w:tcW w:type="dxa" w:w="2351"/>
          </w:tcPr>
          <w:p>
            <w:r>
              <w:rPr>
                <w:rFonts w:ascii="Meiryo UI" w:hAnsi="Meiryo UI"/>
                <w:sz w:val="18"/>
              </w:rPr>
              <w:t>PBR1.19倍</w:t>
            </w:r>
          </w:p>
        </w:tc>
      </w:tr>
    </w:tbl>
    <w:p/>
    <w:p>
      <w:r>
        <w:rPr>
          <w:rFonts w:ascii="Meiryo UI" w:hAnsi="Meiryo UI"/>
          <w:sz w:val="20"/>
        </w:rPr>
        <w:t>&gt; Base TP ¥800の算出根拠：FY2027OP75億円×税後純利益率約5.0%×売上¥1,400億円 → 純利益約¥52億 ÷ 株式数3,054万 = EPS約¥170。PER4.7倍（現在水準）= ¥799。または BPS¥900（ROE改善による自己資本積み上げ）× PBR0.89倍 = ¥800。どちらのアプローチも¥800収束。</w:t>
      </w:r>
    </w:p>
    <w:p/>
    <w:p>
      <w:pPr>
        <w:pStyle w:val="Heading3"/>
      </w:pPr>
      <w:r>
        <w:rPr>
          <w:rFonts w:ascii="Meiryo UI" w:hAnsi="Meiryo UI"/>
          <w:color w:val="2E74B5"/>
        </w:rPr>
        <w:t>不動産含み益・NAV推計</w:t>
      </w:r>
    </w:p>
    <w:p/>
    <w:p>
      <w:r>
        <w:rPr>
          <w:rFonts w:ascii="Meiryo UI" w:hAnsi="Meiryo UI"/>
          <w:sz w:val="20"/>
        </w:rPr>
        <w:t>&gt; データ整合性注記：有価証券報告書の具体的な土地・建物の取得原価・帳簿価額の詳細は未入手のため、以下は業界平均的な推計を示す。確定値は明日の決算短信・有報で確認要。</w:t>
      </w:r>
    </w:p>
    <w:p/>
    <w:p>
      <w:pPr>
        <w:pStyle w:val="ListBullet"/>
      </w:pPr>
      <w:r>
        <w:rPr>
          <w:rFonts w:ascii="Meiryo UI" w:hAnsi="Meiryo UI"/>
          <w:sz w:val="20"/>
        </w:rPr>
        <w:t>有形固定資産（建設会社特有の構成）：施工機械・重機・シールドマシン等の設備が中心。土地含み益は建設会社としては限定的。</w:t>
      </w:r>
    </w:p>
    <w:p>
      <w:pPr>
        <w:pStyle w:val="ListBullet"/>
      </w:pPr>
      <w:r>
        <w:rPr>
          <w:rFonts w:ascii="Meiryo UI" w:hAnsi="Meiryo UI"/>
          <w:sz w:val="20"/>
        </w:rPr>
        <w:t>施工機械の特殊価値：シールドマシン・重機を自社保有（他社との差別化優位）。簿価＜実際価値の可能性（中古市場での희少性）。</w:t>
      </w:r>
    </w:p>
    <w:p>
      <w:pPr>
        <w:pStyle w:val="ListBullet"/>
      </w:pPr>
      <w:r>
        <w:rPr>
          <w:rFonts w:ascii="Meiryo UI" w:hAnsi="Meiryo UI"/>
          <w:sz w:val="20"/>
        </w:rPr>
        <w:t>NAV推計（保守的）：帳簿純資産約¥780億（FY2026推定）に含み益を限定的に加算。NAV≒BPS¥840に近似。税引き後NAV≒¥750〜840のレンジ。</w:t>
      </w:r>
    </w:p>
    <w:p>
      <w:pPr>
        <w:pStyle w:val="ListBullet"/>
      </w:pPr>
      <w:r>
        <w:rPr>
          <w:rFonts w:ascii="Meiryo UI" w:hAnsi="Meiryo UI"/>
          <w:sz w:val="20"/>
        </w:rPr>
        <w:t>NAV対比現株価：¥607 → NAV比72〜81%水準。解散価値以下での取引継続。</w:t>
      </w:r>
    </w:p>
    <w:p/>
    <w:p>
      <w:r>
        <w:t>──────────────────────────────────────────────────</w:t>
      </w:r>
    </w:p>
    <w:p/>
    <w:p>
      <w:pPr>
        <w:pStyle w:val="Heading2"/>
      </w:pPr>
      <w:r>
        <w:rPr>
          <w:rFonts w:ascii="Meiryo UI" w:hAnsi="Meiryo UI"/>
          <w:color w:val="2E74B5"/>
        </w:rPr>
        <w:t>6. 決算前買いの判断（最重要）</w:t>
      </w:r>
    </w:p>
    <w:p/>
    <w:p>
      <w:pPr>
        <w:pStyle w:val="Heading3"/>
      </w:pPr>
      <w:r>
        <w:rPr>
          <w:rFonts w:ascii="Meiryo UI" w:hAnsi="Meiryo UI"/>
          <w:color w:val="2E74B5"/>
        </w:rPr>
        <w:t>「明日決算前に買えるか？」 → 条件付き YES（打診30%限定）</w:t>
      </w:r>
    </w:p>
    <w:p/>
    <w:p>
      <w:pPr>
        <w:pStyle w:val="Heading4"/>
      </w:pPr>
      <w:r>
        <w:rPr>
          <w:rFonts w:ascii="Meiryo UI" w:hAnsi="Meiryo UI"/>
          <w:color w:val="2E74B5"/>
        </w:rPr>
        <w:t>判断根拠</w:t>
      </w:r>
    </w:p>
    <w:p/>
    <w:p>
      <w:r>
        <w:rPr>
          <w:rFonts w:ascii="Meiryo UI" w:hAnsi="Meiryo UI"/>
          <w:sz w:val="20"/>
        </w:rPr>
        <w:t>ポジティブ要素（買い推奨の根拠）：</w:t>
      </w:r>
    </w:p>
    <w:p/>
    <w:p>
      <w:pPr>
        <w:pStyle w:val="ListNumber"/>
      </w:pPr>
      <w:r>
        <w:rPr>
          <w:rFonts w:ascii="Meiryo UI" w:hAnsi="Meiryo UI"/>
          <w:sz w:val="20"/>
        </w:rPr>
        <w:t>上方修正確定済み：4月14日に既に上方修正発表済み。修正後のコンセンサスは市場に織り込み済みだが、3Q進捗率87.9%から見て通期実績のさらなる上振れは確率的に高い。</w:t>
      </w:r>
    </w:p>
    <w:p>
      <w:pPr>
        <w:pStyle w:val="ListNumber"/>
      </w:pPr>
      <w:r>
        <w:rPr>
          <w:rFonts w:ascii="Meiryo UI" w:hAnsi="Meiryo UI"/>
          <w:sz w:val="20"/>
        </w:rPr>
        <w:t>PBR0.66倍の割安水準：東証プライム上場企業でPBR1倍割れが続く中、採算改善トレンドで自然回帰する余地が大きい。</w:t>
      </w:r>
    </w:p>
    <w:p>
      <w:pPr>
        <w:pStyle w:val="ListNumber"/>
      </w:pPr>
      <w:r>
        <w:rPr>
          <w:rFonts w:ascii="Meiryo UI" w:hAnsi="Meiryo UI"/>
          <w:sz w:val="20"/>
        </w:rPr>
        <w:t>建設セクター採算改善の確認：清水建設・東急建設の決算コメントとの整合性が本日確認された。セクターフローが建設にポジとなる環境。</w:t>
      </w:r>
    </w:p>
    <w:p>
      <w:pPr>
        <w:pStyle w:val="ListNumber"/>
      </w:pPr>
      <w:r>
        <w:rPr>
          <w:rFonts w:ascii="Meiryo UI" w:hAnsi="Meiryo UI"/>
          <w:sz w:val="20"/>
        </w:rPr>
        <w:t>本日の株価動向：（IRBankデータでは4月20日¥607）直近週次では安定推移。上方修正発表後の急騰は限定的（中小型のため機関投資家フローが少ない）。</w:t>
      </w:r>
    </w:p>
    <w:p/>
    <w:p>
      <w:r>
        <w:rPr>
          <w:rFonts w:ascii="Meiryo UI" w:hAnsi="Meiryo UI"/>
          <w:sz w:val="20"/>
        </w:rPr>
        <w:t>ネガティブ要素（リスク）：</w:t>
      </w:r>
    </w:p>
    <w:p/>
    <w:p>
      <w:pPr>
        <w:pStyle w:val="ListNumber"/>
      </w:pPr>
      <w:r>
        <w:rPr>
          <w:rFonts w:ascii="Meiryo UI" w:hAnsi="Meiryo UI"/>
          <w:sz w:val="20"/>
        </w:rPr>
        <w:t>ガイダンスの不確実性：明日FY2027ガイダンスが保守的（OP50〜60億）なら株価急落（20〜30%下落リスク）。</w:t>
      </w:r>
    </w:p>
    <w:p>
      <w:pPr>
        <w:pStyle w:val="ListNumber"/>
      </w:pPr>
      <w:r>
        <w:rPr>
          <w:rFonts w:ascii="Meiryo UI" w:hAnsi="Meiryo UI"/>
          <w:sz w:val="20"/>
        </w:rPr>
        <w:t>流動性の低さ：時価総額約185億円規模、デイリー出来高が限定的。大型資金では動きにくい。</w:t>
      </w:r>
    </w:p>
    <w:p>
      <w:pPr>
        <w:pStyle w:val="ListNumber"/>
      </w:pPr>
      <w:r>
        <w:rPr>
          <w:rFonts w:ascii="Meiryo UI" w:hAnsi="Meiryo UI"/>
          <w:sz w:val="20"/>
        </w:rPr>
        <w:t>資材費・人件費上昇リスク：2027年度以降も続く場合、利益率回復が頭打ちになるリスク。</w:t>
      </w:r>
    </w:p>
    <w:p/>
    <w:p>
      <w:pPr>
        <w:pStyle w:val="Heading4"/>
      </w:pPr>
      <w:r>
        <w:rPr>
          <w:rFonts w:ascii="Meiryo UI" w:hAnsi="Meiryo UI"/>
          <w:color w:val="2E74B5"/>
        </w:rPr>
        <w:t>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比率</w:t>
            </w:r>
          </w:p>
        </w:tc>
        <w:tc>
          <w:tcPr>
            <w:tcW w:type="dxa" w:w="2351"/>
            <w:shd w:val="clear" w:color="auto" w:fill="2E74B5"/>
          </w:tcPr>
          <w:p>
            <w:r>
              <w:rPr>
                <w:rFonts w:ascii="Meiryo UI" w:hAnsi="Meiryo UI"/>
                <w:b/>
                <w:color w:val="FFFFFF"/>
                <w:sz w:val="18"/>
              </w:rPr>
              <w:t>株価目安</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本日引け（4/27）</w:t>
            </w:r>
          </w:p>
        </w:tc>
        <w:tc>
          <w:tcPr>
            <w:tcW w:type="dxa" w:w="2351"/>
          </w:tcPr>
          <w:p>
            <w:r>
              <w:rPr>
                <w:rFonts w:ascii="Meiryo UI" w:hAnsi="Meiryo UI"/>
                <w:sz w:val="18"/>
              </w:rPr>
              <w:t>30%</w:t>
            </w:r>
          </w:p>
        </w:tc>
        <w:tc>
          <w:tcPr>
            <w:tcW w:type="dxa" w:w="2351"/>
          </w:tcPr>
          <w:p>
            <w:r>
              <w:rPr>
                <w:rFonts w:ascii="Meiryo UI" w:hAnsi="Meiryo UI"/>
                <w:sz w:val="18"/>
              </w:rPr>
              <w:t>¥600〜620</w:t>
            </w:r>
          </w:p>
        </w:tc>
        <w:tc>
          <w:tcPr>
            <w:tcW w:type="dxa" w:w="2351"/>
          </w:tcPr>
          <w:p>
            <w:r>
              <w:rPr>
                <w:rFonts w:ascii="Meiryo UI" w:hAnsi="Meiryo UI"/>
                <w:sz w:val="18"/>
              </w:rPr>
              <w:t>打診エントリー</w:t>
            </w:r>
          </w:p>
        </w:tc>
      </w:tr>
      <w:tr>
        <w:tc>
          <w:tcPr>
            <w:tcW w:type="dxa" w:w="2351"/>
            <w:shd w:val="clear" w:color="auto" w:fill="DDEBF7"/>
          </w:tcPr>
          <w:p>
            <w:r>
              <w:rPr>
                <w:rFonts w:ascii="Meiryo UI" w:hAnsi="Meiryo UI"/>
                <w:sz w:val="18"/>
              </w:rPr>
              <w:t>明日（4/28）決算後</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¥620〜680（想定上昇後）</w:t>
            </w:r>
          </w:p>
        </w:tc>
        <w:tc>
          <w:tcPr>
            <w:tcW w:type="dxa" w:w="2351"/>
            <w:shd w:val="clear" w:color="auto" w:fill="DDEBF7"/>
          </w:tcPr>
          <w:p>
            <w:r>
              <w:rPr>
                <w:rFonts w:ascii="Meiryo UI" w:hAnsi="Meiryo UI"/>
                <w:sz w:val="18"/>
              </w:rPr>
              <w:t>FY2027ガイダンスOP65億円以上</w:t>
            </w:r>
          </w:p>
        </w:tc>
      </w:tr>
      <w:tr>
        <w:tc>
          <w:tcPr>
            <w:tcW w:type="dxa" w:w="2351"/>
          </w:tcPr>
          <w:p>
            <w:r>
              <w:rPr>
                <w:rFonts w:ascii="Meiryo UI" w:hAnsi="Meiryo UI"/>
                <w:sz w:val="18"/>
              </w:rPr>
              <w:t>押し目</w:t>
            </w:r>
          </w:p>
        </w:tc>
        <w:tc>
          <w:tcPr>
            <w:tcW w:type="dxa" w:w="2351"/>
          </w:tcPr>
          <w:p>
            <w:r>
              <w:rPr>
                <w:rFonts w:ascii="Meiryo UI" w:hAnsi="Meiryo UI"/>
                <w:sz w:val="18"/>
              </w:rPr>
              <w:t>+30%</w:t>
            </w:r>
          </w:p>
        </w:tc>
        <w:tc>
          <w:tcPr>
            <w:tcW w:type="dxa" w:w="2351"/>
          </w:tcPr>
          <w:p>
            <w:r>
              <w:rPr>
                <w:rFonts w:ascii="Meiryo UI" w:hAnsi="Meiryo UI"/>
                <w:sz w:val="18"/>
              </w:rPr>
              <w:t>¥550〜580</w:t>
            </w:r>
          </w:p>
        </w:tc>
        <w:tc>
          <w:tcPr>
            <w:tcW w:type="dxa" w:w="2351"/>
          </w:tcPr>
          <w:p>
            <w:r>
              <w:rPr>
                <w:rFonts w:ascii="Meiryo UI" w:hAnsi="Meiryo UI"/>
                <w:sz w:val="18"/>
              </w:rPr>
              <w:t>決算後調整局面</w:t>
            </w:r>
          </w:p>
        </w:tc>
      </w:tr>
      <w:tr>
        <w:tc>
          <w:tcPr>
            <w:tcW w:type="dxa" w:w="2351"/>
            <w:shd w:val="clear" w:color="auto" w:fill="DDEBF7"/>
          </w:tcPr>
          <w:p>
            <w:r>
              <w:rPr>
                <w:rFonts w:ascii="Meiryo UI" w:hAnsi="Meiryo UI"/>
                <w:sz w:val="18"/>
              </w:rPr>
              <w:t>損切ライン</w:t>
            </w:r>
          </w:p>
        </w:tc>
        <w:tc>
          <w:tcPr>
            <w:tcW w:type="dxa" w:w="2351"/>
            <w:shd w:val="clear" w:color="auto" w:fill="DDEBF7"/>
          </w:tcPr>
          <w:p>
            <w:r>
              <w:rPr>
                <w:rFonts w:ascii="Meiryo UI" w:hAnsi="Meiryo UI"/>
                <w:sz w:val="18"/>
              </w:rPr>
              <w:t>全撤退</w:t>
            </w:r>
          </w:p>
        </w:tc>
        <w:tc>
          <w:tcPr>
            <w:tcW w:type="dxa" w:w="2351"/>
            <w:shd w:val="clear" w:color="auto" w:fill="DDEBF7"/>
          </w:tcPr>
          <w:p>
            <w:r>
              <w:rPr>
                <w:rFonts w:ascii="Meiryo UI" w:hAnsi="Meiryo UI"/>
                <w:sz w:val="18"/>
              </w:rPr>
              <w:t>¥530割れ</w:t>
            </w:r>
          </w:p>
        </w:tc>
        <w:tc>
          <w:tcPr>
            <w:tcW w:type="dxa" w:w="2351"/>
            <w:shd w:val="clear" w:color="auto" w:fill="DDEBF7"/>
          </w:tcPr>
          <w:p>
            <w:r>
              <w:rPr>
                <w:rFonts w:ascii="Meiryo UI" w:hAnsi="Meiryo UI"/>
                <w:sz w:val="18"/>
              </w:rPr>
              <w:t>ガイダンス失望・BPS大幅下振れ</w:t>
            </w:r>
          </w:p>
        </w:tc>
      </w:tr>
    </w:tbl>
    <w:p/>
    <w:p>
      <w:r>
        <w:t>──────────────────────────────────────────────────</w:t>
      </w:r>
    </w:p>
    <w:p/>
    <w:p>
      <w:pPr>
        <w:pStyle w:val="Heading2"/>
      </w:pPr>
      <w:r>
        <w:rPr>
          <w:rFonts w:ascii="Meiryo UI" w:hAnsi="Meiryo UI"/>
          <w:color w:val="2E74B5"/>
        </w:rPr>
        <w:t>7. 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状況</w:t>
            </w:r>
          </w:p>
        </w:tc>
      </w:tr>
      <w:tr>
        <w:tc>
          <w:tcPr>
            <w:tcW w:type="dxa" w:w="3135"/>
          </w:tcPr>
          <w:p>
            <w:r>
              <w:rPr>
                <w:rFonts w:ascii="Meiryo UI" w:hAnsi="Meiryo UI"/>
                <w:sz w:val="18"/>
              </w:rPr>
              <w:t>52週高値</w:t>
            </w:r>
          </w:p>
        </w:tc>
        <w:tc>
          <w:tcPr>
            <w:tcW w:type="dxa" w:w="3135"/>
          </w:tcPr>
          <w:p>
            <w:r>
              <w:rPr>
                <w:rFonts w:ascii="Meiryo UI" w:hAnsi="Meiryo UI"/>
                <w:sz w:val="18"/>
              </w:rPr>
              <w:t>¥652</w:t>
            </w:r>
          </w:p>
        </w:tc>
        <w:tc>
          <w:tcPr>
            <w:tcW w:type="dxa" w:w="3135"/>
          </w:tcPr>
          <w:p>
            <w:r>
              <w:rPr>
                <w:rFonts w:ascii="Meiryo UI" w:hAnsi="Meiryo UI"/>
                <w:sz w:val="18"/>
              </w:rPr>
              <w:t>2025年内の高値圏</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¥290</w:t>
            </w:r>
          </w:p>
        </w:tc>
        <w:tc>
          <w:tcPr>
            <w:tcW w:type="dxa" w:w="3135"/>
            <w:shd w:val="clear" w:color="auto" w:fill="DDEBF7"/>
          </w:tcPr>
          <w:p>
            <w:r>
              <w:rPr>
                <w:rFonts w:ascii="Meiryo UI" w:hAnsi="Meiryo UI"/>
                <w:sz w:val="18"/>
              </w:rPr>
              <w:t>直近1年で倍以上の株価回復実績あり</w:t>
            </w:r>
          </w:p>
        </w:tc>
      </w:tr>
      <w:tr>
        <w:tc>
          <w:tcPr>
            <w:tcW w:type="dxa" w:w="3135"/>
          </w:tcPr>
          <w:p>
            <w:r>
              <w:rPr>
                <w:rFonts w:ascii="Meiryo UI" w:hAnsi="Meiryo UI"/>
                <w:sz w:val="18"/>
              </w:rPr>
              <w:t>現在株価</w:t>
            </w:r>
          </w:p>
        </w:tc>
        <w:tc>
          <w:tcPr>
            <w:tcW w:type="dxa" w:w="3135"/>
          </w:tcPr>
          <w:p>
            <w:r>
              <w:rPr>
                <w:rFonts w:ascii="Meiryo UI" w:hAnsi="Meiryo UI"/>
                <w:sz w:val="18"/>
              </w:rPr>
              <w:t>¥607</w:t>
            </w:r>
          </w:p>
        </w:tc>
        <w:tc>
          <w:tcPr>
            <w:tcW w:type="dxa" w:w="3135"/>
          </w:tcPr>
          <w:p>
            <w:r>
              <w:rPr>
                <w:rFonts w:ascii="Meiryo UI" w:hAnsi="Meiryo UI"/>
                <w:sz w:val="18"/>
              </w:rPr>
              <w:t>52週高値比▲6.9%・52週安値比+109%</w:t>
            </w:r>
          </w:p>
        </w:tc>
      </w:tr>
      <w:tr>
        <w:tc>
          <w:tcPr>
            <w:tcW w:type="dxa" w:w="3135"/>
            <w:shd w:val="clear" w:color="auto" w:fill="DDEBF7"/>
          </w:tcPr>
          <w:p>
            <w:r>
              <w:rPr>
                <w:rFonts w:ascii="Meiryo UI" w:hAnsi="Meiryo UI"/>
                <w:sz w:val="18"/>
              </w:rPr>
              <w:t>株価トレンド</w:t>
            </w:r>
          </w:p>
        </w:tc>
        <w:tc>
          <w:tcPr>
            <w:tcW w:type="dxa" w:w="3135"/>
            <w:shd w:val="clear" w:color="auto" w:fill="DDEBF7"/>
          </w:tcPr>
          <w:p>
            <w:r>
              <w:rPr>
                <w:rFonts w:ascii="Meiryo UI" w:hAnsi="Meiryo UI"/>
                <w:sz w:val="18"/>
              </w:rPr>
              <w:t>上昇中</w:t>
            </w:r>
          </w:p>
        </w:tc>
        <w:tc>
          <w:tcPr>
            <w:tcW w:type="dxa" w:w="3135"/>
            <w:shd w:val="clear" w:color="auto" w:fill="DDEBF7"/>
          </w:tcPr>
          <w:p>
            <w:r>
              <w:rPr>
                <w:rFonts w:ascii="Meiryo UI" w:hAnsi="Meiryo UI"/>
                <w:sz w:val="18"/>
              </w:rPr>
              <w:t>¥290→¥652への大幅上昇後、¥600台で高値圏推移</w:t>
            </w:r>
          </w:p>
        </w:tc>
      </w:tr>
      <w:tr>
        <w:tc>
          <w:tcPr>
            <w:tcW w:type="dxa" w:w="3135"/>
          </w:tcPr>
          <w:p>
            <w:r>
              <w:rPr>
                <w:rFonts w:ascii="Meiryo UI" w:hAnsi="Meiryo UI"/>
                <w:sz w:val="18"/>
              </w:rPr>
              <w:t>52週値幅</w:t>
            </w:r>
          </w:p>
        </w:tc>
        <w:tc>
          <w:tcPr>
            <w:tcW w:type="dxa" w:w="3135"/>
          </w:tcPr>
          <w:p>
            <w:r>
              <w:rPr>
                <w:rFonts w:ascii="Meiryo UI" w:hAnsi="Meiryo UI"/>
                <w:sz w:val="18"/>
              </w:rPr>
              <w:t>¥362</w:t>
            </w:r>
          </w:p>
        </w:tc>
        <w:tc>
          <w:tcPr>
            <w:tcW w:type="dxa" w:w="3135"/>
          </w:tcPr>
          <w:p>
            <w:r>
              <w:rPr>
                <w:rFonts w:ascii="Meiryo UI" w:hAnsi="Meiryo UI"/>
                <w:sz w:val="18"/>
              </w:rPr>
              <w:t>値幅が大きく、バイオリティリティ高い銘柄</w:t>
            </w:r>
          </w:p>
        </w:tc>
      </w:tr>
    </w:tbl>
    <w:p/>
    <w:p>
      <w:r>
        <w:rPr>
          <w:rFonts w:ascii="Meiryo UI" w:hAnsi="Meiryo UI"/>
          <w:sz w:val="20"/>
        </w:rPr>
        <w:t>&gt; Rationale（yfinanceデータ）：yfinanceで取得した52週高値¥652・安値¥290は1887.Tのデータ。ただし、冒頭で取得したデータは1850.T（南海辰村建設）のものであり、1887.Tの正確な数値は上記IRBankおよびWeb検索でのデータ（約¥607近辺）に基づく。RSI等の詳細数値は日足チャートサービスで要確認。</w:t>
      </w:r>
    </w:p>
    <w:p/>
    <w:p>
      <w:pPr>
        <w:pStyle w:val="ListBullet"/>
      </w:pPr>
      <w:r>
        <w:rPr>
          <w:rFonts w:ascii="Meiryo UI" w:hAnsi="Meiryo UI"/>
          <w:sz w:val="20"/>
        </w:rPr>
        <w:t>移動平均：3Q上方修正後の株価は中長期的に上昇トレンドが継続中。</w:t>
      </w:r>
    </w:p>
    <w:p>
      <w:pPr>
        <w:pStyle w:val="ListBullet"/>
      </w:pPr>
      <w:r>
        <w:rPr>
          <w:rFonts w:ascii="Meiryo UI" w:hAnsi="Meiryo UI"/>
          <w:sz w:val="20"/>
        </w:rPr>
        <w:t>支持ライン：¥550〜570（直近押し目水準）</w:t>
      </w:r>
    </w:p>
    <w:p>
      <w:pPr>
        <w:pStyle w:val="ListBullet"/>
      </w:pPr>
      <w:r>
        <w:rPr>
          <w:rFonts w:ascii="Meiryo UI" w:hAnsi="Meiryo UI"/>
          <w:sz w:val="20"/>
        </w:rPr>
        <w:t>抵抗ライン：¥650〜660（52週高値近辺）</w:t>
      </w:r>
    </w:p>
    <w:p>
      <w:pPr>
        <w:pStyle w:val="ListBullet"/>
      </w:pPr>
      <w:r>
        <w:rPr>
          <w:rFonts w:ascii="Meiryo UI" w:hAnsi="Meiryo UI"/>
          <w:sz w:val="20"/>
        </w:rPr>
        <w:t>テクニカル評価：高値圏での踊り場。決算通過が次の上昇波動のトリガーとなる。</w:t>
      </w:r>
    </w:p>
    <w:p/>
    <w:p>
      <w:r>
        <w:t>──────────────────────────────────────────────────</w:t>
      </w:r>
    </w:p>
    <w:p/>
    <w:p>
      <w:pPr>
        <w:pStyle w:val="Heading2"/>
      </w:pPr>
      <w:r>
        <w:rPr>
          <w:rFonts w:ascii="Meiryo UI" w:hAnsi="Meiryo UI"/>
          <w:color w:val="2E74B5"/>
        </w:rPr>
        <w:t>8. 企業概要・事業強み</w:t>
      </w:r>
    </w:p>
    <w:p/>
    <w:p>
      <w:pPr>
        <w:pStyle w:val="Heading3"/>
      </w:pPr>
      <w:r>
        <w:rPr>
          <w:rFonts w:ascii="Meiryo UI" w:hAnsi="Meiryo UI"/>
          <w:color w:val="2E74B5"/>
        </w:rPr>
        <w:t>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日本国土開発株式会社</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1887（東証プライム）</w:t>
            </w:r>
          </w:p>
        </w:tc>
      </w:tr>
      <w:tr>
        <w:tc>
          <w:tcPr>
            <w:tcW w:type="dxa" w:w="4703"/>
          </w:tcPr>
          <w:p>
            <w:r>
              <w:rPr>
                <w:rFonts w:ascii="Meiryo UI" w:hAnsi="Meiryo UI"/>
                <w:sz w:val="18"/>
              </w:rPr>
              <w:t>決算期</w:t>
            </w:r>
          </w:p>
        </w:tc>
        <w:tc>
          <w:tcPr>
            <w:tcW w:type="dxa" w:w="4703"/>
          </w:tcPr>
          <w:p>
            <w:r>
              <w:rPr>
                <w:rFonts w:ascii="Meiryo UI" w:hAnsi="Meiryo UI"/>
                <w:sz w:val="18"/>
              </w:rPr>
              <w:t>5月期（非一般的・特殊）</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w:t>
            </w:r>
          </w:p>
        </w:tc>
      </w:tr>
      <w:tr>
        <w:tc>
          <w:tcPr>
            <w:tcW w:type="dxa" w:w="4703"/>
          </w:tcPr>
          <w:p>
            <w:r>
              <w:rPr>
                <w:rFonts w:ascii="Meiryo UI" w:hAnsi="Meiryo UI"/>
                <w:sz w:val="18"/>
              </w:rPr>
              <w:t>設立</w:t>
            </w:r>
          </w:p>
        </w:tc>
        <w:tc>
          <w:tcPr>
            <w:tcW w:type="dxa" w:w="4703"/>
          </w:tcPr>
          <w:p>
            <w:r>
              <w:rPr>
                <w:rFonts w:ascii="Meiryo UI" w:hAnsi="Meiryo UI"/>
                <w:sz w:val="18"/>
              </w:rPr>
              <w:t>1951年</w:t>
            </w:r>
          </w:p>
        </w:tc>
      </w:tr>
      <w:tr>
        <w:tc>
          <w:tcPr>
            <w:tcW w:type="dxa" w:w="4703"/>
            <w:shd w:val="clear" w:color="auto" w:fill="DDEBF7"/>
          </w:tcPr>
          <w:p>
            <w:r>
              <w:rPr>
                <w:rFonts w:ascii="Meiryo UI" w:hAnsi="Meiryo UI"/>
                <w:sz w:val="18"/>
              </w:rPr>
              <w:t>事業セグメント</w:t>
            </w:r>
          </w:p>
        </w:tc>
        <w:tc>
          <w:tcPr>
            <w:tcW w:type="dxa" w:w="4703"/>
            <w:shd w:val="clear" w:color="auto" w:fill="DDEBF7"/>
          </w:tcPr>
          <w:p>
            <w:r>
              <w:rPr>
                <w:rFonts w:ascii="Meiryo UI" w:hAnsi="Meiryo UI"/>
                <w:sz w:val="18"/>
              </w:rPr>
              <w:t>土木・建築・不動産・エネルギー</w:t>
            </w:r>
          </w:p>
        </w:tc>
      </w:tr>
      <w:tr>
        <w:tc>
          <w:tcPr>
            <w:tcW w:type="dxa" w:w="4703"/>
          </w:tcPr>
          <w:p>
            <w:r>
              <w:rPr>
                <w:rFonts w:ascii="Meiryo UI" w:hAnsi="Meiryo UI"/>
                <w:sz w:val="18"/>
              </w:rPr>
              <w:t>従業員数</w:t>
            </w:r>
          </w:p>
        </w:tc>
        <w:tc>
          <w:tcPr>
            <w:tcW w:type="dxa" w:w="4703"/>
          </w:tcPr>
          <w:p>
            <w:r>
              <w:rPr>
                <w:rFonts w:ascii="Meiryo UI" w:hAnsi="Meiryo UI"/>
                <w:sz w:val="18"/>
              </w:rPr>
              <w:t>約1,500名（連結）</w:t>
            </w:r>
          </w:p>
        </w:tc>
      </w:tr>
      <w:tr>
        <w:tc>
          <w:tcPr>
            <w:tcW w:type="dxa" w:w="4703"/>
            <w:shd w:val="clear" w:color="auto" w:fill="DDEBF7"/>
          </w:tcPr>
          <w:p>
            <w:r>
              <w:rPr>
                <w:rFonts w:ascii="Meiryo UI" w:hAnsi="Meiryo UI"/>
                <w:sz w:val="18"/>
              </w:rPr>
              <w:t>主要顧客</w:t>
            </w:r>
          </w:p>
        </w:tc>
        <w:tc>
          <w:tcPr>
            <w:tcW w:type="dxa" w:w="4703"/>
            <w:shd w:val="clear" w:color="auto" w:fill="DDEBF7"/>
          </w:tcPr>
          <w:p>
            <w:r>
              <w:rPr>
                <w:rFonts w:ascii="Meiryo UI" w:hAnsi="Meiryo UI"/>
                <w:sz w:val="18"/>
              </w:rPr>
              <w:t>官公庁・地方自治体・インフラ事業者</w:t>
            </w:r>
          </w:p>
        </w:tc>
      </w:tr>
    </w:tbl>
    <w:p/>
    <w:p>
      <w:pPr>
        <w:pStyle w:val="Heading3"/>
      </w:pPr>
      <w:r>
        <w:rPr>
          <w:rFonts w:ascii="Meiryo UI" w:hAnsi="Meiryo UI"/>
          <w:color w:val="2E74B5"/>
        </w:rPr>
        <w:t>主要強み（技術的優位）</w:t>
      </w:r>
    </w:p>
    <w:p/>
    <w:p>
      <w:pPr>
        <w:pStyle w:val="ListNumber"/>
      </w:pPr>
      <w:r>
        <w:rPr>
          <w:rFonts w:ascii="Meiryo UI" w:hAnsi="Meiryo UI"/>
          <w:sz w:val="20"/>
        </w:rPr>
        <w:t>シールド工事：地下鉄・地下道・上下水道のシールドトンネル施工。高い専門性と実績</w:t>
      </w:r>
    </w:p>
    <w:p>
      <w:pPr>
        <w:pStyle w:val="ListNumber"/>
      </w:pPr>
      <w:r>
        <w:rPr>
          <w:rFonts w:ascii="Meiryo UI" w:hAnsi="Meiryo UI"/>
          <w:sz w:val="20"/>
        </w:rPr>
        <w:t>地盤改良技術：液状化対策・軟弱地盤改良。国土強靭化需要と直結</w:t>
      </w:r>
    </w:p>
    <w:p>
      <w:pPr>
        <w:pStyle w:val="ListNumber"/>
      </w:pPr>
      <w:r>
        <w:rPr>
          <w:rFonts w:ascii="Meiryo UI" w:hAnsi="Meiryo UI"/>
          <w:sz w:val="20"/>
        </w:rPr>
        <w:t>海洋土木：港湾・護岸・海底パイプライン。海洋開発・洋上風力関連で需要増加期待</w:t>
      </w:r>
    </w:p>
    <w:p>
      <w:pPr>
        <w:pStyle w:val="ListNumber"/>
      </w:pPr>
      <w:r>
        <w:rPr>
          <w:rFonts w:ascii="Meiryo UI" w:hAnsi="Meiryo UI"/>
          <w:sz w:val="20"/>
        </w:rPr>
        <w:t>大型機械自社保有：シールドマシン・大型重機を自社保有することで、外注費削減と工程管理の優位性</w:t>
      </w:r>
    </w:p>
    <w:p/>
    <w:p>
      <w:pPr>
        <w:pStyle w:val="Heading3"/>
      </w:pPr>
      <w:r>
        <w:rPr>
          <w:rFonts w:ascii="Meiryo UI" w:hAnsi="Meiryo UI"/>
          <w:color w:val="2E74B5"/>
        </w:rPr>
        <w:t>成長ドライバー（構造的）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ドライバー</w:t>
            </w:r>
          </w:p>
        </w:tc>
        <w:tc>
          <w:tcPr>
            <w:tcW w:type="dxa" w:w="3135"/>
            <w:shd w:val="clear" w:color="auto" w:fill="2E74B5"/>
          </w:tcPr>
          <w:p>
            <w:r>
              <w:rPr>
                <w:rFonts w:ascii="Meiryo UI" w:hAnsi="Meiryo UI"/>
                <w:b/>
                <w:color w:val="FFFFFF"/>
                <w:sz w:val="18"/>
              </w:rPr>
              <w:t>規模感</w:t>
            </w:r>
          </w:p>
        </w:tc>
        <w:tc>
          <w:tcPr>
            <w:tcW w:type="dxa" w:w="3135"/>
            <w:shd w:val="clear" w:color="auto" w:fill="2E74B5"/>
          </w:tcPr>
          <w:p>
            <w:r>
              <w:rPr>
                <w:rFonts w:ascii="Meiryo UI" w:hAnsi="Meiryo UI"/>
                <w:b/>
                <w:color w:val="FFFFFF"/>
                <w:sz w:val="18"/>
              </w:rPr>
              <w:t>対象工事</w:t>
            </w:r>
          </w:p>
        </w:tc>
      </w:tr>
      <w:tr>
        <w:tc>
          <w:tcPr>
            <w:tcW w:type="dxa" w:w="3135"/>
          </w:tcPr>
          <w:p>
            <w:r>
              <w:rPr>
                <w:rFonts w:ascii="Meiryo UI" w:hAnsi="Meiryo UI"/>
                <w:sz w:val="18"/>
              </w:rPr>
              <w:t>国土強靭化</w:t>
            </w:r>
          </w:p>
        </w:tc>
        <w:tc>
          <w:tcPr>
            <w:tcW w:type="dxa" w:w="3135"/>
          </w:tcPr>
          <w:p>
            <w:r>
              <w:rPr>
                <w:rFonts w:ascii="Meiryo UI" w:hAnsi="Meiryo UI"/>
                <w:sz w:val="18"/>
              </w:rPr>
              <w:t>政府10年¥15兆円計画</w:t>
            </w:r>
          </w:p>
        </w:tc>
        <w:tc>
          <w:tcPr>
            <w:tcW w:type="dxa" w:w="3135"/>
          </w:tcPr>
          <w:p>
            <w:r>
              <w:rPr>
                <w:rFonts w:ascii="Meiryo UI" w:hAnsi="Meiryo UI"/>
                <w:sz w:val="18"/>
              </w:rPr>
              <w:t>河川改修・道路補強・斜面対策</w:t>
            </w:r>
          </w:p>
        </w:tc>
      </w:tr>
      <w:tr>
        <w:tc>
          <w:tcPr>
            <w:tcW w:type="dxa" w:w="3135"/>
            <w:shd w:val="clear" w:color="auto" w:fill="DDEBF7"/>
          </w:tcPr>
          <w:p>
            <w:r>
              <w:rPr>
                <w:rFonts w:ascii="Meiryo UI" w:hAnsi="Meiryo UI"/>
                <w:sz w:val="18"/>
              </w:rPr>
              <w:t>防衛インフラ</w:t>
            </w:r>
          </w:p>
        </w:tc>
        <w:tc>
          <w:tcPr>
            <w:tcW w:type="dxa" w:w="3135"/>
            <w:shd w:val="clear" w:color="auto" w:fill="DDEBF7"/>
          </w:tcPr>
          <w:p>
            <w:r>
              <w:rPr>
                <w:rFonts w:ascii="Meiryo UI" w:hAnsi="Meiryo UI"/>
                <w:sz w:val="18"/>
              </w:rPr>
              <w:t>防衛費GDP2%化</w:t>
            </w:r>
          </w:p>
        </w:tc>
        <w:tc>
          <w:tcPr>
            <w:tcW w:type="dxa" w:w="3135"/>
            <w:shd w:val="clear" w:color="auto" w:fill="DDEBF7"/>
          </w:tcPr>
          <w:p>
            <w:r>
              <w:rPr>
                <w:rFonts w:ascii="Meiryo UI" w:hAnsi="Meiryo UI"/>
                <w:sz w:val="18"/>
              </w:rPr>
              <w:t>基地施設・演習場・弾薬庫</w:t>
            </w:r>
          </w:p>
        </w:tc>
      </w:tr>
      <w:tr>
        <w:tc>
          <w:tcPr>
            <w:tcW w:type="dxa" w:w="3135"/>
          </w:tcPr>
          <w:p>
            <w:r>
              <w:rPr>
                <w:rFonts w:ascii="Meiryo UI" w:hAnsi="Meiryo UI"/>
                <w:sz w:val="18"/>
              </w:rPr>
              <w:t>インフラ老朽化更新</w:t>
            </w:r>
          </w:p>
        </w:tc>
        <w:tc>
          <w:tcPr>
            <w:tcW w:type="dxa" w:w="3135"/>
          </w:tcPr>
          <w:p>
            <w:r>
              <w:rPr>
                <w:rFonts w:ascii="Meiryo UI" w:hAnsi="Meiryo UI"/>
                <w:sz w:val="18"/>
              </w:rPr>
              <w:t>橋梁50年超が4割超</w:t>
            </w:r>
          </w:p>
        </w:tc>
        <w:tc>
          <w:tcPr>
            <w:tcW w:type="dxa" w:w="3135"/>
          </w:tcPr>
          <w:p>
            <w:r>
              <w:rPr>
                <w:rFonts w:ascii="Meiryo UI" w:hAnsi="Meiryo UI"/>
                <w:sz w:val="18"/>
              </w:rPr>
              <w:t>橋梁・トンネル補修・上下水道更新</w:t>
            </w:r>
          </w:p>
        </w:tc>
      </w:tr>
      <w:tr>
        <w:tc>
          <w:tcPr>
            <w:tcW w:type="dxa" w:w="3135"/>
            <w:shd w:val="clear" w:color="auto" w:fill="DDEBF7"/>
          </w:tcPr>
          <w:p>
            <w:r>
              <w:rPr>
                <w:rFonts w:ascii="Meiryo UI" w:hAnsi="Meiryo UI"/>
                <w:sz w:val="18"/>
              </w:rPr>
              <w:t>洋上風力</w:t>
            </w:r>
          </w:p>
        </w:tc>
        <w:tc>
          <w:tcPr>
            <w:tcW w:type="dxa" w:w="3135"/>
            <w:shd w:val="clear" w:color="auto" w:fill="DDEBF7"/>
          </w:tcPr>
          <w:p>
            <w:r>
              <w:rPr>
                <w:rFonts w:ascii="Meiryo UI" w:hAnsi="Meiryo UI"/>
                <w:sz w:val="18"/>
              </w:rPr>
              <w:t>2030年30GW目標</w:t>
            </w:r>
          </w:p>
        </w:tc>
        <w:tc>
          <w:tcPr>
            <w:tcW w:type="dxa" w:w="3135"/>
            <w:shd w:val="clear" w:color="auto" w:fill="DDEBF7"/>
          </w:tcPr>
          <w:p>
            <w:r>
              <w:rPr>
                <w:rFonts w:ascii="Meiryo UI" w:hAnsi="Meiryo UI"/>
                <w:sz w:val="18"/>
              </w:rPr>
              <w:t>海洋基礎・護岸・港湾整備</w:t>
            </w:r>
          </w:p>
        </w:tc>
      </w:tr>
      <w:tr>
        <w:tc>
          <w:tcPr>
            <w:tcW w:type="dxa" w:w="3135"/>
          </w:tcPr>
          <w:p>
            <w:r>
              <w:rPr>
                <w:rFonts w:ascii="Meiryo UI" w:hAnsi="Meiryo UI"/>
                <w:sz w:val="18"/>
              </w:rPr>
              <w:t>カーボンニュートラル</w:t>
            </w:r>
          </w:p>
        </w:tc>
        <w:tc>
          <w:tcPr>
            <w:tcW w:type="dxa" w:w="3135"/>
          </w:tcPr>
          <w:p>
            <w:r>
              <w:rPr>
                <w:rFonts w:ascii="Meiryo UI" w:hAnsi="Meiryo UI"/>
                <w:sz w:val="18"/>
              </w:rPr>
              <w:t>2050年目標</w:t>
            </w:r>
          </w:p>
        </w:tc>
        <w:tc>
          <w:tcPr>
            <w:tcW w:type="dxa" w:w="3135"/>
          </w:tcPr>
          <w:p>
            <w:r>
              <w:rPr>
                <w:rFonts w:ascii="Meiryo UI" w:hAnsi="Meiryo UI"/>
                <w:sz w:val="18"/>
              </w:rPr>
              <w:t>バイオマス・太陽光発電所建設</w:t>
            </w:r>
          </w:p>
        </w:tc>
      </w:tr>
    </w:tbl>
    <w:p/>
    <w:p>
      <w:r>
        <w:t>──────────────────────────────────────────────────</w:t>
      </w:r>
    </w:p>
    <w:p/>
    <w:p>
      <w:pPr>
        <w:pStyle w:val="Heading2"/>
      </w:pPr>
      <w:r>
        <w:rPr>
          <w:rFonts w:ascii="Meiryo UI" w:hAnsi="Meiryo UI"/>
          <w:color w:val="2E74B5"/>
        </w:rPr>
        <w:t>9. 中期経営計画2027（2025〜2028年）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目標値</w:t>
            </w:r>
          </w:p>
        </w:tc>
        <w:tc>
          <w:tcPr>
            <w:tcW w:type="dxa" w:w="2351"/>
            <w:shd w:val="clear" w:color="auto" w:fill="2E74B5"/>
          </w:tcPr>
          <w:p>
            <w:r>
              <w:rPr>
                <w:rFonts w:ascii="Meiryo UI" w:hAnsi="Meiryo UI"/>
                <w:b/>
                <w:color w:val="FFFFFF"/>
                <w:sz w:val="18"/>
              </w:rPr>
              <w:t>現状（FY2026修正後）</w:t>
            </w:r>
          </w:p>
        </w:tc>
        <w:tc>
          <w:tcPr>
            <w:tcW w:type="dxa" w:w="2351"/>
            <w:shd w:val="clear" w:color="auto" w:fill="2E74B5"/>
          </w:tcPr>
          <w:p>
            <w:r>
              <w:rPr>
                <w:rFonts w:ascii="Meiryo UI" w:hAnsi="Meiryo UI"/>
                <w:b/>
                <w:color w:val="FFFFFF"/>
                <w:sz w:val="18"/>
              </w:rPr>
              <w:t>Gap</w:t>
            </w:r>
          </w:p>
        </w:tc>
      </w:tr>
      <w:tr>
        <w:tc>
          <w:tcPr>
            <w:tcW w:type="dxa" w:w="2351"/>
          </w:tcPr>
          <w:p>
            <w:r>
              <w:rPr>
                <w:rFonts w:ascii="Meiryo UI" w:hAnsi="Meiryo UI"/>
                <w:sz w:val="18"/>
              </w:rPr>
              <w:t>最終年度営業利益</w:t>
            </w:r>
          </w:p>
        </w:tc>
        <w:tc>
          <w:tcPr>
            <w:tcW w:type="dxa" w:w="2351"/>
          </w:tcPr>
          <w:p>
            <w:r>
              <w:rPr>
                <w:rFonts w:ascii="Meiryo UI" w:hAnsi="Meiryo UI"/>
                <w:sz w:val="18"/>
              </w:rPr>
              <w:t>¥90億（FY2028）</w:t>
            </w:r>
          </w:p>
        </w:tc>
        <w:tc>
          <w:tcPr>
            <w:tcW w:type="dxa" w:w="2351"/>
          </w:tcPr>
          <w:p>
            <w:r>
              <w:rPr>
                <w:rFonts w:ascii="Meiryo UI" w:hAnsi="Meiryo UI"/>
                <w:sz w:val="18"/>
              </w:rPr>
              <w:t>¥60億（FY2026）</w:t>
            </w:r>
          </w:p>
        </w:tc>
        <w:tc>
          <w:tcPr>
            <w:tcW w:type="dxa" w:w="2351"/>
          </w:tcPr>
          <w:p>
            <w:r>
              <w:rPr>
                <w:rFonts w:ascii="Meiryo UI" w:hAnsi="Meiryo UI"/>
                <w:sz w:val="18"/>
              </w:rPr>
              <w:t>+50%積み上げ余地</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約5.1%（FY2026試算）</w:t>
            </w:r>
          </w:p>
        </w:tc>
        <w:tc>
          <w:tcPr>
            <w:tcW w:type="dxa" w:w="2351"/>
            <w:shd w:val="clear" w:color="auto" w:fill="DDEBF7"/>
          </w:tcPr>
          <w:p>
            <w:r>
              <w:rPr>
                <w:rFonts w:ascii="Meiryo UI" w:hAnsi="Meiryo UI"/>
                <w:sz w:val="18"/>
              </w:rPr>
              <w:t>+2.9pt改善余地</w:t>
            </w:r>
          </w:p>
        </w:tc>
      </w:tr>
      <w:tr>
        <w:tc>
          <w:tcPr>
            <w:tcW w:type="dxa" w:w="2351"/>
          </w:tcPr>
          <w:p>
            <w:r>
              <w:rPr>
                <w:rFonts w:ascii="Meiryo UI" w:hAnsi="Meiryo UI"/>
                <w:sz w:val="18"/>
              </w:rPr>
              <w:t>自己資本比率</w:t>
            </w:r>
          </w:p>
        </w:tc>
        <w:tc>
          <w:tcPr>
            <w:tcW w:type="dxa" w:w="2351"/>
          </w:tcPr>
          <w:p>
            <w:r>
              <w:rPr>
                <w:rFonts w:ascii="Meiryo UI" w:hAnsi="Meiryo UI"/>
                <w:sz w:val="18"/>
              </w:rPr>
              <w:t>40%以上</w:t>
            </w:r>
          </w:p>
        </w:tc>
        <w:tc>
          <w:tcPr>
            <w:tcW w:type="dxa" w:w="2351"/>
          </w:tcPr>
          <w:p>
            <w:r>
              <w:rPr>
                <w:rFonts w:ascii="Meiryo UI" w:hAnsi="Meiryo UI"/>
                <w:sz w:val="18"/>
              </w:rPr>
              <w:t>40%程度（推定）</w:t>
            </w:r>
          </w:p>
        </w:tc>
        <w:tc>
          <w:tcPr>
            <w:tcW w:type="dxa" w:w="2351"/>
          </w:tcPr>
          <w:p>
            <w:r>
              <w:rPr>
                <w:rFonts w:ascii="Meiryo UI" w:hAnsi="Meiryo UI"/>
                <w:sz w:val="18"/>
              </w:rPr>
              <w:t>ほぼ達成圏内</w:t>
            </w:r>
          </w:p>
        </w:tc>
      </w:tr>
      <w:tr>
        <w:tc>
          <w:tcPr>
            <w:tcW w:type="dxa" w:w="2351"/>
            <w:shd w:val="clear" w:color="auto" w:fill="DDEBF7"/>
          </w:tcPr>
          <w:p>
            <w:r>
              <w:rPr>
                <w:rFonts w:ascii="Meiryo UI" w:hAnsi="Meiryo UI"/>
                <w:sz w:val="18"/>
              </w:rPr>
              <w:t>D/Eレシオ</w:t>
            </w:r>
          </w:p>
        </w:tc>
        <w:tc>
          <w:tcPr>
            <w:tcW w:type="dxa" w:w="2351"/>
            <w:shd w:val="clear" w:color="auto" w:fill="DDEBF7"/>
          </w:tcPr>
          <w:p>
            <w:r>
              <w:rPr>
                <w:rFonts w:ascii="Meiryo UI" w:hAnsi="Meiryo UI"/>
                <w:sz w:val="18"/>
              </w:rPr>
              <w:t>0.7倍以下</w:t>
            </w:r>
          </w:p>
        </w:tc>
        <w:tc>
          <w:tcPr>
            <w:tcW w:type="dxa" w:w="2351"/>
            <w:shd w:val="clear" w:color="auto" w:fill="DDEBF7"/>
          </w:tcPr>
          <w:p>
            <w:r>
              <w:rPr>
                <w:rFonts w:ascii="Meiryo UI" w:hAnsi="Meiryo UI"/>
                <w:sz w:val="18"/>
              </w:rPr>
              <w:t>0.7倍前後（推定）</w:t>
            </w:r>
          </w:p>
        </w:tc>
        <w:tc>
          <w:tcPr>
            <w:tcW w:type="dxa" w:w="2351"/>
            <w:shd w:val="clear" w:color="auto" w:fill="DDEBF7"/>
          </w:tcPr>
          <w:p>
            <w:r>
              <w:rPr>
                <w:rFonts w:ascii="Meiryo UI" w:hAnsi="Meiryo UI"/>
                <w:sz w:val="18"/>
              </w:rPr>
              <w:t>ほぼ達成圏内</w:t>
            </w:r>
          </w:p>
        </w:tc>
      </w:tr>
      <w:tr>
        <w:tc>
          <w:tcPr>
            <w:tcW w:type="dxa" w:w="2351"/>
          </w:tcPr>
          <w:p>
            <w:r>
              <w:rPr>
                <w:rFonts w:ascii="Meiryo UI" w:hAnsi="Meiryo UI"/>
                <w:sz w:val="18"/>
              </w:rPr>
              <w:t>3カ年投資総額</w:t>
            </w:r>
          </w:p>
        </w:tc>
        <w:tc>
          <w:tcPr>
            <w:tcW w:type="dxa" w:w="2351"/>
          </w:tcPr>
          <w:p>
            <w:r>
              <w:rPr>
                <w:rFonts w:ascii="Meiryo UI" w:hAnsi="Meiryo UI"/>
                <w:sz w:val="18"/>
              </w:rPr>
              <w:t>¥740億</w:t>
            </w:r>
          </w:p>
        </w:tc>
        <w:tc>
          <w:tcPr>
            <w:tcW w:type="dxa" w:w="2351"/>
          </w:tcPr>
          <w:p>
            <w:r>
              <w:rPr>
                <w:rFonts w:ascii="Meiryo UI" w:hAnsi="Meiryo UI"/>
                <w:sz w:val="18"/>
              </w:rPr>
              <w:t>実行中</w:t>
            </w:r>
          </w:p>
        </w:tc>
        <w:tc>
          <w:tcPr>
            <w:tcW w:type="dxa" w:w="2351"/>
          </w:tcPr>
          <w:p>
            <w:r>
              <w:rPr>
                <w:rFonts w:ascii="Meiryo UI" w:hAnsi="Meiryo UI"/>
                <w:sz w:val="18"/>
              </w:rPr>
              <w:t>計画通り実行中</w:t>
            </w:r>
          </w:p>
        </w:tc>
      </w:tr>
    </w:tbl>
    <w:p/>
    <w:p>
      <w:r>
        <w:rPr>
          <w:rFonts w:ascii="Meiryo UI" w:hAnsi="Meiryo UI"/>
          <w:sz w:val="20"/>
        </w:rPr>
        <w:t>&gt; Rationale：中計最終年度OP90億円に対し、現FY2026修正後60億円。1.5倍の積み上げが必要だが、FY2026の+173.2%という劇的改善を踏まえると、採算改善の勢いが持続すれば達成射程圏内。</w:t>
      </w:r>
    </w:p>
    <w:p/>
    <w:p>
      <w:r>
        <w:t>──────────────────────────────────────────────────</w:t>
      </w:r>
    </w:p>
    <w:p/>
    <w:p>
      <w:pPr>
        <w:pStyle w:val="Heading2"/>
      </w:pPr>
      <w:r>
        <w:rPr>
          <w:rFonts w:ascii="Meiryo UI" w:hAnsi="Meiryo UI"/>
          <w:color w:val="2E74B5"/>
        </w:rPr>
        <w:t>10.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影響</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FY2027ガイダンス保守的（OP55億以下）</w:t>
            </w:r>
          </w:p>
        </w:tc>
        <w:tc>
          <w:tcPr>
            <w:tcW w:type="dxa" w:w="2351"/>
          </w:tcPr>
          <w:p>
            <w:r>
              <w:rPr>
                <w:rFonts w:ascii="Meiryo UI" w:hAnsi="Meiryo UI"/>
                <w:sz w:val="18"/>
              </w:rPr>
              <w:t>30%</w:t>
            </w:r>
          </w:p>
        </w:tc>
        <w:tc>
          <w:tcPr>
            <w:tcW w:type="dxa" w:w="2351"/>
          </w:tcPr>
          <w:p>
            <w:r>
              <w:rPr>
                <w:rFonts w:ascii="Meiryo UI" w:hAnsi="Meiryo UI"/>
                <w:sz w:val="18"/>
              </w:rPr>
              <w:t>市場コンセンサス下振れ</w:t>
            </w:r>
          </w:p>
        </w:tc>
        <w:tc>
          <w:tcPr>
            <w:tcW w:type="dxa" w:w="2351"/>
          </w:tcPr>
          <w:p>
            <w:r>
              <w:rPr>
                <w:rFonts w:ascii="Meiryo UI" w:hAnsi="Meiryo UI"/>
                <w:sz w:val="18"/>
              </w:rPr>
              <w:t>▲15〜25%（¥460〜515）</w:t>
            </w:r>
          </w:p>
        </w:tc>
      </w:tr>
      <w:tr>
        <w:tc>
          <w:tcPr>
            <w:tcW w:type="dxa" w:w="2351"/>
            <w:shd w:val="clear" w:color="auto" w:fill="DDEBF7"/>
          </w:tcPr>
          <w:p>
            <w:r>
              <w:rPr>
                <w:rFonts w:ascii="Meiryo UI" w:hAnsi="Meiryo UI"/>
                <w:sz w:val="18"/>
              </w:rPr>
              <w:t>建設コスト急騰（資材+20%超）</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採算悪化・OP戻し</w:t>
            </w:r>
          </w:p>
        </w:tc>
        <w:tc>
          <w:tcPr>
            <w:tcW w:type="dxa" w:w="2351"/>
            <w:shd w:val="clear" w:color="auto" w:fill="DDEBF7"/>
          </w:tcPr>
          <w:p>
            <w:r>
              <w:rPr>
                <w:rFonts w:ascii="Meiryo UI" w:hAnsi="Meiryo UI"/>
                <w:sz w:val="18"/>
              </w:rPr>
              <w:t>▲20〜30%（¥425〜490）</w:t>
            </w:r>
          </w:p>
        </w:tc>
      </w:tr>
      <w:tr>
        <w:tc>
          <w:tcPr>
            <w:tcW w:type="dxa" w:w="2351"/>
          </w:tcPr>
          <w:p>
            <w:r>
              <w:rPr>
                <w:rFonts w:ascii="Meiryo UI" w:hAnsi="Meiryo UI"/>
                <w:sz w:val="18"/>
              </w:rPr>
              <w:t>大型案件の瑕疵・工期遅延</w:t>
            </w:r>
          </w:p>
        </w:tc>
        <w:tc>
          <w:tcPr>
            <w:tcW w:type="dxa" w:w="2351"/>
          </w:tcPr>
          <w:p>
            <w:r>
              <w:rPr>
                <w:rFonts w:ascii="Meiryo UI" w:hAnsi="Meiryo UI"/>
                <w:sz w:val="18"/>
              </w:rPr>
              <w:t>15%</w:t>
            </w:r>
          </w:p>
        </w:tc>
        <w:tc>
          <w:tcPr>
            <w:tcW w:type="dxa" w:w="2351"/>
          </w:tcPr>
          <w:p>
            <w:r>
              <w:rPr>
                <w:rFonts w:ascii="Meiryo UI" w:hAnsi="Meiryo UI"/>
                <w:sz w:val="18"/>
              </w:rPr>
              <w:t>引当金計上・OP下振れ</w:t>
            </w:r>
          </w:p>
        </w:tc>
        <w:tc>
          <w:tcPr>
            <w:tcW w:type="dxa" w:w="2351"/>
          </w:tcPr>
          <w:p>
            <w:r>
              <w:rPr>
                <w:rFonts w:ascii="Meiryo UI" w:hAnsi="Meiryo UI"/>
                <w:sz w:val="18"/>
              </w:rPr>
              <w:t>▲25〜35%（¥395〜455）</w:t>
            </w:r>
          </w:p>
        </w:tc>
      </w:tr>
      <w:tr>
        <w:tc>
          <w:tcPr>
            <w:tcW w:type="dxa" w:w="2351"/>
            <w:shd w:val="clear" w:color="auto" w:fill="DDEBF7"/>
          </w:tcPr>
          <w:p>
            <w:r>
              <w:rPr>
                <w:rFonts w:ascii="Meiryo UI" w:hAnsi="Meiryo UI"/>
                <w:sz w:val="18"/>
              </w:rPr>
              <w:t>金利上昇（JGB10年3%超）</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建設投資需要鈍化・公共工事予算削減</w:t>
            </w:r>
          </w:p>
        </w:tc>
        <w:tc>
          <w:tcPr>
            <w:tcW w:type="dxa" w:w="2351"/>
            <w:shd w:val="clear" w:color="auto" w:fill="DDEBF7"/>
          </w:tcPr>
          <w:p>
            <w:r>
              <w:rPr>
                <w:rFonts w:ascii="Meiryo UI" w:hAnsi="Meiryo UI"/>
                <w:sz w:val="18"/>
              </w:rPr>
              <w:t>▲10〜15%（¥515〜545）</w:t>
            </w:r>
          </w:p>
        </w:tc>
      </w:tr>
      <w:tr>
        <w:tc>
          <w:tcPr>
            <w:tcW w:type="dxa" w:w="2351"/>
          </w:tcPr>
          <w:p>
            <w:r>
              <w:rPr>
                <w:rFonts w:ascii="Meiryo UI" w:hAnsi="Meiryo UI"/>
                <w:sz w:val="18"/>
              </w:rPr>
              <w:t>上振れ：中計OP90億達成</w:t>
            </w:r>
          </w:p>
        </w:tc>
        <w:tc>
          <w:tcPr>
            <w:tcW w:type="dxa" w:w="2351"/>
          </w:tcPr>
          <w:p>
            <w:r>
              <w:rPr>
                <w:rFonts w:ascii="Meiryo UI" w:hAnsi="Meiryo UI"/>
                <w:sz w:val="18"/>
              </w:rPr>
              <w:t>35%</w:t>
            </w:r>
          </w:p>
        </w:tc>
        <w:tc>
          <w:tcPr>
            <w:tcW w:type="dxa" w:w="2351"/>
          </w:tcPr>
          <w:p>
            <w:r>
              <w:rPr>
                <w:rFonts w:ascii="Meiryo UI" w:hAnsi="Meiryo UI"/>
                <w:sz w:val="18"/>
              </w:rPr>
              <w:t>ROE8%達成・PBR正常化</w:t>
            </w:r>
          </w:p>
        </w:tc>
        <w:tc>
          <w:tcPr>
            <w:tcW w:type="dxa" w:w="2351"/>
          </w:tcPr>
          <w:p>
            <w:r>
              <w:rPr>
                <w:rFonts w:ascii="Meiryo UI" w:hAnsi="Meiryo UI"/>
                <w:sz w:val="18"/>
              </w:rPr>
              <w:t>+65%（¥1,000）</w:t>
            </w:r>
          </w:p>
        </w:tc>
      </w:tr>
    </w:tbl>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件名：2026年5月期通期決算に関するご質問（竹村トレードカンパニー）</w:t>
        <w:br/>
        <w:br/>
        <w:t>宛先：日本国土開発株式会社 IR担当部門</w:t>
        <w:br/>
        <w:t>https://www.n-kokudo.co.jp/ir/faq/ 掲載の連絡先へ</w:t>
        <w:br/>
        <w:br/>
        <w:t>竹村トレードカンパニー、投資調査部・深井と申します。</w:t>
        <w:br/>
        <w:t>明日（2026年4月28日）の通期決算発表に先立ち、以下の点についてご確認させてください。</w:t>
        <w:br/>
        <w:br/>
        <w:t>【質問1】FY2027ガイダンスの前提について</w:t>
        <w:br/>
        <w:t>FY2027（2027年5月期）の営業利益ガイダンス策定において、資材費・人件費の上昇分と</w:t>
        <w:br/>
        <w:t>追加変更交渉（クレーム認容）の転嫁分をどの程度織り込んでいますか？</w:t>
        <w:br/>
        <w:t>採算改善の持続性を評価する上で重要な前提条件として確認させてください。</w:t>
        <w:br/>
        <w:br/>
        <w:t>【質問2】手持工事の採算性の質的変化について</w:t>
        <w:br/>
        <w:t>3Q時点の手持工事（受注残）における高採算案件（シールド工事・海洋土木・防衛インフラ）の</w:t>
        <w:br/>
        <w:t>構成比がFY2025比でどう変化しているかを教えていただけますでしょうか。</w:t>
        <w:br/>
        <w:br/>
        <w:t>【質問3】不動産・有形固定資産の含み益について</w:t>
        <w:br/>
        <w:t>FY2025有価証券報告書上の土地・建物の取得原価と直近の公示地価・路線価とのGapを</w:t>
        <w:br/>
        <w:t>ご開示いただくことは可能でしょうか？NAV算定の参考にしたく存じます。</w:t>
        <w:br/>
        <w:br/>
        <w:t>【質問4】自社株買い・増配の追加施策について</w:t>
        <w:br/>
        <w:t>中計2027のROE8%目標に向けた株主還元強化（自社株買い・特別配当等）の検討状況を</w:t>
        <w:br/>
        <w:t>教えていただけますでしょうか。PBR0.66倍（解散価値以下）が続く現状への対応策として</w:t>
        <w:br/>
        <w:t>特に関心があります。</w:t>
        <w:br/>
        <w:br/>
        <w:t>【質問5】シールドマシン・大型重機の償却・稼働状況について</w:t>
        <w:br/>
        <w:t>自社保有のシールドマシン・大型重機の稼働率と今後2〜3年の設備投資・更新計画について</w:t>
        <w:br/>
        <w:t>教えていただけますでしょうか。資本支出（Capex）の見通し算定に活用させていただきます。</w:t>
        <w:br/>
        <w:br/>
        <w:t>以上、ご多忙のところ恐れ入りますが、ご対応をよろしくお願いいたします。</w:t>
        <w:br/>
        <w:br/>
        <w:t>竹村トレードカンパニー 投資調査部</w:t>
        <w:br/>
        <w:t>深井 拝</w:t>
      </w:r>
    </w:p>
    <w:p/>
    <w:p>
      <w:r>
        <w:t>──────────────────────────────────────────────────</w:t>
      </w:r>
    </w:p>
    <w:p/>
    <w:p>
      <w:pPr>
        <w:pStyle w:val="Heading2"/>
      </w:pPr>
      <w:r>
        <w:rPr>
          <w:rFonts w:ascii="Meiryo UI" w:hAnsi="Meiryo UI"/>
          <w:color w:val="2E74B5"/>
        </w:rPr>
        <w:t>参考：業績推移サマリー</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決算期</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純利益</w:t>
            </w:r>
          </w:p>
        </w:tc>
        <w:tc>
          <w:tcPr>
            <w:tcW w:type="dxa" w:w="1344"/>
            <w:shd w:val="clear" w:color="auto" w:fill="2E74B5"/>
          </w:tcPr>
          <w:p>
            <w:r>
              <w:rPr>
                <w:rFonts w:ascii="Meiryo UI" w:hAnsi="Meiryo UI"/>
                <w:b/>
                <w:color w:val="FFFFFF"/>
                <w:sz w:val="18"/>
              </w:rPr>
              <w:t>EPS</w:t>
            </w:r>
          </w:p>
        </w:tc>
        <w:tc>
          <w:tcPr>
            <w:tcW w:type="dxa" w:w="1344"/>
            <w:shd w:val="clear" w:color="auto" w:fill="2E74B5"/>
          </w:tcPr>
          <w:p>
            <w:r>
              <w:rPr>
                <w:rFonts w:ascii="Meiryo UI" w:hAnsi="Meiryo UI"/>
                <w:b/>
                <w:color w:val="FFFFFF"/>
                <w:sz w:val="18"/>
              </w:rPr>
              <w:t>配当</w:t>
            </w:r>
          </w:p>
        </w:tc>
      </w:tr>
      <w:tr>
        <w:tc>
          <w:tcPr>
            <w:tcW w:type="dxa" w:w="1344"/>
          </w:tcPr>
          <w:p>
            <w:r>
              <w:rPr>
                <w:rFonts w:ascii="Meiryo UI" w:hAnsi="Meiryo UI"/>
                <w:sz w:val="18"/>
              </w:rPr>
              <w:t>FY2024（2024年5月）</w:t>
            </w:r>
          </w:p>
        </w:tc>
        <w:tc>
          <w:tcPr>
            <w:tcW w:type="dxa" w:w="1344"/>
          </w:tcPr>
          <w:p>
            <w:r>
              <w:rPr>
                <w:rFonts w:ascii="Meiryo UI" w:hAnsi="Meiryo UI"/>
                <w:sz w:val="18"/>
              </w:rPr>
              <w:t>¥1,357億</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FY2025（2025年5月）</w:t>
            </w:r>
          </w:p>
        </w:tc>
        <w:tc>
          <w:tcPr>
            <w:tcW w:type="dxa" w:w="1344"/>
            <w:shd w:val="clear" w:color="auto" w:fill="DDEBF7"/>
          </w:tcPr>
          <w:p>
            <w:r>
              <w:rPr>
                <w:rFonts w:ascii="Meiryo UI" w:hAnsi="Meiryo UI"/>
                <w:sz w:val="18"/>
              </w:rPr>
              <w:t>¥1,233億</w:t>
            </w:r>
          </w:p>
        </w:tc>
        <w:tc>
          <w:tcPr>
            <w:tcW w:type="dxa" w:w="1344"/>
            <w:shd w:val="clear" w:color="auto" w:fill="DDEBF7"/>
          </w:tcPr>
          <w:p>
            <w:r>
              <w:rPr>
                <w:rFonts w:ascii="Meiryo UI" w:hAnsi="Meiryo UI"/>
                <w:sz w:val="18"/>
              </w:rPr>
              <w:t>¥23億（黒転）</w:t>
            </w:r>
          </w:p>
        </w:tc>
        <w:tc>
          <w:tcPr>
            <w:tcW w:type="dxa" w:w="1344"/>
            <w:shd w:val="clear" w:color="auto" w:fill="DDEBF7"/>
          </w:tcPr>
          <w:p>
            <w:r>
              <w:rPr>
                <w:rFonts w:ascii="Meiryo UI" w:hAnsi="Meiryo UI"/>
                <w:sz w:val="18"/>
              </w:rPr>
              <w:t>1.9%</w:t>
            </w:r>
          </w:p>
        </w:tc>
        <w:tc>
          <w:tcPr>
            <w:tcW w:type="dxa" w:w="1344"/>
            <w:shd w:val="clear" w:color="auto" w:fill="DDEBF7"/>
          </w:tcPr>
          <w:p>
            <w:r>
              <w:rPr>
                <w:rFonts w:ascii="Meiryo UI" w:hAnsi="Meiryo UI"/>
                <w:sz w:val="18"/>
              </w:rPr>
              <w:t>¥13億</w:t>
            </w:r>
          </w:p>
        </w:tc>
        <w:tc>
          <w:tcPr>
            <w:tcW w:type="dxa" w:w="1344"/>
            <w:shd w:val="clear" w:color="auto" w:fill="DDEBF7"/>
          </w:tcPr>
          <w:p>
            <w:r>
              <w:rPr>
                <w:rFonts w:ascii="Meiryo UI" w:hAnsi="Meiryo UI"/>
                <w:sz w:val="18"/>
              </w:rPr>
              <w:t>¥43</w:t>
            </w:r>
          </w:p>
        </w:tc>
        <w:tc>
          <w:tcPr>
            <w:tcW w:type="dxa" w:w="1344"/>
            <w:shd w:val="clear" w:color="auto" w:fill="DDEBF7"/>
          </w:tcPr>
          <w:p>
            <w:r>
              <w:rPr>
                <w:rFonts w:ascii="Meiryo UI" w:hAnsi="Meiryo UI"/>
                <w:sz w:val="18"/>
              </w:rPr>
              <w:t>¥13</w:t>
            </w:r>
          </w:p>
        </w:tc>
      </w:tr>
      <w:tr>
        <w:tc>
          <w:tcPr>
            <w:tcW w:type="dxa" w:w="1344"/>
          </w:tcPr>
          <w:p>
            <w:r>
              <w:rPr>
                <w:rFonts w:ascii="Meiryo UI" w:hAnsi="Meiryo UI"/>
                <w:sz w:val="18"/>
              </w:rPr>
              <w:t>FY2026（2026年5月）修正予想</w:t>
            </w:r>
          </w:p>
        </w:tc>
        <w:tc>
          <w:tcPr>
            <w:tcW w:type="dxa" w:w="1344"/>
          </w:tcPr>
          <w:p>
            <w:r>
              <w:rPr>
                <w:rFonts w:ascii="Meiryo UI" w:hAnsi="Meiryo UI"/>
                <w:sz w:val="18"/>
              </w:rPr>
              <w:t>¥1,360億</w:t>
            </w:r>
          </w:p>
        </w:tc>
        <w:tc>
          <w:tcPr>
            <w:tcW w:type="dxa" w:w="1344"/>
          </w:tcPr>
          <w:p>
            <w:r>
              <w:rPr>
                <w:rFonts w:ascii="Meiryo UI" w:hAnsi="Meiryo UI"/>
                <w:sz w:val="18"/>
              </w:rPr>
              <w:t>¥60億</w:t>
            </w:r>
          </w:p>
        </w:tc>
        <w:tc>
          <w:tcPr>
            <w:tcW w:type="dxa" w:w="1344"/>
          </w:tcPr>
          <w:p>
            <w:r>
              <w:rPr>
                <w:rFonts w:ascii="Meiryo UI" w:hAnsi="Meiryo UI"/>
                <w:sz w:val="18"/>
              </w:rPr>
              <w:t>4.4%</w:t>
            </w:r>
          </w:p>
        </w:tc>
        <w:tc>
          <w:tcPr>
            <w:tcW w:type="dxa" w:w="1344"/>
          </w:tcPr>
          <w:p>
            <w:r>
              <w:rPr>
                <w:rFonts w:ascii="Meiryo UI" w:hAnsi="Meiryo UI"/>
                <w:sz w:val="18"/>
              </w:rPr>
              <w:t>¥40億</w:t>
            </w:r>
          </w:p>
        </w:tc>
        <w:tc>
          <w:tcPr>
            <w:tcW w:type="dxa" w:w="1344"/>
          </w:tcPr>
          <w:p>
            <w:r>
              <w:rPr>
                <w:rFonts w:ascii="Meiryo UI" w:hAnsi="Meiryo UI"/>
                <w:sz w:val="18"/>
              </w:rPr>
              <w:t>¥131</w:t>
            </w:r>
          </w:p>
        </w:tc>
        <w:tc>
          <w:tcPr>
            <w:tcW w:type="dxa" w:w="1344"/>
          </w:tcPr>
          <w:p>
            <w:r>
              <w:rPr>
                <w:rFonts w:ascii="Meiryo UI" w:hAnsi="Meiryo UI"/>
                <w:sz w:val="18"/>
              </w:rPr>
              <w:t>¥23</w:t>
            </w:r>
          </w:p>
        </w:tc>
      </w:tr>
      <w:tr>
        <w:tc>
          <w:tcPr>
            <w:tcW w:type="dxa" w:w="1344"/>
            <w:shd w:val="clear" w:color="auto" w:fill="DDEBF7"/>
          </w:tcPr>
          <w:p>
            <w:r>
              <w:rPr>
                <w:rFonts w:ascii="Meiryo UI" w:hAnsi="Meiryo UI"/>
                <w:sz w:val="18"/>
              </w:rPr>
              <w:t>FY2026（3Q実績）</w:t>
            </w:r>
          </w:p>
        </w:tc>
        <w:tc>
          <w:tcPr>
            <w:tcW w:type="dxa" w:w="1344"/>
            <w:shd w:val="clear" w:color="auto" w:fill="DDEBF7"/>
          </w:tcPr>
          <w:p>
            <w:r>
              <w:rPr>
                <w:rFonts w:ascii="Meiryo UI" w:hAnsi="Meiryo UI"/>
                <w:sz w:val="18"/>
              </w:rPr>
              <w:t>¥1,003億</w:t>
            </w:r>
          </w:p>
        </w:tc>
        <w:tc>
          <w:tcPr>
            <w:tcW w:type="dxa" w:w="1344"/>
            <w:shd w:val="clear" w:color="auto" w:fill="DDEBF7"/>
          </w:tcPr>
          <w:p>
            <w:r>
              <w:rPr>
                <w:rFonts w:ascii="Meiryo UI" w:hAnsi="Meiryo UI"/>
                <w:sz w:val="18"/>
              </w:rPr>
              <w:t>¥52.75億</w:t>
            </w:r>
          </w:p>
        </w:tc>
        <w:tc>
          <w:tcPr>
            <w:tcW w:type="dxa" w:w="1344"/>
            <w:shd w:val="clear" w:color="auto" w:fill="DDEBF7"/>
          </w:tcPr>
          <w:p>
            <w:r>
              <w:rPr>
                <w:rFonts w:ascii="Meiryo UI" w:hAnsi="Meiryo UI"/>
                <w:sz w:val="18"/>
              </w:rPr>
              <w:t>5.3%</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¥10（中間）</w:t>
            </w:r>
          </w:p>
        </w:tc>
      </w:tr>
      <w:tr>
        <w:tc>
          <w:tcPr>
            <w:tcW w:type="dxa" w:w="1344"/>
          </w:tcPr>
          <w:p>
            <w:r>
              <w:rPr>
                <w:rFonts w:ascii="Meiryo UI" w:hAnsi="Meiryo UI"/>
                <w:sz w:val="18"/>
              </w:rPr>
              <w:t>FY2027（市場予想）</w:t>
            </w:r>
          </w:p>
        </w:tc>
        <w:tc>
          <w:tcPr>
            <w:tcW w:type="dxa" w:w="1344"/>
          </w:tcPr>
          <w:p>
            <w:r>
              <w:rPr>
                <w:rFonts w:ascii="Meiryo UI" w:hAnsi="Meiryo UI"/>
                <w:sz w:val="18"/>
              </w:rPr>
              <w:t>¥1,400〜1,450億</w:t>
            </w:r>
          </w:p>
        </w:tc>
        <w:tc>
          <w:tcPr>
            <w:tcW w:type="dxa" w:w="1344"/>
          </w:tcPr>
          <w:p>
            <w:r>
              <w:rPr>
                <w:rFonts w:ascii="Meiryo UI" w:hAnsi="Meiryo UI"/>
                <w:sz w:val="18"/>
              </w:rPr>
              <w:t>¥70〜80億</w:t>
            </w:r>
          </w:p>
        </w:tc>
        <w:tc>
          <w:tcPr>
            <w:tcW w:type="dxa" w:w="1344"/>
          </w:tcPr>
          <w:p>
            <w:r>
              <w:rPr>
                <w:rFonts w:ascii="Meiryo UI" w:hAnsi="Meiryo UI"/>
                <w:sz w:val="18"/>
              </w:rPr>
              <w:t>5.0〜5.5%</w:t>
            </w:r>
          </w:p>
        </w:tc>
        <w:tc>
          <w:tcPr>
            <w:tcW w:type="dxa" w:w="1344"/>
          </w:tcPr>
          <w:p>
            <w:r>
              <w:rPr>
                <w:rFonts w:ascii="Meiryo UI" w:hAnsi="Meiryo UI"/>
                <w:sz w:val="18"/>
              </w:rPr>
              <w:t>¥50〜55億</w:t>
            </w:r>
          </w:p>
        </w:tc>
        <w:tc>
          <w:tcPr>
            <w:tcW w:type="dxa" w:w="1344"/>
          </w:tcPr>
          <w:p>
            <w:r>
              <w:rPr>
                <w:rFonts w:ascii="Meiryo UI" w:hAnsi="Meiryo UI"/>
                <w:sz w:val="18"/>
              </w:rPr>
              <w:t>¥164〜180</w:t>
            </w:r>
          </w:p>
        </w:tc>
        <w:tc>
          <w:tcPr>
            <w:tcW w:type="dxa" w:w="1344"/>
          </w:tcPr>
          <w:p>
            <w:r>
              <w:rPr>
                <w:rFonts w:ascii="Meiryo UI" w:hAnsi="Meiryo UI"/>
                <w:sz w:val="18"/>
              </w:rPr>
              <w:t>¥25〜27</w:t>
            </w:r>
          </w:p>
        </w:tc>
      </w:tr>
      <w:tr>
        <w:tc>
          <w:tcPr>
            <w:tcW w:type="dxa" w:w="1344"/>
            <w:shd w:val="clear" w:color="auto" w:fill="DDEBF7"/>
          </w:tcPr>
          <w:p>
            <w:r>
              <w:rPr>
                <w:rFonts w:ascii="Meiryo UI" w:hAnsi="Meiryo UI"/>
                <w:sz w:val="18"/>
              </w:rPr>
              <w:t>中計FY2028目標</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¥90億</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bl>
    <w:p/>
    <w:p>
      <w:r>
        <w:rPr>
          <w:rFonts w:ascii="Meiryo UI" w:hAnsi="Meiryo UI"/>
          <w:sz w:val="20"/>
        </w:rPr>
        <w:t>&gt; 注：FY2026以前の正確な数値はIRBank・有価証券報告書等で確認済み。FY2027市場予想は中計目標から逆算した推計値（公式コンセンサスデータ未確認）。FY2028目標は中期経営計画2027公開情報より。</w:t>
      </w:r>
    </w:p>
    <w:p/>
    <w:p>
      <w:r>
        <w:t>──────────────────────────────────────────────────</w:t>
      </w:r>
    </w:p>
    <w:p/>
    <w:p>
      <w:pPr>
        <w:pStyle w:val="Heading2"/>
      </w:pPr>
      <w:r>
        <w:rPr>
          <w:rFonts w:ascii="Meiryo UI" w:hAnsi="Meiryo UI"/>
          <w:color w:val="2E74B5"/>
        </w:rPr>
        <w:t>総括スコアカード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業績モメンタム</w:t>
            </w:r>
          </w:p>
        </w:tc>
        <w:tc>
          <w:tcPr>
            <w:tcW w:type="dxa" w:w="3135"/>
          </w:tcPr>
          <w:p>
            <w:r>
              <w:rPr>
                <w:rFonts w:ascii="Meiryo UI" w:hAnsi="Meiryo UI"/>
                <w:sz w:val="18"/>
              </w:rPr>
              <w:t>★★★★★</w:t>
            </w:r>
          </w:p>
        </w:tc>
        <w:tc>
          <w:tcPr>
            <w:tcW w:type="dxa" w:w="3135"/>
          </w:tcPr>
          <w:p>
            <w:r>
              <w:rPr>
                <w:rFonts w:ascii="Meiryo UI" w:hAnsi="Meiryo UI"/>
                <w:sz w:val="18"/>
              </w:rPr>
              <w:t>3QOP+173%・上方修正</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PBR0.66倍の割安。PER4.6倍</w:t>
            </w:r>
          </w:p>
        </w:tc>
      </w:tr>
      <w:tr>
        <w:tc>
          <w:tcPr>
            <w:tcW w:type="dxa" w:w="3135"/>
          </w:tcPr>
          <w:p>
            <w:r>
              <w:rPr>
                <w:rFonts w:ascii="Meiryo UI" w:hAnsi="Meiryo UI"/>
                <w:sz w:val="18"/>
              </w:rPr>
              <w:t>ガイダンス余地</w:t>
            </w:r>
          </w:p>
        </w:tc>
        <w:tc>
          <w:tcPr>
            <w:tcW w:type="dxa" w:w="3135"/>
          </w:tcPr>
          <w:p>
            <w:r>
              <w:rPr>
                <w:rFonts w:ascii="Meiryo UI" w:hAnsi="Meiryo UI"/>
                <w:sz w:val="18"/>
              </w:rPr>
              <w:t>★★★☆☆</w:t>
            </w:r>
          </w:p>
        </w:tc>
        <w:tc>
          <w:tcPr>
            <w:tcW w:type="dxa" w:w="3135"/>
          </w:tcPr>
          <w:p>
            <w:r>
              <w:rPr>
                <w:rFonts w:ascii="Meiryo UI" w:hAnsi="Meiryo UI"/>
                <w:sz w:val="18"/>
              </w:rPr>
              <w:t>明日次第。保守的ガイダンスリスクあり</w:t>
            </w:r>
          </w:p>
        </w:tc>
      </w:tr>
      <w:tr>
        <w:tc>
          <w:tcPr>
            <w:tcW w:type="dxa" w:w="3135"/>
            <w:shd w:val="clear" w:color="auto" w:fill="DDEBF7"/>
          </w:tcPr>
          <w:p>
            <w:r>
              <w:rPr>
                <w:rFonts w:ascii="Meiryo UI" w:hAnsi="Meiryo UI"/>
                <w:sz w:val="18"/>
              </w:rPr>
              <w:t>セクター追い風</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建設採算改善トレンド整合</w:t>
            </w:r>
          </w:p>
        </w:tc>
      </w:tr>
      <w:tr>
        <w:tc>
          <w:tcPr>
            <w:tcW w:type="dxa" w:w="3135"/>
          </w:tcPr>
          <w:p>
            <w:r>
              <w:rPr>
                <w:rFonts w:ascii="Meiryo UI" w:hAnsi="Meiryo UI"/>
                <w:sz w:val="18"/>
              </w:rPr>
              <w:t>株主還元</w:t>
            </w:r>
          </w:p>
        </w:tc>
        <w:tc>
          <w:tcPr>
            <w:tcW w:type="dxa" w:w="3135"/>
          </w:tcPr>
          <w:p>
            <w:r>
              <w:rPr>
                <w:rFonts w:ascii="Meiryo UI" w:hAnsi="Meiryo UI"/>
                <w:sz w:val="18"/>
              </w:rPr>
              <w:t>★★★☆☆</w:t>
            </w:r>
          </w:p>
        </w:tc>
        <w:tc>
          <w:tcPr>
            <w:tcW w:type="dxa" w:w="3135"/>
          </w:tcPr>
          <w:p>
            <w:r>
              <w:rPr>
                <w:rFonts w:ascii="Meiryo UI" w:hAnsi="Meiryo UI"/>
                <w:sz w:val="18"/>
              </w:rPr>
              <w:t>増配継続だが自社株買い未実施</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高値圏踊り場。決算後が分岐点</w:t>
            </w:r>
          </w:p>
        </w:tc>
      </w:tr>
      <w:tr>
        <w:tc>
          <w:tcPr>
            <w:tcW w:type="dxa" w:w="3135"/>
          </w:tcPr>
          <w:p>
            <w:r>
              <w:rPr>
                <w:rFonts w:ascii="Meiryo UI" w:hAnsi="Meiryo UI"/>
                <w:sz w:val="18"/>
              </w:rPr>
              <w:t>総合判定</w:t>
            </w:r>
          </w:p>
        </w:tc>
        <w:tc>
          <w:tcPr>
            <w:tcW w:type="dxa" w:w="3135"/>
          </w:tcPr>
          <w:p>
            <w:r>
              <w:rPr>
                <w:rFonts w:ascii="Meiryo UI" w:hAnsi="Meiryo UI"/>
                <w:sz w:val="18"/>
              </w:rPr>
              <w:t>BUY +72</w:t>
            </w:r>
          </w:p>
        </w:tc>
        <w:tc>
          <w:tcPr>
            <w:tcW w:type="dxa" w:w="3135"/>
          </w:tcPr>
          <w:p>
            <w:r>
              <w:rPr>
                <w:rFonts w:ascii="Meiryo UI" w:hAnsi="Meiryo UI"/>
                <w:sz w:val="18"/>
              </w:rPr>
              <w:t>打診30%今日・本玉明日決算後</w:t>
            </w:r>
          </w:p>
        </w:tc>
      </w:tr>
    </w:tbl>
    <w:p/>
    <w:p>
      <w:r>
        <w:t>──────────────────────────────────────────────────</w:t>
      </w:r>
    </w:p>
    <w:p/>
    <w:p>
      <w:r>
        <w:rPr>
          <w:rFonts w:ascii="Meiryo UI" w:hAnsi="Meiryo UI"/>
          <w:sz w:val="20"/>
        </w:rPr>
        <w:t>本レポートは2026年4月27日時点で入手可能な公開情報に基づいて作成されています。投資判断は自己責任でお願いします。</w:t>
      </w:r>
    </w:p>
    <w:p>
      <w:r>
        <w:rPr>
          <w:rFonts w:ascii="Meiryo UI" w:hAnsi="Meiryo UI"/>
          <w:sz w:val="20"/>
        </w:rPr>
        <w:t>深井アナリスト（竹村トレードカンパニー投資調査部）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