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[1925] 大和ハウス工業</w:t>
      </w:r>
    </w:p>
    <w:p/>
    <w:p/>
    <w:p>
      <w:pPr>
        <w:jc w:val="center"/>
      </w:pPr>
      <w:r>
        <w:rPr>
          <w:rFonts w:ascii="Meiryo UI" w:hAnsi="Meiryo UI"/>
          <w:sz w:val="24"/>
        </w:rPr>
        <w:t>アナリスト：深井</w:t>
      </w:r>
    </w:p>
    <w:p>
      <w:pPr>
        <w:jc w:val="center"/>
      </w:pPr>
      <w:r>
        <w:rPr>
          <w:rFonts w:ascii="Meiryo UI" w:hAnsi="Meiryo UI"/>
          <w:sz w:val="24"/>
        </w:rPr>
        <w:t>分析日：2026-04-13</w:t>
      </w:r>
    </w:p>
    <w:p>
      <w:r>
        <w:br w:type="page"/>
      </w:r>
    </w:p>
    <w:p>
      <w:pPr>
        <w:pStyle w:val="Heading1"/>
      </w:pPr>
      <w:r>
        <w:rPr>
          <w:rFonts w:ascii="Meiryo UI" w:hAnsi="Meiryo UI"/>
          <w:color w:val="1F3864"/>
        </w:rPr>
        <w:t>深井 DeepResearchレポート — [1925] 大和ハウス工業</w:t>
      </w:r>
    </w:p>
    <w:p>
      <w:r>
        <w:rPr>
          <w:rFonts w:ascii="Meiryo UI" w:hAnsi="Meiryo UI"/>
          <w:sz w:val="20"/>
        </w:rPr>
        <w:t>作成日: 2026-04-13  |  アナリスト: 深井  |  分類: HOLD</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大和ハウス工業（1925.T）DeepResearch レポート</w:t>
      </w:r>
    </w:p>
    <w:p>
      <w:pPr>
        <w:pStyle w:val="Heading2"/>
      </w:pPr>
      <w:r>
        <w:rPr>
          <w:rFonts w:ascii="Meiryo UI" w:hAnsi="Meiryo UI"/>
          <w:color w:val="2E74B5"/>
        </w:rPr>
        <w:t>竹村トレードカンパニー｜アナリスト：深井</w:t>
      </w:r>
    </w:p>
    <w:p>
      <w:pPr>
        <w:pStyle w:val="Heading3"/>
      </w:pPr>
      <w:r>
        <w:rPr>
          <w:rFonts w:ascii="Meiryo UI" w:hAnsi="Meiryo UI"/>
          <w:color w:val="2E74B5"/>
        </w:rPr>
        <w:t>分析日：2026年4月13日 13:20 JST</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w:t>
            </w:r>
          </w:p>
        </w:tc>
        <w:tc>
          <w:tcPr>
            <w:tcW w:type="dxa" w:w="4703"/>
          </w:tcPr>
          <w:p>
            <w:r>
              <w:rPr>
                <w:rFonts w:ascii="Meiryo UI" w:hAnsi="Meiryo UI"/>
                <w:sz w:val="18"/>
              </w:rPr>
              <w:t>HOLD（条件付き買い） — 多角化ヘッジは実在するが、材料高×TOTO波及のコスト圧力が2Q以降PLを直撃。住宅依存セグメントは要警戒。物流施設・海外が防波堤になり切れるか確認待ち</w:t>
            </w:r>
          </w:p>
        </w:tc>
      </w:tr>
      <w:tr>
        <w:tc>
          <w:tcPr>
            <w:tcW w:type="dxa" w:w="4703"/>
            <w:shd w:val="clear" w:color="auto" w:fill="DDEBF7"/>
          </w:tcPr>
          <w:p>
            <w:r>
              <w:rPr>
                <w:rFonts w:ascii="Meiryo UI" w:hAnsi="Meiryo UI"/>
                <w:sz w:val="18"/>
              </w:rPr>
              <w:t>理論株価 vs 現在値</w:t>
            </w:r>
          </w:p>
        </w:tc>
        <w:tc>
          <w:tcPr>
            <w:tcW w:type="dxa" w:w="4703"/>
            <w:shd w:val="clear" w:color="auto" w:fill="DDEBF7"/>
          </w:tcPr>
          <w:p>
            <w:r>
              <w:rPr>
                <w:rFonts w:ascii="Meiryo UI" w:hAnsi="Meiryo UI"/>
                <w:sz w:val="18"/>
              </w:rPr>
              <w:t>FV ¥5,480（+11.1%） vs 現在 ¥4,931 ／ 保守的ベース（MoS15%）：¥4,660（現在値比 −5.5%で若干割高感）</w:t>
            </w:r>
          </w:p>
        </w:tc>
      </w:tr>
      <w:tr>
        <w:tc>
          <w:tcPr>
            <w:tcW w:type="dxa" w:w="4703"/>
          </w:tcPr>
          <w:p>
            <w:r>
              <w:rPr>
                <w:rFonts w:ascii="Meiryo UI" w:hAnsi="Meiryo UI"/>
                <w:sz w:val="18"/>
              </w:rPr>
              <w:t>核心リスク（最大の毒）</w:t>
            </w:r>
          </w:p>
        </w:tc>
        <w:tc>
          <w:tcPr>
            <w:tcW w:type="dxa" w:w="4703"/>
          </w:tcPr>
          <w:p>
            <w:r>
              <w:rPr>
                <w:rFonts w:ascii="Meiryo UI" w:hAnsi="Meiryo UI"/>
                <w:sz w:val="18"/>
              </w:rPr>
              <w:t>ホルムズ封鎖長期化による鉄鋼・石油化学系建材の調達途絶＋価格転嫁ラグ。2026年8月本決算EPS¥490割れ（=コスト▲10%超吸収失敗）なら損切りライン</w:t>
            </w:r>
          </w:p>
        </w:tc>
      </w:tr>
      <w:tr>
        <w:tc>
          <w:tcPr>
            <w:tcW w:type="dxa" w:w="4703"/>
            <w:shd w:val="clear" w:color="auto" w:fill="DDEBF7"/>
          </w:tcPr>
          <w:p>
            <w:r>
              <w:rPr>
                <w:rFonts w:ascii="Meiryo UI" w:hAnsi="Meiryo UI"/>
                <w:sz w:val="18"/>
              </w:rPr>
              <w:t>社長への一言</w:t>
            </w:r>
          </w:p>
        </w:tc>
        <w:tc>
          <w:tcPr>
            <w:tcW w:type="dxa" w:w="4703"/>
            <w:shd w:val="clear" w:color="auto" w:fill="DDEBF7"/>
          </w:tcPr>
          <w:p>
            <w:r>
              <w:rPr>
                <w:rFonts w:ascii="Meiryo UI" w:hAnsi="Meiryo UI"/>
                <w:sz w:val="18"/>
              </w:rPr>
              <w:t>「物流施設・海外が住宅の毒を中和できるか」が全てです。今すぐ全力は危険。第1トランシェ¥4,750−4,850（現在値−1〜2%）で30%エントリー、2026年6月1Q決算（受注・マージン確認）後に追加判断を推奨します</w:t>
            </w:r>
          </w:p>
        </w:tc>
      </w:tr>
    </w:tbl>
    <w:p/>
    <w:p>
      <w:r>
        <w:t>──────────────────────────────────────────────────</w:t>
      </w:r>
    </w:p>
    <w:p/>
    <w:p>
      <w:pPr>
        <w:pStyle w:val="Heading2"/>
      </w:pPr>
      <w:r>
        <w:rPr>
          <w:rFonts w:ascii="Meiryo UI" w:hAnsi="Meiryo UI"/>
          <w:color w:val="2E74B5"/>
        </w:rPr>
        <w:t>セクション0：損益の「毒」と「薬」／QonQ変調分析</w:t>
      </w:r>
    </w:p>
    <w:p/>
    <w:p>
      <w:pPr>
        <w:pStyle w:val="Heading3"/>
      </w:pPr>
      <w:r>
        <w:rPr>
          <w:rFonts w:ascii="Meiryo UI" w:hAnsi="Meiryo UI"/>
          <w:color w:val="2E74B5"/>
        </w:rPr>
        <w:t>0-A. Good/Bad分析（毒と薬の仕分け）</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物流施設（D-Project）賃貸収入の高稼働継続</w:t>
            </w:r>
          </w:p>
        </w:tc>
        <w:tc>
          <w:tcPr>
            <w:tcW w:type="dxa" w:w="1881"/>
          </w:tcPr>
          <w:p>
            <w:r>
              <w:rPr>
                <w:rFonts w:ascii="Meiryo UI" w:hAnsi="Meiryo UI"/>
                <w:sz w:val="18"/>
              </w:rPr>
              <w:t>売上比率約18%・営業利益率15%超</w:t>
            </w:r>
          </w:p>
        </w:tc>
        <w:tc>
          <w:tcPr>
            <w:tcW w:type="dxa" w:w="1881"/>
          </w:tcPr>
          <w:p>
            <w:r>
              <w:rPr>
                <w:rFonts w:ascii="Meiryo UI" w:hAnsi="Meiryo UI"/>
                <w:sz w:val="18"/>
              </w:rPr>
              <w:t>構造的</w:t>
            </w:r>
          </w:p>
        </w:tc>
        <w:tc>
          <w:tcPr>
            <w:tcW w:type="dxa" w:w="1881"/>
          </w:tcPr>
          <w:p>
            <w:r>
              <w:rPr>
                <w:rFonts w:ascii="Meiryo UI" w:hAnsi="Meiryo UI"/>
                <w:sz w:val="18"/>
              </w:rPr>
              <w:t>EC拡大・3PL需要で当面需要は切れません。ここが会社の「保険証」です</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米国賃貸住宅事業（Stanley Martin含む）の拡大</w:t>
            </w:r>
          </w:p>
        </w:tc>
        <w:tc>
          <w:tcPr>
            <w:tcW w:type="dxa" w:w="1881"/>
            <w:shd w:val="clear" w:color="auto" w:fill="DDEBF7"/>
          </w:tcPr>
          <w:p>
            <w:r>
              <w:rPr>
                <w:rFonts w:ascii="Meiryo UI" w:hAnsi="Meiryo UI"/>
                <w:sz w:val="18"/>
              </w:rPr>
              <w:t>海外売上高約4,500億円規模</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円安環境下で円換算利益が膨らむ追い風。ホルムズとは直接連動しにくい</w:t>
            </w:r>
          </w:p>
        </w:tc>
      </w:tr>
      <w:tr>
        <w:tc>
          <w:tcPr>
            <w:tcW w:type="dxa" w:w="1881"/>
          </w:tcPr>
          <w:p>
            <w:r>
              <w:rPr>
                <w:rFonts w:ascii="Meiryo UI" w:hAnsi="Meiryo UI"/>
                <w:sz w:val="18"/>
              </w:rPr>
              <w:t>💊 薬</w:t>
            </w:r>
          </w:p>
        </w:tc>
        <w:tc>
          <w:tcPr>
            <w:tcW w:type="dxa" w:w="1881"/>
          </w:tcPr>
          <w:p>
            <w:r>
              <w:rPr>
                <w:rFonts w:ascii="Meiryo UI" w:hAnsi="Meiryo UI"/>
                <w:sz w:val="18"/>
              </w:rPr>
              <w:t>累積受注残高（バックログ）の厚み</w:t>
            </w:r>
          </w:p>
        </w:tc>
        <w:tc>
          <w:tcPr>
            <w:tcW w:type="dxa" w:w="1881"/>
          </w:tcPr>
          <w:p>
            <w:r>
              <w:rPr>
                <w:rFonts w:ascii="Meiryo UI" w:hAnsi="Meiryo UI"/>
                <w:sz w:val="18"/>
              </w:rPr>
              <w:t>受注残高約3兆円超（推計）</w:t>
            </w:r>
          </w:p>
        </w:tc>
        <w:tc>
          <w:tcPr>
            <w:tcW w:type="dxa" w:w="1881"/>
          </w:tcPr>
          <w:p>
            <w:r>
              <w:rPr>
                <w:rFonts w:ascii="Meiryo UI" w:hAnsi="Meiryo UI"/>
                <w:sz w:val="18"/>
              </w:rPr>
              <w:t>構造的（中期）</w:t>
            </w:r>
          </w:p>
        </w:tc>
        <w:tc>
          <w:tcPr>
            <w:tcW w:type="dxa" w:w="1881"/>
          </w:tcPr>
          <w:p>
            <w:r>
              <w:rPr>
                <w:rFonts w:ascii="Meiryo UI" w:hAnsi="Meiryo UI"/>
                <w:sz w:val="18"/>
              </w:rPr>
              <w:t>仮に新規受注が鈍化しても2年分の売上は既に確保されています</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固定資産（不動産含み益）によるNAVサポート</w:t>
            </w:r>
          </w:p>
        </w:tc>
        <w:tc>
          <w:tcPr>
            <w:tcW w:type="dxa" w:w="1881"/>
            <w:shd w:val="clear" w:color="auto" w:fill="DDEBF7"/>
          </w:tcPr>
          <w:p>
            <w:r>
              <w:rPr>
                <w:rFonts w:ascii="Meiryo UI" w:hAnsi="Meiryo UI"/>
                <w:sz w:val="18"/>
              </w:rPr>
              <w:t>NAV推計¥7,000超（後述）</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株価が下がっても資産価値で下値が支えられます</w:t>
            </w:r>
          </w:p>
        </w:tc>
      </w:tr>
      <w:tr>
        <w:tc>
          <w:tcPr>
            <w:tcW w:type="dxa" w:w="1881"/>
          </w:tcPr>
          <w:p>
            <w:r>
              <w:rPr>
                <w:rFonts w:ascii="Meiryo UI" w:hAnsi="Meiryo UI"/>
                <w:sz w:val="18"/>
              </w:rPr>
              <w:t>☠️ 毒</w:t>
            </w:r>
          </w:p>
        </w:tc>
        <w:tc>
          <w:tcPr>
            <w:tcW w:type="dxa" w:w="1881"/>
          </w:tcPr>
          <w:p>
            <w:r>
              <w:rPr>
                <w:rFonts w:ascii="Meiryo UI" w:hAnsi="Meiryo UI"/>
                <w:sz w:val="18"/>
              </w:rPr>
              <w:t>鉄鋼・ユニットバス・断熱材コスト急騰（ホルムズ封鎖起因）</w:t>
            </w:r>
          </w:p>
        </w:tc>
        <w:tc>
          <w:tcPr>
            <w:tcW w:type="dxa" w:w="1881"/>
          </w:tcPr>
          <w:p>
            <w:r>
              <w:rPr>
                <w:rFonts w:ascii="Meiryo UI" w:hAnsi="Meiryo UI"/>
                <w:sz w:val="18"/>
              </w:rPr>
              <w:t>建材コスト+5〜15%シナリオで営業利益▲300〜900億円</w:t>
            </w:r>
          </w:p>
        </w:tc>
        <w:tc>
          <w:tcPr>
            <w:tcW w:type="dxa" w:w="1881"/>
          </w:tcPr>
          <w:p>
            <w:r>
              <w:rPr>
                <w:rFonts w:ascii="Meiryo UI" w:hAnsi="Meiryo UI"/>
                <w:sz w:val="18"/>
              </w:rPr>
              <w:t>一過性〜構造的（封鎖長期化次第）</w:t>
            </w:r>
          </w:p>
        </w:tc>
        <w:tc>
          <w:tcPr>
            <w:tcW w:type="dxa" w:w="1881"/>
          </w:tcPr>
          <w:p>
            <w:r>
              <w:rPr>
                <w:rFonts w:ascii="Meiryo UI" w:hAnsi="Meiryo UI"/>
                <w:sz w:val="18"/>
              </w:rPr>
              <w:t>これが最大の毒。封鎖が3ヶ月超なら構造的コスト増に変質します</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TOTO受注停止（ユニットバス・水栓等の供給途絶）</w:t>
            </w:r>
          </w:p>
        </w:tc>
        <w:tc>
          <w:tcPr>
            <w:tcW w:type="dxa" w:w="1881"/>
            <w:shd w:val="clear" w:color="auto" w:fill="DDEBF7"/>
          </w:tcPr>
          <w:p>
            <w:r>
              <w:rPr>
                <w:rFonts w:ascii="Meiryo UI" w:hAnsi="Meiryo UI"/>
                <w:sz w:val="18"/>
              </w:rPr>
              <w:t>戸建・D-ROOM向け。代替調達は3〜6ヶ月ラグ</w:t>
            </w:r>
          </w:p>
        </w:tc>
        <w:tc>
          <w:tcPr>
            <w:tcW w:type="dxa" w:w="1881"/>
            <w:shd w:val="clear" w:color="auto" w:fill="DDEBF7"/>
          </w:tcPr>
          <w:p>
            <w:r>
              <w:rPr>
                <w:rFonts w:ascii="Meiryo UI" w:hAnsi="Meiryo UI"/>
                <w:sz w:val="18"/>
              </w:rPr>
              <w:t>一過性（代替確立まで）</w:t>
            </w:r>
          </w:p>
        </w:tc>
        <w:tc>
          <w:tcPr>
            <w:tcW w:type="dxa" w:w="1881"/>
            <w:shd w:val="clear" w:color="auto" w:fill="DDEBF7"/>
          </w:tcPr>
          <w:p>
            <w:r>
              <w:rPr>
                <w:rFonts w:ascii="Meiryo UI" w:hAnsi="Meiryo UI"/>
                <w:sz w:val="18"/>
              </w:rPr>
              <w:t>TOTOだけで戸建1棟あたり30〜50万円分の設備。代替品の品質・単価差がコストに出ます</w:t>
            </w:r>
          </w:p>
        </w:tc>
      </w:tr>
      <w:tr>
        <w:tc>
          <w:tcPr>
            <w:tcW w:type="dxa" w:w="1881"/>
          </w:tcPr>
          <w:p>
            <w:r>
              <w:rPr>
                <w:rFonts w:ascii="Meiryo UI" w:hAnsi="Meiryo UI"/>
                <w:sz w:val="18"/>
              </w:rPr>
              <w:t>☠️ 毒</w:t>
            </w:r>
          </w:p>
        </w:tc>
        <w:tc>
          <w:tcPr>
            <w:tcW w:type="dxa" w:w="1881"/>
          </w:tcPr>
          <w:p>
            <w:r>
              <w:rPr>
                <w:rFonts w:ascii="Meiryo UI" w:hAnsi="Meiryo UI"/>
                <w:sz w:val="18"/>
              </w:rPr>
              <w:t>住宅（戸建・賃貸住宅）セグメントの受注鈍化リスク</w:t>
            </w:r>
          </w:p>
        </w:tc>
        <w:tc>
          <w:tcPr>
            <w:tcW w:type="dxa" w:w="1881"/>
          </w:tcPr>
          <w:p>
            <w:r>
              <w:rPr>
                <w:rFonts w:ascii="Meiryo UI" w:hAnsi="Meiryo UI"/>
                <w:sz w:val="18"/>
              </w:rPr>
              <w:t>住宅売上比率約35%・利益貢献約25%</w:t>
            </w:r>
          </w:p>
        </w:tc>
        <w:tc>
          <w:tcPr>
            <w:tcW w:type="dxa" w:w="1881"/>
          </w:tcPr>
          <w:p>
            <w:r>
              <w:rPr>
                <w:rFonts w:ascii="Meiryo UI" w:hAnsi="Meiryo UI"/>
                <w:sz w:val="18"/>
              </w:rPr>
              <w:t>構造的（金利+材料高の複合）</w:t>
            </w:r>
          </w:p>
        </w:tc>
        <w:tc>
          <w:tcPr>
            <w:tcW w:type="dxa" w:w="1881"/>
          </w:tcPr>
          <w:p>
            <w:r>
              <w:rPr>
                <w:rFonts w:ascii="Meiryo UI" w:hAnsi="Meiryo UI"/>
                <w:sz w:val="18"/>
              </w:rPr>
              <w:t>高金利＋建材高で購買意欲が落ちると、このセグメントは厳しい</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価格転嫁ラグ（コントラクト型ビジネスの宿命）</w:t>
            </w:r>
          </w:p>
        </w:tc>
        <w:tc>
          <w:tcPr>
            <w:tcW w:type="dxa" w:w="1881"/>
            <w:shd w:val="clear" w:color="auto" w:fill="DDEBF7"/>
          </w:tcPr>
          <w:p>
            <w:r>
              <w:rPr>
                <w:rFonts w:ascii="Meiryo UI" w:hAnsi="Meiryo UI"/>
                <w:sz w:val="18"/>
              </w:rPr>
              <w:t>既存請負契約での転嫁不可分。新規のみ反映</w:t>
            </w:r>
          </w:p>
        </w:tc>
        <w:tc>
          <w:tcPr>
            <w:tcW w:type="dxa" w:w="1881"/>
            <w:shd w:val="clear" w:color="auto" w:fill="DDEBF7"/>
          </w:tcPr>
          <w:p>
            <w:r>
              <w:rPr>
                <w:rFonts w:ascii="Meiryo UI" w:hAnsi="Meiryo UI"/>
                <w:sz w:val="18"/>
              </w:rPr>
              <w:t>一過性（〜12ヶ月）</w:t>
            </w:r>
          </w:p>
        </w:tc>
        <w:tc>
          <w:tcPr>
            <w:tcW w:type="dxa" w:w="1881"/>
            <w:shd w:val="clear" w:color="auto" w:fill="DDEBF7"/>
          </w:tcPr>
          <w:p>
            <w:r>
              <w:rPr>
                <w:rFonts w:ascii="Meiryo UI" w:hAnsi="Meiryo UI"/>
                <w:sz w:val="18"/>
              </w:rPr>
              <w:t>今期の既存工事は転嫁できません。来期以降の新規受注から価格が修正されます</w:t>
            </w:r>
          </w:p>
        </w:tc>
      </w:tr>
      <w:tr>
        <w:tc>
          <w:tcPr>
            <w:tcW w:type="dxa" w:w="1881"/>
          </w:tcPr>
          <w:p>
            <w:r>
              <w:rPr>
                <w:rFonts w:ascii="Meiryo UI" w:hAnsi="Meiryo UI"/>
                <w:sz w:val="18"/>
              </w:rPr>
              <w:t>☠️ 毒</w:t>
            </w:r>
          </w:p>
        </w:tc>
        <w:tc>
          <w:tcPr>
            <w:tcW w:type="dxa" w:w="1881"/>
          </w:tcPr>
          <w:p>
            <w:r>
              <w:rPr>
                <w:rFonts w:ascii="Meiryo UI" w:hAnsi="Meiryo UI"/>
                <w:sz w:val="18"/>
              </w:rPr>
              <w:t>石油化学系断熱材・樹脂系サッシの供給途絶</w:t>
            </w:r>
          </w:p>
        </w:tc>
        <w:tc>
          <w:tcPr>
            <w:tcW w:type="dxa" w:w="1881"/>
          </w:tcPr>
          <w:p>
            <w:r>
              <w:rPr>
                <w:rFonts w:ascii="Meiryo UI" w:hAnsi="Meiryo UI"/>
                <w:sz w:val="18"/>
              </w:rPr>
              <w:t>ホルムズ封鎖→ナフサ→樹脂材料の連鎖</w:t>
            </w:r>
          </w:p>
        </w:tc>
        <w:tc>
          <w:tcPr>
            <w:tcW w:type="dxa" w:w="1881"/>
          </w:tcPr>
          <w:p>
            <w:r>
              <w:rPr>
                <w:rFonts w:ascii="Meiryo UI" w:hAnsi="Meiryo UI"/>
                <w:sz w:val="18"/>
              </w:rPr>
              <w:t>一過性〜中期</w:t>
            </w:r>
          </w:p>
        </w:tc>
        <w:tc>
          <w:tcPr>
            <w:tcW w:type="dxa" w:w="1881"/>
          </w:tcPr>
          <w:p>
            <w:r>
              <w:rPr>
                <w:rFonts w:ascii="Meiryo UI" w:hAnsi="Meiryo UI"/>
                <w:sz w:val="18"/>
              </w:rPr>
              <w:t>樹脂系部材は国内在庫が3〜6ヶ月。その後は国産代替・調達転換が必要</w:t>
            </w:r>
          </w:p>
        </w:tc>
      </w:tr>
    </w:tbl>
    <w:p/>
    <w:p>
      <w:pPr>
        <w:pStyle w:val="Heading4"/>
      </w:pPr>
      <w:r>
        <w:rPr>
          <w:rFonts w:ascii="Meiryo UI" w:hAnsi="Meiryo UI"/>
          <w:color w:val="2E74B5"/>
        </w:rPr>
        <w:t>実力ベース純利益・EPS試算</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公式報告（FY2025予）</w:t>
            </w:r>
          </w:p>
        </w:tc>
        <w:tc>
          <w:tcPr>
            <w:tcW w:type="dxa" w:w="2351"/>
            <w:shd w:val="clear" w:color="auto" w:fill="2E74B5"/>
          </w:tcPr>
          <w:p>
            <w:r>
              <w:rPr>
                <w:rFonts w:ascii="Meiryo UI" w:hAnsi="Meiryo UI"/>
                <w:b/>
                <w:color w:val="FFFFFF"/>
                <w:sz w:val="18"/>
              </w:rPr>
              <w:t>一過性毒除去後（実力ベース）</w:t>
            </w:r>
          </w:p>
        </w:tc>
        <w:tc>
          <w:tcPr>
            <w:tcW w:type="dxa" w:w="2351"/>
            <w:shd w:val="clear" w:color="auto" w:fill="2E74B5"/>
          </w:tcPr>
          <w:p>
            <w:r>
              <w:rPr>
                <w:rFonts w:ascii="Meiryo UI" w:hAnsi="Meiryo UI"/>
                <w:b/>
                <w:color w:val="FFFFFF"/>
                <w:sz w:val="18"/>
              </w:rPr>
              <w:t>差分</w:t>
            </w:r>
          </w:p>
        </w:tc>
      </w:tr>
      <w:tr>
        <w:tc>
          <w:tcPr>
            <w:tcW w:type="dxa" w:w="2351"/>
          </w:tcPr>
          <w:p>
            <w:r>
              <w:rPr>
                <w:rFonts w:ascii="Meiryo UI" w:hAnsi="Meiryo UI"/>
                <w:sz w:val="18"/>
              </w:rPr>
              <w:t>売上高</w:t>
            </w:r>
          </w:p>
        </w:tc>
        <w:tc>
          <w:tcPr>
            <w:tcW w:type="dxa" w:w="2351"/>
          </w:tcPr>
          <w:p>
            <w:r>
              <w:rPr>
                <w:rFonts w:ascii="Meiryo UI" w:hAnsi="Meiryo UI"/>
                <w:sz w:val="18"/>
              </w:rPr>
              <w:t>約5兆5,000億円</w:t>
            </w:r>
          </w:p>
        </w:tc>
        <w:tc>
          <w:tcPr>
            <w:tcW w:type="dxa" w:w="2351"/>
          </w:tcPr>
          <w:p>
            <w:r>
              <w:rPr>
                <w:rFonts w:ascii="Meiryo UI" w:hAnsi="Meiryo UI"/>
                <w:sz w:val="18"/>
              </w:rPr>
              <w:t>同等</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約3,300億円</w:t>
            </w:r>
          </w:p>
        </w:tc>
        <w:tc>
          <w:tcPr>
            <w:tcW w:type="dxa" w:w="2351"/>
            <w:shd w:val="clear" w:color="auto" w:fill="DDEBF7"/>
          </w:tcPr>
          <w:p>
            <w:r>
              <w:rPr>
                <w:rFonts w:ascii="Meiryo UI" w:hAnsi="Meiryo UI"/>
                <w:sz w:val="18"/>
              </w:rPr>
              <w:t>約3,000億円（材料高▲300億円織り込み）</w:t>
            </w:r>
          </w:p>
        </w:tc>
        <w:tc>
          <w:tcPr>
            <w:tcW w:type="dxa" w:w="2351"/>
            <w:shd w:val="clear" w:color="auto" w:fill="DDEBF7"/>
          </w:tcPr>
          <w:p>
            <w:r>
              <w:rPr>
                <w:rFonts w:ascii="Meiryo UI" w:hAnsi="Meiryo UI"/>
                <w:sz w:val="18"/>
              </w:rPr>
              <w:t>▲300億円</w:t>
            </w:r>
          </w:p>
        </w:tc>
      </w:tr>
      <w:tr>
        <w:tc>
          <w:tcPr>
            <w:tcW w:type="dxa" w:w="2351"/>
          </w:tcPr>
          <w:p>
            <w:r>
              <w:rPr>
                <w:rFonts w:ascii="Meiryo UI" w:hAnsi="Meiryo UI"/>
                <w:sz w:val="18"/>
              </w:rPr>
              <w:t>純利益</w:t>
            </w:r>
          </w:p>
        </w:tc>
        <w:tc>
          <w:tcPr>
            <w:tcW w:type="dxa" w:w="2351"/>
          </w:tcPr>
          <w:p>
            <w:r>
              <w:rPr>
                <w:rFonts w:ascii="Meiryo UI" w:hAnsi="Meiryo UI"/>
                <w:sz w:val="18"/>
              </w:rPr>
              <w:t>約2,100億円</w:t>
            </w:r>
          </w:p>
        </w:tc>
        <w:tc>
          <w:tcPr>
            <w:tcW w:type="dxa" w:w="2351"/>
          </w:tcPr>
          <w:p>
            <w:r>
              <w:rPr>
                <w:rFonts w:ascii="Meiryo UI" w:hAnsi="Meiryo UI"/>
                <w:sz w:val="18"/>
              </w:rPr>
              <w:t>約1,900億円</w:t>
            </w:r>
          </w:p>
        </w:tc>
        <w:tc>
          <w:tcPr>
            <w:tcW w:type="dxa" w:w="2351"/>
          </w:tcPr>
          <w:p>
            <w:r>
              <w:rPr>
                <w:rFonts w:ascii="Meiryo UI" w:hAnsi="Meiryo UI"/>
                <w:sz w:val="18"/>
              </w:rPr>
              <w:t>▲200億円</w:t>
            </w:r>
          </w:p>
        </w:tc>
      </w:tr>
      <w:tr>
        <w:tc>
          <w:tcPr>
            <w:tcW w:type="dxa" w:w="2351"/>
            <w:shd w:val="clear" w:color="auto" w:fill="DDEBF7"/>
          </w:tcPr>
          <w:p>
            <w:r>
              <w:rPr>
                <w:rFonts w:ascii="Meiryo UI" w:hAnsi="Meiryo UI"/>
                <w:sz w:val="18"/>
              </w:rPr>
              <w:t>EPS</w:t>
            </w:r>
          </w:p>
        </w:tc>
        <w:tc>
          <w:tcPr>
            <w:tcW w:type="dxa" w:w="2351"/>
            <w:shd w:val="clear" w:color="auto" w:fill="DDEBF7"/>
          </w:tcPr>
          <w:p>
            <w:r>
              <w:rPr>
                <w:rFonts w:ascii="Meiryo UI" w:hAnsi="Meiryo UI"/>
                <w:sz w:val="18"/>
              </w:rPr>
              <w:t>¥492（提供値）</w:t>
            </w:r>
          </w:p>
        </w:tc>
        <w:tc>
          <w:tcPr>
            <w:tcW w:type="dxa" w:w="2351"/>
            <w:shd w:val="clear" w:color="auto" w:fill="DDEBF7"/>
          </w:tcPr>
          <w:p>
            <w:r>
              <w:rPr>
                <w:rFonts w:ascii="Meiryo UI" w:hAnsi="Meiryo UI"/>
                <w:sz w:val="18"/>
              </w:rPr>
              <w:t>¥447（実力ベース推計）</w:t>
            </w:r>
          </w:p>
        </w:tc>
        <w:tc>
          <w:tcPr>
            <w:tcW w:type="dxa" w:w="2351"/>
            <w:shd w:val="clear" w:color="auto" w:fill="DDEBF7"/>
          </w:tcPr>
          <w:p>
            <w:r>
              <w:rPr>
                <w:rFonts w:ascii="Meiryo UI" w:hAnsi="Meiryo UI"/>
                <w:sz w:val="18"/>
              </w:rPr>
              <w:t>▲¥45</w:t>
            </w:r>
          </w:p>
        </w:tc>
      </w:tr>
    </w:tbl>
    <w:p/>
    <w:p>
      <w:r>
        <w:rPr>
          <w:rFonts w:ascii="Meiryo UI" w:hAnsi="Meiryo UI"/>
          <w:sz w:val="20"/>
        </w:rPr>
        <w:t>&gt; 注記：EPS¥492は提供リアルタイム値（絶対使用）。上記「実力ベース」はコスト圧力シナリオを重ねた分析的補正値であり、バリュエーションの基本ケースにはEPS¥492を使用する。</w:t>
      </w:r>
    </w:p>
    <w:p/>
    <w:p>
      <w:r>
        <w:t>──────────────────────────────────────────────────</w:t>
      </w:r>
    </w:p>
    <w:p/>
    <w:p>
      <w:pPr>
        <w:pStyle w:val="Heading3"/>
      </w:pPr>
      <w:r>
        <w:rPr>
          <w:rFonts w:ascii="Meiryo UI" w:hAnsi="Meiryo UI"/>
          <w:color w:val="2E74B5"/>
        </w:rPr>
        <w:t>0-B. 直近四半期（QonQ）変調分析</w:t>
      </w:r>
    </w:p>
    <w:p/>
    <w:p>
      <w:r>
        <w:rPr>
          <w:rFonts w:ascii="Meiryo UI" w:hAnsi="Meiryo UI"/>
          <w:sz w:val="20"/>
        </w:rPr>
        <w:t>&gt; ※大和ハウス工業は四半期（3ヶ月）開示あり。以下はFY2025 3Q（2025年10−12月）→ 4Q（2026年1−3月）の推計比較。4Q実績は2026年5月本決算発表前のため、3Q公表値＋業界情報から推計。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3Q実績（2025年10-12月）</w:t>
            </w:r>
          </w:p>
        </w:tc>
        <w:tc>
          <w:tcPr>
            <w:tcW w:type="dxa" w:w="1881"/>
            <w:shd w:val="clear" w:color="auto" w:fill="2E74B5"/>
          </w:tcPr>
          <w:p>
            <w:r>
              <w:rPr>
                <w:rFonts w:ascii="Meiryo UI" w:hAnsi="Meiryo UI"/>
                <w:b/>
                <w:color w:val="FFFFFF"/>
                <w:sz w:val="18"/>
              </w:rPr>
              <w:t>4Q推計（2026年1-3月）</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売上高（四半期）</w:t>
            </w:r>
          </w:p>
        </w:tc>
        <w:tc>
          <w:tcPr>
            <w:tcW w:type="dxa" w:w="1881"/>
          </w:tcPr>
          <w:p>
            <w:r>
              <w:rPr>
                <w:rFonts w:ascii="Meiryo UI" w:hAnsi="Meiryo UI"/>
                <w:sz w:val="18"/>
              </w:rPr>
              <w:t>約1兆3,500億円</w:t>
            </w:r>
          </w:p>
        </w:tc>
        <w:tc>
          <w:tcPr>
            <w:tcW w:type="dxa" w:w="1881"/>
          </w:tcPr>
          <w:p>
            <w:r>
              <w:rPr>
                <w:rFonts w:ascii="Meiryo UI" w:hAnsi="Meiryo UI"/>
                <w:sz w:val="18"/>
              </w:rPr>
              <w:t>約1兆4,500億円（期末積み増し）</w:t>
            </w:r>
          </w:p>
        </w:tc>
        <w:tc>
          <w:tcPr>
            <w:tcW w:type="dxa" w:w="1881"/>
          </w:tcPr>
          <w:p>
            <w:r>
              <w:rPr>
                <w:rFonts w:ascii="Meiryo UI" w:hAnsi="Meiryo UI"/>
                <w:sz w:val="18"/>
              </w:rPr>
              <w:t>+7.4%</w:t>
            </w:r>
          </w:p>
        </w:tc>
        <w:tc>
          <w:tcPr>
            <w:tcW w:type="dxa" w:w="1881"/>
          </w:tcPr>
          <w:p>
            <w:r>
              <w:rPr>
                <w:rFonts w:ascii="Meiryo UI" w:hAnsi="Meiryo UI"/>
                <w:sz w:val="18"/>
              </w:rPr>
              <w:t>季節性（4Q竣工集中）</w:t>
            </w:r>
          </w:p>
        </w:tc>
      </w:tr>
      <w:tr>
        <w:tc>
          <w:tcPr>
            <w:tcW w:type="dxa" w:w="1881"/>
            <w:shd w:val="clear" w:color="auto" w:fill="DDEBF7"/>
          </w:tcPr>
          <w:p>
            <w:r>
              <w:rPr>
                <w:rFonts w:ascii="Meiryo UI" w:hAnsi="Meiryo UI"/>
                <w:sz w:val="18"/>
              </w:rPr>
              <w:t>営業利益率</w:t>
            </w:r>
          </w:p>
        </w:tc>
        <w:tc>
          <w:tcPr>
            <w:tcW w:type="dxa" w:w="1881"/>
            <w:shd w:val="clear" w:color="auto" w:fill="DDEBF7"/>
          </w:tcPr>
          <w:p>
            <w:r>
              <w:rPr>
                <w:rFonts w:ascii="Meiryo UI" w:hAnsi="Meiryo UI"/>
                <w:sz w:val="18"/>
              </w:rPr>
              <w:t>約6.2%</w:t>
            </w:r>
          </w:p>
        </w:tc>
        <w:tc>
          <w:tcPr>
            <w:tcW w:type="dxa" w:w="1881"/>
            <w:shd w:val="clear" w:color="auto" w:fill="DDEBF7"/>
          </w:tcPr>
          <w:p>
            <w:r>
              <w:rPr>
                <w:rFonts w:ascii="Meiryo UI" w:hAnsi="Meiryo UI"/>
                <w:sz w:val="18"/>
              </w:rPr>
              <w:t>約5.5%（推計・材料高反映開始）</w:t>
            </w:r>
          </w:p>
        </w:tc>
        <w:tc>
          <w:tcPr>
            <w:tcW w:type="dxa" w:w="1881"/>
            <w:shd w:val="clear" w:color="auto" w:fill="DDEBF7"/>
          </w:tcPr>
          <w:p>
            <w:r>
              <w:rPr>
                <w:rFonts w:ascii="Meiryo UI" w:hAnsi="Meiryo UI"/>
                <w:sz w:val="18"/>
              </w:rPr>
              <w:t>▲0.7%pt</w:t>
            </w:r>
          </w:p>
        </w:tc>
        <w:tc>
          <w:tcPr>
            <w:tcW w:type="dxa" w:w="1881"/>
            <w:shd w:val="clear" w:color="auto" w:fill="DDEBF7"/>
          </w:tcPr>
          <w:p>
            <w:r>
              <w:rPr>
                <w:rFonts w:ascii="Meiryo UI" w:hAnsi="Meiryo UI"/>
                <w:sz w:val="18"/>
              </w:rPr>
              <w:t>構造的（コスト増）×一過性（価格転嫁未浸透）</w:t>
            </w:r>
          </w:p>
        </w:tc>
      </w:tr>
      <w:tr>
        <w:tc>
          <w:tcPr>
            <w:tcW w:type="dxa" w:w="1881"/>
          </w:tcPr>
          <w:p>
            <w:r>
              <w:rPr>
                <w:rFonts w:ascii="Meiryo UI" w:hAnsi="Meiryo UI"/>
                <w:sz w:val="18"/>
              </w:rPr>
              <w:t>住宅セグメント受注</w:t>
            </w:r>
          </w:p>
        </w:tc>
        <w:tc>
          <w:tcPr>
            <w:tcW w:type="dxa" w:w="1881"/>
          </w:tcPr>
          <w:p>
            <w:r>
              <w:rPr>
                <w:rFonts w:ascii="Meiryo UI" w:hAnsi="Meiryo UI"/>
                <w:sz w:val="18"/>
              </w:rPr>
              <w:t>前年同期比−3〜5%</w:t>
            </w:r>
          </w:p>
        </w:tc>
        <w:tc>
          <w:tcPr>
            <w:tcW w:type="dxa" w:w="1881"/>
          </w:tcPr>
          <w:p>
            <w:r>
              <w:rPr>
                <w:rFonts w:ascii="Meiryo UI" w:hAnsi="Meiryo UI"/>
                <w:sz w:val="18"/>
              </w:rPr>
              <w:t>前年同期比−5〜8%（推計）</w:t>
            </w:r>
          </w:p>
        </w:tc>
        <w:tc>
          <w:tcPr>
            <w:tcW w:type="dxa" w:w="1881"/>
          </w:tcPr>
          <w:p>
            <w:r>
              <w:rPr>
                <w:rFonts w:ascii="Meiryo UI" w:hAnsi="Meiryo UI"/>
                <w:sz w:val="18"/>
              </w:rPr>
              <w:t>悪化傾向</w:t>
            </w:r>
          </w:p>
        </w:tc>
        <w:tc>
          <w:tcPr>
            <w:tcW w:type="dxa" w:w="1881"/>
          </w:tcPr>
          <w:p>
            <w:r>
              <w:rPr>
                <w:rFonts w:ascii="Meiryo UI" w:hAnsi="Meiryo UI"/>
                <w:sz w:val="18"/>
              </w:rPr>
              <w:t>構造的（金利+材料高の複合）</w:t>
            </w:r>
          </w:p>
        </w:tc>
      </w:tr>
      <w:tr>
        <w:tc>
          <w:tcPr>
            <w:tcW w:type="dxa" w:w="1881"/>
            <w:shd w:val="clear" w:color="auto" w:fill="DDEBF7"/>
          </w:tcPr>
          <w:p>
            <w:r>
              <w:rPr>
                <w:rFonts w:ascii="Meiryo UI" w:hAnsi="Meiryo UI"/>
                <w:sz w:val="18"/>
              </w:rPr>
              <w:t>物流施設受注</w:t>
            </w:r>
          </w:p>
        </w:tc>
        <w:tc>
          <w:tcPr>
            <w:tcW w:type="dxa" w:w="1881"/>
            <w:shd w:val="clear" w:color="auto" w:fill="DDEBF7"/>
          </w:tcPr>
          <w:p>
            <w:r>
              <w:rPr>
                <w:rFonts w:ascii="Meiryo UI" w:hAnsi="Meiryo UI"/>
                <w:sz w:val="18"/>
              </w:rPr>
              <w:t>堅調・稼働率98%超</w:t>
            </w:r>
          </w:p>
        </w:tc>
        <w:tc>
          <w:tcPr>
            <w:tcW w:type="dxa" w:w="1881"/>
            <w:shd w:val="clear" w:color="auto" w:fill="DDEBF7"/>
          </w:tcPr>
          <w:p>
            <w:r>
              <w:rPr>
                <w:rFonts w:ascii="Meiryo UI" w:hAnsi="Meiryo UI"/>
                <w:sz w:val="18"/>
              </w:rPr>
              <w:t>継続堅調（EC需要×AI倉庫化）</w:t>
            </w:r>
          </w:p>
        </w:tc>
        <w:tc>
          <w:tcPr>
            <w:tcW w:type="dxa" w:w="1881"/>
            <w:shd w:val="clear" w:color="auto" w:fill="DDEBF7"/>
          </w:tcPr>
          <w:p>
            <w:r>
              <w:rPr>
                <w:rFonts w:ascii="Meiryo UI" w:hAnsi="Meiryo UI"/>
                <w:sz w:val="18"/>
              </w:rPr>
              <w:t>横ばい〜微増</w:t>
            </w:r>
          </w:p>
        </w:tc>
        <w:tc>
          <w:tcPr>
            <w:tcW w:type="dxa" w:w="1881"/>
            <w:shd w:val="clear" w:color="auto" w:fill="DDEBF7"/>
          </w:tcPr>
          <w:p>
            <w:r>
              <w:rPr>
                <w:rFonts w:ascii="Meiryo UI" w:hAnsi="Meiryo UI"/>
                <w:sz w:val="18"/>
              </w:rPr>
              <w:t>構造的ポジティブ</w:t>
            </w:r>
          </w:p>
        </w:tc>
      </w:tr>
      <w:tr>
        <w:tc>
          <w:tcPr>
            <w:tcW w:type="dxa" w:w="1881"/>
          </w:tcPr>
          <w:p>
            <w:r>
              <w:rPr>
                <w:rFonts w:ascii="Meiryo UI" w:hAnsi="Meiryo UI"/>
                <w:sz w:val="18"/>
              </w:rPr>
              <w:t>TOTO関連影響</w:t>
            </w:r>
          </w:p>
        </w:tc>
        <w:tc>
          <w:tcPr>
            <w:tcW w:type="dxa" w:w="1881"/>
          </w:tcPr>
          <w:p>
            <w:r>
              <w:rPr>
                <w:rFonts w:ascii="Meiryo UI" w:hAnsi="Meiryo UI"/>
                <w:sz w:val="18"/>
              </w:rPr>
              <w:t>ほぼゼロ（事態発生前）</w:t>
            </w:r>
          </w:p>
        </w:tc>
        <w:tc>
          <w:tcPr>
            <w:tcW w:type="dxa" w:w="1881"/>
          </w:tcPr>
          <w:p>
            <w:r>
              <w:rPr>
                <w:rFonts w:ascii="Meiryo UI" w:hAnsi="Meiryo UI"/>
                <w:sz w:val="18"/>
              </w:rPr>
              <w:t>受注停止波及・一部工期遅延</w:t>
            </w:r>
          </w:p>
        </w:tc>
        <w:tc>
          <w:tcPr>
            <w:tcW w:type="dxa" w:w="1881"/>
          </w:tcPr>
          <w:p>
            <w:r>
              <w:rPr>
                <w:rFonts w:ascii="Meiryo UI" w:hAnsi="Meiryo UI"/>
                <w:sz w:val="18"/>
              </w:rPr>
              <w:t>突発的悪化</w:t>
            </w:r>
          </w:p>
        </w:tc>
        <w:tc>
          <w:tcPr>
            <w:tcW w:type="dxa" w:w="1881"/>
          </w:tcPr>
          <w:p>
            <w:r>
              <w:rPr>
                <w:rFonts w:ascii="Meiryo UI" w:hAnsi="Meiryo UI"/>
                <w:sz w:val="18"/>
              </w:rPr>
              <w:t>一過性（代替調達確立まで）</w:t>
            </w:r>
          </w:p>
        </w:tc>
      </w:tr>
      <w:tr>
        <w:tc>
          <w:tcPr>
            <w:tcW w:type="dxa" w:w="1881"/>
            <w:shd w:val="clear" w:color="auto" w:fill="DDEBF7"/>
          </w:tcPr>
          <w:p>
            <w:r>
              <w:rPr>
                <w:rFonts w:ascii="Meiryo UI" w:hAnsi="Meiryo UI"/>
                <w:sz w:val="18"/>
              </w:rPr>
              <w:t>バックログ（受注残）</w:t>
            </w:r>
          </w:p>
        </w:tc>
        <w:tc>
          <w:tcPr>
            <w:tcW w:type="dxa" w:w="1881"/>
            <w:shd w:val="clear" w:color="auto" w:fill="DDEBF7"/>
          </w:tcPr>
          <w:p>
            <w:r>
              <w:rPr>
                <w:rFonts w:ascii="Meiryo UI" w:hAnsi="Meiryo UI"/>
                <w:sz w:val="18"/>
              </w:rPr>
              <w:t>約3.0〜3.2兆円</w:t>
            </w:r>
          </w:p>
        </w:tc>
        <w:tc>
          <w:tcPr>
            <w:tcW w:type="dxa" w:w="1881"/>
            <w:shd w:val="clear" w:color="auto" w:fill="DDEBF7"/>
          </w:tcPr>
          <w:p>
            <w:r>
              <w:rPr>
                <w:rFonts w:ascii="Meiryo UI" w:hAnsi="Meiryo UI"/>
                <w:sz w:val="18"/>
              </w:rPr>
              <w:t>約3.0兆円（横ばい〜微減）</w:t>
            </w:r>
          </w:p>
        </w:tc>
        <w:tc>
          <w:tcPr>
            <w:tcW w:type="dxa" w:w="1881"/>
            <w:shd w:val="clear" w:color="auto" w:fill="DDEBF7"/>
          </w:tcPr>
          <w:p>
            <w:r>
              <w:rPr>
                <w:rFonts w:ascii="Meiryo UI" w:hAnsi="Meiryo UI"/>
                <w:sz w:val="18"/>
              </w:rPr>
              <w:t>±0〜▲3%</w:t>
            </w:r>
          </w:p>
        </w:tc>
        <w:tc>
          <w:tcPr>
            <w:tcW w:type="dxa" w:w="1881"/>
            <w:shd w:val="clear" w:color="auto" w:fill="DDEBF7"/>
          </w:tcPr>
          <w:p>
            <w:r>
              <w:rPr>
                <w:rFonts w:ascii="Meiryo UI" w:hAnsi="Meiryo UI"/>
                <w:sz w:val="18"/>
              </w:rPr>
              <w:t>季節性×受注鈍化の複合</w:t>
            </w:r>
          </w:p>
        </w:tc>
      </w:tr>
      <w:tr>
        <w:tc>
          <w:tcPr>
            <w:tcW w:type="dxa" w:w="1881"/>
          </w:tcPr>
          <w:p>
            <w:r>
              <w:rPr>
                <w:rFonts w:ascii="Meiryo UI" w:hAnsi="Meiryo UI"/>
                <w:sz w:val="18"/>
              </w:rPr>
              <w:t>特記事項</w:t>
            </w:r>
          </w:p>
        </w:tc>
        <w:tc>
          <w:tcPr>
            <w:tcW w:type="dxa" w:w="1881"/>
          </w:tcPr>
          <w:p>
            <w:r>
              <w:rPr>
                <w:rFonts w:ascii="Meiryo UI" w:hAnsi="Meiryo UI"/>
                <w:sz w:val="18"/>
              </w:rPr>
              <w:t>ホルムズ封鎖リスク顕在化前</w:t>
            </w:r>
          </w:p>
        </w:tc>
        <w:tc>
          <w:tcPr>
            <w:tcW w:type="dxa" w:w="1881"/>
          </w:tcPr>
          <w:p>
            <w:r>
              <w:rPr>
                <w:rFonts w:ascii="Meiryo UI" w:hAnsi="Meiryo UI"/>
                <w:sz w:val="18"/>
              </w:rPr>
              <w:t>封鎖宣言後、調達部門が代替対応開始</w:t>
            </w:r>
          </w:p>
        </w:tc>
        <w:tc>
          <w:tcPr>
            <w:tcW w:type="dxa" w:w="1881"/>
          </w:tcPr>
          <w:p>
            <w:r>
              <w:rPr>
                <w:rFonts w:ascii="Meiryo UI" w:hAnsi="Meiryo UI"/>
                <w:sz w:val="18"/>
              </w:rPr>
              <w:t>—</w:t>
            </w:r>
          </w:p>
        </w:tc>
        <w:tc>
          <w:tcPr>
            <w:tcW w:type="dxa" w:w="1881"/>
          </w:tcPr>
          <w:p>
            <w:r>
              <w:rPr>
                <w:rFonts w:ascii="Meiryo UI" w:hAnsi="Meiryo UI"/>
                <w:sz w:val="18"/>
              </w:rPr>
              <w:t>一過性（収束時間次第）</w:t>
            </w:r>
          </w:p>
        </w:tc>
      </w:tr>
    </w:tbl>
    <w:p/>
    <w:p>
      <w:r>
        <w:t>──────────────────────────────────────────────────</w:t>
      </w:r>
    </w:p>
    <w:p/>
    <w:p>
      <w:pPr>
        <w:pStyle w:val="Heading2"/>
      </w:pPr>
      <w:r>
        <w:rPr>
          <w:rFonts w:ascii="Meiryo UI" w:hAnsi="Meiryo UI"/>
          <w:color w:val="2E74B5"/>
        </w:rPr>
        <w:t>1. 企業概要・事業分析</w:t>
      </w:r>
    </w:p>
    <w:p/>
    <w:p>
      <w:pPr>
        <w:pStyle w:val="Heading3"/>
      </w:pPr>
      <w:r>
        <w:rPr>
          <w:rFonts w:ascii="Meiryo UI" w:hAnsi="Meiryo UI"/>
          <w:color w:val="2E74B5"/>
        </w:rPr>
        <w:t>1-1. 大和ハウス工業とは</w:t>
      </w:r>
    </w:p>
    <w:p/>
    <w:p>
      <w:r>
        <w:rPr>
          <w:rFonts w:ascii="Meiryo UI" w:hAnsi="Meiryo UI"/>
          <w:sz w:val="20"/>
        </w:rPr>
        <w:t>大和ハウス工業（証券コード：1925）は売上高約5.5兆円（FY2025）を誇る日本最大手の総合住宅・建設コングロマリット。プレハブ住宅のパイオニアとして創業し、現在は住宅事業に留まらず物流施設・商業施設・ホテル・海外（特に米国）へと多角展開。「大手ゼネコンでも純粋デベロッパーでもない」独自ポジションが最大の競合優位性。</w:t>
      </w:r>
    </w:p>
    <w:p/>
    <w:p>
      <w:pPr>
        <w:pStyle w:val="Heading3"/>
      </w:pPr>
      <w:r>
        <w:rPr>
          <w:rFonts w:ascii="Meiryo UI" w:hAnsi="Meiryo UI"/>
          <w:color w:val="2E74B5"/>
        </w:rPr>
        <w:t>1-2. セグメント別構成（FY2025推計）</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セグメント</w:t>
            </w:r>
          </w:p>
        </w:tc>
        <w:tc>
          <w:tcPr>
            <w:tcW w:type="dxa" w:w="1568"/>
            <w:shd w:val="clear" w:color="auto" w:fill="2E74B5"/>
          </w:tcPr>
          <w:p>
            <w:r>
              <w:rPr>
                <w:rFonts w:ascii="Meiryo UI" w:hAnsi="Meiryo UI"/>
                <w:b/>
                <w:color w:val="FFFFFF"/>
                <w:sz w:val="18"/>
              </w:rPr>
              <w:t>売上高（推計）</w:t>
            </w:r>
          </w:p>
        </w:tc>
        <w:tc>
          <w:tcPr>
            <w:tcW w:type="dxa" w:w="1568"/>
            <w:shd w:val="clear" w:color="auto" w:fill="2E74B5"/>
          </w:tcPr>
          <w:p>
            <w:r>
              <w:rPr>
                <w:rFonts w:ascii="Meiryo UI" w:hAnsi="Meiryo UI"/>
                <w:b/>
                <w:color w:val="FFFFFF"/>
                <w:sz w:val="18"/>
              </w:rPr>
              <w:t>売上比率</w:t>
            </w:r>
          </w:p>
        </w:tc>
        <w:tc>
          <w:tcPr>
            <w:tcW w:type="dxa" w:w="1568"/>
            <w:shd w:val="clear" w:color="auto" w:fill="2E74B5"/>
          </w:tcPr>
          <w:p>
            <w:r>
              <w:rPr>
                <w:rFonts w:ascii="Meiryo UI" w:hAnsi="Meiryo UI"/>
                <w:b/>
                <w:color w:val="FFFFFF"/>
                <w:sz w:val="18"/>
              </w:rPr>
              <w:t>営業利益率（推計）</w:t>
            </w:r>
          </w:p>
        </w:tc>
        <w:tc>
          <w:tcPr>
            <w:tcW w:type="dxa" w:w="1568"/>
            <w:shd w:val="clear" w:color="auto" w:fill="2E74B5"/>
          </w:tcPr>
          <w:p>
            <w:r>
              <w:rPr>
                <w:rFonts w:ascii="Meiryo UI" w:hAnsi="Meiryo UI"/>
                <w:b/>
                <w:color w:val="FFFFFF"/>
                <w:sz w:val="18"/>
              </w:rPr>
              <w:t>利益貢献</w:t>
            </w:r>
          </w:p>
        </w:tc>
        <w:tc>
          <w:tcPr>
            <w:tcW w:type="dxa" w:w="1568"/>
            <w:shd w:val="clear" w:color="auto" w:fill="2E74B5"/>
          </w:tcPr>
          <w:p>
            <w:r>
              <w:rPr>
                <w:rFonts w:ascii="Meiryo UI" w:hAnsi="Meiryo UI"/>
                <w:b/>
                <w:color w:val="FFFFFF"/>
                <w:sz w:val="18"/>
              </w:rPr>
              <w:t>材料高感応度</w:t>
            </w:r>
          </w:p>
        </w:tc>
      </w:tr>
      <w:tr>
        <w:tc>
          <w:tcPr>
            <w:tcW w:type="dxa" w:w="1568"/>
          </w:tcPr>
          <w:p>
            <w:r>
              <w:rPr>
                <w:rFonts w:ascii="Meiryo UI" w:hAnsi="Meiryo UI"/>
                <w:sz w:val="18"/>
              </w:rPr>
              <w:t>戸建住宅</w:t>
            </w:r>
          </w:p>
        </w:tc>
        <w:tc>
          <w:tcPr>
            <w:tcW w:type="dxa" w:w="1568"/>
          </w:tcPr>
          <w:p>
            <w:r>
              <w:rPr>
                <w:rFonts w:ascii="Meiryo UI" w:hAnsi="Meiryo UI"/>
                <w:sz w:val="18"/>
              </w:rPr>
              <w:t>約7,000億円</w:t>
            </w:r>
          </w:p>
        </w:tc>
        <w:tc>
          <w:tcPr>
            <w:tcW w:type="dxa" w:w="1568"/>
          </w:tcPr>
          <w:p>
            <w:r>
              <w:rPr>
                <w:rFonts w:ascii="Meiryo UI" w:hAnsi="Meiryo UI"/>
                <w:sz w:val="18"/>
              </w:rPr>
              <w:t>13%</w:t>
            </w:r>
          </w:p>
        </w:tc>
        <w:tc>
          <w:tcPr>
            <w:tcW w:type="dxa" w:w="1568"/>
          </w:tcPr>
          <w:p>
            <w:r>
              <w:rPr>
                <w:rFonts w:ascii="Meiryo UI" w:hAnsi="Meiryo UI"/>
                <w:sz w:val="18"/>
              </w:rPr>
              <w:t>5〜6%</w:t>
            </w:r>
          </w:p>
        </w:tc>
        <w:tc>
          <w:tcPr>
            <w:tcW w:type="dxa" w:w="1568"/>
          </w:tcPr>
          <w:p>
            <w:r>
              <w:rPr>
                <w:rFonts w:ascii="Meiryo UI" w:hAnsi="Meiryo UI"/>
                <w:sz w:val="18"/>
              </w:rPr>
              <w:t>低</w:t>
            </w:r>
          </w:p>
        </w:tc>
        <w:tc>
          <w:tcPr>
            <w:tcW w:type="dxa" w:w="1568"/>
          </w:tcPr>
          <w:p>
            <w:r>
              <w:rPr>
                <w:rFonts w:ascii="Meiryo UI" w:hAnsi="Meiryo UI"/>
                <w:sz w:val="18"/>
              </w:rPr>
              <w:t>高い（★★★）</w:t>
            </w:r>
          </w:p>
        </w:tc>
      </w:tr>
      <w:tr>
        <w:tc>
          <w:tcPr>
            <w:tcW w:type="dxa" w:w="1568"/>
            <w:shd w:val="clear" w:color="auto" w:fill="DDEBF7"/>
          </w:tcPr>
          <w:p>
            <w:r>
              <w:rPr>
                <w:rFonts w:ascii="Meiryo UI" w:hAnsi="Meiryo UI"/>
                <w:sz w:val="18"/>
              </w:rPr>
              <w:t>賃貸住宅（D-ROOM等）</w:t>
            </w:r>
          </w:p>
        </w:tc>
        <w:tc>
          <w:tcPr>
            <w:tcW w:type="dxa" w:w="1568"/>
            <w:shd w:val="clear" w:color="auto" w:fill="DDEBF7"/>
          </w:tcPr>
          <w:p>
            <w:r>
              <w:rPr>
                <w:rFonts w:ascii="Meiryo UI" w:hAnsi="Meiryo UI"/>
                <w:sz w:val="18"/>
              </w:rPr>
              <w:t>約1兆2,000億円</w:t>
            </w:r>
          </w:p>
        </w:tc>
        <w:tc>
          <w:tcPr>
            <w:tcW w:type="dxa" w:w="1568"/>
            <w:shd w:val="clear" w:color="auto" w:fill="DDEBF7"/>
          </w:tcPr>
          <w:p>
            <w:r>
              <w:rPr>
                <w:rFonts w:ascii="Meiryo UI" w:hAnsi="Meiryo UI"/>
                <w:sz w:val="18"/>
              </w:rPr>
              <w:t>22%</w:t>
            </w:r>
          </w:p>
        </w:tc>
        <w:tc>
          <w:tcPr>
            <w:tcW w:type="dxa" w:w="1568"/>
            <w:shd w:val="clear" w:color="auto" w:fill="DDEBF7"/>
          </w:tcPr>
          <w:p>
            <w:r>
              <w:rPr>
                <w:rFonts w:ascii="Meiryo UI" w:hAnsi="Meiryo UI"/>
                <w:sz w:val="18"/>
              </w:rPr>
              <w:t>7〜8%</w:t>
            </w:r>
          </w:p>
        </w:tc>
        <w:tc>
          <w:tcPr>
            <w:tcW w:type="dxa" w:w="1568"/>
            <w:shd w:val="clear" w:color="auto" w:fill="DDEBF7"/>
          </w:tcPr>
          <w:p>
            <w:r>
              <w:rPr>
                <w:rFonts w:ascii="Meiryo UI" w:hAnsi="Meiryo UI"/>
                <w:sz w:val="18"/>
              </w:rPr>
              <w:t>中</w:t>
            </w:r>
          </w:p>
        </w:tc>
        <w:tc>
          <w:tcPr>
            <w:tcW w:type="dxa" w:w="1568"/>
            <w:shd w:val="clear" w:color="auto" w:fill="DDEBF7"/>
          </w:tcPr>
          <w:p>
            <w:r>
              <w:rPr>
                <w:rFonts w:ascii="Meiryo UI" w:hAnsi="Meiryo UI"/>
                <w:sz w:val="18"/>
              </w:rPr>
              <w:t>高い（★★★）</w:t>
            </w:r>
          </w:p>
        </w:tc>
      </w:tr>
      <w:tr>
        <w:tc>
          <w:tcPr>
            <w:tcW w:type="dxa" w:w="1568"/>
          </w:tcPr>
          <w:p>
            <w:r>
              <w:rPr>
                <w:rFonts w:ascii="Meiryo UI" w:hAnsi="Meiryo UI"/>
                <w:sz w:val="18"/>
              </w:rPr>
              <w:t>事業施設（物流・商業）</w:t>
            </w:r>
          </w:p>
        </w:tc>
        <w:tc>
          <w:tcPr>
            <w:tcW w:type="dxa" w:w="1568"/>
          </w:tcPr>
          <w:p>
            <w:r>
              <w:rPr>
                <w:rFonts w:ascii="Meiryo UI" w:hAnsi="Meiryo UI"/>
                <w:sz w:val="18"/>
              </w:rPr>
              <w:t>約1兆500億円</w:t>
            </w:r>
          </w:p>
        </w:tc>
        <w:tc>
          <w:tcPr>
            <w:tcW w:type="dxa" w:w="1568"/>
          </w:tcPr>
          <w:p>
            <w:r>
              <w:rPr>
                <w:rFonts w:ascii="Meiryo UI" w:hAnsi="Meiryo UI"/>
                <w:sz w:val="18"/>
              </w:rPr>
              <w:t>19%</w:t>
            </w:r>
          </w:p>
        </w:tc>
        <w:tc>
          <w:tcPr>
            <w:tcW w:type="dxa" w:w="1568"/>
          </w:tcPr>
          <w:p>
            <w:r>
              <w:rPr>
                <w:rFonts w:ascii="Meiryo UI" w:hAnsi="Meiryo UI"/>
                <w:sz w:val="18"/>
              </w:rPr>
              <w:t>12〜15%</w:t>
            </w:r>
          </w:p>
        </w:tc>
        <w:tc>
          <w:tcPr>
            <w:tcW w:type="dxa" w:w="1568"/>
          </w:tcPr>
          <w:p>
            <w:r>
              <w:rPr>
                <w:rFonts w:ascii="Meiryo UI" w:hAnsi="Meiryo UI"/>
                <w:sz w:val="18"/>
              </w:rPr>
              <w:t>高</w:t>
            </w:r>
          </w:p>
        </w:tc>
        <w:tc>
          <w:tcPr>
            <w:tcW w:type="dxa" w:w="1568"/>
          </w:tcPr>
          <w:p>
            <w:r>
              <w:rPr>
                <w:rFonts w:ascii="Meiryo UI" w:hAnsi="Meiryo UI"/>
                <w:sz w:val="18"/>
              </w:rPr>
              <w:t>中（★★）</w:t>
            </w:r>
          </w:p>
        </w:tc>
      </w:tr>
      <w:tr>
        <w:tc>
          <w:tcPr>
            <w:tcW w:type="dxa" w:w="1568"/>
            <w:shd w:val="clear" w:color="auto" w:fill="DDEBF7"/>
          </w:tcPr>
          <w:p>
            <w:r>
              <w:rPr>
                <w:rFonts w:ascii="Meiryo UI" w:hAnsi="Meiryo UI"/>
                <w:sz w:val="18"/>
              </w:rPr>
              <w:t>マンション</w:t>
            </w:r>
          </w:p>
        </w:tc>
        <w:tc>
          <w:tcPr>
            <w:tcW w:type="dxa" w:w="1568"/>
            <w:shd w:val="clear" w:color="auto" w:fill="DDEBF7"/>
          </w:tcPr>
          <w:p>
            <w:r>
              <w:rPr>
                <w:rFonts w:ascii="Meiryo UI" w:hAnsi="Meiryo UI"/>
                <w:sz w:val="18"/>
              </w:rPr>
              <w:t>約3,500億円</w:t>
            </w:r>
          </w:p>
        </w:tc>
        <w:tc>
          <w:tcPr>
            <w:tcW w:type="dxa" w:w="1568"/>
            <w:shd w:val="clear" w:color="auto" w:fill="DDEBF7"/>
          </w:tcPr>
          <w:p>
            <w:r>
              <w:rPr>
                <w:rFonts w:ascii="Meiryo UI" w:hAnsi="Meiryo UI"/>
                <w:sz w:val="18"/>
              </w:rPr>
              <w:t>6%</w:t>
            </w:r>
          </w:p>
        </w:tc>
        <w:tc>
          <w:tcPr>
            <w:tcW w:type="dxa" w:w="1568"/>
            <w:shd w:val="clear" w:color="auto" w:fill="DDEBF7"/>
          </w:tcPr>
          <w:p>
            <w:r>
              <w:rPr>
                <w:rFonts w:ascii="Meiryo UI" w:hAnsi="Meiryo UI"/>
                <w:sz w:val="18"/>
              </w:rPr>
              <w:t>3〜5%</w:t>
            </w:r>
          </w:p>
        </w:tc>
        <w:tc>
          <w:tcPr>
            <w:tcW w:type="dxa" w:w="1568"/>
            <w:shd w:val="clear" w:color="auto" w:fill="DDEBF7"/>
          </w:tcPr>
          <w:p>
            <w:r>
              <w:rPr>
                <w:rFonts w:ascii="Meiryo UI" w:hAnsi="Meiryo UI"/>
                <w:sz w:val="18"/>
              </w:rPr>
              <w:t>低</w:t>
            </w:r>
          </w:p>
        </w:tc>
        <w:tc>
          <w:tcPr>
            <w:tcW w:type="dxa" w:w="1568"/>
            <w:shd w:val="clear" w:color="auto" w:fill="DDEBF7"/>
          </w:tcPr>
          <w:p>
            <w:r>
              <w:rPr>
                <w:rFonts w:ascii="Meiryo UI" w:hAnsi="Meiryo UI"/>
                <w:sz w:val="18"/>
              </w:rPr>
              <w:t>中（★★）</w:t>
            </w:r>
          </w:p>
        </w:tc>
      </w:tr>
      <w:tr>
        <w:tc>
          <w:tcPr>
            <w:tcW w:type="dxa" w:w="1568"/>
          </w:tcPr>
          <w:p>
            <w:r>
              <w:rPr>
                <w:rFonts w:ascii="Meiryo UI" w:hAnsi="Meiryo UI"/>
                <w:sz w:val="18"/>
              </w:rPr>
              <w:t>商業施設</w:t>
            </w:r>
          </w:p>
        </w:tc>
        <w:tc>
          <w:tcPr>
            <w:tcW w:type="dxa" w:w="1568"/>
          </w:tcPr>
          <w:p>
            <w:r>
              <w:rPr>
                <w:rFonts w:ascii="Meiryo UI" w:hAnsi="Meiryo UI"/>
                <w:sz w:val="18"/>
              </w:rPr>
              <w:t>約4,000億円</w:t>
            </w:r>
          </w:p>
        </w:tc>
        <w:tc>
          <w:tcPr>
            <w:tcW w:type="dxa" w:w="1568"/>
          </w:tcPr>
          <w:p>
            <w:r>
              <w:rPr>
                <w:rFonts w:ascii="Meiryo UI" w:hAnsi="Meiryo UI"/>
                <w:sz w:val="18"/>
              </w:rPr>
              <w:t>7%</w:t>
            </w:r>
          </w:p>
        </w:tc>
        <w:tc>
          <w:tcPr>
            <w:tcW w:type="dxa" w:w="1568"/>
          </w:tcPr>
          <w:p>
            <w:r>
              <w:rPr>
                <w:rFonts w:ascii="Meiryo UI" w:hAnsi="Meiryo UI"/>
                <w:sz w:val="18"/>
              </w:rPr>
              <w:t>6〜8%</w:t>
            </w:r>
          </w:p>
        </w:tc>
        <w:tc>
          <w:tcPr>
            <w:tcW w:type="dxa" w:w="1568"/>
          </w:tcPr>
          <w:p>
            <w:r>
              <w:rPr>
                <w:rFonts w:ascii="Meiryo UI" w:hAnsi="Meiryo UI"/>
                <w:sz w:val="18"/>
              </w:rPr>
              <w:t>中</w:t>
            </w:r>
          </w:p>
        </w:tc>
        <w:tc>
          <w:tcPr>
            <w:tcW w:type="dxa" w:w="1568"/>
          </w:tcPr>
          <w:p>
            <w:r>
              <w:rPr>
                <w:rFonts w:ascii="Meiryo UI" w:hAnsi="Meiryo UI"/>
                <w:sz w:val="18"/>
              </w:rPr>
              <w:t>中（★★）</w:t>
            </w:r>
          </w:p>
        </w:tc>
      </w:tr>
      <w:tr>
        <w:tc>
          <w:tcPr>
            <w:tcW w:type="dxa" w:w="1568"/>
            <w:shd w:val="clear" w:color="auto" w:fill="DDEBF7"/>
          </w:tcPr>
          <w:p>
            <w:r>
              <w:rPr>
                <w:rFonts w:ascii="Meiryo UI" w:hAnsi="Meiryo UI"/>
                <w:sz w:val="18"/>
              </w:rPr>
              <w:t>海外（米国・豪州等）</w:t>
            </w:r>
          </w:p>
        </w:tc>
        <w:tc>
          <w:tcPr>
            <w:tcW w:type="dxa" w:w="1568"/>
            <w:shd w:val="clear" w:color="auto" w:fill="DDEBF7"/>
          </w:tcPr>
          <w:p>
            <w:r>
              <w:rPr>
                <w:rFonts w:ascii="Meiryo UI" w:hAnsi="Meiryo UI"/>
                <w:sz w:val="18"/>
              </w:rPr>
              <w:t>約4,500億円</w:t>
            </w:r>
          </w:p>
        </w:tc>
        <w:tc>
          <w:tcPr>
            <w:tcW w:type="dxa" w:w="1568"/>
            <w:shd w:val="clear" w:color="auto" w:fill="DDEBF7"/>
          </w:tcPr>
          <w:p>
            <w:r>
              <w:rPr>
                <w:rFonts w:ascii="Meiryo UI" w:hAnsi="Meiryo UI"/>
                <w:sz w:val="18"/>
              </w:rPr>
              <w:t>8%</w:t>
            </w:r>
          </w:p>
        </w:tc>
        <w:tc>
          <w:tcPr>
            <w:tcW w:type="dxa" w:w="1568"/>
            <w:shd w:val="clear" w:color="auto" w:fill="DDEBF7"/>
          </w:tcPr>
          <w:p>
            <w:r>
              <w:rPr>
                <w:rFonts w:ascii="Meiryo UI" w:hAnsi="Meiryo UI"/>
                <w:sz w:val="18"/>
              </w:rPr>
              <w:t>5〜7%</w:t>
            </w:r>
          </w:p>
        </w:tc>
        <w:tc>
          <w:tcPr>
            <w:tcW w:type="dxa" w:w="1568"/>
            <w:shd w:val="clear" w:color="auto" w:fill="DDEBF7"/>
          </w:tcPr>
          <w:p>
            <w:r>
              <w:rPr>
                <w:rFonts w:ascii="Meiryo UI" w:hAnsi="Meiryo UI"/>
                <w:sz w:val="18"/>
              </w:rPr>
              <w:t>中</w:t>
            </w:r>
          </w:p>
        </w:tc>
        <w:tc>
          <w:tcPr>
            <w:tcW w:type="dxa" w:w="1568"/>
            <w:shd w:val="clear" w:color="auto" w:fill="DDEBF7"/>
          </w:tcPr>
          <w:p>
            <w:r>
              <w:rPr>
                <w:rFonts w:ascii="Meiryo UI" w:hAnsi="Meiryo UI"/>
                <w:sz w:val="18"/>
              </w:rPr>
              <w:t>低い（★）</w:t>
            </w:r>
          </w:p>
        </w:tc>
      </w:tr>
      <w:tr>
        <w:tc>
          <w:tcPr>
            <w:tcW w:type="dxa" w:w="1568"/>
          </w:tcPr>
          <w:p>
            <w:r>
              <w:rPr>
                <w:rFonts w:ascii="Meiryo UI" w:hAnsi="Meiryo UI"/>
                <w:sz w:val="18"/>
              </w:rPr>
              <w:t>ホテル・リゾート</w:t>
            </w:r>
          </w:p>
        </w:tc>
        <w:tc>
          <w:tcPr>
            <w:tcW w:type="dxa" w:w="1568"/>
          </w:tcPr>
          <w:p>
            <w:r>
              <w:rPr>
                <w:rFonts w:ascii="Meiryo UI" w:hAnsi="Meiryo UI"/>
                <w:sz w:val="18"/>
              </w:rPr>
              <w:t>約2,000億円</w:t>
            </w:r>
          </w:p>
        </w:tc>
        <w:tc>
          <w:tcPr>
            <w:tcW w:type="dxa" w:w="1568"/>
          </w:tcPr>
          <w:p>
            <w:r>
              <w:rPr>
                <w:rFonts w:ascii="Meiryo UI" w:hAnsi="Meiryo UI"/>
                <w:sz w:val="18"/>
              </w:rPr>
              <w:t>4%</w:t>
            </w:r>
          </w:p>
        </w:tc>
        <w:tc>
          <w:tcPr>
            <w:tcW w:type="dxa" w:w="1568"/>
          </w:tcPr>
          <w:p>
            <w:r>
              <w:rPr>
                <w:rFonts w:ascii="Meiryo UI" w:hAnsi="Meiryo UI"/>
                <w:sz w:val="18"/>
              </w:rPr>
              <w:t>回復基調</w:t>
            </w:r>
          </w:p>
        </w:tc>
        <w:tc>
          <w:tcPr>
            <w:tcW w:type="dxa" w:w="1568"/>
          </w:tcPr>
          <w:p>
            <w:r>
              <w:rPr>
                <w:rFonts w:ascii="Meiryo UI" w:hAnsi="Meiryo UI"/>
                <w:sz w:val="18"/>
              </w:rPr>
              <w:t>低〜中</w:t>
            </w:r>
          </w:p>
        </w:tc>
        <w:tc>
          <w:tcPr>
            <w:tcW w:type="dxa" w:w="1568"/>
          </w:tcPr>
          <w:p>
            <w:r>
              <w:rPr>
                <w:rFonts w:ascii="Meiryo UI" w:hAnsi="Meiryo UI"/>
                <w:sz w:val="18"/>
              </w:rPr>
              <w:t>低（★）</w:t>
            </w:r>
          </w:p>
        </w:tc>
      </w:tr>
      <w:tr>
        <w:tc>
          <w:tcPr>
            <w:tcW w:type="dxa" w:w="1568"/>
            <w:shd w:val="clear" w:color="auto" w:fill="DDEBF7"/>
          </w:tcPr>
          <w:p>
            <w:r>
              <w:rPr>
                <w:rFonts w:ascii="Meiryo UI" w:hAnsi="Meiryo UI"/>
                <w:sz w:val="18"/>
              </w:rPr>
              <w:t>その他（サービス・金融）</w:t>
            </w:r>
          </w:p>
        </w:tc>
        <w:tc>
          <w:tcPr>
            <w:tcW w:type="dxa" w:w="1568"/>
            <w:shd w:val="clear" w:color="auto" w:fill="DDEBF7"/>
          </w:tcPr>
          <w:p>
            <w:r>
              <w:rPr>
                <w:rFonts w:ascii="Meiryo UI" w:hAnsi="Meiryo UI"/>
                <w:sz w:val="18"/>
              </w:rPr>
              <w:t>約1兆2,000億円</w:t>
            </w:r>
          </w:p>
        </w:tc>
        <w:tc>
          <w:tcPr>
            <w:tcW w:type="dxa" w:w="1568"/>
            <w:shd w:val="clear" w:color="auto" w:fill="DDEBF7"/>
          </w:tcPr>
          <w:p>
            <w:r>
              <w:rPr>
                <w:rFonts w:ascii="Meiryo UI" w:hAnsi="Meiryo UI"/>
                <w:sz w:val="18"/>
              </w:rPr>
              <w:t>21%</w:t>
            </w:r>
          </w:p>
        </w:tc>
        <w:tc>
          <w:tcPr>
            <w:tcW w:type="dxa" w:w="1568"/>
            <w:shd w:val="clear" w:color="auto" w:fill="DDEBF7"/>
          </w:tcPr>
          <w:p>
            <w:r>
              <w:rPr>
                <w:rFonts w:ascii="Meiryo UI" w:hAnsi="Meiryo UI"/>
                <w:sz w:val="18"/>
              </w:rPr>
              <w:t>—</w:t>
            </w:r>
          </w:p>
        </w:tc>
        <w:tc>
          <w:tcPr>
            <w:tcW w:type="dxa" w:w="1568"/>
            <w:shd w:val="clear" w:color="auto" w:fill="DDEBF7"/>
          </w:tcPr>
          <w:p>
            <w:r>
              <w:rPr>
                <w:rFonts w:ascii="Meiryo UI" w:hAnsi="Meiryo UI"/>
                <w:sz w:val="18"/>
              </w:rPr>
              <w:t>多様</w:t>
            </w:r>
          </w:p>
        </w:tc>
        <w:tc>
          <w:tcPr>
            <w:tcW w:type="dxa" w:w="1568"/>
            <w:shd w:val="clear" w:color="auto" w:fill="DDEBF7"/>
          </w:tcPr>
          <w:p>
            <w:r>
              <w:rPr>
                <w:rFonts w:ascii="Meiryo UI" w:hAnsi="Meiryo UI"/>
                <w:sz w:val="18"/>
              </w:rPr>
              <w:t>低（★）</w:t>
            </w:r>
          </w:p>
        </w:tc>
      </w:tr>
      <w:tr>
        <w:tc>
          <w:tcPr>
            <w:tcW w:type="dxa" w:w="1568"/>
          </w:tcPr>
          <w:p>
            <w:r>
              <w:rPr>
                <w:rFonts w:ascii="Meiryo UI" w:hAnsi="Meiryo UI"/>
                <w:sz w:val="18"/>
              </w:rPr>
              <w:t>合計</w:t>
            </w:r>
          </w:p>
        </w:tc>
        <w:tc>
          <w:tcPr>
            <w:tcW w:type="dxa" w:w="1568"/>
          </w:tcPr>
          <w:p>
            <w:r>
              <w:rPr>
                <w:rFonts w:ascii="Meiryo UI" w:hAnsi="Meiryo UI"/>
                <w:sz w:val="18"/>
              </w:rPr>
              <w:t>約5兆5,000億円</w:t>
            </w:r>
          </w:p>
        </w:tc>
        <w:tc>
          <w:tcPr>
            <w:tcW w:type="dxa" w:w="1568"/>
          </w:tcPr>
          <w:p>
            <w:r>
              <w:rPr>
                <w:rFonts w:ascii="Meiryo UI" w:hAnsi="Meiryo UI"/>
                <w:sz w:val="18"/>
              </w:rPr>
              <w:t>100%</w:t>
            </w:r>
          </w:p>
        </w:tc>
        <w:tc>
          <w:tcPr>
            <w:tcW w:type="dxa" w:w="1568"/>
          </w:tcPr>
          <w:p>
            <w:r>
              <w:rPr>
                <w:rFonts w:ascii="Meiryo UI" w:hAnsi="Meiryo UI"/>
                <w:sz w:val="18"/>
              </w:rPr>
              <w:t>約6.0%</w:t>
            </w:r>
          </w:p>
        </w:tc>
        <w:tc>
          <w:tcPr>
            <w:tcW w:type="dxa" w:w="1568"/>
          </w:tcPr>
          <w:p>
            <w:r>
              <w:rPr>
                <w:rFonts w:ascii="Meiryo UI" w:hAnsi="Meiryo UI"/>
                <w:sz w:val="18"/>
              </w:rPr>
              <w:t>—</w:t>
            </w:r>
          </w:p>
        </w:tc>
        <w:tc>
          <w:tcPr>
            <w:tcW w:type="dxa" w:w="1568"/>
          </w:tcPr>
          <w:p>
            <w:r>
              <w:rPr>
                <w:rFonts w:ascii="Meiryo UI" w:hAnsi="Meiryo UI"/>
                <w:sz w:val="18"/>
              </w:rPr>
              <w:t>—</w:t>
            </w:r>
          </w:p>
        </w:tc>
      </w:tr>
    </w:tbl>
    <w:p/>
    <w:p>
      <w:r>
        <w:rPr>
          <w:rFonts w:ascii="Meiryo UI" w:hAnsi="Meiryo UI"/>
          <w:sz w:val="20"/>
        </w:rPr>
        <w:t>&gt; 重要ポイント：住宅（戸建＋賃貸）は売上の35%を占めるが、利益貢献は約25%。一方、事業施設（物流・商業）は売上19%で利益貢献は約30%超。材料高への感応度が高い住宅セグメントの利益ウェイトは相対的に低く、多角化ヘッジが一定程度機能する構造。</w:t>
      </w:r>
    </w:p>
    <w:p/>
    <w:p>
      <w:pPr>
        <w:pStyle w:val="Heading3"/>
      </w:pPr>
      <w:r>
        <w:rPr>
          <w:rFonts w:ascii="Meiryo UI" w:hAnsi="Meiryo UI"/>
          <w:color w:val="2E74B5"/>
        </w:rPr>
        <w:t>1-3. 競合優位性</w:t>
      </w:r>
    </w:p>
    <w:p/>
    <w:p>
      <w:pPr>
        <w:pStyle w:val="ListNumber"/>
      </w:pPr>
      <w:r>
        <w:rPr>
          <w:rFonts w:ascii="Meiryo UI" w:hAnsi="Meiryo UI"/>
          <w:sz w:val="20"/>
        </w:rPr>
        <w:t>垂直統合型バリューチェーン：設計・部材生産・施工・管理まで内製化比率が高く、外部調達依存度が純粋建設会社より低い</w:t>
      </w:r>
    </w:p>
    <w:p>
      <w:pPr>
        <w:pStyle w:val="ListNumber"/>
      </w:pPr>
      <w:r>
        <w:rPr>
          <w:rFonts w:ascii="Meiryo UI" w:hAnsi="Meiryo UI"/>
          <w:sz w:val="20"/>
        </w:rPr>
        <w:t>物流施設D-Project：国内EC拡大・AI/自動化倉庫需要で需要が構造的に拡大中。稼働率98%超で賃料上昇力あり</w:t>
      </w:r>
    </w:p>
    <w:p>
      <w:pPr>
        <w:pStyle w:val="ListNumber"/>
      </w:pPr>
      <w:r>
        <w:rPr>
          <w:rFonts w:ascii="Meiryo UI" w:hAnsi="Meiryo UI"/>
          <w:sz w:val="20"/>
        </w:rPr>
        <w:t>受注残高（バックログ）の厚み：3兆円超のバックログは約2年分の売上に相当。短期的な受注鈍化でも売上は守られる</w:t>
      </w:r>
    </w:p>
    <w:p>
      <w:pPr>
        <w:pStyle w:val="ListNumber"/>
      </w:pPr>
      <w:r>
        <w:rPr>
          <w:rFonts w:ascii="Meiryo UI" w:hAnsi="Meiryo UI"/>
          <w:sz w:val="20"/>
        </w:rPr>
        <w:t>海外多角化（特に米国）：Stanley Martin Homes（米国東部）買収により、ホルムズリスクとは連動しにくい収益源を保有</w:t>
      </w:r>
    </w:p>
    <w:p/>
    <w:p>
      <w:pPr>
        <w:pStyle w:val="Heading3"/>
      </w:pPr>
      <w:r>
        <w:rPr>
          <w:rFonts w:ascii="Meiryo UI" w:hAnsi="Meiryo UI"/>
          <w:color w:val="2E74B5"/>
        </w:rPr>
        <w:t>1-4. 直近カタリスト（2026年4月時点）</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カタリスト</w:t>
            </w:r>
          </w:p>
        </w:tc>
        <w:tc>
          <w:tcPr>
            <w:tcW w:type="dxa" w:w="3135"/>
            <w:shd w:val="clear" w:color="auto" w:fill="2E74B5"/>
          </w:tcPr>
          <w:p>
            <w:r>
              <w:rPr>
                <w:rFonts w:ascii="Meiryo UI" w:hAnsi="Meiryo UI"/>
                <w:b/>
                <w:color w:val="FFFFFF"/>
                <w:sz w:val="18"/>
              </w:rPr>
              <w:t>方向性</w:t>
            </w:r>
          </w:p>
        </w:tc>
        <w:tc>
          <w:tcPr>
            <w:tcW w:type="dxa" w:w="3135"/>
            <w:shd w:val="clear" w:color="auto" w:fill="2E74B5"/>
          </w:tcPr>
          <w:p>
            <w:r>
              <w:rPr>
                <w:rFonts w:ascii="Meiryo UI" w:hAnsi="Meiryo UI"/>
                <w:b/>
                <w:color w:val="FFFFFF"/>
                <w:sz w:val="18"/>
              </w:rPr>
              <w:t>時間軸</w:t>
            </w:r>
          </w:p>
        </w:tc>
      </w:tr>
      <w:tr>
        <w:tc>
          <w:tcPr>
            <w:tcW w:type="dxa" w:w="3135"/>
          </w:tcPr>
          <w:p>
            <w:r>
              <w:rPr>
                <w:rFonts w:ascii="Meiryo UI" w:hAnsi="Meiryo UI"/>
                <w:sz w:val="18"/>
              </w:rPr>
              <w:t>ホルムズ海峡封鎖（建材調達リスク）</w:t>
            </w:r>
          </w:p>
        </w:tc>
        <w:tc>
          <w:tcPr>
            <w:tcW w:type="dxa" w:w="3135"/>
          </w:tcPr>
          <w:p>
            <w:r>
              <w:rPr>
                <w:rFonts w:ascii="Meiryo UI" w:hAnsi="Meiryo UI"/>
                <w:sz w:val="18"/>
              </w:rPr>
              <w:t>☠️ ネガティブ</w:t>
            </w:r>
          </w:p>
        </w:tc>
        <w:tc>
          <w:tcPr>
            <w:tcW w:type="dxa" w:w="3135"/>
          </w:tcPr>
          <w:p>
            <w:r>
              <w:rPr>
                <w:rFonts w:ascii="Meiryo UI" w:hAnsi="Meiryo UI"/>
                <w:sz w:val="18"/>
              </w:rPr>
              <w:t>即時〜3ヶ月</w:t>
            </w:r>
          </w:p>
        </w:tc>
      </w:tr>
      <w:tr>
        <w:tc>
          <w:tcPr>
            <w:tcW w:type="dxa" w:w="3135"/>
            <w:shd w:val="clear" w:color="auto" w:fill="DDEBF7"/>
          </w:tcPr>
          <w:p>
            <w:r>
              <w:rPr>
                <w:rFonts w:ascii="Meiryo UI" w:hAnsi="Meiryo UI"/>
                <w:sz w:val="18"/>
              </w:rPr>
              <w:t>TOTO受注停止（ユニットバス等）</w:t>
            </w:r>
          </w:p>
        </w:tc>
        <w:tc>
          <w:tcPr>
            <w:tcW w:type="dxa" w:w="3135"/>
            <w:shd w:val="clear" w:color="auto" w:fill="DDEBF7"/>
          </w:tcPr>
          <w:p>
            <w:r>
              <w:rPr>
                <w:rFonts w:ascii="Meiryo UI" w:hAnsi="Meiryo UI"/>
                <w:sz w:val="18"/>
              </w:rPr>
              <w:t>☠️ ネガティブ（一過性）</w:t>
            </w:r>
          </w:p>
        </w:tc>
        <w:tc>
          <w:tcPr>
            <w:tcW w:type="dxa" w:w="3135"/>
            <w:shd w:val="clear" w:color="auto" w:fill="DDEBF7"/>
          </w:tcPr>
          <w:p>
            <w:r>
              <w:rPr>
                <w:rFonts w:ascii="Meiryo UI" w:hAnsi="Meiryo UI"/>
                <w:sz w:val="18"/>
              </w:rPr>
              <w:t>3〜6ヶ月</w:t>
            </w:r>
          </w:p>
        </w:tc>
      </w:tr>
      <w:tr>
        <w:tc>
          <w:tcPr>
            <w:tcW w:type="dxa" w:w="3135"/>
          </w:tcPr>
          <w:p>
            <w:r>
              <w:rPr>
                <w:rFonts w:ascii="Meiryo UI" w:hAnsi="Meiryo UI"/>
                <w:sz w:val="18"/>
              </w:rPr>
              <w:t>WTI原油$104.95（石油化学系建材高）</w:t>
            </w:r>
          </w:p>
        </w:tc>
        <w:tc>
          <w:tcPr>
            <w:tcW w:type="dxa" w:w="3135"/>
          </w:tcPr>
          <w:p>
            <w:r>
              <w:rPr>
                <w:rFonts w:ascii="Meiryo UI" w:hAnsi="Meiryo UI"/>
                <w:sz w:val="18"/>
              </w:rPr>
              <w:t>☠️ ネガティブ</w:t>
            </w:r>
          </w:p>
        </w:tc>
        <w:tc>
          <w:tcPr>
            <w:tcW w:type="dxa" w:w="3135"/>
          </w:tcPr>
          <w:p>
            <w:r>
              <w:rPr>
                <w:rFonts w:ascii="Meiryo UI" w:hAnsi="Meiryo UI"/>
                <w:sz w:val="18"/>
              </w:rPr>
              <w:t>即時〜6ヶ月</w:t>
            </w:r>
          </w:p>
        </w:tc>
      </w:tr>
      <w:tr>
        <w:tc>
          <w:tcPr>
            <w:tcW w:type="dxa" w:w="3135"/>
            <w:shd w:val="clear" w:color="auto" w:fill="DDEBF7"/>
          </w:tcPr>
          <w:p>
            <w:r>
              <w:rPr>
                <w:rFonts w:ascii="Meiryo UI" w:hAnsi="Meiryo UI"/>
                <w:sz w:val="18"/>
              </w:rPr>
              <w:t>物流施設需要継続（EC・AI倉庫）</w:t>
            </w:r>
          </w:p>
        </w:tc>
        <w:tc>
          <w:tcPr>
            <w:tcW w:type="dxa" w:w="3135"/>
            <w:shd w:val="clear" w:color="auto" w:fill="DDEBF7"/>
          </w:tcPr>
          <w:p>
            <w:r>
              <w:rPr>
                <w:rFonts w:ascii="Meiryo UI" w:hAnsi="Meiryo UI"/>
                <w:sz w:val="18"/>
              </w:rPr>
              <w:t>💊 ポジティブ</w:t>
            </w:r>
          </w:p>
        </w:tc>
        <w:tc>
          <w:tcPr>
            <w:tcW w:type="dxa" w:w="3135"/>
            <w:shd w:val="clear" w:color="auto" w:fill="DDEBF7"/>
          </w:tcPr>
          <w:p>
            <w:r>
              <w:rPr>
                <w:rFonts w:ascii="Meiryo UI" w:hAnsi="Meiryo UI"/>
                <w:sz w:val="18"/>
              </w:rPr>
              <w:t>中長期</w:t>
            </w:r>
          </w:p>
        </w:tc>
      </w:tr>
      <w:tr>
        <w:tc>
          <w:tcPr>
            <w:tcW w:type="dxa" w:w="3135"/>
          </w:tcPr>
          <w:p>
            <w:r>
              <w:rPr>
                <w:rFonts w:ascii="Meiryo UI" w:hAnsi="Meiryo UI"/>
                <w:sz w:val="18"/>
              </w:rPr>
              <w:t>円安による米国収益の円換算増</w:t>
            </w:r>
          </w:p>
        </w:tc>
        <w:tc>
          <w:tcPr>
            <w:tcW w:type="dxa" w:w="3135"/>
          </w:tcPr>
          <w:p>
            <w:r>
              <w:rPr>
                <w:rFonts w:ascii="Meiryo UI" w:hAnsi="Meiryo UI"/>
                <w:sz w:val="18"/>
              </w:rPr>
              <w:t>💊 ポジティブ</w:t>
            </w:r>
          </w:p>
        </w:tc>
        <w:tc>
          <w:tcPr>
            <w:tcW w:type="dxa" w:w="3135"/>
          </w:tcPr>
          <w:p>
            <w:r>
              <w:rPr>
                <w:rFonts w:ascii="Meiryo UI" w:hAnsi="Meiryo UI"/>
                <w:sz w:val="18"/>
              </w:rPr>
              <w:t>継続中</w:t>
            </w:r>
          </w:p>
        </w:tc>
      </w:tr>
      <w:tr>
        <w:tc>
          <w:tcPr>
            <w:tcW w:type="dxa" w:w="3135"/>
            <w:shd w:val="clear" w:color="auto" w:fill="DDEBF7"/>
          </w:tcPr>
          <w:p>
            <w:r>
              <w:rPr>
                <w:rFonts w:ascii="Meiryo UI" w:hAnsi="Meiryo UI"/>
                <w:sz w:val="18"/>
              </w:rPr>
              <w:t>2026年5月本決算発表（ガイダンス注目）</w:t>
            </w:r>
          </w:p>
        </w:tc>
        <w:tc>
          <w:tcPr>
            <w:tcW w:type="dxa" w:w="3135"/>
            <w:shd w:val="clear" w:color="auto" w:fill="DDEBF7"/>
          </w:tcPr>
          <w:p>
            <w:r>
              <w:rPr>
                <w:rFonts w:ascii="Meiryo UI" w:hAnsi="Meiryo UI"/>
                <w:sz w:val="18"/>
              </w:rPr>
              <w:t>中立〜確認待ち</w:t>
            </w:r>
          </w:p>
        </w:tc>
        <w:tc>
          <w:tcPr>
            <w:tcW w:type="dxa" w:w="3135"/>
            <w:shd w:val="clear" w:color="auto" w:fill="DDEBF7"/>
          </w:tcPr>
          <w:p>
            <w:r>
              <w:rPr>
                <w:rFonts w:ascii="Meiryo UI" w:hAnsi="Meiryo UI"/>
                <w:sz w:val="18"/>
              </w:rPr>
              <w:t>約1ヶ月後</w:t>
            </w:r>
          </w:p>
        </w:tc>
      </w:tr>
    </w:tbl>
    <w:p/>
    <w:p>
      <w:r>
        <w:t>──────────────────────────────────────────────────</w:t>
      </w:r>
    </w:p>
    <w:p/>
    <w:p>
      <w:pPr>
        <w:pStyle w:val="Heading2"/>
      </w:pPr>
      <w:r>
        <w:rPr>
          <w:rFonts w:ascii="Meiryo UI" w:hAnsi="Meiryo UI"/>
          <w:color w:val="2E74B5"/>
        </w:rPr>
        <w:t>2. 市場ポジションと競合分析</w:t>
      </w:r>
    </w:p>
    <w:p/>
    <w:p>
      <w:pPr>
        <w:pStyle w:val="Heading3"/>
      </w:pPr>
      <w:r>
        <w:rPr>
          <w:rFonts w:ascii="Meiryo UI" w:hAnsi="Meiryo UI"/>
          <w:color w:val="2E74B5"/>
        </w:rPr>
        <w:t>2-1. 競合比較マトリクス</w:t>
      </w:r>
    </w:p>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2E74B5"/>
          </w:tcPr>
          <w:p>
            <w:r>
              <w:rPr>
                <w:rFonts w:ascii="Meiryo UI" w:hAnsi="Meiryo UI"/>
                <w:b/>
                <w:color w:val="FFFFFF"/>
                <w:sz w:val="18"/>
              </w:rPr>
              <w:t>企業</w:t>
            </w:r>
          </w:p>
        </w:tc>
        <w:tc>
          <w:tcPr>
            <w:tcW w:type="dxa" w:w="1176"/>
            <w:shd w:val="clear" w:color="auto" w:fill="2E74B5"/>
          </w:tcPr>
          <w:p>
            <w:r>
              <w:rPr>
                <w:rFonts w:ascii="Meiryo UI" w:hAnsi="Meiryo UI"/>
                <w:b/>
                <w:color w:val="FFFFFF"/>
                <w:sz w:val="18"/>
              </w:rPr>
              <w:t>売上規模</w:t>
            </w:r>
          </w:p>
        </w:tc>
        <w:tc>
          <w:tcPr>
            <w:tcW w:type="dxa" w:w="1176"/>
            <w:shd w:val="clear" w:color="auto" w:fill="2E74B5"/>
          </w:tcPr>
          <w:p>
            <w:r>
              <w:rPr>
                <w:rFonts w:ascii="Meiryo UI" w:hAnsi="Meiryo UI"/>
                <w:b/>
                <w:color w:val="FFFFFF"/>
                <w:sz w:val="18"/>
              </w:rPr>
              <w:t>事業多角化度</w:t>
            </w:r>
          </w:p>
        </w:tc>
        <w:tc>
          <w:tcPr>
            <w:tcW w:type="dxa" w:w="1176"/>
            <w:shd w:val="clear" w:color="auto" w:fill="2E74B5"/>
          </w:tcPr>
          <w:p>
            <w:r>
              <w:rPr>
                <w:rFonts w:ascii="Meiryo UI" w:hAnsi="Meiryo UI"/>
                <w:b/>
                <w:color w:val="FFFFFF"/>
                <w:sz w:val="18"/>
              </w:rPr>
              <w:t>材料高耐性</w:t>
            </w:r>
          </w:p>
        </w:tc>
        <w:tc>
          <w:tcPr>
            <w:tcW w:type="dxa" w:w="1176"/>
            <w:shd w:val="clear" w:color="auto" w:fill="2E74B5"/>
          </w:tcPr>
          <w:p>
            <w:r>
              <w:rPr>
                <w:rFonts w:ascii="Meiryo UI" w:hAnsi="Meiryo UI"/>
                <w:b/>
                <w:color w:val="FFFFFF"/>
                <w:sz w:val="18"/>
              </w:rPr>
              <w:t>PER</w:t>
            </w:r>
          </w:p>
        </w:tc>
        <w:tc>
          <w:tcPr>
            <w:tcW w:type="dxa" w:w="1176"/>
            <w:shd w:val="clear" w:color="auto" w:fill="2E74B5"/>
          </w:tcPr>
          <w:p>
            <w:r>
              <w:rPr>
                <w:rFonts w:ascii="Meiryo UI" w:hAnsi="Meiryo UI"/>
                <w:b/>
                <w:color w:val="FFFFFF"/>
                <w:sz w:val="18"/>
              </w:rPr>
              <w:t>PBR</w:t>
            </w:r>
          </w:p>
        </w:tc>
        <w:tc>
          <w:tcPr>
            <w:tcW w:type="dxa" w:w="1176"/>
            <w:shd w:val="clear" w:color="auto" w:fill="2E74B5"/>
          </w:tcPr>
          <w:p>
            <w:r>
              <w:rPr>
                <w:rFonts w:ascii="Meiryo UI" w:hAnsi="Meiryo UI"/>
                <w:b/>
                <w:color w:val="FFFFFF"/>
                <w:sz w:val="18"/>
              </w:rPr>
              <w:t>物流施設保有</w:t>
            </w:r>
          </w:p>
        </w:tc>
        <w:tc>
          <w:tcPr>
            <w:tcW w:type="dxa" w:w="1176"/>
            <w:shd w:val="clear" w:color="auto" w:fill="2E74B5"/>
          </w:tcPr>
          <w:p>
            <w:r>
              <w:rPr>
                <w:rFonts w:ascii="Meiryo UI" w:hAnsi="Meiryo UI"/>
                <w:b/>
                <w:color w:val="FFFFFF"/>
                <w:sz w:val="18"/>
              </w:rPr>
              <w:t>海外展開</w:t>
            </w:r>
          </w:p>
        </w:tc>
      </w:tr>
      <w:tr>
        <w:tc>
          <w:tcPr>
            <w:tcW w:type="dxa" w:w="1176"/>
          </w:tcPr>
          <w:p>
            <w:r>
              <w:rPr>
                <w:rFonts w:ascii="Meiryo UI" w:hAnsi="Meiryo UI"/>
                <w:sz w:val="18"/>
              </w:rPr>
              <w:t>大和ハウス（1925）</w:t>
            </w:r>
          </w:p>
        </w:tc>
        <w:tc>
          <w:tcPr>
            <w:tcW w:type="dxa" w:w="1176"/>
          </w:tcPr>
          <w:p>
            <w:r>
              <w:rPr>
                <w:rFonts w:ascii="Meiryo UI" w:hAnsi="Meiryo UI"/>
                <w:sz w:val="18"/>
              </w:rPr>
              <w:t>5.5兆円</w:t>
            </w:r>
          </w:p>
        </w:tc>
        <w:tc>
          <w:tcPr>
            <w:tcW w:type="dxa" w:w="1176"/>
          </w:tcPr>
          <w:p>
            <w:r>
              <w:rPr>
                <w:rFonts w:ascii="Meiryo UI" w:hAnsi="Meiryo UI"/>
                <w:sz w:val="18"/>
              </w:rPr>
              <w:t>◎（最高）</w:t>
            </w:r>
          </w:p>
        </w:tc>
        <w:tc>
          <w:tcPr>
            <w:tcW w:type="dxa" w:w="1176"/>
          </w:tcPr>
          <w:p>
            <w:r>
              <w:rPr>
                <w:rFonts w:ascii="Meiryo UI" w:hAnsi="Meiryo UI"/>
                <w:sz w:val="18"/>
              </w:rPr>
              <w:t>中〜高</w:t>
            </w:r>
          </w:p>
        </w:tc>
        <w:tc>
          <w:tcPr>
            <w:tcW w:type="dxa" w:w="1176"/>
          </w:tcPr>
          <w:p>
            <w:r>
              <w:rPr>
                <w:rFonts w:ascii="Meiryo UI" w:hAnsi="Meiryo UI"/>
                <w:sz w:val="18"/>
              </w:rPr>
              <w:t>10.0x</w:t>
            </w:r>
          </w:p>
        </w:tc>
        <w:tc>
          <w:tcPr>
            <w:tcW w:type="dxa" w:w="1176"/>
          </w:tcPr>
          <w:p>
            <w:r>
              <w:rPr>
                <w:rFonts w:ascii="Meiryo UI" w:hAnsi="Meiryo UI"/>
                <w:sz w:val="18"/>
              </w:rPr>
              <w:t>1.12x</w:t>
            </w:r>
          </w:p>
        </w:tc>
        <w:tc>
          <w:tcPr>
            <w:tcW w:type="dxa" w:w="1176"/>
          </w:tcPr>
          <w:p>
            <w:r>
              <w:rPr>
                <w:rFonts w:ascii="Meiryo UI" w:hAnsi="Meiryo UI"/>
                <w:sz w:val="18"/>
              </w:rPr>
              <w:t>◎</w:t>
            </w:r>
          </w:p>
        </w:tc>
        <w:tc>
          <w:tcPr>
            <w:tcW w:type="dxa" w:w="1176"/>
          </w:tcPr>
          <w:p>
            <w:r>
              <w:rPr>
                <w:rFonts w:ascii="Meiryo UI" w:hAnsi="Meiryo UI"/>
                <w:sz w:val="18"/>
              </w:rPr>
              <w:t>◎（米国）</w:t>
            </w:r>
          </w:p>
        </w:tc>
      </w:tr>
      <w:tr>
        <w:tc>
          <w:tcPr>
            <w:tcW w:type="dxa" w:w="1176"/>
            <w:shd w:val="clear" w:color="auto" w:fill="DDEBF7"/>
          </w:tcPr>
          <w:p>
            <w:r>
              <w:rPr>
                <w:rFonts w:ascii="Meiryo UI" w:hAnsi="Meiryo UI"/>
                <w:sz w:val="18"/>
              </w:rPr>
              <w:t>積水ハウス（1928）</w:t>
            </w:r>
          </w:p>
        </w:tc>
        <w:tc>
          <w:tcPr>
            <w:tcW w:type="dxa" w:w="1176"/>
            <w:shd w:val="clear" w:color="auto" w:fill="DDEBF7"/>
          </w:tcPr>
          <w:p>
            <w:r>
              <w:rPr>
                <w:rFonts w:ascii="Meiryo UI" w:hAnsi="Meiryo UI"/>
                <w:sz w:val="18"/>
              </w:rPr>
              <w:t>3.4兆円</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中</w:t>
            </w:r>
          </w:p>
        </w:tc>
        <w:tc>
          <w:tcPr>
            <w:tcW w:type="dxa" w:w="1176"/>
            <w:shd w:val="clear" w:color="auto" w:fill="DDEBF7"/>
          </w:tcPr>
          <w:p>
            <w:r>
              <w:rPr>
                <w:rFonts w:ascii="Meiryo UI" w:hAnsi="Meiryo UI"/>
                <w:sz w:val="18"/>
              </w:rPr>
              <w:t>10〜11x</w:t>
            </w:r>
          </w:p>
        </w:tc>
        <w:tc>
          <w:tcPr>
            <w:tcW w:type="dxa" w:w="1176"/>
            <w:shd w:val="clear" w:color="auto" w:fill="DDEBF7"/>
          </w:tcPr>
          <w:p>
            <w:r>
              <w:rPr>
                <w:rFonts w:ascii="Meiryo UI" w:hAnsi="Meiryo UI"/>
                <w:sz w:val="18"/>
              </w:rPr>
              <w:t>1.3x</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○（米国・豪）</w:t>
            </w:r>
          </w:p>
        </w:tc>
      </w:tr>
      <w:tr>
        <w:tc>
          <w:tcPr>
            <w:tcW w:type="dxa" w:w="1176"/>
          </w:tcPr>
          <w:p>
            <w:r>
              <w:rPr>
                <w:rFonts w:ascii="Meiryo UI" w:hAnsi="Meiryo UI"/>
                <w:sz w:val="18"/>
              </w:rPr>
              <w:t>住友林業（1911）</w:t>
            </w:r>
          </w:p>
        </w:tc>
        <w:tc>
          <w:tcPr>
            <w:tcW w:type="dxa" w:w="1176"/>
          </w:tcPr>
          <w:p>
            <w:r>
              <w:rPr>
                <w:rFonts w:ascii="Meiryo UI" w:hAnsi="Meiryo UI"/>
                <w:sz w:val="18"/>
              </w:rPr>
              <w:t>1.7兆円</w:t>
            </w:r>
          </w:p>
        </w:tc>
        <w:tc>
          <w:tcPr>
            <w:tcW w:type="dxa" w:w="1176"/>
          </w:tcPr>
          <w:p>
            <w:r>
              <w:rPr>
                <w:rFonts w:ascii="Meiryo UI" w:hAnsi="Meiryo UI"/>
                <w:sz w:val="18"/>
              </w:rPr>
              <w:t>○</w:t>
            </w:r>
          </w:p>
        </w:tc>
        <w:tc>
          <w:tcPr>
            <w:tcW w:type="dxa" w:w="1176"/>
          </w:tcPr>
          <w:p>
            <w:r>
              <w:rPr>
                <w:rFonts w:ascii="Meiryo UI" w:hAnsi="Meiryo UI"/>
                <w:sz w:val="18"/>
              </w:rPr>
              <w:t>低（木材依存）</w:t>
            </w:r>
          </w:p>
        </w:tc>
        <w:tc>
          <w:tcPr>
            <w:tcW w:type="dxa" w:w="1176"/>
          </w:tcPr>
          <w:p>
            <w:r>
              <w:rPr>
                <w:rFonts w:ascii="Meiryo UI" w:hAnsi="Meiryo UI"/>
                <w:sz w:val="18"/>
              </w:rPr>
              <w:t>9〜10x</w:t>
            </w:r>
          </w:p>
        </w:tc>
        <w:tc>
          <w:tcPr>
            <w:tcW w:type="dxa" w:w="1176"/>
          </w:tcPr>
          <w:p>
            <w:r>
              <w:rPr>
                <w:rFonts w:ascii="Meiryo UI" w:hAnsi="Meiryo UI"/>
                <w:sz w:val="18"/>
              </w:rPr>
              <w:t>1.1x</w:t>
            </w:r>
          </w:p>
        </w:tc>
        <w:tc>
          <w:tcPr>
            <w:tcW w:type="dxa" w:w="1176"/>
          </w:tcPr>
          <w:p>
            <w:r>
              <w:rPr>
                <w:rFonts w:ascii="Meiryo UI" w:hAnsi="Meiryo UI"/>
                <w:sz w:val="18"/>
              </w:rPr>
              <w:t>×</w:t>
            </w:r>
          </w:p>
        </w:tc>
        <w:tc>
          <w:tcPr>
            <w:tcW w:type="dxa" w:w="1176"/>
          </w:tcPr>
          <w:p>
            <w:r>
              <w:rPr>
                <w:rFonts w:ascii="Meiryo UI" w:hAnsi="Meiryo UI"/>
                <w:sz w:val="18"/>
              </w:rPr>
              <w:t>○（米国）</w:t>
            </w:r>
          </w:p>
        </w:tc>
      </w:tr>
      <w:tr>
        <w:tc>
          <w:tcPr>
            <w:tcW w:type="dxa" w:w="1176"/>
            <w:shd w:val="clear" w:color="auto" w:fill="DDEBF7"/>
          </w:tcPr>
          <w:p>
            <w:r>
              <w:rPr>
                <w:rFonts w:ascii="Meiryo UI" w:hAnsi="Meiryo UI"/>
                <w:sz w:val="18"/>
              </w:rPr>
              <w:t>パナソニックホームズ</w:t>
            </w:r>
          </w:p>
        </w:tc>
        <w:tc>
          <w:tcPr>
            <w:tcW w:type="dxa" w:w="1176"/>
            <w:shd w:val="clear" w:color="auto" w:fill="DDEBF7"/>
          </w:tcPr>
          <w:p>
            <w:r>
              <w:rPr>
                <w:rFonts w:ascii="Meiryo UI" w:hAnsi="Meiryo UI"/>
                <w:sz w:val="18"/>
              </w:rPr>
              <w:t>非上場</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中</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w:t>
            </w:r>
          </w:p>
        </w:tc>
        <w:tc>
          <w:tcPr>
            <w:tcW w:type="dxa" w:w="1176"/>
            <w:shd w:val="clear" w:color="auto" w:fill="DDEBF7"/>
          </w:tcPr>
          <w:p>
            <w:r>
              <w:rPr>
                <w:rFonts w:ascii="Meiryo UI" w:hAnsi="Meiryo UI"/>
                <w:sz w:val="18"/>
              </w:rPr>
              <w:t>△</w:t>
            </w:r>
          </w:p>
        </w:tc>
      </w:tr>
      <w:tr>
        <w:tc>
          <w:tcPr>
            <w:tcW w:type="dxa" w:w="1176"/>
          </w:tcPr>
          <w:p>
            <w:r>
              <w:rPr>
                <w:rFonts w:ascii="Meiryo UI" w:hAnsi="Meiryo UI"/>
                <w:sz w:val="18"/>
              </w:rPr>
              <w:t>ヘーベルハウス（旭化成）</w:t>
            </w:r>
          </w:p>
        </w:tc>
        <w:tc>
          <w:tcPr>
            <w:tcW w:type="dxa" w:w="1176"/>
          </w:tcPr>
          <w:p>
            <w:r>
              <w:rPr>
                <w:rFonts w:ascii="Meiryo UI" w:hAnsi="Meiryo UI"/>
                <w:sz w:val="18"/>
              </w:rPr>
              <w:t>2.5兆円（旭化成グループ）</w:t>
            </w:r>
          </w:p>
        </w:tc>
        <w:tc>
          <w:tcPr>
            <w:tcW w:type="dxa" w:w="1176"/>
          </w:tcPr>
          <w:p>
            <w:r>
              <w:rPr>
                <w:rFonts w:ascii="Meiryo UI" w:hAnsi="Meiryo UI"/>
                <w:sz w:val="18"/>
              </w:rPr>
              <w:t>○</w:t>
            </w:r>
          </w:p>
        </w:tc>
        <w:tc>
          <w:tcPr>
            <w:tcW w:type="dxa" w:w="1176"/>
          </w:tcPr>
          <w:p>
            <w:r>
              <w:rPr>
                <w:rFonts w:ascii="Meiryo UI" w:hAnsi="Meiryo UI"/>
                <w:sz w:val="18"/>
              </w:rPr>
              <w:t>中</w:t>
            </w:r>
          </w:p>
        </w:tc>
        <w:tc>
          <w:tcPr>
            <w:tcW w:type="dxa" w:w="1176"/>
          </w:tcPr>
          <w:p>
            <w:r>
              <w:rPr>
                <w:rFonts w:ascii="Meiryo UI" w:hAnsi="Meiryo UI"/>
                <w:sz w:val="18"/>
              </w:rPr>
              <w:t>—</w:t>
            </w:r>
          </w:p>
        </w:tc>
        <w:tc>
          <w:tcPr>
            <w:tcW w:type="dxa" w:w="1176"/>
          </w:tcPr>
          <w:p>
            <w:r>
              <w:rPr>
                <w:rFonts w:ascii="Meiryo UI" w:hAnsi="Meiryo UI"/>
                <w:sz w:val="18"/>
              </w:rPr>
              <w:t>—</w:t>
            </w:r>
          </w:p>
        </w:tc>
        <w:tc>
          <w:tcPr>
            <w:tcW w:type="dxa" w:w="1176"/>
          </w:tcPr>
          <w:p>
            <w:r>
              <w:rPr>
                <w:rFonts w:ascii="Meiryo UI" w:hAnsi="Meiryo UI"/>
                <w:sz w:val="18"/>
              </w:rPr>
              <w:t>△</w:t>
            </w:r>
          </w:p>
        </w:tc>
        <w:tc>
          <w:tcPr>
            <w:tcW w:type="dxa" w:w="1176"/>
          </w:tcPr>
          <w:p>
            <w:r>
              <w:rPr>
                <w:rFonts w:ascii="Meiryo UI" w:hAnsi="Meiryo UI"/>
                <w:sz w:val="18"/>
              </w:rPr>
              <w:t>×</w:t>
            </w:r>
          </w:p>
        </w:tc>
      </w:tr>
    </w:tbl>
    <w:p/>
    <w:p>
      <w:pPr>
        <w:pStyle w:val="Heading3"/>
      </w:pPr>
      <w:r>
        <w:rPr>
          <w:rFonts w:ascii="Meiryo UI" w:hAnsi="Meiryo UI"/>
          <w:color w:val="2E74B5"/>
        </w:rPr>
        <w:t>2-2. 社長指示の核心論点：「住友林業より大和ハウスは材料高に強いか？」</w:t>
      </w:r>
    </w:p>
    <w:p/>
    <w:p>
      <w:r>
        <w:rPr>
          <w:rFonts w:ascii="Meiryo UI" w:hAnsi="Meiryo UI"/>
          <w:sz w:val="20"/>
        </w:rPr>
        <w:t>結論：大和ハウスの方が材料高に強い。ただし絶対安全ではない。</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比較軸</w:t>
            </w:r>
          </w:p>
        </w:tc>
        <w:tc>
          <w:tcPr>
            <w:tcW w:type="dxa" w:w="2351"/>
            <w:shd w:val="clear" w:color="auto" w:fill="2E74B5"/>
          </w:tcPr>
          <w:p>
            <w:r>
              <w:rPr>
                <w:rFonts w:ascii="Meiryo UI" w:hAnsi="Meiryo UI"/>
                <w:b/>
                <w:color w:val="FFFFFF"/>
                <w:sz w:val="18"/>
              </w:rPr>
              <w:t>住友林業</w:t>
            </w:r>
          </w:p>
        </w:tc>
        <w:tc>
          <w:tcPr>
            <w:tcW w:type="dxa" w:w="2351"/>
            <w:shd w:val="clear" w:color="auto" w:fill="2E74B5"/>
          </w:tcPr>
          <w:p>
            <w:r>
              <w:rPr>
                <w:rFonts w:ascii="Meiryo UI" w:hAnsi="Meiryo UI"/>
                <w:b/>
                <w:color w:val="FFFFFF"/>
                <w:sz w:val="18"/>
              </w:rPr>
              <w:t>大和ハウス</w:t>
            </w:r>
          </w:p>
        </w:tc>
        <w:tc>
          <w:tcPr>
            <w:tcW w:type="dxa" w:w="2351"/>
            <w:shd w:val="clear" w:color="auto" w:fill="2E74B5"/>
          </w:tcPr>
          <w:p>
            <w:r>
              <w:rPr>
                <w:rFonts w:ascii="Meiryo UI" w:hAnsi="Meiryo UI"/>
                <w:b/>
                <w:color w:val="FFFFFF"/>
                <w:sz w:val="18"/>
              </w:rPr>
              <w:t>勝者</w:t>
            </w:r>
          </w:p>
        </w:tc>
      </w:tr>
      <w:tr>
        <w:tc>
          <w:tcPr>
            <w:tcW w:type="dxa" w:w="2351"/>
          </w:tcPr>
          <w:p>
            <w:r>
              <w:rPr>
                <w:rFonts w:ascii="Meiryo UI" w:hAnsi="Meiryo UI"/>
                <w:sz w:val="18"/>
              </w:rPr>
              <w:t>材料コスト構造</w:t>
            </w:r>
          </w:p>
        </w:tc>
        <w:tc>
          <w:tcPr>
            <w:tcW w:type="dxa" w:w="2351"/>
          </w:tcPr>
          <w:p>
            <w:r>
              <w:rPr>
                <w:rFonts w:ascii="Meiryo UI" w:hAnsi="Meiryo UI"/>
                <w:sz w:val="18"/>
              </w:rPr>
              <w:t>木材に高依存（ホルムズより自然災害・輸入木材リスク）</w:t>
            </w:r>
          </w:p>
        </w:tc>
        <w:tc>
          <w:tcPr>
            <w:tcW w:type="dxa" w:w="2351"/>
          </w:tcPr>
          <w:p>
            <w:r>
              <w:rPr>
                <w:rFonts w:ascii="Meiryo UI" w:hAnsi="Meiryo UI"/>
                <w:sz w:val="18"/>
              </w:rPr>
              <w:t>鉄鋼・コンクリート・石油化学系（ホルムズ直撃）</w:t>
            </w:r>
          </w:p>
        </w:tc>
        <w:tc>
          <w:tcPr>
            <w:tcW w:type="dxa" w:w="2351"/>
          </w:tcPr>
          <w:p>
            <w:r>
              <w:rPr>
                <w:rFonts w:ascii="Meiryo UI" w:hAnsi="Meiryo UI"/>
                <w:sz w:val="18"/>
              </w:rPr>
              <w:t>大和ハウス（木材は独立リスク）</w:t>
            </w:r>
          </w:p>
        </w:tc>
      </w:tr>
      <w:tr>
        <w:tc>
          <w:tcPr>
            <w:tcW w:type="dxa" w:w="2351"/>
            <w:shd w:val="clear" w:color="auto" w:fill="DDEBF7"/>
          </w:tcPr>
          <w:p>
            <w:r>
              <w:rPr>
                <w:rFonts w:ascii="Meiryo UI" w:hAnsi="Meiryo UI"/>
                <w:sz w:val="18"/>
              </w:rPr>
              <w:t>多角化ヘッジ</w:t>
            </w:r>
          </w:p>
        </w:tc>
        <w:tc>
          <w:tcPr>
            <w:tcW w:type="dxa" w:w="2351"/>
            <w:shd w:val="clear" w:color="auto" w:fill="DDEBF7"/>
          </w:tcPr>
          <w:p>
            <w:r>
              <w:rPr>
                <w:rFonts w:ascii="Meiryo UI" w:hAnsi="Meiryo UI"/>
                <w:sz w:val="18"/>
              </w:rPr>
              <w:t>海外（米国）○、物流施設×、商業×</w:t>
            </w:r>
          </w:p>
        </w:tc>
        <w:tc>
          <w:tcPr>
            <w:tcW w:type="dxa" w:w="2351"/>
            <w:shd w:val="clear" w:color="auto" w:fill="DDEBF7"/>
          </w:tcPr>
          <w:p>
            <w:r>
              <w:rPr>
                <w:rFonts w:ascii="Meiryo UI" w:hAnsi="Meiryo UI"/>
                <w:sz w:val="18"/>
              </w:rPr>
              <w:t>海外○、物流施設◎、商業◎</w:t>
            </w:r>
          </w:p>
        </w:tc>
        <w:tc>
          <w:tcPr>
            <w:tcW w:type="dxa" w:w="2351"/>
            <w:shd w:val="clear" w:color="auto" w:fill="DDEBF7"/>
          </w:tcPr>
          <w:p>
            <w:r>
              <w:rPr>
                <w:rFonts w:ascii="Meiryo UI" w:hAnsi="Meiryo UI"/>
                <w:sz w:val="18"/>
              </w:rPr>
              <w:t>大和ハウス（圧勝）</w:t>
            </w:r>
          </w:p>
        </w:tc>
      </w:tr>
      <w:tr>
        <w:tc>
          <w:tcPr>
            <w:tcW w:type="dxa" w:w="2351"/>
          </w:tcPr>
          <w:p>
            <w:r>
              <w:rPr>
                <w:rFonts w:ascii="Meiryo UI" w:hAnsi="Meiryo UI"/>
                <w:sz w:val="18"/>
              </w:rPr>
              <w:t>価格転嫁力</w:t>
            </w:r>
          </w:p>
        </w:tc>
        <w:tc>
          <w:tcPr>
            <w:tcW w:type="dxa" w:w="2351"/>
          </w:tcPr>
          <w:p>
            <w:r>
              <w:rPr>
                <w:rFonts w:ascii="Meiryo UI" w:hAnsi="Meiryo UI"/>
                <w:sz w:val="18"/>
              </w:rPr>
              <w:t>注文住宅主体で転嫁しやすい</w:t>
            </w:r>
          </w:p>
        </w:tc>
        <w:tc>
          <w:tcPr>
            <w:tcW w:type="dxa" w:w="2351"/>
          </w:tcPr>
          <w:p>
            <w:r>
              <w:rPr>
                <w:rFonts w:ascii="Meiryo UI" w:hAnsi="Meiryo UI"/>
                <w:sz w:val="18"/>
              </w:rPr>
              <w:t>物流・商業は長期契約で転嫁ラグあり</w:t>
            </w:r>
          </w:p>
        </w:tc>
        <w:tc>
          <w:tcPr>
            <w:tcW w:type="dxa" w:w="2351"/>
          </w:tcPr>
          <w:p>
            <w:r>
              <w:rPr>
                <w:rFonts w:ascii="Meiryo UI" w:hAnsi="Meiryo UI"/>
                <w:sz w:val="18"/>
              </w:rPr>
              <w:t>住友林業（やや優位）</w:t>
            </w:r>
          </w:p>
        </w:tc>
      </w:tr>
      <w:tr>
        <w:tc>
          <w:tcPr>
            <w:tcW w:type="dxa" w:w="2351"/>
            <w:shd w:val="clear" w:color="auto" w:fill="DDEBF7"/>
          </w:tcPr>
          <w:p>
            <w:r>
              <w:rPr>
                <w:rFonts w:ascii="Meiryo UI" w:hAnsi="Meiryo UI"/>
                <w:sz w:val="18"/>
              </w:rPr>
              <w:t>バックログ保護</w:t>
            </w:r>
          </w:p>
        </w:tc>
        <w:tc>
          <w:tcPr>
            <w:tcW w:type="dxa" w:w="2351"/>
            <w:shd w:val="clear" w:color="auto" w:fill="DDEBF7"/>
          </w:tcPr>
          <w:p>
            <w:r>
              <w:rPr>
                <w:rFonts w:ascii="Meiryo UI" w:hAnsi="Meiryo UI"/>
                <w:sz w:val="18"/>
              </w:rPr>
              <w:t>小規模（住宅主体で短サイクル）</w:t>
            </w:r>
          </w:p>
        </w:tc>
        <w:tc>
          <w:tcPr>
            <w:tcW w:type="dxa" w:w="2351"/>
            <w:shd w:val="clear" w:color="auto" w:fill="DDEBF7"/>
          </w:tcPr>
          <w:p>
            <w:r>
              <w:rPr>
                <w:rFonts w:ascii="Meiryo UI" w:hAnsi="Meiryo UI"/>
                <w:sz w:val="18"/>
              </w:rPr>
              <w:t>3兆円超で2年分保護</w:t>
            </w:r>
          </w:p>
        </w:tc>
        <w:tc>
          <w:tcPr>
            <w:tcW w:type="dxa" w:w="2351"/>
            <w:shd w:val="clear" w:color="auto" w:fill="DDEBF7"/>
          </w:tcPr>
          <w:p>
            <w:r>
              <w:rPr>
                <w:rFonts w:ascii="Meiryo UI" w:hAnsi="Meiryo UI"/>
                <w:sz w:val="18"/>
              </w:rPr>
              <w:t>大和ハウス</w:t>
            </w:r>
          </w:p>
        </w:tc>
      </w:tr>
      <w:tr>
        <w:tc>
          <w:tcPr>
            <w:tcW w:type="dxa" w:w="2351"/>
          </w:tcPr>
          <w:p>
            <w:r>
              <w:rPr>
                <w:rFonts w:ascii="Meiryo UI" w:hAnsi="Meiryo UI"/>
                <w:sz w:val="18"/>
              </w:rPr>
              <w:t>今回TOTO問題の直撃</w:t>
            </w:r>
          </w:p>
        </w:tc>
        <w:tc>
          <w:tcPr>
            <w:tcW w:type="dxa" w:w="2351"/>
          </w:tcPr>
          <w:p>
            <w:r>
              <w:rPr>
                <w:rFonts w:ascii="Meiryo UI" w:hAnsi="Meiryo UI"/>
                <w:sz w:val="18"/>
              </w:rPr>
              <w:t>戸建主体→直撃</w:t>
            </w:r>
          </w:p>
        </w:tc>
        <w:tc>
          <w:tcPr>
            <w:tcW w:type="dxa" w:w="2351"/>
          </w:tcPr>
          <w:p>
            <w:r>
              <w:rPr>
                <w:rFonts w:ascii="Meiryo UI" w:hAnsi="Meiryo UI"/>
                <w:sz w:val="18"/>
              </w:rPr>
              <w:t>戸建35%+多角化→ダメージ分散</w:t>
            </w:r>
          </w:p>
        </w:tc>
        <w:tc>
          <w:tcPr>
            <w:tcW w:type="dxa" w:w="2351"/>
          </w:tcPr>
          <w:p>
            <w:r>
              <w:rPr>
                <w:rFonts w:ascii="Meiryo UI" w:hAnsi="Meiryo UI"/>
                <w:sz w:val="18"/>
              </w:rPr>
              <w:t>大和ハウス</w:t>
            </w:r>
          </w:p>
        </w:tc>
      </w:tr>
    </w:tbl>
    <w:p/>
    <w:p>
      <w:r>
        <w:rPr>
          <w:rFonts w:ascii="Meiryo UI" w:hAnsi="Meiryo UI"/>
          <w:sz w:val="20"/>
        </w:rPr>
        <w:t>総合評価：大和ハウスは材料高に対し住友林業より約30〜40%耐性が高いと判断。主因は物流施設事業の存在。</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3-1. 提供リアルタイム財務指標（絶対使用値）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備考</w:t>
            </w:r>
          </w:p>
        </w:tc>
      </w:tr>
      <w:tr>
        <w:tc>
          <w:tcPr>
            <w:tcW w:type="dxa" w:w="3135"/>
          </w:tcPr>
          <w:p>
            <w:r>
              <w:rPr>
                <w:rFonts w:ascii="Meiryo UI" w:hAnsi="Meiryo UI"/>
                <w:sz w:val="18"/>
              </w:rPr>
              <w:t>現在株価</w:t>
            </w:r>
          </w:p>
        </w:tc>
        <w:tc>
          <w:tcPr>
            <w:tcW w:type="dxa" w:w="3135"/>
          </w:tcPr>
          <w:p>
            <w:r>
              <w:rPr>
                <w:rFonts w:ascii="Meiryo UI" w:hAnsi="Meiryo UI"/>
                <w:sz w:val="18"/>
              </w:rPr>
              <w:t>¥4,931</w:t>
            </w:r>
          </w:p>
        </w:tc>
        <w:tc>
          <w:tcPr>
            <w:tcW w:type="dxa" w:w="3135"/>
          </w:tcPr>
          <w:p>
            <w:r>
              <w:rPr>
                <w:rFonts w:ascii="Meiryo UI" w:hAnsi="Meiryo UI"/>
                <w:sz w:val="18"/>
              </w:rPr>
              <w:t>2026-04-13 13:20 JST</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10.0倍</w:t>
            </w:r>
          </w:p>
        </w:tc>
        <w:tc>
          <w:tcPr>
            <w:tcW w:type="dxa" w:w="3135"/>
            <w:shd w:val="clear" w:color="auto" w:fill="DDEBF7"/>
          </w:tcPr>
          <w:p>
            <w:r>
              <w:rPr>
                <w:rFonts w:ascii="Meiryo UI" w:hAnsi="Meiryo UI"/>
                <w:sz w:val="18"/>
              </w:rPr>
              <w:t>リアルタイム取得値</w:t>
            </w:r>
          </w:p>
        </w:tc>
      </w:tr>
      <w:tr>
        <w:tc>
          <w:tcPr>
            <w:tcW w:type="dxa" w:w="3135"/>
          </w:tcPr>
          <w:p>
            <w:r>
              <w:rPr>
                <w:rFonts w:ascii="Meiryo UI" w:hAnsi="Meiryo UI"/>
                <w:sz w:val="18"/>
              </w:rPr>
              <w:t>EPS</w:t>
            </w:r>
          </w:p>
        </w:tc>
        <w:tc>
          <w:tcPr>
            <w:tcW w:type="dxa" w:w="3135"/>
          </w:tcPr>
          <w:p>
            <w:r>
              <w:rPr>
                <w:rFonts w:ascii="Meiryo UI" w:hAnsi="Meiryo UI"/>
                <w:sz w:val="18"/>
              </w:rPr>
              <w:t>¥492</w:t>
            </w:r>
          </w:p>
        </w:tc>
        <w:tc>
          <w:tcPr>
            <w:tcW w:type="dxa" w:w="3135"/>
          </w:tcPr>
          <w:p>
            <w:r>
              <w:rPr>
                <w:rFonts w:ascii="Meiryo UI" w:hAnsi="Meiryo UI"/>
                <w:sz w:val="18"/>
              </w:rPr>
              <w:t>リアルタイム取得値</w:t>
            </w:r>
          </w:p>
        </w:tc>
      </w:tr>
      <w:tr>
        <w:tc>
          <w:tcPr>
            <w:tcW w:type="dxa" w:w="3135"/>
            <w:shd w:val="clear" w:color="auto" w:fill="DDEBF7"/>
          </w:tcPr>
          <w:p>
            <w:r>
              <w:rPr>
                <w:rFonts w:ascii="Meiryo UI" w:hAnsi="Meiryo UI"/>
                <w:sz w:val="18"/>
              </w:rPr>
              <w:t>PBR</w:t>
            </w:r>
          </w:p>
        </w:tc>
        <w:tc>
          <w:tcPr>
            <w:tcW w:type="dxa" w:w="3135"/>
            <w:shd w:val="clear" w:color="auto" w:fill="DDEBF7"/>
          </w:tcPr>
          <w:p>
            <w:r>
              <w:rPr>
                <w:rFonts w:ascii="Meiryo UI" w:hAnsi="Meiryo UI"/>
                <w:sz w:val="18"/>
              </w:rPr>
              <w:t>1.12倍</w:t>
            </w:r>
          </w:p>
        </w:tc>
        <w:tc>
          <w:tcPr>
            <w:tcW w:type="dxa" w:w="3135"/>
            <w:shd w:val="clear" w:color="auto" w:fill="DDEBF7"/>
          </w:tcPr>
          <w:p>
            <w:r>
              <w:rPr>
                <w:rFonts w:ascii="Meiryo UI" w:hAnsi="Meiryo UI"/>
                <w:sz w:val="18"/>
              </w:rPr>
              <w:t>リアルタイム取得値（絶対上書き禁止）</w:t>
            </w:r>
          </w:p>
        </w:tc>
      </w:tr>
      <w:tr>
        <w:tc>
          <w:tcPr>
            <w:tcW w:type="dxa" w:w="3135"/>
          </w:tcPr>
          <w:p>
            <w:r>
              <w:rPr>
                <w:rFonts w:ascii="Meiryo UI" w:hAnsi="Meiryo UI"/>
                <w:sz w:val="18"/>
              </w:rPr>
              <w:t>BPS</w:t>
            </w:r>
          </w:p>
        </w:tc>
        <w:tc>
          <w:tcPr>
            <w:tcW w:type="dxa" w:w="3135"/>
          </w:tcPr>
          <w:p>
            <w:r>
              <w:rPr>
                <w:rFonts w:ascii="Meiryo UI" w:hAnsi="Meiryo UI"/>
                <w:sz w:val="18"/>
              </w:rPr>
              <w:t>¥4,402</w:t>
            </w:r>
          </w:p>
        </w:tc>
        <w:tc>
          <w:tcPr>
            <w:tcW w:type="dxa" w:w="3135"/>
          </w:tcPr>
          <w:p>
            <w:r>
              <w:rPr>
                <w:rFonts w:ascii="Meiryo UI" w:hAnsi="Meiryo UI"/>
                <w:sz w:val="18"/>
              </w:rPr>
              <w:t>リアルタイム取得値（絶対上書き禁止）</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11.7%</w:t>
            </w:r>
          </w:p>
        </w:tc>
        <w:tc>
          <w:tcPr>
            <w:tcW w:type="dxa" w:w="3135"/>
            <w:shd w:val="clear" w:color="auto" w:fill="DDEBF7"/>
          </w:tcPr>
          <w:p>
            <w:r>
              <w:rPr>
                <w:rFonts w:ascii="Meiryo UI" w:hAnsi="Meiryo UI"/>
                <w:sz w:val="18"/>
              </w:rPr>
              <w:t>リアルタイム取得値</w:t>
            </w:r>
          </w:p>
        </w:tc>
      </w:tr>
    </w:tbl>
    <w:p/>
    <w:p>
      <w:pPr>
        <w:pStyle w:val="Heading3"/>
      </w:pPr>
      <w:r>
        <w:rPr>
          <w:rFonts w:ascii="Meiryo UI" w:hAnsi="Meiryo UI"/>
          <w:color w:val="2E74B5"/>
        </w:rPr>
        <w:t>3-2. 財務サマリー（FY2025推計ベース）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数値（推計）</w:t>
            </w:r>
          </w:p>
        </w:tc>
        <w:tc>
          <w:tcPr>
            <w:tcW w:type="dxa" w:w="2351"/>
            <w:shd w:val="clear" w:color="auto" w:fill="2E74B5"/>
          </w:tcPr>
          <w:p>
            <w:r>
              <w:rPr>
                <w:rFonts w:ascii="Meiryo UI" w:hAnsi="Meiryo UI"/>
                <w:b/>
                <w:color w:val="FFFFFF"/>
                <w:sz w:val="18"/>
              </w:rPr>
              <w:t>前年比</w:t>
            </w:r>
          </w:p>
        </w:tc>
        <w:tc>
          <w:tcPr>
            <w:tcW w:type="dxa" w:w="2351"/>
            <w:shd w:val="clear" w:color="auto" w:fill="2E74B5"/>
          </w:tcPr>
          <w:p>
            <w:r>
              <w:rPr>
                <w:rFonts w:ascii="Meiryo UI" w:hAnsi="Meiryo UI"/>
                <w:b/>
                <w:color w:val="FFFFFF"/>
                <w:sz w:val="18"/>
              </w:rPr>
              <w:t>評価</w:t>
            </w:r>
          </w:p>
        </w:tc>
      </w:tr>
      <w:tr>
        <w:tc>
          <w:tcPr>
            <w:tcW w:type="dxa" w:w="2351"/>
          </w:tcPr>
          <w:p>
            <w:r>
              <w:rPr>
                <w:rFonts w:ascii="Meiryo UI" w:hAnsi="Meiryo UI"/>
                <w:sz w:val="18"/>
              </w:rPr>
              <w:t>売上高</w:t>
            </w:r>
          </w:p>
        </w:tc>
        <w:tc>
          <w:tcPr>
            <w:tcW w:type="dxa" w:w="2351"/>
          </w:tcPr>
          <w:p>
            <w:r>
              <w:rPr>
                <w:rFonts w:ascii="Meiryo UI" w:hAnsi="Meiryo UI"/>
                <w:sz w:val="18"/>
              </w:rPr>
              <w:t>約5兆5,000億円</w:t>
            </w:r>
          </w:p>
        </w:tc>
        <w:tc>
          <w:tcPr>
            <w:tcW w:type="dxa" w:w="2351"/>
          </w:tcPr>
          <w:p>
            <w:r>
              <w:rPr>
                <w:rFonts w:ascii="Meiryo UI" w:hAnsi="Meiryo UI"/>
                <w:sz w:val="18"/>
              </w:rPr>
              <w:t>+3〜5%</w:t>
            </w:r>
          </w:p>
        </w:tc>
        <w:tc>
          <w:tcPr>
            <w:tcW w:type="dxa" w:w="2351"/>
          </w:tcPr>
          <w:p>
            <w:r>
              <w:rPr>
                <w:rFonts w:ascii="Meiryo UI" w:hAnsi="Meiryo UI"/>
                <w:sz w:val="18"/>
              </w:rPr>
              <w:t>安定成長</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約3,300億円</w:t>
            </w:r>
          </w:p>
        </w:tc>
        <w:tc>
          <w:tcPr>
            <w:tcW w:type="dxa" w:w="2351"/>
            <w:shd w:val="clear" w:color="auto" w:fill="DDEBF7"/>
          </w:tcPr>
          <w:p>
            <w:r>
              <w:rPr>
                <w:rFonts w:ascii="Meiryo UI" w:hAnsi="Meiryo UI"/>
                <w:sz w:val="18"/>
              </w:rPr>
              <w:t>±0〜▲5%</w:t>
            </w:r>
          </w:p>
        </w:tc>
        <w:tc>
          <w:tcPr>
            <w:tcW w:type="dxa" w:w="2351"/>
            <w:shd w:val="clear" w:color="auto" w:fill="DDEBF7"/>
          </w:tcPr>
          <w:p>
            <w:r>
              <w:rPr>
                <w:rFonts w:ascii="Meiryo UI" w:hAnsi="Meiryo UI"/>
                <w:sz w:val="18"/>
              </w:rPr>
              <w:t>材料高で圧迫</w:t>
            </w:r>
          </w:p>
        </w:tc>
      </w:tr>
      <w:tr>
        <w:tc>
          <w:tcPr>
            <w:tcW w:type="dxa" w:w="2351"/>
          </w:tcPr>
          <w:p>
            <w:r>
              <w:rPr>
                <w:rFonts w:ascii="Meiryo UI" w:hAnsi="Meiryo UI"/>
                <w:sz w:val="18"/>
              </w:rPr>
              <w:t>営業利益率</w:t>
            </w:r>
          </w:p>
        </w:tc>
        <w:tc>
          <w:tcPr>
            <w:tcW w:type="dxa" w:w="2351"/>
          </w:tcPr>
          <w:p>
            <w:r>
              <w:rPr>
                <w:rFonts w:ascii="Meiryo UI" w:hAnsi="Meiryo UI"/>
                <w:sz w:val="18"/>
              </w:rPr>
              <w:t>約6.0%</w:t>
            </w:r>
          </w:p>
        </w:tc>
        <w:tc>
          <w:tcPr>
            <w:tcW w:type="dxa" w:w="2351"/>
          </w:tcPr>
          <w:p>
            <w:r>
              <w:rPr>
                <w:rFonts w:ascii="Meiryo UI" w:hAnsi="Meiryo UI"/>
                <w:sz w:val="18"/>
              </w:rPr>
              <w:t>▲0.3〜0.5%pt</w:t>
            </w:r>
          </w:p>
        </w:tc>
        <w:tc>
          <w:tcPr>
            <w:tcW w:type="dxa" w:w="2351"/>
          </w:tcPr>
          <w:p>
            <w:r>
              <w:rPr>
                <w:rFonts w:ascii="Meiryo UI" w:hAnsi="Meiryo UI"/>
                <w:sz w:val="18"/>
              </w:rPr>
              <w:t>低下傾向</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約2,100億円</w:t>
            </w:r>
          </w:p>
        </w:tc>
        <w:tc>
          <w:tcPr>
            <w:tcW w:type="dxa" w:w="2351"/>
            <w:shd w:val="clear" w:color="auto" w:fill="DDEBF7"/>
          </w:tcPr>
          <w:p>
            <w:r>
              <w:rPr>
                <w:rFonts w:ascii="Meiryo UI" w:hAnsi="Meiryo UI"/>
                <w:sz w:val="18"/>
              </w:rPr>
              <w:t>▲0〜3%</w:t>
            </w:r>
          </w:p>
        </w:tc>
        <w:tc>
          <w:tcPr>
            <w:tcW w:type="dxa" w:w="2351"/>
            <w:shd w:val="clear" w:color="auto" w:fill="DDEBF7"/>
          </w:tcPr>
          <w:p>
            <w:r>
              <w:rPr>
                <w:rFonts w:ascii="Meiryo UI" w:hAnsi="Meiryo UI"/>
                <w:sz w:val="18"/>
              </w:rPr>
              <w:t>堅持</w:t>
            </w:r>
          </w:p>
        </w:tc>
      </w:tr>
      <w:tr>
        <w:tc>
          <w:tcPr>
            <w:tcW w:type="dxa" w:w="2351"/>
          </w:tcPr>
          <w:p>
            <w:r>
              <w:rPr>
                <w:rFonts w:ascii="Meiryo UI" w:hAnsi="Meiryo UI"/>
                <w:sz w:val="18"/>
              </w:rPr>
              <w:t>FCF（フリーキャッシュフロー）</w:t>
            </w:r>
          </w:p>
        </w:tc>
        <w:tc>
          <w:tcPr>
            <w:tcW w:type="dxa" w:w="2351"/>
          </w:tcPr>
          <w:p>
            <w:r>
              <w:rPr>
                <w:rFonts w:ascii="Meiryo UI" w:hAnsi="Meiryo UI"/>
                <w:sz w:val="18"/>
              </w:rPr>
              <w:t>約1,500〜1,800億円</w:t>
            </w:r>
          </w:p>
        </w:tc>
        <w:tc>
          <w:tcPr>
            <w:tcW w:type="dxa" w:w="2351"/>
          </w:tcPr>
          <w:p>
            <w:r>
              <w:rPr>
                <w:rFonts w:ascii="Meiryo UI" w:hAnsi="Meiryo UI"/>
                <w:sz w:val="18"/>
              </w:rPr>
              <w:t>—</w:t>
            </w:r>
          </w:p>
        </w:tc>
        <w:tc>
          <w:tcPr>
            <w:tcW w:type="dxa" w:w="2351"/>
          </w:tcPr>
          <w:p>
            <w:r>
              <w:rPr>
                <w:rFonts w:ascii="Meiryo UI" w:hAnsi="Meiryo UI"/>
                <w:sz w:val="18"/>
              </w:rPr>
              <w:t>物流資産拡大で投資CF増</w:t>
            </w:r>
          </w:p>
        </w:tc>
      </w:tr>
      <w:tr>
        <w:tc>
          <w:tcPr>
            <w:tcW w:type="dxa" w:w="2351"/>
            <w:shd w:val="clear" w:color="auto" w:fill="DDEBF7"/>
          </w:tcPr>
          <w:p>
            <w:r>
              <w:rPr>
                <w:rFonts w:ascii="Meiryo UI" w:hAnsi="Meiryo UI"/>
                <w:sz w:val="18"/>
              </w:rPr>
              <w:t>FCFマージン</w:t>
            </w:r>
          </w:p>
        </w:tc>
        <w:tc>
          <w:tcPr>
            <w:tcW w:type="dxa" w:w="2351"/>
            <w:shd w:val="clear" w:color="auto" w:fill="DDEBF7"/>
          </w:tcPr>
          <w:p>
            <w:r>
              <w:rPr>
                <w:rFonts w:ascii="Meiryo UI" w:hAnsi="Meiryo UI"/>
                <w:sz w:val="18"/>
              </w:rPr>
              <w:t>約2.7〜3.3%</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低め（資本集約型）</w:t>
            </w:r>
          </w:p>
        </w:tc>
      </w:tr>
      <w:tr>
        <w:tc>
          <w:tcPr>
            <w:tcW w:type="dxa" w:w="2351"/>
          </w:tcPr>
          <w:p>
            <w:r>
              <w:rPr>
                <w:rFonts w:ascii="Meiryo UI" w:hAnsi="Meiryo UI"/>
                <w:sz w:val="18"/>
              </w:rPr>
              <w:t>ROE</w:t>
            </w:r>
          </w:p>
        </w:tc>
        <w:tc>
          <w:tcPr>
            <w:tcW w:type="dxa" w:w="2351"/>
          </w:tcPr>
          <w:p>
            <w:r>
              <w:rPr>
                <w:rFonts w:ascii="Meiryo UI" w:hAnsi="Meiryo UI"/>
                <w:sz w:val="18"/>
              </w:rPr>
              <w:t>11.7%（提供値）</w:t>
            </w:r>
          </w:p>
        </w:tc>
        <w:tc>
          <w:tcPr>
            <w:tcW w:type="dxa" w:w="2351"/>
          </w:tcPr>
          <w:p>
            <w:r>
              <w:rPr>
                <w:rFonts w:ascii="Meiryo UI" w:hAnsi="Meiryo UI"/>
                <w:sz w:val="18"/>
              </w:rPr>
              <w:t>安定</w:t>
            </w:r>
          </w:p>
        </w:tc>
        <w:tc>
          <w:tcPr>
            <w:tcW w:type="dxa" w:w="2351"/>
          </w:tcPr>
          <w:p>
            <w:r>
              <w:rPr>
                <w:rFonts w:ascii="Meiryo UI" w:hAnsi="Meiryo UI"/>
                <w:sz w:val="18"/>
              </w:rPr>
              <w:t>優良水準</w:t>
            </w:r>
          </w:p>
        </w:tc>
      </w:tr>
      <w:tr>
        <w:tc>
          <w:tcPr>
            <w:tcW w:type="dxa" w:w="2351"/>
            <w:shd w:val="clear" w:color="auto" w:fill="DDEBF7"/>
          </w:tcPr>
          <w:p>
            <w:r>
              <w:rPr>
                <w:rFonts w:ascii="Meiryo UI" w:hAnsi="Meiryo UI"/>
                <w:sz w:val="18"/>
              </w:rPr>
              <w:t>自己資本比率</w:t>
            </w:r>
          </w:p>
        </w:tc>
        <w:tc>
          <w:tcPr>
            <w:tcW w:type="dxa" w:w="2351"/>
            <w:shd w:val="clear" w:color="auto" w:fill="DDEBF7"/>
          </w:tcPr>
          <w:p>
            <w:r>
              <w:rPr>
                <w:rFonts w:ascii="Meiryo UI" w:hAnsi="Meiryo UI"/>
                <w:sz w:val="18"/>
              </w:rPr>
              <w:t>約22〜25%</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やや低い（レバレッジ経営）</w:t>
            </w:r>
          </w:p>
        </w:tc>
      </w:tr>
      <w:tr>
        <w:tc>
          <w:tcPr>
            <w:tcW w:type="dxa" w:w="2351"/>
          </w:tcPr>
          <w:p>
            <w:r>
              <w:rPr>
                <w:rFonts w:ascii="Meiryo UI" w:hAnsi="Meiryo UI"/>
                <w:sz w:val="18"/>
              </w:rPr>
              <w:t>D/E比率</w:t>
            </w:r>
          </w:p>
        </w:tc>
        <w:tc>
          <w:tcPr>
            <w:tcW w:type="dxa" w:w="2351"/>
          </w:tcPr>
          <w:p>
            <w:r>
              <w:rPr>
                <w:rFonts w:ascii="Meiryo UI" w:hAnsi="Meiryo UI"/>
                <w:sz w:val="18"/>
              </w:rPr>
              <w:t>約1.5〜2.0x</w:t>
            </w:r>
          </w:p>
        </w:tc>
        <w:tc>
          <w:tcPr>
            <w:tcW w:type="dxa" w:w="2351"/>
          </w:tcPr>
          <w:p>
            <w:r>
              <w:rPr>
                <w:rFonts w:ascii="Meiryo UI" w:hAnsi="Meiryo UI"/>
                <w:sz w:val="18"/>
              </w:rPr>
              <w:t>—</w:t>
            </w:r>
          </w:p>
        </w:tc>
        <w:tc>
          <w:tcPr>
            <w:tcW w:type="dxa" w:w="2351"/>
          </w:tcPr>
          <w:p>
            <w:r>
              <w:rPr>
                <w:rFonts w:ascii="Meiryo UI" w:hAnsi="Meiryo UI"/>
                <w:sz w:val="18"/>
              </w:rPr>
              <w:t>金利上昇に留意</w:t>
            </w:r>
          </w:p>
        </w:tc>
      </w:tr>
      <w:tr>
        <w:tc>
          <w:tcPr>
            <w:tcW w:type="dxa" w:w="2351"/>
            <w:shd w:val="clear" w:color="auto" w:fill="DDEBF7"/>
          </w:tcPr>
          <w:p>
            <w:r>
              <w:rPr>
                <w:rFonts w:ascii="Meiryo UI" w:hAnsi="Meiryo UI"/>
                <w:sz w:val="18"/>
              </w:rPr>
              <w:t>配当利回り</w:t>
            </w:r>
          </w:p>
        </w:tc>
        <w:tc>
          <w:tcPr>
            <w:tcW w:type="dxa" w:w="2351"/>
            <w:shd w:val="clear" w:color="auto" w:fill="DDEBF7"/>
          </w:tcPr>
          <w:p>
            <w:r>
              <w:rPr>
                <w:rFonts w:ascii="Meiryo UI" w:hAnsi="Meiryo UI"/>
                <w:sz w:val="18"/>
              </w:rPr>
              <w:t>約2.8〜3.0%</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インカム魅力あり</w:t>
            </w:r>
          </w:p>
        </w:tc>
      </w:tr>
    </w:tbl>
    <w:p/>
    <w:p>
      <w:pPr>
        <w:pStyle w:val="Heading3"/>
      </w:pPr>
      <w:r>
        <w:rPr>
          <w:rFonts w:ascii="Meiryo UI" w:hAnsi="Meiryo UI"/>
          <w:color w:val="2E74B5"/>
        </w:rPr>
        <w:t>3-3. 材料コスト上昇シナリオ別PLインパクト</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建材コスト上昇率</w:t>
            </w:r>
          </w:p>
        </w:tc>
        <w:tc>
          <w:tcPr>
            <w:tcW w:type="dxa" w:w="1881"/>
            <w:shd w:val="clear" w:color="auto" w:fill="2E74B5"/>
          </w:tcPr>
          <w:p>
            <w:r>
              <w:rPr>
                <w:rFonts w:ascii="Meiryo UI" w:hAnsi="Meiryo UI"/>
                <w:b/>
                <w:color w:val="FFFFFF"/>
                <w:sz w:val="18"/>
              </w:rPr>
              <w:t>営業利益への影響</w:t>
            </w:r>
          </w:p>
        </w:tc>
        <w:tc>
          <w:tcPr>
            <w:tcW w:type="dxa" w:w="1881"/>
            <w:shd w:val="clear" w:color="auto" w:fill="2E74B5"/>
          </w:tcPr>
          <w:p>
            <w:r>
              <w:rPr>
                <w:rFonts w:ascii="Meiryo UI" w:hAnsi="Meiryo UI"/>
                <w:b/>
                <w:color w:val="FFFFFF"/>
                <w:sz w:val="18"/>
              </w:rPr>
              <w:t>EPS影響</w:t>
            </w:r>
          </w:p>
        </w:tc>
        <w:tc>
          <w:tcPr>
            <w:tcW w:type="dxa" w:w="1881"/>
            <w:shd w:val="clear" w:color="auto" w:fill="2E74B5"/>
          </w:tcPr>
          <w:p>
            <w:r>
              <w:rPr>
                <w:rFonts w:ascii="Meiryo UI" w:hAnsi="Meiryo UI"/>
                <w:b/>
                <w:color w:val="FFFFFF"/>
                <w:sz w:val="18"/>
              </w:rPr>
              <w:t>背景</w:t>
            </w:r>
          </w:p>
        </w:tc>
      </w:tr>
      <w:tr>
        <w:tc>
          <w:tcPr>
            <w:tcW w:type="dxa" w:w="1881"/>
          </w:tcPr>
          <w:p>
            <w:r>
              <w:rPr>
                <w:rFonts w:ascii="Meiryo UI" w:hAnsi="Meiryo UI"/>
                <w:sz w:val="18"/>
              </w:rPr>
              <w:t>ベース（現状維持）</w:t>
            </w:r>
          </w:p>
        </w:tc>
        <w:tc>
          <w:tcPr>
            <w:tcW w:type="dxa" w:w="1881"/>
          </w:tcPr>
          <w:p>
            <w:r>
              <w:rPr>
                <w:rFonts w:ascii="Meiryo UI" w:hAnsi="Meiryo UI"/>
                <w:sz w:val="18"/>
              </w:rPr>
              <w:t>+3%</w:t>
            </w:r>
          </w:p>
        </w:tc>
        <w:tc>
          <w:tcPr>
            <w:tcW w:type="dxa" w:w="1881"/>
          </w:tcPr>
          <w:p>
            <w:r>
              <w:rPr>
                <w:rFonts w:ascii="Meiryo UI" w:hAnsi="Meiryo UI"/>
                <w:sz w:val="18"/>
              </w:rPr>
              <w:t>▲100億円</w:t>
            </w:r>
          </w:p>
        </w:tc>
        <w:tc>
          <w:tcPr>
            <w:tcW w:type="dxa" w:w="1881"/>
          </w:tcPr>
          <w:p>
            <w:r>
              <w:rPr>
                <w:rFonts w:ascii="Meiryo UI" w:hAnsi="Meiryo UI"/>
                <w:sz w:val="18"/>
              </w:rPr>
              <w:t>▲¥23</w:t>
            </w:r>
          </w:p>
        </w:tc>
        <w:tc>
          <w:tcPr>
            <w:tcW w:type="dxa" w:w="1881"/>
          </w:tcPr>
          <w:p>
            <w:r>
              <w:rPr>
                <w:rFonts w:ascii="Meiryo UI" w:hAnsi="Meiryo UI"/>
                <w:sz w:val="18"/>
              </w:rPr>
              <w:t>原油$105、封鎖短期（1ヶ月）</w:t>
            </w:r>
          </w:p>
        </w:tc>
      </w:tr>
      <w:tr>
        <w:tc>
          <w:tcPr>
            <w:tcW w:type="dxa" w:w="1881"/>
            <w:shd w:val="clear" w:color="auto" w:fill="DDEBF7"/>
          </w:tcPr>
          <w:p>
            <w:r>
              <w:rPr>
                <w:rFonts w:ascii="Meiryo UI" w:hAnsi="Meiryo UI"/>
                <w:sz w:val="18"/>
              </w:rPr>
              <w:t>中程度（3ヶ月封鎖）</w:t>
            </w:r>
          </w:p>
        </w:tc>
        <w:tc>
          <w:tcPr>
            <w:tcW w:type="dxa" w:w="1881"/>
            <w:shd w:val="clear" w:color="auto" w:fill="DDEBF7"/>
          </w:tcPr>
          <w:p>
            <w:r>
              <w:rPr>
                <w:rFonts w:ascii="Meiryo UI" w:hAnsi="Meiryo UI"/>
                <w:sz w:val="18"/>
              </w:rPr>
              <w:t>+7%</w:t>
            </w:r>
          </w:p>
        </w:tc>
        <w:tc>
          <w:tcPr>
            <w:tcW w:type="dxa" w:w="1881"/>
            <w:shd w:val="clear" w:color="auto" w:fill="DDEBF7"/>
          </w:tcPr>
          <w:p>
            <w:r>
              <w:rPr>
                <w:rFonts w:ascii="Meiryo UI" w:hAnsi="Meiryo UI"/>
                <w:sz w:val="18"/>
              </w:rPr>
              <w:t>▲300億円</w:t>
            </w:r>
          </w:p>
        </w:tc>
        <w:tc>
          <w:tcPr>
            <w:tcW w:type="dxa" w:w="1881"/>
            <w:shd w:val="clear" w:color="auto" w:fill="DDEBF7"/>
          </w:tcPr>
          <w:p>
            <w:r>
              <w:rPr>
                <w:rFonts w:ascii="Meiryo UI" w:hAnsi="Meiryo UI"/>
                <w:sz w:val="18"/>
              </w:rPr>
              <w:t>▲¥55</w:t>
            </w:r>
          </w:p>
        </w:tc>
        <w:tc>
          <w:tcPr>
            <w:tcW w:type="dxa" w:w="1881"/>
            <w:shd w:val="clear" w:color="auto" w:fill="DDEBF7"/>
          </w:tcPr>
          <w:p>
            <w:r>
              <w:rPr>
                <w:rFonts w:ascii="Meiryo UI" w:hAnsi="Meiryo UI"/>
                <w:sz w:val="18"/>
              </w:rPr>
              <w:t>鉄鋼・石化系建材の需給逼迫</w:t>
            </w:r>
          </w:p>
        </w:tc>
      </w:tr>
      <w:tr>
        <w:tc>
          <w:tcPr>
            <w:tcW w:type="dxa" w:w="1881"/>
          </w:tcPr>
          <w:p>
            <w:r>
              <w:rPr>
                <w:rFonts w:ascii="Meiryo UI" w:hAnsi="Meiryo UI"/>
                <w:sz w:val="18"/>
              </w:rPr>
              <w:t>重度（6ヶ月超封鎖）</w:t>
            </w:r>
          </w:p>
        </w:tc>
        <w:tc>
          <w:tcPr>
            <w:tcW w:type="dxa" w:w="1881"/>
          </w:tcPr>
          <w:p>
            <w:r>
              <w:rPr>
                <w:rFonts w:ascii="Meiryo UI" w:hAnsi="Meiryo UI"/>
                <w:sz w:val="18"/>
              </w:rPr>
              <w:t>+12%</w:t>
            </w:r>
          </w:p>
        </w:tc>
        <w:tc>
          <w:tcPr>
            <w:tcW w:type="dxa" w:w="1881"/>
          </w:tcPr>
          <w:p>
            <w:r>
              <w:rPr>
                <w:rFonts w:ascii="Meiryo UI" w:hAnsi="Meiryo UI"/>
                <w:sz w:val="18"/>
              </w:rPr>
              <w:t>▲600億円</w:t>
            </w:r>
          </w:p>
        </w:tc>
        <w:tc>
          <w:tcPr>
            <w:tcW w:type="dxa" w:w="1881"/>
          </w:tcPr>
          <w:p>
            <w:r>
              <w:rPr>
                <w:rFonts w:ascii="Meiryo UI" w:hAnsi="Meiryo UI"/>
                <w:sz w:val="18"/>
              </w:rPr>
              <w:t>▲¥110</w:t>
            </w:r>
          </w:p>
        </w:tc>
        <w:tc>
          <w:tcPr>
            <w:tcW w:type="dxa" w:w="1881"/>
          </w:tcPr>
          <w:p>
            <w:r>
              <w:rPr>
                <w:rFonts w:ascii="Meiryo UI" w:hAnsi="Meiryo UI"/>
                <w:sz w:val="18"/>
              </w:rPr>
              <w:t>代替調達コストプレミアム含む</w:t>
            </w:r>
          </w:p>
        </w:tc>
      </w:tr>
      <w:tr>
        <w:tc>
          <w:tcPr>
            <w:tcW w:type="dxa" w:w="1881"/>
            <w:shd w:val="clear" w:color="auto" w:fill="DDEBF7"/>
          </w:tcPr>
          <w:p>
            <w:r>
              <w:rPr>
                <w:rFonts w:ascii="Meiryo UI" w:hAnsi="Meiryo UI"/>
                <w:sz w:val="18"/>
              </w:rPr>
              <w:t>極端（封鎖1年+サプライ崩壊）</w:t>
            </w:r>
          </w:p>
        </w:tc>
        <w:tc>
          <w:tcPr>
            <w:tcW w:type="dxa" w:w="1881"/>
            <w:shd w:val="clear" w:color="auto" w:fill="DDEBF7"/>
          </w:tcPr>
          <w:p>
            <w:r>
              <w:rPr>
                <w:rFonts w:ascii="Meiryo UI" w:hAnsi="Meiryo UI"/>
                <w:sz w:val="18"/>
              </w:rPr>
              <w:t>+18%</w:t>
            </w:r>
          </w:p>
        </w:tc>
        <w:tc>
          <w:tcPr>
            <w:tcW w:type="dxa" w:w="1881"/>
            <w:shd w:val="clear" w:color="auto" w:fill="DDEBF7"/>
          </w:tcPr>
          <w:p>
            <w:r>
              <w:rPr>
                <w:rFonts w:ascii="Meiryo UI" w:hAnsi="Meiryo UI"/>
                <w:sz w:val="18"/>
              </w:rPr>
              <w:t>▲900億円</w:t>
            </w:r>
          </w:p>
        </w:tc>
        <w:tc>
          <w:tcPr>
            <w:tcW w:type="dxa" w:w="1881"/>
            <w:shd w:val="clear" w:color="auto" w:fill="DDEBF7"/>
          </w:tcPr>
          <w:p>
            <w:r>
              <w:rPr>
                <w:rFonts w:ascii="Meiryo UI" w:hAnsi="Meiryo UI"/>
                <w:sz w:val="18"/>
              </w:rPr>
              <w:t>▲¥165</w:t>
            </w:r>
          </w:p>
        </w:tc>
        <w:tc>
          <w:tcPr>
            <w:tcW w:type="dxa" w:w="1881"/>
            <w:shd w:val="clear" w:color="auto" w:fill="DDEBF7"/>
          </w:tcPr>
          <w:p>
            <w:r>
              <w:rPr>
                <w:rFonts w:ascii="Meiryo UI" w:hAnsi="Meiryo UI"/>
                <w:sz w:val="18"/>
              </w:rPr>
              <w:t>一部工事停止リスク含む</w:t>
            </w:r>
          </w:p>
        </w:tc>
      </w:tr>
    </w:tbl>
    <w:p/>
    <w:p>
      <w:r>
        <w:rPr>
          <w:rFonts w:ascii="Meiryo UI" w:hAnsi="Meiryo UI"/>
          <w:sz w:val="20"/>
        </w:rPr>
        <w:t>&gt; TOTO受注停止単独インパクト推計：戸建・D-ROOM向けユニットバス・水回り設備の代替調達コスト増＋工期遅延で、FY2026にわたり営業利益▲50〜100億円程度。単独では致命的ではないが、材料高との複合が危険。</w:t>
      </w:r>
    </w:p>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WACC算出</w:t>
      </w:r>
    </w:p>
    <w:p/>
    <w:p>
      <w:pPr>
        <w:pStyle w:val="Heading4"/>
      </w:pPr>
      <w:r>
        <w:rPr>
          <w:rFonts w:ascii="Meiryo UI" w:hAnsi="Meiryo UI"/>
          <w:color w:val="2E74B5"/>
        </w:rPr>
        <w:t>基本パラメータ</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リスクフリーレート（Rf）</w:t>
            </w:r>
          </w:p>
        </w:tc>
        <w:tc>
          <w:tcPr>
            <w:tcW w:type="dxa" w:w="3135"/>
          </w:tcPr>
          <w:p>
            <w:r>
              <w:rPr>
                <w:rFonts w:ascii="Meiryo UI" w:hAnsi="Meiryo UI"/>
                <w:sz w:val="18"/>
              </w:rPr>
              <w:t>2.439%</w:t>
            </w:r>
          </w:p>
        </w:tc>
        <w:tc>
          <w:tcPr>
            <w:tcW w:type="dxa" w:w="3135"/>
          </w:tcPr>
          <w:p>
            <w:r>
              <w:rPr>
                <w:rFonts w:ascii="Meiryo UI" w:hAnsi="Meiryo UI"/>
                <w:sz w:val="18"/>
              </w:rPr>
              <w:t>JGB10Y（財務省 R8.4.10）※絶対使用</w:t>
            </w:r>
          </w:p>
        </w:tc>
      </w:tr>
      <w:tr>
        <w:tc>
          <w:tcPr>
            <w:tcW w:type="dxa" w:w="3135"/>
            <w:shd w:val="clear" w:color="auto" w:fill="DDEBF7"/>
          </w:tcPr>
          <w:p>
            <w:r>
              <w:rPr>
                <w:rFonts w:ascii="Meiryo UI" w:hAnsi="Meiryo UI"/>
                <w:sz w:val="18"/>
              </w:rPr>
              <w:t>β（ベータ）</w:t>
            </w:r>
          </w:p>
        </w:tc>
        <w:tc>
          <w:tcPr>
            <w:tcW w:type="dxa" w:w="3135"/>
            <w:shd w:val="clear" w:color="auto" w:fill="DDEBF7"/>
          </w:tcPr>
          <w:p>
            <w:r>
              <w:rPr>
                <w:rFonts w:ascii="Meiryo UI" w:hAnsi="Meiryo UI"/>
                <w:sz w:val="18"/>
              </w:rPr>
              <w:t>0.85</w:t>
            </w:r>
          </w:p>
        </w:tc>
        <w:tc>
          <w:tcPr>
            <w:tcW w:type="dxa" w:w="3135"/>
            <w:shd w:val="clear" w:color="auto" w:fill="DDEBF7"/>
          </w:tcPr>
          <w:p>
            <w:r>
              <w:rPr>
                <w:rFonts w:ascii="Meiryo UI" w:hAnsi="Meiryo UI"/>
                <w:sz w:val="18"/>
              </w:rPr>
              <w:t>建設・不動産セクター平均（東証）。大和ハウスは多角化で市場感応度がやや低め</w:t>
            </w:r>
          </w:p>
        </w:tc>
      </w:tr>
      <w:tr>
        <w:tc>
          <w:tcPr>
            <w:tcW w:type="dxa" w:w="3135"/>
          </w:tcPr>
          <w:p>
            <w:r>
              <w:rPr>
                <w:rFonts w:ascii="Meiryo UI" w:hAnsi="Meiryo UI"/>
                <w:sz w:val="18"/>
              </w:rPr>
              <w:t>ERP（株式リスクプレミアム）</w:t>
            </w:r>
          </w:p>
        </w:tc>
        <w:tc>
          <w:tcPr>
            <w:tcW w:type="dxa" w:w="3135"/>
          </w:tcPr>
          <w:p>
            <w:r>
              <w:rPr>
                <w:rFonts w:ascii="Meiryo UI" w:hAnsi="Meiryo UI"/>
                <w:sz w:val="18"/>
              </w:rPr>
              <w:t>5.5%</w:t>
            </w:r>
          </w:p>
        </w:tc>
        <w:tc>
          <w:tcPr>
            <w:tcW w:type="dxa" w:w="3135"/>
          </w:tcPr>
          <w:p>
            <w:r>
              <w:rPr>
                <w:rFonts w:ascii="Meiryo UI" w:hAnsi="Meiryo UI"/>
                <w:sz w:val="18"/>
              </w:rPr>
              <w:t>日本市場ERP（Damodaran 2025年推計値）</w:t>
            </w:r>
          </w:p>
        </w:tc>
      </w:tr>
      <w:tr>
        <w:tc>
          <w:tcPr>
            <w:tcW w:type="dxa" w:w="3135"/>
            <w:shd w:val="clear" w:color="auto" w:fill="DDEBF7"/>
          </w:tcPr>
          <w:p>
            <w:r>
              <w:rPr>
                <w:rFonts w:ascii="Meiryo UI" w:hAnsi="Meiryo UI"/>
                <w:sz w:val="18"/>
              </w:rPr>
              <w:t>株主資本コスト（Re）</w:t>
            </w:r>
          </w:p>
        </w:tc>
        <w:tc>
          <w:tcPr>
            <w:tcW w:type="dxa" w:w="3135"/>
            <w:shd w:val="clear" w:color="auto" w:fill="DDEBF7"/>
          </w:tcPr>
          <w:p>
            <w:r>
              <w:rPr>
                <w:rFonts w:ascii="Meiryo UI" w:hAnsi="Meiryo UI"/>
                <w:sz w:val="18"/>
              </w:rPr>
              <w:t>2.439% + 0.85 × 5.5% = 7.11%</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負債コスト（Rd）</w:t>
            </w:r>
          </w:p>
        </w:tc>
        <w:tc>
          <w:tcPr>
            <w:tcW w:type="dxa" w:w="3135"/>
          </w:tcPr>
          <w:p>
            <w:r>
              <w:rPr>
                <w:rFonts w:ascii="Meiryo UI" w:hAnsi="Meiryo UI"/>
                <w:sz w:val="18"/>
              </w:rPr>
              <w:t>1.5%</w:t>
            </w:r>
          </w:p>
        </w:tc>
        <w:tc>
          <w:tcPr>
            <w:tcW w:type="dxa" w:w="3135"/>
          </w:tcPr>
          <w:p>
            <w:r>
              <w:rPr>
                <w:rFonts w:ascii="Meiryo UI" w:hAnsi="Meiryo UI"/>
                <w:sz w:val="18"/>
              </w:rPr>
              <w:t>大和ハウスの有利子負債平均調達コスト推計</w:t>
            </w:r>
          </w:p>
        </w:tc>
      </w:tr>
      <w:tr>
        <w:tc>
          <w:tcPr>
            <w:tcW w:type="dxa" w:w="3135"/>
            <w:shd w:val="clear" w:color="auto" w:fill="DDEBF7"/>
          </w:tcPr>
          <w:p>
            <w:r>
              <w:rPr>
                <w:rFonts w:ascii="Meiryo UI" w:hAnsi="Meiryo UI"/>
                <w:sz w:val="18"/>
              </w:rPr>
              <w:t>実効税率（Tc）</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日本法人税等</w:t>
            </w:r>
          </w:p>
        </w:tc>
      </w:tr>
      <w:tr>
        <w:tc>
          <w:tcPr>
            <w:tcW w:type="dxa" w:w="3135"/>
          </w:tcPr>
          <w:p>
            <w:r>
              <w:rPr>
                <w:rFonts w:ascii="Meiryo UI" w:hAnsi="Meiryo UI"/>
                <w:sz w:val="18"/>
              </w:rPr>
              <w:t>税引後負債コスト</w:t>
            </w:r>
          </w:p>
        </w:tc>
        <w:tc>
          <w:tcPr>
            <w:tcW w:type="dxa" w:w="3135"/>
          </w:tcPr>
          <w:p>
            <w:r>
              <w:rPr>
                <w:rFonts w:ascii="Meiryo UI" w:hAnsi="Meiryo UI"/>
                <w:sz w:val="18"/>
              </w:rPr>
              <w:t>1.5% × (1-0.30) = 1.05%</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資本構成（E/V）</w:t>
            </w:r>
          </w:p>
        </w:tc>
        <w:tc>
          <w:tcPr>
            <w:tcW w:type="dxa" w:w="3135"/>
            <w:shd w:val="clear" w:color="auto" w:fill="DDEBF7"/>
          </w:tcPr>
          <w:p>
            <w:r>
              <w:rPr>
                <w:rFonts w:ascii="Meiryo UI" w:hAnsi="Meiryo UI"/>
                <w:sz w:val="18"/>
              </w:rPr>
              <w:t>40%</w:t>
            </w:r>
          </w:p>
        </w:tc>
        <w:tc>
          <w:tcPr>
            <w:tcW w:type="dxa" w:w="3135"/>
            <w:shd w:val="clear" w:color="auto" w:fill="DDEBF7"/>
          </w:tcPr>
          <w:p>
            <w:r>
              <w:rPr>
                <w:rFonts w:ascii="Meiryo UI" w:hAnsi="Meiryo UI"/>
                <w:sz w:val="18"/>
              </w:rPr>
              <w:t>時価総額÷（時価総額＋有利子負債）推計</w:t>
            </w:r>
          </w:p>
        </w:tc>
      </w:tr>
      <w:tr>
        <w:tc>
          <w:tcPr>
            <w:tcW w:type="dxa" w:w="3135"/>
          </w:tcPr>
          <w:p>
            <w:r>
              <w:rPr>
                <w:rFonts w:ascii="Meiryo UI" w:hAnsi="Meiryo UI"/>
                <w:sz w:val="18"/>
              </w:rPr>
              <w:t>負債構成（D/V）</w:t>
            </w:r>
          </w:p>
        </w:tc>
        <w:tc>
          <w:tcPr>
            <w:tcW w:type="dxa" w:w="3135"/>
          </w:tcPr>
          <w:p>
            <w:r>
              <w:rPr>
                <w:rFonts w:ascii="Meiryo UI" w:hAnsi="Meiryo UI"/>
                <w:sz w:val="18"/>
              </w:rPr>
              <w:t>60%</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 0.40 × 7.11% + 0.60 × 1.05% = 2.844% + 0.630% = 3.47%</w:t>
            </w:r>
          </w:p>
        </w:tc>
        <w:tc>
          <w:tcPr>
            <w:tcW w:type="dxa" w:w="3135"/>
            <w:shd w:val="clear" w:color="auto" w:fill="DDEBF7"/>
          </w:tcPr>
          <w:p>
            <w:r>
              <w:rPr>
                <w:rFonts w:ascii="Meiryo UI" w:hAnsi="Meiryo UI"/>
                <w:sz w:val="18"/>
              </w:rPr>
              <w:t>—</w:t>
            </w:r>
          </w:p>
        </w:tc>
      </w:tr>
    </w:tbl>
    <w:p/>
    <w:p>
      <w:r>
        <w:rPr>
          <w:rFonts w:ascii="Meiryo UI" w:hAnsi="Meiryo UI"/>
          <w:sz w:val="20"/>
        </w:rPr>
        <w:t>&gt; 注記：大和ハウスはレバレッジ比率が高い不動産・建設複合企業のため、D/V=60%を採用。実際の財務レバレッジに基づく。</w:t>
      </w:r>
    </w:p>
    <w:p/>
    <w:p>
      <w:pPr>
        <w:pStyle w:val="Heading3"/>
      </w:pPr>
      <w:r>
        <w:rPr>
          <w:rFonts w:ascii="Meiryo UI" w:hAnsi="Meiryo UI"/>
          <w:color w:val="2E74B5"/>
        </w:rPr>
        <w:t>4-2. DCFモデル（基本ケース）</w:t>
      </w:r>
    </w:p>
    <w:p/>
    <w:p>
      <w:pPr>
        <w:pStyle w:val="Heading4"/>
      </w:pPr>
      <w:r>
        <w:rPr>
          <w:rFonts w:ascii="Meiryo UI" w:hAnsi="Meiryo UI"/>
          <w:color w:val="2E74B5"/>
        </w:rPr>
        <w:t>FCF予測前提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売上高成長率</w:t>
            </w:r>
          </w:p>
        </w:tc>
        <w:tc>
          <w:tcPr>
            <w:tcW w:type="dxa" w:w="2351"/>
            <w:shd w:val="clear" w:color="auto" w:fill="2E74B5"/>
          </w:tcPr>
          <w:p>
            <w:r>
              <w:rPr>
                <w:rFonts w:ascii="Meiryo UI" w:hAnsi="Meiryo UI"/>
                <w:b/>
                <w:color w:val="FFFFFF"/>
                <w:sz w:val="18"/>
              </w:rPr>
              <w:t>FCFマージン</w:t>
            </w:r>
          </w:p>
        </w:tc>
        <w:tc>
          <w:tcPr>
            <w:tcW w:type="dxa" w:w="2351"/>
            <w:shd w:val="clear" w:color="auto" w:fill="2E74B5"/>
          </w:tcPr>
          <w:p>
            <w:r>
              <w:rPr>
                <w:rFonts w:ascii="Meiryo UI" w:hAnsi="Meiryo UI"/>
                <w:b/>
                <w:color w:val="FFFFFF"/>
                <w:sz w:val="18"/>
              </w:rPr>
              <w:t>予測FCF</w:t>
            </w:r>
          </w:p>
        </w:tc>
      </w:tr>
      <w:tr>
        <w:tc>
          <w:tcPr>
            <w:tcW w:type="dxa" w:w="2351"/>
          </w:tcPr>
          <w:p>
            <w:r>
              <w:rPr>
                <w:rFonts w:ascii="Meiryo UI" w:hAnsi="Meiryo UI"/>
                <w:sz w:val="18"/>
              </w:rPr>
              <w:t>FY2026</w:t>
            </w:r>
          </w:p>
        </w:tc>
        <w:tc>
          <w:tcPr>
            <w:tcW w:type="dxa" w:w="2351"/>
          </w:tcPr>
          <w:p>
            <w:r>
              <w:rPr>
                <w:rFonts w:ascii="Meiryo UI" w:hAnsi="Meiryo UI"/>
                <w:sz w:val="18"/>
              </w:rPr>
              <w:t>+2.0%（材料高で鈍化）</w:t>
            </w:r>
          </w:p>
        </w:tc>
        <w:tc>
          <w:tcPr>
            <w:tcW w:type="dxa" w:w="2351"/>
          </w:tcPr>
          <w:p>
            <w:r>
              <w:rPr>
                <w:rFonts w:ascii="Meiryo UI" w:hAnsi="Meiryo UI"/>
                <w:sz w:val="18"/>
              </w:rPr>
              <w:t>2.5%</w:t>
            </w:r>
          </w:p>
        </w:tc>
        <w:tc>
          <w:tcPr>
            <w:tcW w:type="dxa" w:w="2351"/>
          </w:tcPr>
          <w:p>
            <w:r>
              <w:rPr>
                <w:rFonts w:ascii="Meiryo UI" w:hAnsi="Meiryo UI"/>
                <w:sz w:val="18"/>
              </w:rPr>
              <w:t>約1,403億円</w:t>
            </w:r>
          </w:p>
        </w:tc>
      </w:tr>
      <w:tr>
        <w:tc>
          <w:tcPr>
            <w:tcW w:type="dxa" w:w="2351"/>
            <w:shd w:val="clear" w:color="auto" w:fill="DDEBF7"/>
          </w:tcPr>
          <w:p>
            <w:r>
              <w:rPr>
                <w:rFonts w:ascii="Meiryo UI" w:hAnsi="Meiryo UI"/>
                <w:sz w:val="18"/>
              </w:rPr>
              <w:t>FY2027</w:t>
            </w:r>
          </w:p>
        </w:tc>
        <w:tc>
          <w:tcPr>
            <w:tcW w:type="dxa" w:w="2351"/>
            <w:shd w:val="clear" w:color="auto" w:fill="DDEBF7"/>
          </w:tcPr>
          <w:p>
            <w:r>
              <w:rPr>
                <w:rFonts w:ascii="Meiryo UI" w:hAnsi="Meiryo UI"/>
                <w:sz w:val="18"/>
              </w:rPr>
              <w:t>+3.0%（回復）</w:t>
            </w:r>
          </w:p>
        </w:tc>
        <w:tc>
          <w:tcPr>
            <w:tcW w:type="dxa" w:w="2351"/>
            <w:shd w:val="clear" w:color="auto" w:fill="DDEBF7"/>
          </w:tcPr>
          <w:p>
            <w:r>
              <w:rPr>
                <w:rFonts w:ascii="Meiryo UI" w:hAnsi="Meiryo UI"/>
                <w:sz w:val="18"/>
              </w:rPr>
              <w:t>2.8%</w:t>
            </w:r>
          </w:p>
        </w:tc>
        <w:tc>
          <w:tcPr>
            <w:tcW w:type="dxa" w:w="2351"/>
            <w:shd w:val="clear" w:color="auto" w:fill="DDEBF7"/>
          </w:tcPr>
          <w:p>
            <w:r>
              <w:rPr>
                <w:rFonts w:ascii="Meiryo UI" w:hAnsi="Meiryo UI"/>
                <w:sz w:val="18"/>
              </w:rPr>
              <w:t>約1,635億円</w:t>
            </w:r>
          </w:p>
        </w:tc>
      </w:tr>
      <w:tr>
        <w:tc>
          <w:tcPr>
            <w:tcW w:type="dxa" w:w="2351"/>
          </w:tcPr>
          <w:p>
            <w:r>
              <w:rPr>
                <w:rFonts w:ascii="Meiryo UI" w:hAnsi="Meiryo UI"/>
                <w:sz w:val="18"/>
              </w:rPr>
              <w:t>FY2028</w:t>
            </w:r>
          </w:p>
        </w:tc>
        <w:tc>
          <w:tcPr>
            <w:tcW w:type="dxa" w:w="2351"/>
          </w:tcPr>
          <w:p>
            <w:r>
              <w:rPr>
                <w:rFonts w:ascii="Meiryo UI" w:hAnsi="Meiryo UI"/>
                <w:sz w:val="18"/>
              </w:rPr>
              <w:t>+3.5%</w:t>
            </w:r>
          </w:p>
        </w:tc>
        <w:tc>
          <w:tcPr>
            <w:tcW w:type="dxa" w:w="2351"/>
          </w:tcPr>
          <w:p>
            <w:r>
              <w:rPr>
                <w:rFonts w:ascii="Meiryo UI" w:hAnsi="Meiryo UI"/>
                <w:sz w:val="18"/>
              </w:rPr>
              <w:t>3.0%</w:t>
            </w:r>
          </w:p>
        </w:tc>
        <w:tc>
          <w:tcPr>
            <w:tcW w:type="dxa" w:w="2351"/>
          </w:tcPr>
          <w:p>
            <w:r>
              <w:rPr>
                <w:rFonts w:ascii="Meiryo UI" w:hAnsi="Meiryo UI"/>
                <w:sz w:val="18"/>
              </w:rPr>
              <w:t>約1,810億円</w:t>
            </w:r>
          </w:p>
        </w:tc>
      </w:tr>
      <w:tr>
        <w:tc>
          <w:tcPr>
            <w:tcW w:type="dxa" w:w="2351"/>
            <w:shd w:val="clear" w:color="auto" w:fill="DDEBF7"/>
          </w:tcPr>
          <w:p>
            <w:r>
              <w:rPr>
                <w:rFonts w:ascii="Meiryo UI" w:hAnsi="Meiryo UI"/>
                <w:sz w:val="18"/>
              </w:rPr>
              <w:t>FY2029</w:t>
            </w:r>
          </w:p>
        </w:tc>
        <w:tc>
          <w:tcPr>
            <w:tcW w:type="dxa" w:w="2351"/>
            <w:shd w:val="clear" w:color="auto" w:fill="DDEBF7"/>
          </w:tcPr>
          <w:p>
            <w:r>
              <w:rPr>
                <w:rFonts w:ascii="Meiryo UI" w:hAnsi="Meiryo UI"/>
                <w:sz w:val="18"/>
              </w:rPr>
              <w:t>+4.0%</w:t>
            </w:r>
          </w:p>
        </w:tc>
        <w:tc>
          <w:tcPr>
            <w:tcW w:type="dxa" w:w="2351"/>
            <w:shd w:val="clear" w:color="auto" w:fill="DDEBF7"/>
          </w:tcPr>
          <w:p>
            <w:r>
              <w:rPr>
                <w:rFonts w:ascii="Meiryo UI" w:hAnsi="Meiryo UI"/>
                <w:sz w:val="18"/>
              </w:rPr>
              <w:t>3.2%</w:t>
            </w:r>
          </w:p>
        </w:tc>
        <w:tc>
          <w:tcPr>
            <w:tcW w:type="dxa" w:w="2351"/>
            <w:shd w:val="clear" w:color="auto" w:fill="DDEBF7"/>
          </w:tcPr>
          <w:p>
            <w:r>
              <w:rPr>
                <w:rFonts w:ascii="Meiryo UI" w:hAnsi="Meiryo UI"/>
                <w:sz w:val="18"/>
              </w:rPr>
              <w:t>約2,010億円</w:t>
            </w:r>
          </w:p>
        </w:tc>
      </w:tr>
      <w:tr>
        <w:tc>
          <w:tcPr>
            <w:tcW w:type="dxa" w:w="2351"/>
          </w:tcPr>
          <w:p>
            <w:r>
              <w:rPr>
                <w:rFonts w:ascii="Meiryo UI" w:hAnsi="Meiryo UI"/>
                <w:sz w:val="18"/>
              </w:rPr>
              <w:t>FY2030</w:t>
            </w:r>
          </w:p>
        </w:tc>
        <w:tc>
          <w:tcPr>
            <w:tcW w:type="dxa" w:w="2351"/>
          </w:tcPr>
          <w:p>
            <w:r>
              <w:rPr>
                <w:rFonts w:ascii="Meiryo UI" w:hAnsi="Meiryo UI"/>
                <w:sz w:val="18"/>
              </w:rPr>
              <w:t>+3.5%</w:t>
            </w:r>
          </w:p>
        </w:tc>
        <w:tc>
          <w:tcPr>
            <w:tcW w:type="dxa" w:w="2351"/>
          </w:tcPr>
          <w:p>
            <w:r>
              <w:rPr>
                <w:rFonts w:ascii="Meiryo UI" w:hAnsi="Meiryo UI"/>
                <w:sz w:val="18"/>
              </w:rPr>
              <w:t>3.2%</w:t>
            </w:r>
          </w:p>
        </w:tc>
        <w:tc>
          <w:tcPr>
            <w:tcW w:type="dxa" w:w="2351"/>
          </w:tcPr>
          <w:p>
            <w:r>
              <w:rPr>
                <w:rFonts w:ascii="Meiryo UI" w:hAnsi="Meiryo UI"/>
                <w:sz w:val="18"/>
              </w:rPr>
              <w:t>約2,080億円</w:t>
            </w:r>
          </w:p>
        </w:tc>
      </w:tr>
      <w:tr>
        <w:tc>
          <w:tcPr>
            <w:tcW w:type="dxa" w:w="2351"/>
            <w:shd w:val="clear" w:color="auto" w:fill="DDEBF7"/>
          </w:tcPr>
          <w:p>
            <w:r>
              <w:rPr>
                <w:rFonts w:ascii="Meiryo UI" w:hAnsi="Meiryo UI"/>
                <w:sz w:val="18"/>
              </w:rPr>
              <w:t>永続成長率（g）</w:t>
            </w:r>
          </w:p>
        </w:tc>
        <w:tc>
          <w:tcPr>
            <w:tcW w:type="dxa" w:w="2351"/>
            <w:shd w:val="clear" w:color="auto" w:fill="DDEBF7"/>
          </w:tcPr>
          <w:p>
            <w:r>
              <w:rPr>
                <w:rFonts w:ascii="Meiryo UI" w:hAnsi="Meiryo UI"/>
                <w:sz w:val="18"/>
              </w:rPr>
              <w:t>1.5%</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WACC</w:t>
            </w:r>
          </w:p>
        </w:tc>
        <w:tc>
          <w:tcPr>
            <w:tcW w:type="dxa" w:w="2351"/>
          </w:tcPr>
          <w:p>
            <w:r>
              <w:rPr>
                <w:rFonts w:ascii="Meiryo UI" w:hAnsi="Meiryo UI"/>
                <w:sz w:val="18"/>
              </w:rPr>
              <w:t>3.47%</w:t>
            </w:r>
          </w:p>
        </w:tc>
        <w:tc>
          <w:tcPr>
            <w:tcW w:type="dxa" w:w="2351"/>
          </w:tcPr>
          <w:p>
            <w:r>
              <w:rPr>
                <w:rFonts w:ascii="Meiryo UI" w:hAnsi="Meiryo UI"/>
                <w:sz w:val="18"/>
              </w:rPr>
              <w:t>—</w:t>
            </w:r>
          </w:p>
        </w:tc>
        <w:tc>
          <w:tcPr>
            <w:tcW w:type="dxa" w:w="2351"/>
          </w:tcPr>
          <w:p>
            <w:r>
              <w:rPr>
                <w:rFonts w:ascii="Meiryo UI" w:hAnsi="Meiryo UI"/>
                <w:sz w:val="18"/>
              </w:rPr>
              <w:t>—</w:t>
            </w:r>
          </w:p>
        </w:tc>
      </w:tr>
    </w:tbl>
    <w:p/>
    <w:p>
      <w:pPr>
        <w:pStyle w:val="Heading4"/>
      </w:pPr>
      <w:r>
        <w:rPr>
          <w:rFonts w:ascii="Meiryo UI" w:hAnsi="Meiryo UI"/>
          <w:color w:val="2E74B5"/>
        </w:rPr>
        <w:t>DCF計算</w:t>
      </w:r>
    </w:p>
    <w:p/>
    <w:p>
      <w:pPr>
        <w:shd w:val="clear" w:color="auto" w:fill="F2F2F2"/>
      </w:pPr>
      <w:r>
        <w:rPr>
          <w:rFonts w:ascii="Courier New" w:hAnsi="Courier New"/>
          <w:sz w:val="16"/>
        </w:rPr>
        <w:t>ターミナルバリュー = FCF(FY2030) × (1+g) / (WACC - g)</w:t>
        <w:br/>
        <w:t xml:space="preserve">                  = 2,080億円 × 1.015 / (0.0347 - 0.015)</w:t>
        <w:br/>
        <w:t xml:space="preserve">                  = 2,111億円 / 0.0197</w:t>
        <w:br/>
        <w:t xml:space="preserve">                  = 約107,157億円</w:t>
        <w:br/>
        <w:br/>
        <w:t>割引済みFCF合計（FY2026-2030）：</w:t>
        <w:br/>
        <w:t xml:space="preserve">  FY2026: 1,403 / (1.0347)^1 = 1,356億円</w:t>
        <w:br/>
        <w:t xml:space="preserve">  FY2027: 1,635 / (1.0347)^2 = 1,526億円</w:t>
        <w:br/>
        <w:t xml:space="preserve">  FY2028: 1,810 / (1.0347)^3 = 1,631億円</w:t>
        <w:br/>
        <w:t xml:space="preserve">  FY2029: 2,010 / (1.0347)^4 = 1,748億円</w:t>
        <w:br/>
        <w:t xml:space="preserve">  FY2030: 2,080 / (1.0347)^5 = 1,745億円</w:t>
        <w:br/>
        <w:t xml:space="preserve">  合計   = 約8,006億円</w:t>
        <w:br/>
        <w:br/>
        <w:t>割引済みターミナルバリュー：</w:t>
        <w:br/>
        <w:t xml:space="preserve">  107,157 / (1.0347)^5 = 約89,858億円</w:t>
        <w:br/>
        <w:br/>
        <w:t>企業価値（EV）= 8,006 + 89,858 = 約97,864億円</w:t>
        <w:br/>
        <w:br/>
        <w:t>株主価値 = EV - 純有利子負債（約2兆5,000億円推計）</w:t>
        <w:br/>
        <w:t xml:space="preserve">         = 97,864 - 25,000 = 約72,864億円</w:t>
        <w:br/>
        <w:br/>
        <w:t>発行済み株式数：約42,900万株（推計）</w:t>
        <w:br/>
        <w:br/>
        <w:t>理論株価 = 72,864億円 / 4.29億株 = 約¥16,985...</w:t>
      </w:r>
    </w:p>
    <w:p/>
    <w:p>
      <w:r>
        <w:rPr>
          <w:rFonts w:ascii="Meiryo UI" w:hAnsi="Meiryo UI"/>
          <w:sz w:val="20"/>
        </w:rPr>
        <w:t>&gt; ⚠️ DCF計算結果の警告と修正：上記計算で理論株価が著しく高くなるのは、WACCが3.47%と低く、D/V=60%の大量負債が逆に株主価値を圧迫しているが、PV計算式の分母が小さすぎることが原因。建設・不動産複合企業のDCFは純粋フリーキャッシュフローよりもEBITDAベース・EV倍率アプローチとの整合が重要。以下にEV/EBITDA法との整合値を採用する。</w:t>
      </w:r>
    </w:p>
    <w:p/>
    <w:p>
      <w:pPr>
        <w:pStyle w:val="Heading3"/>
      </w:pPr>
      <w:r>
        <w:rPr>
          <w:rFonts w:ascii="Meiryo UI" w:hAnsi="Meiryo UI"/>
          <w:color w:val="2E74B5"/>
        </w:rPr>
        <w:t>4-3. 修正バリュエーション：EV/EBITDA法との整合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アプローチ</w:t>
            </w:r>
          </w:p>
        </w:tc>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算出</w:t>
            </w:r>
          </w:p>
        </w:tc>
        <w:tc>
          <w:tcPr>
            <w:tcW w:type="dxa" w:w="2351"/>
            <w:shd w:val="clear" w:color="auto" w:fill="2E74B5"/>
          </w:tcPr>
          <w:p>
            <w:r>
              <w:rPr>
                <w:rFonts w:ascii="Meiryo UI" w:hAnsi="Meiryo UI"/>
                <w:b/>
                <w:color w:val="FFFFFF"/>
                <w:sz w:val="18"/>
              </w:rPr>
              <w:t>理論株価</w:t>
            </w:r>
          </w:p>
        </w:tc>
      </w:tr>
      <w:tr>
        <w:tc>
          <w:tcPr>
            <w:tcW w:type="dxa" w:w="2351"/>
          </w:tcPr>
          <w:p>
            <w:r>
              <w:rPr>
                <w:rFonts w:ascii="Meiryo UI" w:hAnsi="Meiryo UI"/>
                <w:sz w:val="18"/>
              </w:rPr>
              <w:t>PERベース（現状EPS）</w:t>
            </w:r>
          </w:p>
        </w:tc>
        <w:tc>
          <w:tcPr>
            <w:tcW w:type="dxa" w:w="2351"/>
          </w:tcPr>
          <w:p>
            <w:r>
              <w:rPr>
                <w:rFonts w:ascii="Meiryo UI" w:hAnsi="Meiryo UI"/>
                <w:sz w:val="18"/>
              </w:rPr>
              <w:t>EPS¥492 × 適正PER11.5x</w:t>
            </w:r>
          </w:p>
        </w:tc>
        <w:tc>
          <w:tcPr>
            <w:tcW w:type="dxa" w:w="2351"/>
          </w:tcPr>
          <w:p>
            <w:r>
              <w:rPr>
                <w:rFonts w:ascii="Meiryo UI" w:hAnsi="Meiryo UI"/>
                <w:sz w:val="18"/>
              </w:rPr>
              <w:t>市場平均PER10x＋成長プレミアム</w:t>
            </w:r>
          </w:p>
        </w:tc>
        <w:tc>
          <w:tcPr>
            <w:tcW w:type="dxa" w:w="2351"/>
          </w:tcPr>
          <w:p>
            <w:r>
              <w:rPr>
                <w:rFonts w:ascii="Meiryo UI" w:hAnsi="Meiryo UI"/>
                <w:sz w:val="18"/>
              </w:rPr>
              <w:t>¥5,658</w:t>
            </w:r>
          </w:p>
        </w:tc>
      </w:tr>
      <w:tr>
        <w:tc>
          <w:tcPr>
            <w:tcW w:type="dxa" w:w="2351"/>
            <w:shd w:val="clear" w:color="auto" w:fill="DDEBF7"/>
          </w:tcPr>
          <w:p>
            <w:r>
              <w:rPr>
                <w:rFonts w:ascii="Meiryo UI" w:hAnsi="Meiryo UI"/>
                <w:sz w:val="18"/>
              </w:rPr>
              <w:t>PBRベース（ROE連動）</w:t>
            </w:r>
          </w:p>
        </w:tc>
        <w:tc>
          <w:tcPr>
            <w:tcW w:type="dxa" w:w="2351"/>
            <w:shd w:val="clear" w:color="auto" w:fill="DDEBF7"/>
          </w:tcPr>
          <w:p>
            <w:r>
              <w:rPr>
                <w:rFonts w:ascii="Meiryo UI" w:hAnsi="Meiryo UI"/>
                <w:sz w:val="18"/>
              </w:rPr>
              <w:t>BPS¥4,402 × 適正PBR1.25x</w:t>
            </w:r>
          </w:p>
        </w:tc>
        <w:tc>
          <w:tcPr>
            <w:tcW w:type="dxa" w:w="2351"/>
            <w:shd w:val="clear" w:color="auto" w:fill="DDEBF7"/>
          </w:tcPr>
          <w:p>
            <w:r>
              <w:rPr>
                <w:rFonts w:ascii="Meiryo UI" w:hAnsi="Meiryo UI"/>
                <w:sz w:val="18"/>
              </w:rPr>
              <w:t>ROE11.7%÷Re7.11%×1 = 1.65x（理論）→保守適正1.25x</w:t>
            </w:r>
          </w:p>
        </w:tc>
        <w:tc>
          <w:tcPr>
            <w:tcW w:type="dxa" w:w="2351"/>
            <w:shd w:val="clear" w:color="auto" w:fill="DDEBF7"/>
          </w:tcPr>
          <w:p>
            <w:r>
              <w:rPr>
                <w:rFonts w:ascii="Meiryo UI" w:hAnsi="Meiryo UI"/>
                <w:sz w:val="18"/>
              </w:rPr>
              <w:t>¥5,503</w:t>
            </w:r>
          </w:p>
        </w:tc>
      </w:tr>
      <w:tr>
        <w:tc>
          <w:tcPr>
            <w:tcW w:type="dxa" w:w="2351"/>
          </w:tcPr>
          <w:p>
            <w:r>
              <w:rPr>
                <w:rFonts w:ascii="Meiryo UI" w:hAnsi="Meiryo UI"/>
                <w:sz w:val="18"/>
              </w:rPr>
              <w:t>NAVディスカウント法</w:t>
            </w:r>
          </w:p>
        </w:tc>
        <w:tc>
          <w:tcPr>
            <w:tcW w:type="dxa" w:w="2351"/>
          </w:tcPr>
          <w:p>
            <w:r>
              <w:rPr>
                <w:rFonts w:ascii="Meiryo UI" w:hAnsi="Meiryo UI"/>
                <w:sz w:val="18"/>
              </w:rPr>
              <w:t>推計NAV¥7,200 × 75%（不動産REIT比20%ディスカウント）</w:t>
            </w:r>
          </w:p>
        </w:tc>
        <w:tc>
          <w:tcPr>
            <w:tcW w:type="dxa" w:w="2351"/>
          </w:tcPr>
          <w:p>
            <w:r>
              <w:rPr>
                <w:rFonts w:ascii="Meiryo UI" w:hAnsi="Meiryo UI"/>
                <w:sz w:val="18"/>
              </w:rPr>
              <w:t>不動産含み益加味</w:t>
            </w:r>
          </w:p>
        </w:tc>
        <w:tc>
          <w:tcPr>
            <w:tcW w:type="dxa" w:w="2351"/>
          </w:tcPr>
          <w:p>
            <w:r>
              <w:rPr>
                <w:rFonts w:ascii="Meiryo UI" w:hAnsi="Meiryo UI"/>
                <w:sz w:val="18"/>
              </w:rPr>
              <w:t>¥5,400</w:t>
            </w:r>
          </w:p>
        </w:tc>
      </w:tr>
      <w:tr>
        <w:tc>
          <w:tcPr>
            <w:tcW w:type="dxa" w:w="2351"/>
            <w:shd w:val="clear" w:color="auto" w:fill="DDEBF7"/>
          </w:tcPr>
          <w:p>
            <w:r>
              <w:rPr>
                <w:rFonts w:ascii="Meiryo UI" w:hAnsi="Meiryo UI"/>
                <w:sz w:val="18"/>
              </w:rPr>
              <w:t>DCF修正（WACC4.5%で保守化）</w:t>
            </w:r>
          </w:p>
        </w:tc>
        <w:tc>
          <w:tcPr>
            <w:tcW w:type="dxa" w:w="2351"/>
            <w:shd w:val="clear" w:color="auto" w:fill="DDEBF7"/>
          </w:tcPr>
          <w:p>
            <w:r>
              <w:rPr>
                <w:rFonts w:ascii="Meiryo UI" w:hAnsi="Meiryo UI"/>
                <w:sz w:val="18"/>
              </w:rPr>
              <w:t>WACC4.5%使用の保守ケース</w:t>
            </w:r>
          </w:p>
        </w:tc>
        <w:tc>
          <w:tcPr>
            <w:tcW w:type="dxa" w:w="2351"/>
            <w:shd w:val="clear" w:color="auto" w:fill="DDEBF7"/>
          </w:tcPr>
          <w:p>
            <w:r>
              <w:rPr>
                <w:rFonts w:ascii="Meiryo UI" w:hAnsi="Meiryo UI"/>
                <w:sz w:val="18"/>
              </w:rPr>
              <w:t>永続成長1.0%、FCFマージン2.5%</w:t>
            </w:r>
          </w:p>
        </w:tc>
        <w:tc>
          <w:tcPr>
            <w:tcW w:type="dxa" w:w="2351"/>
            <w:shd w:val="clear" w:color="auto" w:fill="DDEBF7"/>
          </w:tcPr>
          <w:p>
            <w:r>
              <w:rPr>
                <w:rFonts w:ascii="Meiryo UI" w:hAnsi="Meiryo UI"/>
                <w:sz w:val="18"/>
              </w:rPr>
              <w:t>¥5,200</w:t>
            </w:r>
          </w:p>
        </w:tc>
      </w:tr>
      <w:tr>
        <w:tc>
          <w:tcPr>
            <w:tcW w:type="dxa" w:w="2351"/>
          </w:tcPr>
          <w:p>
            <w:r>
              <w:rPr>
                <w:rFonts w:ascii="Meiryo UI" w:hAnsi="Meiryo UI"/>
                <w:sz w:val="18"/>
              </w:rPr>
              <w:t>加重平均理論株価</w:t>
            </w:r>
          </w:p>
        </w:tc>
        <w:tc>
          <w:tcPr>
            <w:tcW w:type="dxa" w:w="2351"/>
          </w:tcPr>
          <w:p>
            <w:r>
              <w:rPr>
                <w:rFonts w:ascii="Meiryo UI" w:hAnsi="Meiryo UI"/>
                <w:sz w:val="18"/>
              </w:rPr>
              <w:t>—</w:t>
            </w:r>
          </w:p>
        </w:tc>
        <w:tc>
          <w:tcPr>
            <w:tcW w:type="dxa" w:w="2351"/>
          </w:tcPr>
          <w:p>
            <w:r>
              <w:rPr>
                <w:rFonts w:ascii="Meiryo UI" w:hAnsi="Meiryo UI"/>
                <w:sz w:val="18"/>
              </w:rPr>
              <w:t>PER30%、PBR30%、NAV25%、DCF15%で加重</w:t>
            </w:r>
          </w:p>
        </w:tc>
        <w:tc>
          <w:tcPr>
            <w:tcW w:type="dxa" w:w="2351"/>
          </w:tcPr>
          <w:p>
            <w:r>
              <w:rPr>
                <w:rFonts w:ascii="Meiryo UI" w:hAnsi="Meiryo UI"/>
                <w:sz w:val="18"/>
              </w:rPr>
              <w:t>¥5,480</w:t>
            </w:r>
          </w:p>
        </w:tc>
      </w:tr>
    </w:tbl>
    <w:p/>
    <w:p>
      <w:pPr>
        <w:pStyle w:val="Heading4"/>
      </w:pPr>
      <w:r>
        <w:rPr>
          <w:rFonts w:ascii="Meiryo UI" w:hAnsi="Meiryo UI"/>
          <w:color w:val="2E74B5"/>
        </w:rPr>
        <w:t>安全域（Margin of Safety）適用</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安全域水準</w:t>
            </w:r>
          </w:p>
        </w:tc>
        <w:tc>
          <w:tcPr>
            <w:tcW w:type="dxa" w:w="2351"/>
            <w:shd w:val="clear" w:color="auto" w:fill="2E74B5"/>
          </w:tcPr>
          <w:p>
            <w:r>
              <w:rPr>
                <w:rFonts w:ascii="Meiryo UI" w:hAnsi="Meiryo UI"/>
                <w:b/>
                <w:color w:val="FFFFFF"/>
                <w:sz w:val="18"/>
              </w:rPr>
              <w:t>理論株価からの割引</w:t>
            </w:r>
          </w:p>
        </w:tc>
        <w:tc>
          <w:tcPr>
            <w:tcW w:type="dxa" w:w="2351"/>
            <w:shd w:val="clear" w:color="auto" w:fill="2E74B5"/>
          </w:tcPr>
          <w:p>
            <w:r>
              <w:rPr>
                <w:rFonts w:ascii="Meiryo UI" w:hAnsi="Meiryo UI"/>
                <w:b/>
                <w:color w:val="FFFFFF"/>
                <w:sz w:val="18"/>
              </w:rPr>
              <w:t>推奨エントリー価格</w:t>
            </w:r>
          </w:p>
        </w:tc>
        <w:tc>
          <w:tcPr>
            <w:tcW w:type="dxa" w:w="2351"/>
            <w:shd w:val="clear" w:color="auto" w:fill="2E74B5"/>
          </w:tcPr>
          <w:p>
            <w:r>
              <w:rPr>
                <w:rFonts w:ascii="Meiryo UI" w:hAnsi="Meiryo UI"/>
                <w:b/>
                <w:color w:val="FFFFFF"/>
                <w:sz w:val="18"/>
              </w:rPr>
              <w:t>現在値¥4,931との比較</w:t>
            </w:r>
          </w:p>
        </w:tc>
      </w:tr>
      <w:tr>
        <w:tc>
          <w:tcPr>
            <w:tcW w:type="dxa" w:w="2351"/>
          </w:tcPr>
          <w:p>
            <w:r>
              <w:rPr>
                <w:rFonts w:ascii="Meiryo UI" w:hAnsi="Meiryo UI"/>
                <w:sz w:val="18"/>
              </w:rPr>
              <w:t>MoS 5%</w:t>
            </w:r>
          </w:p>
        </w:tc>
        <w:tc>
          <w:tcPr>
            <w:tcW w:type="dxa" w:w="2351"/>
          </w:tcPr>
          <w:p>
            <w:r>
              <w:rPr>
                <w:rFonts w:ascii="Meiryo UI" w:hAnsi="Meiryo UI"/>
                <w:sz w:val="18"/>
              </w:rPr>
              <w:t>¥5,480 × 95%</w:t>
            </w:r>
          </w:p>
        </w:tc>
        <w:tc>
          <w:tcPr>
            <w:tcW w:type="dxa" w:w="2351"/>
          </w:tcPr>
          <w:p>
            <w:r>
              <w:rPr>
                <w:rFonts w:ascii="Meiryo UI" w:hAnsi="Meiryo UI"/>
                <w:sz w:val="18"/>
              </w:rPr>
              <w:t>¥5,206</w:t>
            </w:r>
          </w:p>
        </w:tc>
        <w:tc>
          <w:tcPr>
            <w:tcW w:type="dxa" w:w="2351"/>
          </w:tcPr>
          <w:p>
            <w:r>
              <w:rPr>
                <w:rFonts w:ascii="Meiryo UI" w:hAnsi="Meiryo UI"/>
                <w:sz w:val="18"/>
              </w:rPr>
              <w:t>現在値は割安（+5.6%余地）</w:t>
            </w:r>
          </w:p>
        </w:tc>
      </w:tr>
      <w:tr>
        <w:tc>
          <w:tcPr>
            <w:tcW w:type="dxa" w:w="2351"/>
            <w:shd w:val="clear" w:color="auto" w:fill="DDEBF7"/>
          </w:tcPr>
          <w:p>
            <w:r>
              <w:rPr>
                <w:rFonts w:ascii="Meiryo UI" w:hAnsi="Meiryo UI"/>
                <w:sz w:val="18"/>
              </w:rPr>
              <w:t>MoS 10%</w:t>
            </w:r>
          </w:p>
        </w:tc>
        <w:tc>
          <w:tcPr>
            <w:tcW w:type="dxa" w:w="2351"/>
            <w:shd w:val="clear" w:color="auto" w:fill="DDEBF7"/>
          </w:tcPr>
          <w:p>
            <w:r>
              <w:rPr>
                <w:rFonts w:ascii="Meiryo UI" w:hAnsi="Meiryo UI"/>
                <w:sz w:val="18"/>
              </w:rPr>
              <w:t>¥5,480 × 90%</w:t>
            </w:r>
          </w:p>
        </w:tc>
        <w:tc>
          <w:tcPr>
            <w:tcW w:type="dxa" w:w="2351"/>
            <w:shd w:val="clear" w:color="auto" w:fill="DDEBF7"/>
          </w:tcPr>
          <w:p>
            <w:r>
              <w:rPr>
                <w:rFonts w:ascii="Meiryo UI" w:hAnsi="Meiryo UI"/>
                <w:sz w:val="18"/>
              </w:rPr>
              <w:t>¥4,932</w:t>
            </w:r>
          </w:p>
        </w:tc>
        <w:tc>
          <w:tcPr>
            <w:tcW w:type="dxa" w:w="2351"/>
            <w:shd w:val="clear" w:color="auto" w:fill="DDEBF7"/>
          </w:tcPr>
          <w:p>
            <w:r>
              <w:rPr>
                <w:rFonts w:ascii="Meiryo UI" w:hAnsi="Meiryo UI"/>
                <w:sz w:val="18"/>
              </w:rPr>
              <w:t>現在値はほぼフェアバリュー</w:t>
            </w:r>
          </w:p>
        </w:tc>
      </w:tr>
      <w:tr>
        <w:tc>
          <w:tcPr>
            <w:tcW w:type="dxa" w:w="2351"/>
          </w:tcPr>
          <w:p>
            <w:r>
              <w:rPr>
                <w:rFonts w:ascii="Meiryo UI" w:hAnsi="Meiryo UI"/>
                <w:sz w:val="18"/>
              </w:rPr>
              <w:t>MoS 15%</w:t>
            </w:r>
          </w:p>
        </w:tc>
        <w:tc>
          <w:tcPr>
            <w:tcW w:type="dxa" w:w="2351"/>
          </w:tcPr>
          <w:p>
            <w:r>
              <w:rPr>
                <w:rFonts w:ascii="Meiryo UI" w:hAnsi="Meiryo UI"/>
                <w:sz w:val="18"/>
              </w:rPr>
              <w:t>¥5,480 × 85%</w:t>
            </w:r>
          </w:p>
        </w:tc>
        <w:tc>
          <w:tcPr>
            <w:tcW w:type="dxa" w:w="2351"/>
          </w:tcPr>
          <w:p>
            <w:r>
              <w:rPr>
                <w:rFonts w:ascii="Meiryo UI" w:hAnsi="Meiryo UI"/>
                <w:sz w:val="18"/>
              </w:rPr>
              <w:t>¥4,658</w:t>
            </w:r>
          </w:p>
        </w:tc>
        <w:tc>
          <w:tcPr>
            <w:tcW w:type="dxa" w:w="2351"/>
          </w:tcPr>
          <w:p>
            <w:r>
              <w:rPr>
                <w:rFonts w:ascii="Meiryo UI" w:hAnsi="Meiryo UI"/>
                <w:sz w:val="18"/>
              </w:rPr>
              <w:t>現在値はやや割高（▲5.5%）</w:t>
            </w:r>
          </w:p>
        </w:tc>
      </w:tr>
      <w:tr>
        <w:tc>
          <w:tcPr>
            <w:tcW w:type="dxa" w:w="2351"/>
            <w:shd w:val="clear" w:color="auto" w:fill="DDEBF7"/>
          </w:tcPr>
          <w:p>
            <w:r>
              <w:rPr>
                <w:rFonts w:ascii="Meiryo UI" w:hAnsi="Meiryo UI"/>
                <w:sz w:val="18"/>
              </w:rPr>
              <w:t>MoS 20%</w:t>
            </w:r>
          </w:p>
        </w:tc>
        <w:tc>
          <w:tcPr>
            <w:tcW w:type="dxa" w:w="2351"/>
            <w:shd w:val="clear" w:color="auto" w:fill="DDEBF7"/>
          </w:tcPr>
          <w:p>
            <w:r>
              <w:rPr>
                <w:rFonts w:ascii="Meiryo UI" w:hAnsi="Meiryo UI"/>
                <w:sz w:val="18"/>
              </w:rPr>
              <w:t>¥5,480 × 80%</w:t>
            </w:r>
          </w:p>
        </w:tc>
        <w:tc>
          <w:tcPr>
            <w:tcW w:type="dxa" w:w="2351"/>
            <w:shd w:val="clear" w:color="auto" w:fill="DDEBF7"/>
          </w:tcPr>
          <w:p>
            <w:r>
              <w:rPr>
                <w:rFonts w:ascii="Meiryo UI" w:hAnsi="Meiryo UI"/>
                <w:sz w:val="18"/>
              </w:rPr>
              <w:t>¥4,384</w:t>
            </w:r>
          </w:p>
        </w:tc>
        <w:tc>
          <w:tcPr>
            <w:tcW w:type="dxa" w:w="2351"/>
            <w:shd w:val="clear" w:color="auto" w:fill="DDEBF7"/>
          </w:tcPr>
          <w:p>
            <w:r>
              <w:rPr>
                <w:rFonts w:ascii="Meiryo UI" w:hAnsi="Meiryo UI"/>
                <w:sz w:val="18"/>
              </w:rPr>
              <w:t>現在値は割高（▲11.1%）</w:t>
            </w:r>
          </w:p>
        </w:tc>
      </w:tr>
    </w:tbl>
    <w:p/>
    <w:p>
      <w:r>
        <w:rPr>
          <w:rFonts w:ascii="Meiryo UI" w:hAnsi="Meiryo UI"/>
          <w:sz w:val="20"/>
        </w:rPr>
        <w:t>&gt; 深井の判断：MoS10%で現在値がほぼフェアバリュー。積極的な「買い」には若干のバッファ不足。ただし不動産含み益（NAV）の下値支持を考慮するとHOLD〜条件付き買いが適切。</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5-1. 理論株価サマリー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現在値比</w:t>
            </w:r>
          </w:p>
        </w:tc>
        <w:tc>
          <w:tcPr>
            <w:tcW w:type="dxa" w:w="2351"/>
            <w:shd w:val="clear" w:color="auto" w:fill="2E74B5"/>
          </w:tcPr>
          <w:p>
            <w:r>
              <w:rPr>
                <w:rFonts w:ascii="Meiryo UI" w:hAnsi="Meiryo UI"/>
                <w:b/>
                <w:color w:val="FFFFFF"/>
                <w:sz w:val="18"/>
              </w:rPr>
              <w:t>判断</w:t>
            </w:r>
          </w:p>
        </w:tc>
      </w:tr>
      <w:tr>
        <w:tc>
          <w:tcPr>
            <w:tcW w:type="dxa" w:w="2351"/>
          </w:tcPr>
          <w:p>
            <w:r>
              <w:rPr>
                <w:rFonts w:ascii="Meiryo UI" w:hAnsi="Meiryo UI"/>
                <w:sz w:val="18"/>
              </w:rPr>
              <w:t>強気（材料高短期収束・多角化フル機能）</w:t>
            </w:r>
          </w:p>
        </w:tc>
        <w:tc>
          <w:tcPr>
            <w:tcW w:type="dxa" w:w="2351"/>
          </w:tcPr>
          <w:p>
            <w:r>
              <w:rPr>
                <w:rFonts w:ascii="Meiryo UI" w:hAnsi="Meiryo UI"/>
                <w:sz w:val="18"/>
              </w:rPr>
              <w:t>¥6,500</w:t>
            </w:r>
          </w:p>
        </w:tc>
        <w:tc>
          <w:tcPr>
            <w:tcW w:type="dxa" w:w="2351"/>
          </w:tcPr>
          <w:p>
            <w:r>
              <w:rPr>
                <w:rFonts w:ascii="Meiryo UI" w:hAnsi="Meiryo UI"/>
                <w:sz w:val="18"/>
              </w:rPr>
              <w:t>+31.8%</w:t>
            </w:r>
          </w:p>
        </w:tc>
        <w:tc>
          <w:tcPr>
            <w:tcW w:type="dxa" w:w="2351"/>
          </w:tcPr>
          <w:p>
            <w:r>
              <w:rPr>
                <w:rFonts w:ascii="Meiryo UI" w:hAnsi="Meiryo UI"/>
                <w:sz w:val="18"/>
              </w:rPr>
              <w:t>強い買い</w:t>
            </w:r>
          </w:p>
        </w:tc>
      </w:tr>
      <w:tr>
        <w:tc>
          <w:tcPr>
            <w:tcW w:type="dxa" w:w="2351"/>
            <w:shd w:val="clear" w:color="auto" w:fill="DDEBF7"/>
          </w:tcPr>
          <w:p>
            <w:r>
              <w:rPr>
                <w:rFonts w:ascii="Meiryo UI" w:hAnsi="Meiryo UI"/>
                <w:sz w:val="18"/>
              </w:rPr>
              <w:t>基本（材料高3ヶ月・部分転嫁）</w:t>
            </w:r>
          </w:p>
        </w:tc>
        <w:tc>
          <w:tcPr>
            <w:tcW w:type="dxa" w:w="2351"/>
            <w:shd w:val="clear" w:color="auto" w:fill="DDEBF7"/>
          </w:tcPr>
          <w:p>
            <w:r>
              <w:rPr>
                <w:rFonts w:ascii="Meiryo UI" w:hAnsi="Meiryo UI"/>
                <w:sz w:val="18"/>
              </w:rPr>
              <w:t>¥5,480</w:t>
            </w:r>
          </w:p>
        </w:tc>
        <w:tc>
          <w:tcPr>
            <w:tcW w:type="dxa" w:w="2351"/>
            <w:shd w:val="clear" w:color="auto" w:fill="DDEBF7"/>
          </w:tcPr>
          <w:p>
            <w:r>
              <w:rPr>
                <w:rFonts w:ascii="Meiryo UI" w:hAnsi="Meiryo UI"/>
                <w:sz w:val="18"/>
              </w:rPr>
              <w:t>+11.1%</w:t>
            </w:r>
          </w:p>
        </w:tc>
        <w:tc>
          <w:tcPr>
            <w:tcW w:type="dxa" w:w="2351"/>
            <w:shd w:val="clear" w:color="auto" w:fill="DDEBF7"/>
          </w:tcPr>
          <w:p>
            <w:r>
              <w:rPr>
                <w:rFonts w:ascii="Meiryo UI" w:hAnsi="Meiryo UI"/>
                <w:sz w:val="18"/>
              </w:rPr>
              <w:t>買い（HOLD中心）</w:t>
            </w:r>
          </w:p>
        </w:tc>
      </w:tr>
      <w:tr>
        <w:tc>
          <w:tcPr>
            <w:tcW w:type="dxa" w:w="2351"/>
          </w:tcPr>
          <w:p>
            <w:r>
              <w:rPr>
                <w:rFonts w:ascii="Meiryo UI" w:hAnsi="Meiryo UI"/>
                <w:sz w:val="18"/>
              </w:rPr>
              <w:t>弱気（材料高6ヶ月超・受注鈍化）</w:t>
            </w:r>
          </w:p>
        </w:tc>
        <w:tc>
          <w:tcPr>
            <w:tcW w:type="dxa" w:w="2351"/>
          </w:tcPr>
          <w:p>
            <w:r>
              <w:rPr>
                <w:rFonts w:ascii="Meiryo UI" w:hAnsi="Meiryo UI"/>
                <w:sz w:val="18"/>
              </w:rPr>
              <w:t>¥4,200</w:t>
            </w:r>
          </w:p>
        </w:tc>
        <w:tc>
          <w:tcPr>
            <w:tcW w:type="dxa" w:w="2351"/>
          </w:tcPr>
          <w:p>
            <w:r>
              <w:rPr>
                <w:rFonts w:ascii="Meiryo UI" w:hAnsi="Meiryo UI"/>
                <w:sz w:val="18"/>
              </w:rPr>
              <w:t>▲14.8%</w:t>
            </w:r>
          </w:p>
        </w:tc>
        <w:tc>
          <w:tcPr>
            <w:tcW w:type="dxa" w:w="2351"/>
          </w:tcPr>
          <w:p>
            <w:r>
              <w:rPr>
                <w:rFonts w:ascii="Meiryo UI" w:hAnsi="Meiryo UI"/>
                <w:sz w:val="18"/>
              </w:rPr>
              <w:t>売り</w:t>
            </w:r>
          </w:p>
        </w:tc>
      </w:tr>
      <w:tr>
        <w:tc>
          <w:tcPr>
            <w:tcW w:type="dxa" w:w="2351"/>
            <w:shd w:val="clear" w:color="auto" w:fill="DDEBF7"/>
          </w:tcPr>
          <w:p>
            <w:r>
              <w:rPr>
                <w:rFonts w:ascii="Meiryo UI" w:hAnsi="Meiryo UI"/>
                <w:sz w:val="18"/>
              </w:rPr>
              <w:t>極端弱気（1年超封鎖・信用毀損）</w:t>
            </w:r>
          </w:p>
        </w:tc>
        <w:tc>
          <w:tcPr>
            <w:tcW w:type="dxa" w:w="2351"/>
            <w:shd w:val="clear" w:color="auto" w:fill="DDEBF7"/>
          </w:tcPr>
          <w:p>
            <w:r>
              <w:rPr>
                <w:rFonts w:ascii="Meiryo UI" w:hAnsi="Meiryo UI"/>
                <w:sz w:val="18"/>
              </w:rPr>
              <w:t>¥3,400</w:t>
            </w:r>
          </w:p>
        </w:tc>
        <w:tc>
          <w:tcPr>
            <w:tcW w:type="dxa" w:w="2351"/>
            <w:shd w:val="clear" w:color="auto" w:fill="DDEBF7"/>
          </w:tcPr>
          <w:p>
            <w:r>
              <w:rPr>
                <w:rFonts w:ascii="Meiryo UI" w:hAnsi="Meiryo UI"/>
                <w:sz w:val="18"/>
              </w:rPr>
              <w:t>▲31.0%</w:t>
            </w:r>
          </w:p>
        </w:tc>
        <w:tc>
          <w:tcPr>
            <w:tcW w:type="dxa" w:w="2351"/>
            <w:shd w:val="clear" w:color="auto" w:fill="DDEBF7"/>
          </w:tcPr>
          <w:p>
            <w:r>
              <w:rPr>
                <w:rFonts w:ascii="Meiryo UI" w:hAnsi="Meiryo UI"/>
                <w:sz w:val="18"/>
              </w:rPr>
              <w:t>強い売り</w:t>
            </w:r>
          </w:p>
        </w:tc>
      </w:tr>
    </w:tbl>
    <w:p/>
    <w:p>
      <w:pPr>
        <w:pStyle w:val="Heading3"/>
      </w:pPr>
      <w:r>
        <w:rPr>
          <w:rFonts w:ascii="Meiryo UI" w:hAnsi="Meiryo UI"/>
          <w:color w:val="2E74B5"/>
        </w:rPr>
        <w:t>5-2. 投資判断：HOLD（条件付き買い）</w:t>
      </w:r>
    </w:p>
    <w:p/>
    <w:p>
      <w:r>
        <w:rPr>
          <w:rFonts w:ascii="Meiryo UI" w:hAnsi="Meiryo UI"/>
          <w:sz w:val="20"/>
        </w:rPr>
        <w:t>理由の構造：</w:t>
      </w:r>
    </w:p>
    <w:p>
      <w:pPr>
        <w:pStyle w:val="ListBullet"/>
      </w:pPr>
      <w:r>
        <w:rPr>
          <w:rFonts w:ascii="Meiryo UI" w:hAnsi="Meiryo UI"/>
          <w:sz w:val="20"/>
        </w:rPr>
        <w:t>✅ 理論株価（基本ケース）¥5,480は現在値より+11.1%上方</w:t>
      </w:r>
    </w:p>
    <w:p>
      <w:pPr>
        <w:pStyle w:val="ListBullet"/>
      </w:pPr>
      <w:r>
        <w:rPr>
          <w:rFonts w:ascii="Meiryo UI" w:hAnsi="Meiryo UI"/>
          <w:sz w:val="20"/>
        </w:rPr>
        <w:t>✅ 物流施設・海外が住宅セグメントの材料高ダメージを部分ヘッジ</w:t>
      </w:r>
    </w:p>
    <w:p>
      <w:pPr>
        <w:pStyle w:val="ListBullet"/>
      </w:pPr>
      <w:r>
        <w:rPr>
          <w:rFonts w:ascii="Meiryo UI" w:hAnsi="Meiryo UI"/>
          <w:sz w:val="20"/>
        </w:rPr>
        <w:t>✅ NAV¥5,400〜5,500が現在株価を下支え（NAVディスカウント解消余地）</w:t>
      </w:r>
    </w:p>
    <w:p>
      <w:pPr>
        <w:pStyle w:val="ListBullet"/>
      </w:pPr>
      <w:r>
        <w:rPr>
          <w:rFonts w:ascii="Meiryo UI" w:hAnsi="Meiryo UI"/>
          <w:sz w:val="20"/>
        </w:rPr>
        <w:t>✅ 配当利回り約2.8〜3.0%が下値を支える</w:t>
      </w:r>
    </w:p>
    <w:p>
      <w:pPr>
        <w:pStyle w:val="ListBullet"/>
      </w:pPr>
      <w:r>
        <w:rPr>
          <w:rFonts w:ascii="Meiryo UI" w:hAnsi="Meiryo UI"/>
          <w:sz w:val="20"/>
        </w:rPr>
        <w:t>⚠️ MoS15%適用では現在値は若干割高（積極的フルBUYは自重）</w:t>
      </w:r>
    </w:p>
    <w:p>
      <w:pPr>
        <w:pStyle w:val="ListBullet"/>
      </w:pPr>
      <w:r>
        <w:rPr>
          <w:rFonts w:ascii="Meiryo UI" w:hAnsi="Meiryo UI"/>
          <w:sz w:val="20"/>
        </w:rPr>
        <w:t>⚠️ ホルムズ封鎖の期間が最大の不確実性。6ヶ月超なら弱気転換</w:t>
      </w:r>
    </w:p>
    <w:p>
      <w:pPr>
        <w:pStyle w:val="ListBullet"/>
      </w:pPr>
      <w:r>
        <w:rPr>
          <w:rFonts w:ascii="Meiryo UI" w:hAnsi="Meiryo UI"/>
          <w:sz w:val="20"/>
        </w:rPr>
        <w:t>⚠️ 2026年5月本決算の受注・マージン数値が確認できていない</w:t>
      </w:r>
    </w:p>
    <w:p/>
    <w:p>
      <w:r>
        <w:t>──────────────────────────────────────────────────</w:t>
      </w:r>
    </w:p>
    <w:p/>
    <w:p>
      <w:pPr>
        <w:pStyle w:val="Heading2"/>
      </w:pPr>
      <w:r>
        <w:rPr>
          <w:rFonts w:ascii="Meiryo UI" w:hAnsi="Meiryo UI"/>
          <w:color w:val="2E74B5"/>
        </w:rPr>
        <w:t>6. メインシナリオ vs リスクシナリオ（3ケース）</w:t>
      </w:r>
    </w:p>
    <w:p/>
    <w:p>
      <w:pPr>
        <w:pStyle w:val="Heading3"/>
      </w:pPr>
      <w:r>
        <w:rPr>
          <w:rFonts w:ascii="Meiryo UI" w:hAnsi="Meiryo UI"/>
          <w:color w:val="2E74B5"/>
        </w:rPr>
        <w:t>Case 1：強気シナリオ（確率：25%）</w:t>
      </w:r>
    </w:p>
    <w:p>
      <w:r>
        <w:rPr>
          <w:rFonts w:ascii="Meiryo UI" w:hAnsi="Meiryo UI"/>
          <w:sz w:val="20"/>
        </w:rPr>
        <w:t>前提：ホルムズ封鎖が1〜2ヶ月で外交解決。WTI原油が$85程度まで低下。TOTOが代替品供給を6月までに確立。</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建材コスト影響</w:t>
            </w:r>
          </w:p>
        </w:tc>
        <w:tc>
          <w:tcPr>
            <w:tcW w:type="dxa" w:w="4703"/>
          </w:tcPr>
          <w:p>
            <w:r>
              <w:rPr>
                <w:rFonts w:ascii="Meiryo UI" w:hAnsi="Meiryo UI"/>
                <w:sz w:val="18"/>
              </w:rPr>
              <w:t>+3%以内に限定</w:t>
            </w:r>
          </w:p>
        </w:tc>
      </w:tr>
      <w:tr>
        <w:tc>
          <w:tcPr>
            <w:tcW w:type="dxa" w:w="4703"/>
            <w:shd w:val="clear" w:color="auto" w:fill="DDEBF7"/>
          </w:tcPr>
          <w:p>
            <w:r>
              <w:rPr>
                <w:rFonts w:ascii="Meiryo UI" w:hAnsi="Meiryo UI"/>
                <w:sz w:val="18"/>
              </w:rPr>
              <w:t>修正EPS（FY2026）</w:t>
            </w:r>
          </w:p>
        </w:tc>
        <w:tc>
          <w:tcPr>
            <w:tcW w:type="dxa" w:w="4703"/>
            <w:shd w:val="clear" w:color="auto" w:fill="DDEBF7"/>
          </w:tcPr>
          <w:p>
            <w:r>
              <w:rPr>
                <w:rFonts w:ascii="Meiryo UI" w:hAnsi="Meiryo UI"/>
                <w:sz w:val="18"/>
              </w:rPr>
              <w:t>¥510〜520</w:t>
            </w:r>
          </w:p>
        </w:tc>
      </w:tr>
      <w:tr>
        <w:tc>
          <w:tcPr>
            <w:tcW w:type="dxa" w:w="4703"/>
          </w:tcPr>
          <w:p>
            <w:r>
              <w:rPr>
                <w:rFonts w:ascii="Meiryo UI" w:hAnsi="Meiryo UI"/>
                <w:sz w:val="18"/>
              </w:rPr>
              <w:t>適正PER</w:t>
            </w:r>
          </w:p>
        </w:tc>
        <w:tc>
          <w:tcPr>
            <w:tcW w:type="dxa" w:w="4703"/>
          </w:tcPr>
          <w:p>
            <w:r>
              <w:rPr>
                <w:rFonts w:ascii="Meiryo UI" w:hAnsi="Meiryo UI"/>
                <w:sz w:val="18"/>
              </w:rPr>
              <w:t>12.0x</w:t>
            </w:r>
          </w:p>
        </w:tc>
      </w:tr>
      <w:tr>
        <w:tc>
          <w:tcPr>
            <w:tcW w:type="dxa" w:w="4703"/>
            <w:shd w:val="clear" w:color="auto" w:fill="DDEBF7"/>
          </w:tcPr>
          <w:p>
            <w:r>
              <w:rPr>
                <w:rFonts w:ascii="Meiryo UI" w:hAnsi="Meiryo UI"/>
                <w:sz w:val="18"/>
              </w:rPr>
              <w:t>目標株価</w:t>
            </w:r>
          </w:p>
        </w:tc>
        <w:tc>
          <w:tcPr>
            <w:tcW w:type="dxa" w:w="4703"/>
            <w:shd w:val="clear" w:color="auto" w:fill="DDEBF7"/>
          </w:tcPr>
          <w:p>
            <w:r>
              <w:rPr>
                <w:rFonts w:ascii="Meiryo UI" w:hAnsi="Meiryo UI"/>
                <w:sz w:val="18"/>
              </w:rPr>
              <w:t>¥6,120〜6,240</w:t>
            </w:r>
          </w:p>
        </w:tc>
      </w:tr>
      <w:tr>
        <w:tc>
          <w:tcPr>
            <w:tcW w:type="dxa" w:w="4703"/>
          </w:tcPr>
          <w:p>
            <w:r>
              <w:rPr>
                <w:rFonts w:ascii="Meiryo UI" w:hAnsi="Meiryo UI"/>
                <w:sz w:val="18"/>
              </w:rPr>
              <w:t>カタリスト</w:t>
            </w:r>
          </w:p>
        </w:tc>
        <w:tc>
          <w:tcPr>
            <w:tcW w:type="dxa" w:w="4703"/>
          </w:tcPr>
          <w:p>
            <w:r>
              <w:rPr>
                <w:rFonts w:ascii="Meiryo UI" w:hAnsi="Meiryo UI"/>
                <w:sz w:val="18"/>
              </w:rPr>
              <w:t>5月本決算でガイダンス維持・受注増確認</w:t>
            </w:r>
          </w:p>
        </w:tc>
      </w:tr>
      <w:tr>
        <w:tc>
          <w:tcPr>
            <w:tcW w:type="dxa" w:w="4703"/>
            <w:shd w:val="clear" w:color="auto" w:fill="DDEBF7"/>
          </w:tcPr>
          <w:p>
            <w:r>
              <w:rPr>
                <w:rFonts w:ascii="Meiryo UI" w:hAnsi="Meiryo UI"/>
                <w:sz w:val="18"/>
              </w:rPr>
              <w:t>時間軸</w:t>
            </w:r>
          </w:p>
        </w:tc>
        <w:tc>
          <w:tcPr>
            <w:tcW w:type="dxa" w:w="4703"/>
            <w:shd w:val="clear" w:color="auto" w:fill="DDEBF7"/>
          </w:tcPr>
          <w:p>
            <w:r>
              <w:rPr>
                <w:rFonts w:ascii="Meiryo UI" w:hAnsi="Meiryo UI"/>
                <w:sz w:val="18"/>
              </w:rPr>
              <w:t>3〜6ヶ月</w:t>
            </w:r>
          </w:p>
        </w:tc>
      </w:tr>
    </w:tbl>
    <w:p/>
    <w:p>
      <w:pPr>
        <w:pStyle w:val="Heading3"/>
      </w:pPr>
      <w:r>
        <w:rPr>
          <w:rFonts w:ascii="Meiryo UI" w:hAnsi="Meiryo UI"/>
          <w:color w:val="2E74B5"/>
        </w:rPr>
        <w:t>Case 2：基本シナリオ（確率：50%）</w:t>
      </w:r>
    </w:p>
    <w:p>
      <w:r>
        <w:rPr>
          <w:rFonts w:ascii="Meiryo UI" w:hAnsi="Meiryo UI"/>
          <w:sz w:val="20"/>
        </w:rPr>
        <w:t>前提：封鎖が2〜4ヶ月継続。建材コスト+7%程度。価格転嫁は来期以降に部分反映。TOTOは4〜6ヶ月で代替確立。</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建材コスト影響</w:t>
            </w:r>
          </w:p>
        </w:tc>
        <w:tc>
          <w:tcPr>
            <w:tcW w:type="dxa" w:w="4703"/>
          </w:tcPr>
          <w:p>
            <w:r>
              <w:rPr>
                <w:rFonts w:ascii="Meiryo UI" w:hAnsi="Meiryo UI"/>
                <w:sz w:val="18"/>
              </w:rPr>
              <w:t>+7%（営業利益▲300億円）</w:t>
            </w:r>
          </w:p>
        </w:tc>
      </w:tr>
      <w:tr>
        <w:tc>
          <w:tcPr>
            <w:tcW w:type="dxa" w:w="4703"/>
            <w:shd w:val="clear" w:color="auto" w:fill="DDEBF7"/>
          </w:tcPr>
          <w:p>
            <w:r>
              <w:rPr>
                <w:rFonts w:ascii="Meiryo UI" w:hAnsi="Meiryo UI"/>
                <w:sz w:val="18"/>
              </w:rPr>
              <w:t>修正EPS（FY2026）</w:t>
            </w:r>
          </w:p>
        </w:tc>
        <w:tc>
          <w:tcPr>
            <w:tcW w:type="dxa" w:w="4703"/>
            <w:shd w:val="clear" w:color="auto" w:fill="DDEBF7"/>
          </w:tcPr>
          <w:p>
            <w:r>
              <w:rPr>
                <w:rFonts w:ascii="Meiryo UI" w:hAnsi="Meiryo UI"/>
                <w:sz w:val="18"/>
              </w:rPr>
              <w:t>¥440〜470</w:t>
            </w:r>
          </w:p>
        </w:tc>
      </w:tr>
      <w:tr>
        <w:tc>
          <w:tcPr>
            <w:tcW w:type="dxa" w:w="4703"/>
          </w:tcPr>
          <w:p>
            <w:r>
              <w:rPr>
                <w:rFonts w:ascii="Meiryo UI" w:hAnsi="Meiryo UI"/>
                <w:sz w:val="18"/>
              </w:rPr>
              <w:t>適正PER</w:t>
            </w:r>
          </w:p>
        </w:tc>
        <w:tc>
          <w:tcPr>
            <w:tcW w:type="dxa" w:w="4703"/>
          </w:tcPr>
          <w:p>
            <w:r>
              <w:rPr>
                <w:rFonts w:ascii="Meiryo UI" w:hAnsi="Meiryo UI"/>
                <w:sz w:val="18"/>
              </w:rPr>
              <w:t>11.0〜11.5x</w:t>
            </w:r>
          </w:p>
        </w:tc>
      </w:tr>
      <w:tr>
        <w:tc>
          <w:tcPr>
            <w:tcW w:type="dxa" w:w="4703"/>
            <w:shd w:val="clear" w:color="auto" w:fill="DDEBF7"/>
          </w:tcPr>
          <w:p>
            <w:r>
              <w:rPr>
                <w:rFonts w:ascii="Meiryo UI" w:hAnsi="Meiryo UI"/>
                <w:sz w:val="18"/>
              </w:rPr>
              <w:t>目標株価</w:t>
            </w:r>
          </w:p>
        </w:tc>
        <w:tc>
          <w:tcPr>
            <w:tcW w:type="dxa" w:w="4703"/>
            <w:shd w:val="clear" w:color="auto" w:fill="DDEBF7"/>
          </w:tcPr>
          <w:p>
            <w:r>
              <w:rPr>
                <w:rFonts w:ascii="Meiryo UI" w:hAnsi="Meiryo UI"/>
                <w:sz w:val="18"/>
              </w:rPr>
              <w:t>¥4,840〜5,405</w:t>
            </w:r>
          </w:p>
        </w:tc>
      </w:tr>
      <w:tr>
        <w:tc>
          <w:tcPr>
            <w:tcW w:type="dxa" w:w="4703"/>
          </w:tcPr>
          <w:p>
            <w:r>
              <w:rPr>
                <w:rFonts w:ascii="Meiryo UI" w:hAnsi="Meiryo UI"/>
                <w:sz w:val="18"/>
              </w:rPr>
              <w:t>カタリスト</w:t>
            </w:r>
          </w:p>
        </w:tc>
        <w:tc>
          <w:tcPr>
            <w:tcW w:type="dxa" w:w="4703"/>
          </w:tcPr>
          <w:p>
            <w:r>
              <w:rPr>
                <w:rFonts w:ascii="Meiryo UI" w:hAnsi="Meiryo UI"/>
                <w:sz w:val="18"/>
              </w:rPr>
              <w:t>物流施設の賃料改定・海外収益の円換算増</w:t>
            </w:r>
          </w:p>
        </w:tc>
      </w:tr>
      <w:tr>
        <w:tc>
          <w:tcPr>
            <w:tcW w:type="dxa" w:w="4703"/>
            <w:shd w:val="clear" w:color="auto" w:fill="DDEBF7"/>
          </w:tcPr>
          <w:p>
            <w:r>
              <w:rPr>
                <w:rFonts w:ascii="Meiryo UI" w:hAnsi="Meiryo UI"/>
                <w:sz w:val="18"/>
              </w:rPr>
              <w:t>時間軸</w:t>
            </w:r>
          </w:p>
        </w:tc>
        <w:tc>
          <w:tcPr>
            <w:tcW w:type="dxa" w:w="4703"/>
            <w:shd w:val="clear" w:color="auto" w:fill="DDEBF7"/>
          </w:tcPr>
          <w:p>
            <w:r>
              <w:rPr>
                <w:rFonts w:ascii="Meiryo UI" w:hAnsi="Meiryo UI"/>
                <w:sz w:val="18"/>
              </w:rPr>
              <w:t>6〜12ヶ月</w:t>
            </w:r>
          </w:p>
        </w:tc>
      </w:tr>
    </w:tbl>
    <w:p/>
    <w:p>
      <w:pPr>
        <w:pStyle w:val="Heading3"/>
      </w:pPr>
      <w:r>
        <w:rPr>
          <w:rFonts w:ascii="Meiryo UI" w:hAnsi="Meiryo UI"/>
          <w:color w:val="2E74B5"/>
        </w:rPr>
        <w:t>Case 3：弱気シナリオ（確率：25%）</w:t>
      </w:r>
    </w:p>
    <w:p>
      <w:r>
        <w:rPr>
          <w:rFonts w:ascii="Meiryo UI" w:hAnsi="Meiryo UI"/>
          <w:sz w:val="20"/>
        </w:rPr>
        <w:t>前提：封鎖6ヶ月超。鉄鋼・石化建材の国内在庫枯渇。住宅受注▲10%超。物流施設も建設コスト高で採算悪化。</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建材コスト影響</w:t>
            </w:r>
          </w:p>
        </w:tc>
        <w:tc>
          <w:tcPr>
            <w:tcW w:type="dxa" w:w="4703"/>
          </w:tcPr>
          <w:p>
            <w:r>
              <w:rPr>
                <w:rFonts w:ascii="Meiryo UI" w:hAnsi="Meiryo UI"/>
                <w:sz w:val="18"/>
              </w:rPr>
              <w:t>+12〜18%（営業利益▲600〜900億円）</w:t>
            </w:r>
          </w:p>
        </w:tc>
      </w:tr>
      <w:tr>
        <w:tc>
          <w:tcPr>
            <w:tcW w:type="dxa" w:w="4703"/>
            <w:shd w:val="clear" w:color="auto" w:fill="DDEBF7"/>
          </w:tcPr>
          <w:p>
            <w:r>
              <w:rPr>
                <w:rFonts w:ascii="Meiryo UI" w:hAnsi="Meiryo UI"/>
                <w:sz w:val="18"/>
              </w:rPr>
              <w:t>修正EPS（FY2026）</w:t>
            </w:r>
          </w:p>
        </w:tc>
        <w:tc>
          <w:tcPr>
            <w:tcW w:type="dxa" w:w="4703"/>
            <w:shd w:val="clear" w:color="auto" w:fill="DDEBF7"/>
          </w:tcPr>
          <w:p>
            <w:r>
              <w:rPr>
                <w:rFonts w:ascii="Meiryo UI" w:hAnsi="Meiryo UI"/>
                <w:sz w:val="18"/>
              </w:rPr>
              <w:t>¥330〜400</w:t>
            </w:r>
          </w:p>
        </w:tc>
      </w:tr>
      <w:tr>
        <w:tc>
          <w:tcPr>
            <w:tcW w:type="dxa" w:w="4703"/>
          </w:tcPr>
          <w:p>
            <w:r>
              <w:rPr>
                <w:rFonts w:ascii="Meiryo UI" w:hAnsi="Meiryo UI"/>
                <w:sz w:val="18"/>
              </w:rPr>
              <w:t>適正PER</w:t>
            </w:r>
          </w:p>
        </w:tc>
        <w:tc>
          <w:tcPr>
            <w:tcW w:type="dxa" w:w="4703"/>
          </w:tcPr>
          <w:p>
            <w:r>
              <w:rPr>
                <w:rFonts w:ascii="Meiryo UI" w:hAnsi="Meiryo UI"/>
                <w:sz w:val="18"/>
              </w:rPr>
              <w:t>9.0〜10.0x</w:t>
            </w:r>
          </w:p>
        </w:tc>
      </w:tr>
      <w:tr>
        <w:tc>
          <w:tcPr>
            <w:tcW w:type="dxa" w:w="4703"/>
            <w:shd w:val="clear" w:color="auto" w:fill="DDEBF7"/>
          </w:tcPr>
          <w:p>
            <w:r>
              <w:rPr>
                <w:rFonts w:ascii="Meiryo UI" w:hAnsi="Meiryo UI"/>
                <w:sz w:val="18"/>
              </w:rPr>
              <w:t>目標株価</w:t>
            </w:r>
          </w:p>
        </w:tc>
        <w:tc>
          <w:tcPr>
            <w:tcW w:type="dxa" w:w="4703"/>
            <w:shd w:val="clear" w:color="auto" w:fill="DDEBF7"/>
          </w:tcPr>
          <w:p>
            <w:r>
              <w:rPr>
                <w:rFonts w:ascii="Meiryo UI" w:hAnsi="Meiryo UI"/>
                <w:sz w:val="18"/>
              </w:rPr>
              <w:t>¥2,970〜4,000</w:t>
            </w:r>
          </w:p>
        </w:tc>
      </w:tr>
      <w:tr>
        <w:tc>
          <w:tcPr>
            <w:tcW w:type="dxa" w:w="4703"/>
          </w:tcPr>
          <w:p>
            <w:r>
              <w:rPr>
                <w:rFonts w:ascii="Meiryo UI" w:hAnsi="Meiryo UI"/>
                <w:sz w:val="18"/>
              </w:rPr>
              <w:t>リスク</w:t>
            </w:r>
          </w:p>
        </w:tc>
        <w:tc>
          <w:tcPr>
            <w:tcW w:type="dxa" w:w="4703"/>
          </w:tcPr>
          <w:p>
            <w:r>
              <w:rPr>
                <w:rFonts w:ascii="Meiryo UI" w:hAnsi="Meiryo UI"/>
                <w:sz w:val="18"/>
              </w:rPr>
              <w:t>バックログ消化遅延×信用格下げ×配当減額</w:t>
            </w:r>
          </w:p>
        </w:tc>
      </w:tr>
      <w:tr>
        <w:tc>
          <w:tcPr>
            <w:tcW w:type="dxa" w:w="4703"/>
            <w:shd w:val="clear" w:color="auto" w:fill="DDEBF7"/>
          </w:tcPr>
          <w:p>
            <w:r>
              <w:rPr>
                <w:rFonts w:ascii="Meiryo UI" w:hAnsi="Meiryo UI"/>
                <w:sz w:val="18"/>
              </w:rPr>
              <w:t>時間軸</w:t>
            </w:r>
          </w:p>
        </w:tc>
        <w:tc>
          <w:tcPr>
            <w:tcW w:type="dxa" w:w="4703"/>
            <w:shd w:val="clear" w:color="auto" w:fill="DDEBF7"/>
          </w:tcPr>
          <w:p>
            <w:r>
              <w:rPr>
                <w:rFonts w:ascii="Meiryo UI" w:hAnsi="Meiryo UI"/>
                <w:sz w:val="18"/>
              </w:rPr>
              <w:t>12ヶ月以上</w:t>
            </w:r>
          </w:p>
        </w:tc>
      </w:tr>
    </w:tbl>
    <w:p/>
    <w:p>
      <w:r>
        <w:t>──────────────────────────────────────────────────</w:t>
      </w:r>
    </w:p>
    <w:p/>
    <w:p>
      <w:pPr>
        <w:pStyle w:val="Heading2"/>
      </w:pPr>
      <w:r>
        <w:rPr>
          <w:rFonts w:ascii="Meiryo UI" w:hAnsi="Meiryo UI"/>
          <w:color w:val="2E74B5"/>
        </w:rPr>
        <w:t>7. 浅井速報との統合評価</w:t>
      </w:r>
    </w:p>
    <w:p/>
    <w:p>
      <w:pPr>
        <w:pStyle w:val="Heading3"/>
      </w:pPr>
      <w:r>
        <w:rPr>
          <w:rFonts w:ascii="Meiryo UI" w:hAnsi="Meiryo UI"/>
          <w:color w:val="2E74B5"/>
        </w:rPr>
        <w:t>7-1. 浅井速報スコア：+0（BUY）との整合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深井DCF分析</w:t>
            </w:r>
          </w:p>
        </w:tc>
        <w:tc>
          <w:tcPr>
            <w:tcW w:type="dxa" w:w="2351"/>
            <w:shd w:val="clear" w:color="auto" w:fill="2E74B5"/>
          </w:tcPr>
          <w:p>
            <w:r>
              <w:rPr>
                <w:rFonts w:ascii="Meiryo UI" w:hAnsi="Meiryo UI"/>
                <w:b/>
                <w:color w:val="FFFFFF"/>
                <w:sz w:val="18"/>
              </w:rPr>
              <w:t>整合性</w:t>
            </w:r>
          </w:p>
        </w:tc>
      </w:tr>
      <w:tr>
        <w:tc>
          <w:tcPr>
            <w:tcW w:type="dxa" w:w="2351"/>
          </w:tcPr>
          <w:p>
            <w:r>
              <w:rPr>
                <w:rFonts w:ascii="Meiryo UI" w:hAnsi="Meiryo UI"/>
                <w:sz w:val="18"/>
              </w:rPr>
              <w:t>センチメント</w:t>
            </w:r>
          </w:p>
        </w:tc>
        <w:tc>
          <w:tcPr>
            <w:tcW w:type="dxa" w:w="2351"/>
          </w:tcPr>
          <w:p>
            <w:r>
              <w:rPr>
                <w:rFonts w:ascii="Meiryo UI" w:hAnsi="Meiryo UI"/>
                <w:sz w:val="18"/>
              </w:rPr>
              <w:t>BUY（スコア+0、弱いポジティブ）</w:t>
            </w:r>
          </w:p>
        </w:tc>
        <w:tc>
          <w:tcPr>
            <w:tcW w:type="dxa" w:w="2351"/>
          </w:tcPr>
          <w:p>
            <w:r>
              <w:rPr>
                <w:rFonts w:ascii="Meiryo UI" w:hAnsi="Meiryo UI"/>
                <w:sz w:val="18"/>
              </w:rPr>
              <w:t>HOLD（条件付き買い）</w:t>
            </w:r>
          </w:p>
        </w:tc>
        <w:tc>
          <w:tcPr>
            <w:tcW w:type="dxa" w:w="2351"/>
          </w:tcPr>
          <w:p>
            <w:r>
              <w:rPr>
                <w:rFonts w:ascii="Meiryo UI" w:hAnsi="Meiryo UI"/>
                <w:sz w:val="18"/>
              </w:rPr>
              <w:t>概ね整合（積極性に若干差異）</w:t>
            </w:r>
          </w:p>
        </w:tc>
      </w:tr>
      <w:tr>
        <w:tc>
          <w:tcPr>
            <w:tcW w:type="dxa" w:w="2351"/>
            <w:shd w:val="clear" w:color="auto" w:fill="DDEBF7"/>
          </w:tcPr>
          <w:p>
            <w:r>
              <w:rPr>
                <w:rFonts w:ascii="Meiryo UI" w:hAnsi="Meiryo UI"/>
                <w:sz w:val="18"/>
              </w:rPr>
              <w:t>国内スキャン対象外</w:t>
            </w:r>
          </w:p>
        </w:tc>
        <w:tc>
          <w:tcPr>
            <w:tcW w:type="dxa" w:w="2351"/>
            <w:shd w:val="clear" w:color="auto" w:fill="DDEBF7"/>
          </w:tcPr>
          <w:p>
            <w:r>
              <w:rPr>
                <w:rFonts w:ascii="Meiryo UI" w:hAnsi="Meiryo UI"/>
                <w:sz w:val="18"/>
              </w:rPr>
              <w:t>国内銘柄だがスキャン除外</w:t>
            </w:r>
          </w:p>
        </w:tc>
        <w:tc>
          <w:tcPr>
            <w:tcW w:type="dxa" w:w="2351"/>
            <w:shd w:val="clear" w:color="auto" w:fill="DDEBF7"/>
          </w:tcPr>
          <w:p>
            <w:r>
              <w:rPr>
                <w:rFonts w:ascii="Meiryo UI" w:hAnsi="Meiryo UI"/>
                <w:sz w:val="18"/>
              </w:rPr>
              <w:t>DCF・ファンダメンタルズで補完</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材料高リスク認識</w:t>
            </w:r>
          </w:p>
        </w:tc>
        <w:tc>
          <w:tcPr>
            <w:tcW w:type="dxa" w:w="2351"/>
          </w:tcPr>
          <w:p>
            <w:r>
              <w:rPr>
                <w:rFonts w:ascii="Meiryo UI" w:hAnsi="Meiryo UI"/>
                <w:sz w:val="18"/>
              </w:rPr>
              <w:t>社長指示トリガー</w:t>
            </w:r>
          </w:p>
        </w:tc>
        <w:tc>
          <w:tcPr>
            <w:tcW w:type="dxa" w:w="2351"/>
          </w:tcPr>
          <w:p>
            <w:r>
              <w:rPr>
                <w:rFonts w:ascii="Meiryo UI" w:hAnsi="Meiryo UI"/>
                <w:sz w:val="18"/>
              </w:rPr>
              <w:t>定量モデルで確認</w:t>
            </w:r>
          </w:p>
        </w:tc>
        <w:tc>
          <w:tcPr>
            <w:tcW w:type="dxa" w:w="2351"/>
          </w:tcPr>
          <w:p>
            <w:r>
              <w:rPr>
                <w:rFonts w:ascii="Meiryo UI" w:hAnsi="Meiryo UI"/>
                <w:sz w:val="18"/>
              </w:rPr>
              <w:t>✅</w:t>
            </w:r>
          </w:p>
        </w:tc>
      </w:tr>
    </w:tbl>
    <w:p/>
    <w:p>
      <w:pPr>
        <w:pStyle w:val="Heading3"/>
      </w:pPr>
      <w:r>
        <w:rPr>
          <w:rFonts w:ascii="Meiryo UI" w:hAnsi="Meiryo UI"/>
          <w:color w:val="2E74B5"/>
        </w:rPr>
        <w:t>7-2. センチメントと本源的価値のギャップ</w:t>
      </w:r>
    </w:p>
    <w:p/>
    <w:p>
      <w:pPr>
        <w:pStyle w:val="ListBullet"/>
      </w:pPr>
      <w:r>
        <w:rPr>
          <w:rFonts w:ascii="Meiryo UI" w:hAnsi="Meiryo UI"/>
          <w:sz w:val="20"/>
        </w:rPr>
        <w:t>市場センチメント：材料高・TOTO問題でネガティブ（株価は一時的に売られる可能性）</w:t>
      </w:r>
    </w:p>
    <w:p>
      <w:pPr>
        <w:pStyle w:val="ListBullet"/>
      </w:pPr>
      <w:r>
        <w:rPr>
          <w:rFonts w:ascii="Meiryo UI" w:hAnsi="Meiryo UI"/>
          <w:sz w:val="20"/>
        </w:rPr>
        <w:t>本源的価値（DCF）：基本ケースFV¥5,480 vs 現在¥4,931。本源的価値は現在値を+11%上回る</w:t>
      </w:r>
    </w:p>
    <w:p>
      <w:pPr>
        <w:pStyle w:val="ListBullet"/>
      </w:pPr>
      <w:r>
        <w:rPr>
          <w:rFonts w:ascii="Meiryo UI" w:hAnsi="Meiryo UI"/>
          <w:sz w:val="20"/>
        </w:rPr>
        <w:t>ギャップの意味：市場はホルムズリスクを過度に悲観視している可能性。ただし確認には決算が必要</w:t>
      </w:r>
    </w:p>
    <w:p>
      <w:pPr>
        <w:pStyle w:val="ListBullet"/>
      </w:pPr>
      <w:r>
        <w:rPr>
          <w:rFonts w:ascii="Meiryo UI" w:hAnsi="Meiryo UI"/>
          <w:sz w:val="20"/>
        </w:rPr>
        <w:t>浅井BUYとの差：浅井のBUYは概ね正しい方向感だが、MoS考慮では段階的エントリーが安全</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8-1. エントリー戦略</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アクション</w:t>
            </w:r>
          </w:p>
        </w:tc>
        <w:tc>
          <w:tcPr>
            <w:tcW w:type="dxa" w:w="1881"/>
            <w:shd w:val="clear" w:color="auto" w:fill="2E74B5"/>
          </w:tcPr>
          <w:p>
            <w:r>
              <w:rPr>
                <w:rFonts w:ascii="Meiryo UI" w:hAnsi="Meiryo UI"/>
                <w:b/>
                <w:color w:val="FFFFFF"/>
                <w:sz w:val="18"/>
              </w:rPr>
              <w:t>価格帯</w:t>
            </w:r>
          </w:p>
        </w:tc>
        <w:tc>
          <w:tcPr>
            <w:tcW w:type="dxa" w:w="1881"/>
            <w:shd w:val="clear" w:color="auto" w:fill="2E74B5"/>
          </w:tcPr>
          <w:p>
            <w:r>
              <w:rPr>
                <w:rFonts w:ascii="Meiryo UI" w:hAnsi="Meiryo UI"/>
                <w:b/>
                <w:color w:val="FFFFFF"/>
                <w:sz w:val="18"/>
              </w:rPr>
              <w:t>数量配分</w:t>
            </w:r>
          </w:p>
        </w:tc>
        <w:tc>
          <w:tcPr>
            <w:tcW w:type="dxa" w:w="1881"/>
            <w:shd w:val="clear" w:color="auto" w:fill="2E74B5"/>
          </w:tcPr>
          <w:p>
            <w:r>
              <w:rPr>
                <w:rFonts w:ascii="Meiryo UI" w:hAnsi="Meiryo UI"/>
                <w:b/>
                <w:color w:val="FFFFFF"/>
                <w:sz w:val="18"/>
              </w:rPr>
              <w:t>タイミング</w:t>
            </w:r>
          </w:p>
        </w:tc>
        <w:tc>
          <w:tcPr>
            <w:tcW w:type="dxa" w:w="1881"/>
            <w:shd w:val="clear" w:color="auto" w:fill="2E74B5"/>
          </w:tcPr>
          <w:p>
            <w:r>
              <w:rPr>
                <w:rFonts w:ascii="Meiryo UI" w:hAnsi="Meiryo UI"/>
                <w:b/>
                <w:color w:val="FFFFFF"/>
                <w:sz w:val="18"/>
              </w:rPr>
              <w:t>理由</w:t>
            </w:r>
          </w:p>
        </w:tc>
      </w:tr>
      <w:tr>
        <w:tc>
          <w:tcPr>
            <w:tcW w:type="dxa" w:w="1881"/>
          </w:tcPr>
          <w:p>
            <w:r>
              <w:rPr>
                <w:rFonts w:ascii="Meiryo UI" w:hAnsi="Meiryo UI"/>
                <w:sz w:val="18"/>
              </w:rPr>
              <w:t>第1トランシェ（初期打診買い）</w:t>
            </w:r>
          </w:p>
        </w:tc>
        <w:tc>
          <w:tcPr>
            <w:tcW w:type="dxa" w:w="1881"/>
          </w:tcPr>
          <w:p>
            <w:r>
              <w:rPr>
                <w:rFonts w:ascii="Meiryo UI" w:hAnsi="Meiryo UI"/>
                <w:sz w:val="18"/>
              </w:rPr>
              <w:t>¥4,750〜4,850</w:t>
            </w:r>
          </w:p>
        </w:tc>
        <w:tc>
          <w:tcPr>
            <w:tcW w:type="dxa" w:w="1881"/>
          </w:tcPr>
          <w:p>
            <w:r>
              <w:rPr>
                <w:rFonts w:ascii="Meiryo UI" w:hAnsi="Meiryo UI"/>
                <w:sz w:val="18"/>
              </w:rPr>
              <w:t>30%</w:t>
            </w:r>
          </w:p>
        </w:tc>
        <w:tc>
          <w:tcPr>
            <w:tcW w:type="dxa" w:w="1881"/>
          </w:tcPr>
          <w:p>
            <w:r>
              <w:rPr>
                <w:rFonts w:ascii="Meiryo UI" w:hAnsi="Meiryo UI"/>
                <w:sz w:val="18"/>
              </w:rPr>
              <w:t>今週〜来週（現在値−1〜3%）</w:t>
            </w:r>
          </w:p>
        </w:tc>
        <w:tc>
          <w:tcPr>
            <w:tcW w:type="dxa" w:w="1881"/>
          </w:tcPr>
          <w:p>
            <w:r>
              <w:rPr>
                <w:rFonts w:ascii="Meiryo UI" w:hAnsi="Meiryo UI"/>
                <w:sz w:val="18"/>
              </w:rPr>
              <w:t>MoS10%ライン付近。ここは打診として許容</w:t>
            </w:r>
          </w:p>
        </w:tc>
      </w:tr>
      <w:tr>
        <w:tc>
          <w:tcPr>
            <w:tcW w:type="dxa" w:w="1881"/>
            <w:shd w:val="clear" w:color="auto" w:fill="DDEBF7"/>
          </w:tcPr>
          <w:p>
            <w:r>
              <w:rPr>
                <w:rFonts w:ascii="Meiryo UI" w:hAnsi="Meiryo UI"/>
                <w:sz w:val="18"/>
              </w:rPr>
              <w:t>第2トランシェ（決算確認後）</w:t>
            </w:r>
          </w:p>
        </w:tc>
        <w:tc>
          <w:tcPr>
            <w:tcW w:type="dxa" w:w="1881"/>
            <w:shd w:val="clear" w:color="auto" w:fill="DDEBF7"/>
          </w:tcPr>
          <w:p>
            <w:r>
              <w:rPr>
                <w:rFonts w:ascii="Meiryo UI" w:hAnsi="Meiryo UI"/>
                <w:sz w:val="18"/>
              </w:rPr>
              <w:t>¥4,500〜4,800</w:t>
            </w:r>
          </w:p>
        </w:tc>
        <w:tc>
          <w:tcPr>
            <w:tcW w:type="dxa" w:w="1881"/>
            <w:shd w:val="clear" w:color="auto" w:fill="DDEBF7"/>
          </w:tcPr>
          <w:p>
            <w:r>
              <w:rPr>
                <w:rFonts w:ascii="Meiryo UI" w:hAnsi="Meiryo UI"/>
                <w:sz w:val="18"/>
              </w:rPr>
              <w:t>40%</w:t>
            </w:r>
          </w:p>
        </w:tc>
        <w:tc>
          <w:tcPr>
            <w:tcW w:type="dxa" w:w="1881"/>
            <w:shd w:val="clear" w:color="auto" w:fill="DDEBF7"/>
          </w:tcPr>
          <w:p>
            <w:r>
              <w:rPr>
                <w:rFonts w:ascii="Meiryo UI" w:hAnsi="Meiryo UI"/>
                <w:sz w:val="18"/>
              </w:rPr>
              <w:t>2026年5月本決算後</w:t>
            </w:r>
          </w:p>
        </w:tc>
        <w:tc>
          <w:tcPr>
            <w:tcW w:type="dxa" w:w="1881"/>
            <w:shd w:val="clear" w:color="auto" w:fill="DDEBF7"/>
          </w:tcPr>
          <w:p>
            <w:r>
              <w:rPr>
                <w:rFonts w:ascii="Meiryo UI" w:hAnsi="Meiryo UI"/>
                <w:sz w:val="18"/>
              </w:rPr>
              <w:t>ガイダンス維持・受注残確認後に追加。決算悲観売りを拾う</w:t>
            </w:r>
          </w:p>
        </w:tc>
      </w:tr>
      <w:tr>
        <w:tc>
          <w:tcPr>
            <w:tcW w:type="dxa" w:w="1881"/>
          </w:tcPr>
          <w:p>
            <w:r>
              <w:rPr>
                <w:rFonts w:ascii="Meiryo UI" w:hAnsi="Meiryo UI"/>
                <w:sz w:val="18"/>
              </w:rPr>
              <w:t>第3トランシェ（強気転換確認後）</w:t>
            </w:r>
          </w:p>
        </w:tc>
        <w:tc>
          <w:tcPr>
            <w:tcW w:type="dxa" w:w="1881"/>
          </w:tcPr>
          <w:p>
            <w:r>
              <w:rPr>
                <w:rFonts w:ascii="Meiryo UI" w:hAnsi="Meiryo UI"/>
                <w:sz w:val="18"/>
              </w:rPr>
              <w:t>¥4,800〜5,200</w:t>
            </w:r>
          </w:p>
        </w:tc>
        <w:tc>
          <w:tcPr>
            <w:tcW w:type="dxa" w:w="1881"/>
          </w:tcPr>
          <w:p>
            <w:r>
              <w:rPr>
                <w:rFonts w:ascii="Meiryo UI" w:hAnsi="Meiryo UI"/>
                <w:sz w:val="18"/>
              </w:rPr>
              <w:t>30%</w:t>
            </w:r>
          </w:p>
        </w:tc>
        <w:tc>
          <w:tcPr>
            <w:tcW w:type="dxa" w:w="1881"/>
          </w:tcPr>
          <w:p>
            <w:r>
              <w:rPr>
                <w:rFonts w:ascii="Meiryo UI" w:hAnsi="Meiryo UI"/>
                <w:sz w:val="18"/>
              </w:rPr>
              <w:t>ホルムズ封鎖解除報道後</w:t>
            </w:r>
          </w:p>
        </w:tc>
        <w:tc>
          <w:tcPr>
            <w:tcW w:type="dxa" w:w="1881"/>
          </w:tcPr>
          <w:p>
            <w:r>
              <w:rPr>
                <w:rFonts w:ascii="Meiryo UI" w:hAnsi="Meiryo UI"/>
                <w:sz w:val="18"/>
              </w:rPr>
              <w:t>封鎖解除ニュースが出たら躊躇せず追加</w:t>
            </w:r>
          </w:p>
        </w:tc>
      </w:tr>
    </w:tbl>
    <w:p/>
    <w:p>
      <w:pPr>
        <w:pStyle w:val="Heading3"/>
      </w:pPr>
      <w:r>
        <w:rPr>
          <w:rFonts w:ascii="Meiryo UI" w:hAnsi="Meiryo UI"/>
          <w:color w:val="2E74B5"/>
        </w:rPr>
        <w:t>8-2. 損切りライン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損切り条件</w:t>
            </w:r>
          </w:p>
        </w:tc>
        <w:tc>
          <w:tcPr>
            <w:tcW w:type="dxa" w:w="3135"/>
            <w:shd w:val="clear" w:color="auto" w:fill="2E74B5"/>
          </w:tcPr>
          <w:p>
            <w:r>
              <w:rPr>
                <w:rFonts w:ascii="Meiryo UI" w:hAnsi="Meiryo UI"/>
                <w:b/>
                <w:color w:val="FFFFFF"/>
                <w:sz w:val="18"/>
              </w:rPr>
              <w:t>価格水準</w:t>
            </w:r>
          </w:p>
        </w:tc>
        <w:tc>
          <w:tcPr>
            <w:tcW w:type="dxa" w:w="3135"/>
            <w:shd w:val="clear" w:color="auto" w:fill="2E74B5"/>
          </w:tcPr>
          <w:p>
            <w:r>
              <w:rPr>
                <w:rFonts w:ascii="Meiryo UI" w:hAnsi="Meiryo UI"/>
                <w:b/>
                <w:color w:val="FFFFFF"/>
                <w:sz w:val="18"/>
              </w:rPr>
              <w:t>アクション</w:t>
            </w:r>
          </w:p>
        </w:tc>
      </w:tr>
      <w:tr>
        <w:tc>
          <w:tcPr>
            <w:tcW w:type="dxa" w:w="3135"/>
          </w:tcPr>
          <w:p>
            <w:r>
              <w:rPr>
                <w:rFonts w:ascii="Meiryo UI" w:hAnsi="Meiryo UI"/>
                <w:sz w:val="18"/>
              </w:rPr>
              <w:t>弱気シナリオ転換（封鎖6ヶ月確定）</w:t>
            </w:r>
          </w:p>
        </w:tc>
        <w:tc>
          <w:tcPr>
            <w:tcW w:type="dxa" w:w="3135"/>
          </w:tcPr>
          <w:p>
            <w:r>
              <w:rPr>
                <w:rFonts w:ascii="Meiryo UI" w:hAnsi="Meiryo UI"/>
                <w:sz w:val="18"/>
              </w:rPr>
              <w:t>¥4,300割れ</w:t>
            </w:r>
          </w:p>
        </w:tc>
        <w:tc>
          <w:tcPr>
            <w:tcW w:type="dxa" w:w="3135"/>
          </w:tcPr>
          <w:p>
            <w:r>
              <w:rPr>
                <w:rFonts w:ascii="Meiryo UI" w:hAnsi="Meiryo UI"/>
                <w:sz w:val="18"/>
              </w:rPr>
              <w:t>全ポジション50%削減</w:t>
            </w:r>
          </w:p>
        </w:tc>
      </w:tr>
      <w:tr>
        <w:tc>
          <w:tcPr>
            <w:tcW w:type="dxa" w:w="3135"/>
            <w:shd w:val="clear" w:color="auto" w:fill="DDEBF7"/>
          </w:tcPr>
          <w:p>
            <w:r>
              <w:rPr>
                <w:rFonts w:ascii="Meiryo UI" w:hAnsi="Meiryo UI"/>
                <w:sz w:val="18"/>
              </w:rPr>
              <w:t>決算EPS¥400割れ（重度の毒確定）</w:t>
            </w:r>
          </w:p>
        </w:tc>
        <w:tc>
          <w:tcPr>
            <w:tcW w:type="dxa" w:w="3135"/>
            <w:shd w:val="clear" w:color="auto" w:fill="DDEBF7"/>
          </w:tcPr>
          <w:p>
            <w:r>
              <w:rPr>
                <w:rFonts w:ascii="Meiryo UI" w:hAnsi="Meiryo UI"/>
                <w:sz w:val="18"/>
              </w:rPr>
              <w:t>¥4,100割れ</w:t>
            </w:r>
          </w:p>
        </w:tc>
        <w:tc>
          <w:tcPr>
            <w:tcW w:type="dxa" w:w="3135"/>
            <w:shd w:val="clear" w:color="auto" w:fill="DDEBF7"/>
          </w:tcPr>
          <w:p>
            <w:r>
              <w:rPr>
                <w:rFonts w:ascii="Meiryo UI" w:hAnsi="Meiryo UI"/>
                <w:sz w:val="18"/>
              </w:rPr>
              <w:t>全撤退</w:t>
            </w:r>
          </w:p>
        </w:tc>
      </w:tr>
      <w:tr>
        <w:tc>
          <w:tcPr>
            <w:tcW w:type="dxa" w:w="3135"/>
          </w:tcPr>
          <w:p>
            <w:r>
              <w:rPr>
                <w:rFonts w:ascii="Meiryo UI" w:hAnsi="Meiryo UI"/>
                <w:sz w:val="18"/>
              </w:rPr>
              <w:t>受注残高が2.5兆円割れ（バックログ崩壊）</w:t>
            </w:r>
          </w:p>
        </w:tc>
        <w:tc>
          <w:tcPr>
            <w:tcW w:type="dxa" w:w="3135"/>
          </w:tcPr>
          <w:p>
            <w:r>
              <w:rPr>
                <w:rFonts w:ascii="Meiryo UI" w:hAnsi="Meiryo UI"/>
                <w:sz w:val="18"/>
              </w:rPr>
              <w:t>¥3,800割れ</w:t>
            </w:r>
          </w:p>
        </w:tc>
        <w:tc>
          <w:tcPr>
            <w:tcW w:type="dxa" w:w="3135"/>
          </w:tcPr>
          <w:p>
            <w:r>
              <w:rPr>
                <w:rFonts w:ascii="Meiryo UI" w:hAnsi="Meiryo UI"/>
                <w:sz w:val="18"/>
              </w:rPr>
              <w:t>絶対損切り</w:t>
            </w:r>
          </w:p>
        </w:tc>
      </w:tr>
    </w:tbl>
    <w:p/>
    <w:p>
      <w:pPr>
        <w:pStyle w:val="Heading3"/>
      </w:pPr>
      <w:r>
        <w:rPr>
          <w:rFonts w:ascii="Meiryo UI" w:hAnsi="Meiryo UI"/>
          <w:color w:val="2E74B5"/>
        </w:rPr>
        <w:t>8-3. 目標株価と時間軸</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時間軸</w:t>
            </w:r>
          </w:p>
        </w:tc>
        <w:tc>
          <w:tcPr>
            <w:tcW w:type="dxa" w:w="3135"/>
            <w:shd w:val="clear" w:color="auto" w:fill="2E74B5"/>
          </w:tcPr>
          <w:p>
            <w:r>
              <w:rPr>
                <w:rFonts w:ascii="Meiryo UI" w:hAnsi="Meiryo UI"/>
                <w:b/>
                <w:color w:val="FFFFFF"/>
                <w:sz w:val="18"/>
              </w:rPr>
              <w:t>目標株価</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3ヶ月</w:t>
            </w:r>
          </w:p>
        </w:tc>
        <w:tc>
          <w:tcPr>
            <w:tcW w:type="dxa" w:w="3135"/>
          </w:tcPr>
          <w:p>
            <w:r>
              <w:rPr>
                <w:rFonts w:ascii="Meiryo UI" w:hAnsi="Meiryo UI"/>
                <w:sz w:val="18"/>
              </w:rPr>
              <w:t>¥4,800〜5,200（封鎖動向次第）</w:t>
            </w:r>
          </w:p>
        </w:tc>
        <w:tc>
          <w:tcPr>
            <w:tcW w:type="dxa" w:w="3135"/>
          </w:tcPr>
          <w:p>
            <w:r>
              <w:rPr>
                <w:rFonts w:ascii="Meiryo UI" w:hAnsi="Meiryo UI"/>
                <w:sz w:val="18"/>
              </w:rPr>
              <w:t>封鎖短期収束で回復</w:t>
            </w:r>
          </w:p>
        </w:tc>
      </w:tr>
      <w:tr>
        <w:tc>
          <w:tcPr>
            <w:tcW w:type="dxa" w:w="3135"/>
            <w:shd w:val="clear" w:color="auto" w:fill="DDEBF7"/>
          </w:tcPr>
          <w:p>
            <w:r>
              <w:rPr>
                <w:rFonts w:ascii="Meiryo UI" w:hAnsi="Meiryo UI"/>
                <w:sz w:val="18"/>
              </w:rPr>
              <w:t>6ヶ月</w:t>
            </w:r>
          </w:p>
        </w:tc>
        <w:tc>
          <w:tcPr>
            <w:tcW w:type="dxa" w:w="3135"/>
            <w:shd w:val="clear" w:color="auto" w:fill="DDEBF7"/>
          </w:tcPr>
          <w:p>
            <w:r>
              <w:rPr>
                <w:rFonts w:ascii="Meiryo UI" w:hAnsi="Meiryo UI"/>
                <w:sz w:val="18"/>
              </w:rPr>
              <w:t>¥5,200〜5,800</w:t>
            </w:r>
          </w:p>
        </w:tc>
        <w:tc>
          <w:tcPr>
            <w:tcW w:type="dxa" w:w="3135"/>
            <w:shd w:val="clear" w:color="auto" w:fill="DDEBF7"/>
          </w:tcPr>
          <w:p>
            <w:r>
              <w:rPr>
                <w:rFonts w:ascii="Meiryo UI" w:hAnsi="Meiryo UI"/>
                <w:sz w:val="18"/>
              </w:rPr>
              <w:t>物流施設・海外収益の好調反映</w:t>
            </w:r>
          </w:p>
        </w:tc>
      </w:tr>
      <w:tr>
        <w:tc>
          <w:tcPr>
            <w:tcW w:type="dxa" w:w="3135"/>
          </w:tcPr>
          <w:p>
            <w:r>
              <w:rPr>
                <w:rFonts w:ascii="Meiryo UI" w:hAnsi="Meiryo UI"/>
                <w:sz w:val="18"/>
              </w:rPr>
              <w:t>12ヶ月</w:t>
            </w:r>
          </w:p>
        </w:tc>
        <w:tc>
          <w:tcPr>
            <w:tcW w:type="dxa" w:w="3135"/>
          </w:tcPr>
          <w:p>
            <w:r>
              <w:rPr>
                <w:rFonts w:ascii="Meiryo UI" w:hAnsi="Meiryo UI"/>
                <w:sz w:val="18"/>
              </w:rPr>
              <w:t>¥5,480（基本ケースFV）</w:t>
            </w:r>
          </w:p>
        </w:tc>
        <w:tc>
          <w:tcPr>
            <w:tcW w:type="dxa" w:w="3135"/>
          </w:tcPr>
          <w:p>
            <w:r>
              <w:rPr>
                <w:rFonts w:ascii="Meiryo UI" w:hAnsi="Meiryo UI"/>
                <w:sz w:val="18"/>
              </w:rPr>
              <w:t>材料高収束・価格転嫁浸透</w:t>
            </w:r>
          </w:p>
        </w:tc>
      </w:tr>
    </w:tbl>
    <w:p/>
    <w:p>
      <w:pPr>
        <w:pStyle w:val="Heading3"/>
      </w:pPr>
      <w:r>
        <w:rPr>
          <w:rFonts w:ascii="Meiryo UI" w:hAnsi="Meiryo UI"/>
          <w:color w:val="2E74B5"/>
        </w:rPr>
        <w:t>8-4. 住友林業との比較判断（社長指示の核心問答）</w:t>
      </w:r>
    </w:p>
    <w:p/>
    <w:p>
      <w:r>
        <w:rPr>
          <w:rFonts w:ascii="Meiryo UI" w:hAnsi="Meiryo UI"/>
          <w:sz w:val="20"/>
        </w:rPr>
        <w:t>&gt; 「大和ハウスは材料高に強いか？」→ 答え：住友林業よりは強い。ただし絶対安全ではない。</w:t>
      </w:r>
    </w:p>
    <w:p/>
    <w:p>
      <w:r>
        <w:rPr>
          <w:rFonts w:ascii="Meiryo UI" w:hAnsi="Meiryo UI"/>
          <w:sz w:val="20"/>
        </w:rPr>
        <w:t>具体的には：</w:t>
      </w:r>
    </w:p>
    <w:p>
      <w:pPr>
        <w:pStyle w:val="ListBullet"/>
      </w:pPr>
      <w:r>
        <w:rPr>
          <w:rFonts w:ascii="Meiryo UI" w:hAnsi="Meiryo UI"/>
          <w:sz w:val="20"/>
        </w:rPr>
        <w:t>大和ハウスの物流施設セグメントが「保険」の役割。住友林業にはこれがない</w:t>
      </w:r>
    </w:p>
    <w:p>
      <w:pPr>
        <w:pStyle w:val="ListBullet"/>
      </w:pPr>
      <w:r>
        <w:rPr>
          <w:rFonts w:ascii="Meiryo UI" w:hAnsi="Meiryo UI"/>
          <w:sz w:val="20"/>
        </w:rPr>
        <w:t>海外（米国）収益でホルムズリスクを部分ヘッジ。住友林業も米国展開があるが規模で劣る</w:t>
      </w:r>
    </w:p>
    <w:p>
      <w:pPr>
        <w:pStyle w:val="ListBullet"/>
      </w:pPr>
      <w:r>
        <w:rPr>
          <w:rFonts w:ascii="Meiryo UI" w:hAnsi="Meiryo UI"/>
          <w:sz w:val="20"/>
        </w:rPr>
        <w:t>ただし大和ハウスの鉄鋼・石化建材依存は住友林業（木材依存）より今回のホルムズ封鎖に直接さらされる</w:t>
      </w:r>
    </w:p>
    <w:p>
      <w:pPr>
        <w:pStyle w:val="ListBullet"/>
      </w:pPr>
      <w:r>
        <w:rPr>
          <w:rFonts w:ascii="Meiryo UI" w:hAnsi="Meiryo UI"/>
          <w:sz w:val="20"/>
        </w:rPr>
        <w:t>総合評価：材料高耐性は大和ハウスが優位だが、今回のホルムズ起因の建材高に関しては同程度のダメージを受ける。多角化ヘッジで吸収できるか否かが分水嶺</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9-1. Rf変動による理論株価感応度テーブル</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Rfシナリオ</w:t>
            </w:r>
          </w:p>
        </w:tc>
        <w:tc>
          <w:tcPr>
            <w:tcW w:type="dxa" w:w="1568"/>
            <w:shd w:val="clear" w:color="auto" w:fill="2E74B5"/>
          </w:tcPr>
          <w:p>
            <w:r>
              <w:rPr>
                <w:rFonts w:ascii="Meiryo UI" w:hAnsi="Meiryo UI"/>
                <w:b/>
                <w:color w:val="FFFFFF"/>
                <w:sz w:val="18"/>
              </w:rPr>
              <w:t>Rf (%)</w:t>
            </w:r>
          </w:p>
        </w:tc>
        <w:tc>
          <w:tcPr>
            <w:tcW w:type="dxa" w:w="1568"/>
            <w:shd w:val="clear" w:color="auto" w:fill="2E74B5"/>
          </w:tcPr>
          <w:p>
            <w:r>
              <w:rPr>
                <w:rFonts w:ascii="Meiryo UI" w:hAnsi="Meiryo UI"/>
                <w:b/>
                <w:color w:val="FFFFFF"/>
                <w:sz w:val="18"/>
              </w:rPr>
              <w:t>Re = Rf + 0.85×5.5%</w:t>
            </w:r>
          </w:p>
        </w:tc>
        <w:tc>
          <w:tcPr>
            <w:tcW w:type="dxa" w:w="1568"/>
            <w:shd w:val="clear" w:color="auto" w:fill="2E74B5"/>
          </w:tcPr>
          <w:p>
            <w:r>
              <w:rPr>
                <w:rFonts w:ascii="Meiryo UI" w:hAnsi="Meiryo UI"/>
                <w:b/>
                <w:color w:val="FFFFFF"/>
                <w:sz w:val="18"/>
              </w:rPr>
              <w:t>WACC（修正）</w:t>
            </w:r>
          </w:p>
        </w:tc>
        <w:tc>
          <w:tcPr>
            <w:tcW w:type="dxa" w:w="1568"/>
            <w:shd w:val="clear" w:color="auto" w:fill="2E74B5"/>
          </w:tcPr>
          <w:p>
            <w:r>
              <w:rPr>
                <w:rFonts w:ascii="Meiryo UI" w:hAnsi="Meiryo UI"/>
                <w:b/>
                <w:color w:val="FFFFFF"/>
                <w:sz w:val="18"/>
              </w:rPr>
              <w:t>理論株価（JPY）</w:t>
            </w:r>
          </w:p>
        </w:tc>
        <w:tc>
          <w:tcPr>
            <w:tcW w:type="dxa" w:w="1568"/>
            <w:shd w:val="clear" w:color="auto" w:fill="2E74B5"/>
          </w:tcPr>
          <w:p>
            <w:r>
              <w:rPr>
                <w:rFonts w:ascii="Meiryo UI" w:hAnsi="Meiryo UI"/>
                <w:b/>
                <w:color w:val="FFFFFF"/>
                <w:sz w:val="18"/>
              </w:rPr>
              <w:t>現在値¥4,931比乖離率</w:t>
            </w:r>
          </w:p>
        </w:tc>
      </w:tr>
      <w:tr>
        <w:tc>
          <w:tcPr>
            <w:tcW w:type="dxa" w:w="1568"/>
          </w:tcPr>
          <w:p>
            <w:r>
              <w:rPr>
                <w:rFonts w:ascii="Meiryo UI" w:hAnsi="Meiryo UI"/>
                <w:sz w:val="18"/>
              </w:rPr>
              <w:t>Rf ▲1.00%</w:t>
            </w:r>
          </w:p>
        </w:tc>
        <w:tc>
          <w:tcPr>
            <w:tcW w:type="dxa" w:w="1568"/>
          </w:tcPr>
          <w:p>
            <w:r>
              <w:rPr>
                <w:rFonts w:ascii="Meiryo UI" w:hAnsi="Meiryo UI"/>
                <w:sz w:val="18"/>
              </w:rPr>
              <w:t>1.439%</w:t>
            </w:r>
          </w:p>
        </w:tc>
        <w:tc>
          <w:tcPr>
            <w:tcW w:type="dxa" w:w="1568"/>
          </w:tcPr>
          <w:p>
            <w:r>
              <w:rPr>
                <w:rFonts w:ascii="Meiryo UI" w:hAnsi="Meiryo UI"/>
                <w:sz w:val="18"/>
              </w:rPr>
              <w:t>6.11%</w:t>
            </w:r>
          </w:p>
        </w:tc>
        <w:tc>
          <w:tcPr>
            <w:tcW w:type="dxa" w:w="1568"/>
          </w:tcPr>
          <w:p>
            <w:r>
              <w:rPr>
                <w:rFonts w:ascii="Meiryo UI" w:hAnsi="Meiryo UI"/>
                <w:sz w:val="18"/>
              </w:rPr>
              <w:t>2.89%</w:t>
            </w:r>
          </w:p>
        </w:tc>
        <w:tc>
          <w:tcPr>
            <w:tcW w:type="dxa" w:w="1568"/>
          </w:tcPr>
          <w:p>
            <w:r>
              <w:rPr>
                <w:rFonts w:ascii="Meiryo UI" w:hAnsi="Meiryo UI"/>
                <w:sz w:val="18"/>
              </w:rPr>
              <w:t>¥6,580</w:t>
            </w:r>
          </w:p>
        </w:tc>
        <w:tc>
          <w:tcPr>
            <w:tcW w:type="dxa" w:w="1568"/>
          </w:tcPr>
          <w:p>
            <w:r>
              <w:rPr>
                <w:rFonts w:ascii="Meiryo UI" w:hAnsi="Meiryo UI"/>
                <w:sz w:val="18"/>
              </w:rPr>
              <w:t>+33.4%</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1.939%</w:t>
            </w:r>
          </w:p>
        </w:tc>
        <w:tc>
          <w:tcPr>
            <w:tcW w:type="dxa" w:w="1568"/>
            <w:shd w:val="clear" w:color="auto" w:fill="DDEBF7"/>
          </w:tcPr>
          <w:p>
            <w:r>
              <w:rPr>
                <w:rFonts w:ascii="Meiryo UI" w:hAnsi="Meiryo UI"/>
                <w:sz w:val="18"/>
              </w:rPr>
              <w:t>6.61%</w:t>
            </w:r>
          </w:p>
        </w:tc>
        <w:tc>
          <w:tcPr>
            <w:tcW w:type="dxa" w:w="1568"/>
            <w:shd w:val="clear" w:color="auto" w:fill="DDEBF7"/>
          </w:tcPr>
          <w:p>
            <w:r>
              <w:rPr>
                <w:rFonts w:ascii="Meiryo UI" w:hAnsi="Meiryo UI"/>
                <w:sz w:val="18"/>
              </w:rPr>
              <w:t>3.18%</w:t>
            </w:r>
          </w:p>
        </w:tc>
        <w:tc>
          <w:tcPr>
            <w:tcW w:type="dxa" w:w="1568"/>
            <w:shd w:val="clear" w:color="auto" w:fill="DDEBF7"/>
          </w:tcPr>
          <w:p>
            <w:r>
              <w:rPr>
                <w:rFonts w:ascii="Meiryo UI" w:hAnsi="Meiryo UI"/>
                <w:sz w:val="18"/>
              </w:rPr>
              <w:t>¥6,010</w:t>
            </w:r>
          </w:p>
        </w:tc>
        <w:tc>
          <w:tcPr>
            <w:tcW w:type="dxa" w:w="1568"/>
            <w:shd w:val="clear" w:color="auto" w:fill="DDEBF7"/>
          </w:tcPr>
          <w:p>
            <w:r>
              <w:rPr>
                <w:rFonts w:ascii="Meiryo UI" w:hAnsi="Meiryo UI"/>
                <w:sz w:val="18"/>
              </w:rPr>
              <w:t>+21.9%</w:t>
            </w:r>
          </w:p>
        </w:tc>
      </w:tr>
      <w:tr>
        <w:tc>
          <w:tcPr>
            <w:tcW w:type="dxa" w:w="1568"/>
          </w:tcPr>
          <w:p>
            <w:r>
              <w:rPr>
                <w:rFonts w:ascii="Meiryo UI" w:hAnsi="Meiryo UI"/>
                <w:sz w:val="18"/>
              </w:rPr>
              <w:t>Rf ▲0.25%</w:t>
            </w:r>
          </w:p>
        </w:tc>
        <w:tc>
          <w:tcPr>
            <w:tcW w:type="dxa" w:w="1568"/>
          </w:tcPr>
          <w:p>
            <w:r>
              <w:rPr>
                <w:rFonts w:ascii="Meiryo UI" w:hAnsi="Meiryo UI"/>
                <w:sz w:val="18"/>
              </w:rPr>
              <w:t>2.189%</w:t>
            </w:r>
          </w:p>
        </w:tc>
        <w:tc>
          <w:tcPr>
            <w:tcW w:type="dxa" w:w="1568"/>
          </w:tcPr>
          <w:p>
            <w:r>
              <w:rPr>
                <w:rFonts w:ascii="Meiryo UI" w:hAnsi="Meiryo UI"/>
                <w:sz w:val="18"/>
              </w:rPr>
              <w:t>6.86%</w:t>
            </w:r>
          </w:p>
        </w:tc>
        <w:tc>
          <w:tcPr>
            <w:tcW w:type="dxa" w:w="1568"/>
          </w:tcPr>
          <w:p>
            <w:r>
              <w:rPr>
                <w:rFonts w:ascii="Meiryo UI" w:hAnsi="Meiryo UI"/>
                <w:sz w:val="18"/>
              </w:rPr>
              <w:t>3.33%</w:t>
            </w:r>
          </w:p>
        </w:tc>
        <w:tc>
          <w:tcPr>
            <w:tcW w:type="dxa" w:w="1568"/>
          </w:tcPr>
          <w:p>
            <w:r>
              <w:rPr>
                <w:rFonts w:ascii="Meiryo UI" w:hAnsi="Meiryo UI"/>
                <w:sz w:val="18"/>
              </w:rPr>
              <w:t>¥5,730</w:t>
            </w:r>
          </w:p>
        </w:tc>
        <w:tc>
          <w:tcPr>
            <w:tcW w:type="dxa" w:w="1568"/>
          </w:tcPr>
          <w:p>
            <w:r>
              <w:rPr>
                <w:rFonts w:ascii="Meiryo UI" w:hAnsi="Meiryo UI"/>
                <w:sz w:val="18"/>
              </w:rPr>
              <w:t>+16.2%</w:t>
            </w:r>
          </w:p>
        </w:tc>
      </w:tr>
      <w:tr>
        <w:tc>
          <w:tcPr>
            <w:tcW w:type="dxa" w:w="1568"/>
            <w:shd w:val="clear" w:color="auto" w:fill="DDEBF7"/>
          </w:tcPr>
          <w:p>
            <w:r>
              <w:rPr>
                <w:rFonts w:ascii="Meiryo UI" w:hAnsi="Meiryo UI"/>
                <w:sz w:val="18"/>
              </w:rPr>
              <w:t>Rf 現状（基本）</w:t>
            </w:r>
          </w:p>
        </w:tc>
        <w:tc>
          <w:tcPr>
            <w:tcW w:type="dxa" w:w="1568"/>
            <w:shd w:val="clear" w:color="auto" w:fill="DDEBF7"/>
          </w:tcPr>
          <w:p>
            <w:r>
              <w:rPr>
                <w:rFonts w:ascii="Meiryo UI" w:hAnsi="Meiryo UI"/>
                <w:sz w:val="18"/>
              </w:rPr>
              <w:t>2.439%</w:t>
            </w:r>
          </w:p>
        </w:tc>
        <w:tc>
          <w:tcPr>
            <w:tcW w:type="dxa" w:w="1568"/>
            <w:shd w:val="clear" w:color="auto" w:fill="DDEBF7"/>
          </w:tcPr>
          <w:p>
            <w:r>
              <w:rPr>
                <w:rFonts w:ascii="Meiryo UI" w:hAnsi="Meiryo UI"/>
                <w:sz w:val="18"/>
              </w:rPr>
              <w:t>7.11%</w:t>
            </w:r>
          </w:p>
        </w:tc>
        <w:tc>
          <w:tcPr>
            <w:tcW w:type="dxa" w:w="1568"/>
            <w:shd w:val="clear" w:color="auto" w:fill="DDEBF7"/>
          </w:tcPr>
          <w:p>
            <w:r>
              <w:rPr>
                <w:rFonts w:ascii="Meiryo UI" w:hAnsi="Meiryo UI"/>
                <w:sz w:val="18"/>
              </w:rPr>
              <w:t>3.47%</w:t>
            </w:r>
          </w:p>
        </w:tc>
        <w:tc>
          <w:tcPr>
            <w:tcW w:type="dxa" w:w="1568"/>
            <w:shd w:val="clear" w:color="auto" w:fill="DDEBF7"/>
          </w:tcPr>
          <w:p>
            <w:r>
              <w:rPr>
                <w:rFonts w:ascii="Meiryo UI" w:hAnsi="Meiryo UI"/>
                <w:sz w:val="18"/>
              </w:rPr>
              <w:t>¥5,480</w:t>
            </w:r>
          </w:p>
        </w:tc>
        <w:tc>
          <w:tcPr>
            <w:tcW w:type="dxa" w:w="1568"/>
            <w:shd w:val="clear" w:color="auto" w:fill="DDEBF7"/>
          </w:tcPr>
          <w:p>
            <w:r>
              <w:rPr>
                <w:rFonts w:ascii="Meiryo UI" w:hAnsi="Meiryo UI"/>
                <w:sz w:val="18"/>
              </w:rPr>
              <w:t>+11.1%</w:t>
            </w:r>
          </w:p>
        </w:tc>
      </w:tr>
      <w:tr>
        <w:tc>
          <w:tcPr>
            <w:tcW w:type="dxa" w:w="1568"/>
          </w:tcPr>
          <w:p>
            <w:r>
              <w:rPr>
                <w:rFonts w:ascii="Meiryo UI" w:hAnsi="Meiryo UI"/>
                <w:sz w:val="18"/>
              </w:rPr>
              <w:t>Rf +0.25%</w:t>
            </w:r>
          </w:p>
        </w:tc>
        <w:tc>
          <w:tcPr>
            <w:tcW w:type="dxa" w:w="1568"/>
          </w:tcPr>
          <w:p>
            <w:r>
              <w:rPr>
                <w:rFonts w:ascii="Meiryo UI" w:hAnsi="Meiryo UI"/>
                <w:sz w:val="18"/>
              </w:rPr>
              <w:t>2.689%</w:t>
            </w:r>
          </w:p>
        </w:tc>
        <w:tc>
          <w:tcPr>
            <w:tcW w:type="dxa" w:w="1568"/>
          </w:tcPr>
          <w:p>
            <w:r>
              <w:rPr>
                <w:rFonts w:ascii="Meiryo UI" w:hAnsi="Meiryo UI"/>
                <w:sz w:val="18"/>
              </w:rPr>
              <w:t>7.36%</w:t>
            </w:r>
          </w:p>
        </w:tc>
        <w:tc>
          <w:tcPr>
            <w:tcW w:type="dxa" w:w="1568"/>
          </w:tcPr>
          <w:p>
            <w:r>
              <w:rPr>
                <w:rFonts w:ascii="Meiryo UI" w:hAnsi="Meiryo UI"/>
                <w:sz w:val="18"/>
              </w:rPr>
              <w:t>3.62%</w:t>
            </w:r>
          </w:p>
        </w:tc>
        <w:tc>
          <w:tcPr>
            <w:tcW w:type="dxa" w:w="1568"/>
          </w:tcPr>
          <w:p>
            <w:r>
              <w:rPr>
                <w:rFonts w:ascii="Meiryo UI" w:hAnsi="Meiryo UI"/>
                <w:sz w:val="18"/>
              </w:rPr>
              <w:t>¥5,240</w:t>
            </w:r>
          </w:p>
        </w:tc>
        <w:tc>
          <w:tcPr>
            <w:tcW w:type="dxa" w:w="1568"/>
          </w:tcPr>
          <w:p>
            <w:r>
              <w:rPr>
                <w:rFonts w:ascii="Meiryo UI" w:hAnsi="Meiryo UI"/>
                <w:sz w:val="18"/>
              </w:rPr>
              <w:t>+6.3%</w:t>
            </w:r>
          </w:p>
        </w:tc>
      </w:tr>
      <w:tr>
        <w:tc>
          <w:tcPr>
            <w:tcW w:type="dxa" w:w="1568"/>
            <w:shd w:val="clear" w:color="auto" w:fill="DDEBF7"/>
          </w:tcPr>
          <w:p>
            <w:r>
              <w:rPr>
                <w:rFonts w:ascii="Meiryo UI" w:hAnsi="Meiryo UI"/>
                <w:sz w:val="18"/>
              </w:rPr>
              <w:t>Rf +0.50%</w:t>
            </w:r>
          </w:p>
        </w:tc>
        <w:tc>
          <w:tcPr>
            <w:tcW w:type="dxa" w:w="1568"/>
            <w:shd w:val="clear" w:color="auto" w:fill="DDEBF7"/>
          </w:tcPr>
          <w:p>
            <w:r>
              <w:rPr>
                <w:rFonts w:ascii="Meiryo UI" w:hAnsi="Meiryo UI"/>
                <w:sz w:val="18"/>
              </w:rPr>
              <w:t>2.939%</w:t>
            </w:r>
          </w:p>
        </w:tc>
        <w:tc>
          <w:tcPr>
            <w:tcW w:type="dxa" w:w="1568"/>
            <w:shd w:val="clear" w:color="auto" w:fill="DDEBF7"/>
          </w:tcPr>
          <w:p>
            <w:r>
              <w:rPr>
                <w:rFonts w:ascii="Meiryo UI" w:hAnsi="Meiryo UI"/>
                <w:sz w:val="18"/>
              </w:rPr>
              <w:t>7.61%</w:t>
            </w:r>
          </w:p>
        </w:tc>
        <w:tc>
          <w:tcPr>
            <w:tcW w:type="dxa" w:w="1568"/>
            <w:shd w:val="clear" w:color="auto" w:fill="DDEBF7"/>
          </w:tcPr>
          <w:p>
            <w:r>
              <w:rPr>
                <w:rFonts w:ascii="Meiryo UI" w:hAnsi="Meiryo UI"/>
                <w:sz w:val="18"/>
              </w:rPr>
              <w:t>3.76%</w:t>
            </w:r>
          </w:p>
        </w:tc>
        <w:tc>
          <w:tcPr>
            <w:tcW w:type="dxa" w:w="1568"/>
            <w:shd w:val="clear" w:color="auto" w:fill="DDEBF7"/>
          </w:tcPr>
          <w:p>
            <w:r>
              <w:rPr>
                <w:rFonts w:ascii="Meiryo UI" w:hAnsi="Meiryo UI"/>
                <w:sz w:val="18"/>
              </w:rPr>
              <w:t>¥5,010</w:t>
            </w:r>
          </w:p>
        </w:tc>
        <w:tc>
          <w:tcPr>
            <w:tcW w:type="dxa" w:w="1568"/>
            <w:shd w:val="clear" w:color="auto" w:fill="DDEBF7"/>
          </w:tcPr>
          <w:p>
            <w:r>
              <w:rPr>
                <w:rFonts w:ascii="Meiryo UI" w:hAnsi="Meiryo UI"/>
                <w:sz w:val="18"/>
              </w:rPr>
              <w:t>+1.6%</w:t>
            </w:r>
          </w:p>
        </w:tc>
      </w:tr>
      <w:tr>
        <w:tc>
          <w:tcPr>
            <w:tcW w:type="dxa" w:w="1568"/>
          </w:tcPr>
          <w:p>
            <w:r>
              <w:rPr>
                <w:rFonts w:ascii="Meiryo UI" w:hAnsi="Meiryo UI"/>
                <w:sz w:val="18"/>
              </w:rPr>
              <w:t>Rf +1.00%</w:t>
            </w:r>
          </w:p>
        </w:tc>
        <w:tc>
          <w:tcPr>
            <w:tcW w:type="dxa" w:w="1568"/>
          </w:tcPr>
          <w:p>
            <w:r>
              <w:rPr>
                <w:rFonts w:ascii="Meiryo UI" w:hAnsi="Meiryo UI"/>
                <w:sz w:val="18"/>
              </w:rPr>
              <w:t>3.439%</w:t>
            </w:r>
          </w:p>
        </w:tc>
        <w:tc>
          <w:tcPr>
            <w:tcW w:type="dxa" w:w="1568"/>
          </w:tcPr>
          <w:p>
            <w:r>
              <w:rPr>
                <w:rFonts w:ascii="Meiryo UI" w:hAnsi="Meiryo UI"/>
                <w:sz w:val="18"/>
              </w:rPr>
              <w:t>8.11%</w:t>
            </w:r>
          </w:p>
        </w:tc>
        <w:tc>
          <w:tcPr>
            <w:tcW w:type="dxa" w:w="1568"/>
          </w:tcPr>
          <w:p>
            <w:r>
              <w:rPr>
                <w:rFonts w:ascii="Meiryo UI" w:hAnsi="Meiryo UI"/>
                <w:sz w:val="18"/>
              </w:rPr>
              <w:t>4.06%</w:t>
            </w:r>
          </w:p>
        </w:tc>
        <w:tc>
          <w:tcPr>
            <w:tcW w:type="dxa" w:w="1568"/>
          </w:tcPr>
          <w:p>
            <w:r>
              <w:rPr>
                <w:rFonts w:ascii="Meiryo UI" w:hAnsi="Meiryo UI"/>
                <w:sz w:val="18"/>
              </w:rPr>
              <w:t>¥4,580</w:t>
            </w:r>
          </w:p>
        </w:tc>
        <w:tc>
          <w:tcPr>
            <w:tcW w:type="dxa" w:w="1568"/>
          </w:tcPr>
          <w:p>
            <w:r>
              <w:rPr>
                <w:rFonts w:ascii="Meiryo UI" w:hAnsi="Meiryo UI"/>
                <w:sz w:val="18"/>
              </w:rPr>
              <w:t>▲7.1%</w:t>
            </w:r>
          </w:p>
        </w:tc>
      </w:tr>
    </w:tbl>
    <w:p/>
    <w:p>
      <w:r>
        <w:rPr>
          <w:rFonts w:ascii="Meiryo UI" w:hAnsi="Meiryo UI"/>
          <w:sz w:val="20"/>
        </w:rPr>
        <w:t>&gt; 注記：WACC変動は Re（株主資本コスト）の変動をE/V=40%で加重したもの。理論株価はPER・PBR・NAV加重平均アプローチを金利環境に応じてスケールした値。</w:t>
      </w:r>
    </w:p>
    <w:p/>
    <w:p>
      <w:pPr>
        <w:pStyle w:val="Heading3"/>
      </w:pPr>
      <w:r>
        <w:rPr>
          <w:rFonts w:ascii="Meiryo UI" w:hAnsi="Meiryo UI"/>
          <w:color w:val="2E74B5"/>
        </w:rPr>
        <w:t>9-2. 金利感応度の示唆</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分析ポイント</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Rf+0.50%（日銀追加利上げシナリオ）</w:t>
            </w:r>
          </w:p>
        </w:tc>
        <w:tc>
          <w:tcPr>
            <w:tcW w:type="dxa" w:w="4703"/>
          </w:tcPr>
          <w:p>
            <w:r>
              <w:rPr>
                <w:rFonts w:ascii="Meiryo UI" w:hAnsi="Meiryo UI"/>
                <w:sz w:val="18"/>
              </w:rPr>
              <w:t>理論株価¥5,010→現在値比わずか+1.6%。ほぼフェアバリュー。利上げ加速は最大の外部リスク</w:t>
            </w:r>
          </w:p>
        </w:tc>
      </w:tr>
      <w:tr>
        <w:tc>
          <w:tcPr>
            <w:tcW w:type="dxa" w:w="4703"/>
            <w:shd w:val="clear" w:color="auto" w:fill="DDEBF7"/>
          </w:tcPr>
          <w:p>
            <w:r>
              <w:rPr>
                <w:rFonts w:ascii="Meiryo UI" w:hAnsi="Meiryo UI"/>
                <w:sz w:val="18"/>
              </w:rPr>
              <w:t>Rf+1.00%（利上げ積極化）</w:t>
            </w:r>
          </w:p>
        </w:tc>
        <w:tc>
          <w:tcPr>
            <w:tcW w:type="dxa" w:w="4703"/>
            <w:shd w:val="clear" w:color="auto" w:fill="DDEBF7"/>
          </w:tcPr>
          <w:p>
            <w:r>
              <w:rPr>
                <w:rFonts w:ascii="Meiryo UI" w:hAnsi="Meiryo UI"/>
                <w:sz w:val="18"/>
              </w:rPr>
              <w:t>理論株価¥4,580→現在値比▲7.1%。この水準では売りが正当化される</w:t>
            </w:r>
          </w:p>
        </w:tc>
      </w:tr>
      <w:tr>
        <w:tc>
          <w:tcPr>
            <w:tcW w:type="dxa" w:w="4703"/>
          </w:tcPr>
          <w:p>
            <w:r>
              <w:rPr>
                <w:rFonts w:ascii="Meiryo UI" w:hAnsi="Meiryo UI"/>
                <w:sz w:val="18"/>
              </w:rPr>
              <w:t>Rf▲0.50%（地政学リスクによるリスクオフ・国債買い）</w:t>
            </w:r>
          </w:p>
        </w:tc>
        <w:tc>
          <w:tcPr>
            <w:tcW w:type="dxa" w:w="4703"/>
          </w:tcPr>
          <w:p>
            <w:r>
              <w:rPr>
                <w:rFonts w:ascii="Meiryo UI" w:hAnsi="Meiryo UI"/>
                <w:sz w:val="18"/>
              </w:rPr>
              <w:t>理論株価¥6,010→ホルムズ緊張でJGB金利低下なら逆説的に株価上昇余地</w:t>
            </w:r>
          </w:p>
        </w:tc>
      </w:tr>
      <w:tr>
        <w:tc>
          <w:tcPr>
            <w:tcW w:type="dxa" w:w="4703"/>
            <w:shd w:val="clear" w:color="auto" w:fill="DDEBF7"/>
          </w:tcPr>
          <w:p>
            <w:r>
              <w:rPr>
                <w:rFonts w:ascii="Meiryo UI" w:hAnsi="Meiryo UI"/>
                <w:sz w:val="18"/>
              </w:rPr>
              <w:t>感応度の結論</w:t>
            </w:r>
          </w:p>
        </w:tc>
        <w:tc>
          <w:tcPr>
            <w:tcW w:type="dxa" w:w="4703"/>
            <w:shd w:val="clear" w:color="auto" w:fill="DDEBF7"/>
          </w:tcPr>
          <w:p>
            <w:r>
              <w:rPr>
                <w:rFonts w:ascii="Meiryo UI" w:hAnsi="Meiryo UI"/>
                <w:sz w:val="18"/>
              </w:rPr>
              <w:t>Rfが2.939%（現状+0.50%）を超えると理論株価と現在値の乖離が縮小し「買い」根拠が薄れる</w:t>
            </w:r>
          </w:p>
        </w:tc>
      </w:tr>
    </w:tbl>
    <w:p/>
    <w:p>
      <w:r>
        <w:t>──────────────────────────────────────────────────</w:t>
      </w:r>
    </w:p>
    <w:p/>
    <w:p>
      <w:pPr>
        <w:pStyle w:val="Heading2"/>
      </w:pPr>
      <w:r>
        <w:rPr>
          <w:rFonts w:ascii="Meiryo UI" w:hAnsi="Meiryo UI"/>
          <w:color w:val="2E74B5"/>
        </w:rPr>
        <w:t>10. 不動産含み益・NAV分析（補足セクション）</w:t>
      </w:r>
    </w:p>
    <w:p/>
    <w:p>
      <w:pPr>
        <w:pStyle w:val="Heading3"/>
      </w:pPr>
      <w:r>
        <w:rPr>
          <w:rFonts w:ascii="Meiryo UI" w:hAnsi="Meiryo UI"/>
          <w:color w:val="2E74B5"/>
        </w:rPr>
        <w:t>10-1. NAV推計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資産カテゴリー</w:t>
            </w:r>
          </w:p>
        </w:tc>
        <w:tc>
          <w:tcPr>
            <w:tcW w:type="dxa" w:w="2351"/>
            <w:shd w:val="clear" w:color="auto" w:fill="2E74B5"/>
          </w:tcPr>
          <w:p>
            <w:r>
              <w:rPr>
                <w:rFonts w:ascii="Meiryo UI" w:hAnsi="Meiryo UI"/>
                <w:b/>
                <w:color w:val="FFFFFF"/>
                <w:sz w:val="18"/>
              </w:rPr>
              <w:t>簿価（推計）</w:t>
            </w:r>
          </w:p>
        </w:tc>
        <w:tc>
          <w:tcPr>
            <w:tcW w:type="dxa" w:w="2351"/>
            <w:shd w:val="clear" w:color="auto" w:fill="2E74B5"/>
          </w:tcPr>
          <w:p>
            <w:r>
              <w:rPr>
                <w:rFonts w:ascii="Meiryo UI" w:hAnsi="Meiryo UI"/>
                <w:b/>
                <w:color w:val="FFFFFF"/>
                <w:sz w:val="18"/>
              </w:rPr>
              <w:t>時価（推計）</w:t>
            </w:r>
          </w:p>
        </w:tc>
        <w:tc>
          <w:tcPr>
            <w:tcW w:type="dxa" w:w="2351"/>
            <w:shd w:val="clear" w:color="auto" w:fill="2E74B5"/>
          </w:tcPr>
          <w:p>
            <w:r>
              <w:rPr>
                <w:rFonts w:ascii="Meiryo UI" w:hAnsi="Meiryo UI"/>
                <w:b/>
                <w:color w:val="FFFFFF"/>
                <w:sz w:val="18"/>
              </w:rPr>
              <w:t>含み益</w:t>
            </w:r>
          </w:p>
        </w:tc>
      </w:tr>
      <w:tr>
        <w:tc>
          <w:tcPr>
            <w:tcW w:type="dxa" w:w="2351"/>
          </w:tcPr>
          <w:p>
            <w:r>
              <w:rPr>
                <w:rFonts w:ascii="Meiryo UI" w:hAnsi="Meiryo UI"/>
                <w:sz w:val="18"/>
              </w:rPr>
              <w:t>物流施設（自社保有分）</w:t>
            </w:r>
          </w:p>
        </w:tc>
        <w:tc>
          <w:tcPr>
            <w:tcW w:type="dxa" w:w="2351"/>
          </w:tcPr>
          <w:p>
            <w:r>
              <w:rPr>
                <w:rFonts w:ascii="Meiryo UI" w:hAnsi="Meiryo UI"/>
                <w:sz w:val="18"/>
              </w:rPr>
              <w:t>約1.2兆円</w:t>
            </w:r>
          </w:p>
        </w:tc>
        <w:tc>
          <w:tcPr>
            <w:tcW w:type="dxa" w:w="2351"/>
          </w:tcPr>
          <w:p>
            <w:r>
              <w:rPr>
                <w:rFonts w:ascii="Meiryo UI" w:hAnsi="Meiryo UI"/>
                <w:sz w:val="18"/>
              </w:rPr>
              <w:t>約1.8兆円</w:t>
            </w:r>
          </w:p>
        </w:tc>
        <w:tc>
          <w:tcPr>
            <w:tcW w:type="dxa" w:w="2351"/>
          </w:tcPr>
          <w:p>
            <w:r>
              <w:rPr>
                <w:rFonts w:ascii="Meiryo UI" w:hAnsi="Meiryo UI"/>
                <w:sz w:val="18"/>
              </w:rPr>
              <w:t>+6,000億円</w:t>
            </w:r>
          </w:p>
        </w:tc>
      </w:tr>
      <w:tr>
        <w:tc>
          <w:tcPr>
            <w:tcW w:type="dxa" w:w="2351"/>
            <w:shd w:val="clear" w:color="auto" w:fill="DDEBF7"/>
          </w:tcPr>
          <w:p>
            <w:r>
              <w:rPr>
                <w:rFonts w:ascii="Meiryo UI" w:hAnsi="Meiryo UI"/>
                <w:sz w:val="18"/>
              </w:rPr>
              <w:t>商業施設・ホテル</w:t>
            </w:r>
          </w:p>
        </w:tc>
        <w:tc>
          <w:tcPr>
            <w:tcW w:type="dxa" w:w="2351"/>
            <w:shd w:val="clear" w:color="auto" w:fill="DDEBF7"/>
          </w:tcPr>
          <w:p>
            <w:r>
              <w:rPr>
                <w:rFonts w:ascii="Meiryo UI" w:hAnsi="Meiryo UI"/>
                <w:sz w:val="18"/>
              </w:rPr>
              <w:t>約8,000億円</w:t>
            </w:r>
          </w:p>
        </w:tc>
        <w:tc>
          <w:tcPr>
            <w:tcW w:type="dxa" w:w="2351"/>
            <w:shd w:val="clear" w:color="auto" w:fill="DDEBF7"/>
          </w:tcPr>
          <w:p>
            <w:r>
              <w:rPr>
                <w:rFonts w:ascii="Meiryo UI" w:hAnsi="Meiryo UI"/>
                <w:sz w:val="18"/>
              </w:rPr>
              <w:t>約1兆円</w:t>
            </w:r>
          </w:p>
        </w:tc>
        <w:tc>
          <w:tcPr>
            <w:tcW w:type="dxa" w:w="2351"/>
            <w:shd w:val="clear" w:color="auto" w:fill="DDEBF7"/>
          </w:tcPr>
          <w:p>
            <w:r>
              <w:rPr>
                <w:rFonts w:ascii="Meiryo UI" w:hAnsi="Meiryo UI"/>
                <w:sz w:val="18"/>
              </w:rPr>
              <w:t>+2,000億円</w:t>
            </w:r>
          </w:p>
        </w:tc>
      </w:tr>
      <w:tr>
        <w:tc>
          <w:tcPr>
            <w:tcW w:type="dxa" w:w="2351"/>
          </w:tcPr>
          <w:p>
            <w:r>
              <w:rPr>
                <w:rFonts w:ascii="Meiryo UI" w:hAnsi="Meiryo UI"/>
                <w:sz w:val="18"/>
              </w:rPr>
              <w:t>賃貸住宅（D-ROOM）</w:t>
            </w:r>
          </w:p>
        </w:tc>
        <w:tc>
          <w:tcPr>
            <w:tcW w:type="dxa" w:w="2351"/>
          </w:tcPr>
          <w:p>
            <w:r>
              <w:rPr>
                <w:rFonts w:ascii="Meiryo UI" w:hAnsi="Meiryo UI"/>
                <w:sz w:val="18"/>
              </w:rPr>
              <w:t>約5,000億円</w:t>
            </w:r>
          </w:p>
        </w:tc>
        <w:tc>
          <w:tcPr>
            <w:tcW w:type="dxa" w:w="2351"/>
          </w:tcPr>
          <w:p>
            <w:r>
              <w:rPr>
                <w:rFonts w:ascii="Meiryo UI" w:hAnsi="Meiryo UI"/>
                <w:sz w:val="18"/>
              </w:rPr>
              <w:t>約6,000億円</w:t>
            </w:r>
          </w:p>
        </w:tc>
        <w:tc>
          <w:tcPr>
            <w:tcW w:type="dxa" w:w="2351"/>
          </w:tcPr>
          <w:p>
            <w:r>
              <w:rPr>
                <w:rFonts w:ascii="Meiryo UI" w:hAnsi="Meiryo UI"/>
                <w:sz w:val="18"/>
              </w:rPr>
              <w:t>+1,000億円</w:t>
            </w:r>
          </w:p>
        </w:tc>
      </w:tr>
      <w:tr>
        <w:tc>
          <w:tcPr>
            <w:tcW w:type="dxa" w:w="2351"/>
            <w:shd w:val="clear" w:color="auto" w:fill="DDEBF7"/>
          </w:tcPr>
          <w:p>
            <w:r>
              <w:rPr>
                <w:rFonts w:ascii="Meiryo UI" w:hAnsi="Meiryo UI"/>
                <w:sz w:val="18"/>
              </w:rPr>
              <w:t>海外不動産（米国等）</w:t>
            </w:r>
          </w:p>
        </w:tc>
        <w:tc>
          <w:tcPr>
            <w:tcW w:type="dxa" w:w="2351"/>
            <w:shd w:val="clear" w:color="auto" w:fill="DDEBF7"/>
          </w:tcPr>
          <w:p>
            <w:r>
              <w:rPr>
                <w:rFonts w:ascii="Meiryo UI" w:hAnsi="Meiryo UI"/>
                <w:sz w:val="18"/>
              </w:rPr>
              <w:t>約6,000億円</w:t>
            </w:r>
          </w:p>
        </w:tc>
        <w:tc>
          <w:tcPr>
            <w:tcW w:type="dxa" w:w="2351"/>
            <w:shd w:val="clear" w:color="auto" w:fill="DDEBF7"/>
          </w:tcPr>
          <w:p>
            <w:r>
              <w:rPr>
                <w:rFonts w:ascii="Meiryo UI" w:hAnsi="Meiryo UI"/>
                <w:sz w:val="18"/>
              </w:rPr>
              <w:t>約7,500億円</w:t>
            </w:r>
          </w:p>
        </w:tc>
        <w:tc>
          <w:tcPr>
            <w:tcW w:type="dxa" w:w="2351"/>
            <w:shd w:val="clear" w:color="auto" w:fill="DDEBF7"/>
          </w:tcPr>
          <w:p>
            <w:r>
              <w:rPr>
                <w:rFonts w:ascii="Meiryo UI" w:hAnsi="Meiryo UI"/>
                <w:sz w:val="18"/>
              </w:rPr>
              <w:t>+1,500億円</w:t>
            </w:r>
          </w:p>
        </w:tc>
      </w:tr>
      <w:tr>
        <w:tc>
          <w:tcPr>
            <w:tcW w:type="dxa" w:w="2351"/>
          </w:tcPr>
          <w:p>
            <w:r>
              <w:rPr>
                <w:rFonts w:ascii="Meiryo UI" w:hAnsi="Meiryo UI"/>
                <w:sz w:val="18"/>
              </w:rPr>
              <w:t>その他土地・建物</w:t>
            </w:r>
          </w:p>
        </w:tc>
        <w:tc>
          <w:tcPr>
            <w:tcW w:type="dxa" w:w="2351"/>
          </w:tcPr>
          <w:p>
            <w:r>
              <w:rPr>
                <w:rFonts w:ascii="Meiryo UI" w:hAnsi="Meiryo UI"/>
                <w:sz w:val="18"/>
              </w:rPr>
              <w:t>約3,000億円</w:t>
            </w:r>
          </w:p>
        </w:tc>
        <w:tc>
          <w:tcPr>
            <w:tcW w:type="dxa" w:w="2351"/>
          </w:tcPr>
          <w:p>
            <w:r>
              <w:rPr>
                <w:rFonts w:ascii="Meiryo UI" w:hAnsi="Meiryo UI"/>
                <w:sz w:val="18"/>
              </w:rPr>
              <w:t>約3,500億円</w:t>
            </w:r>
          </w:p>
        </w:tc>
        <w:tc>
          <w:tcPr>
            <w:tcW w:type="dxa" w:w="2351"/>
          </w:tcPr>
          <w:p>
            <w:r>
              <w:rPr>
                <w:rFonts w:ascii="Meiryo UI" w:hAnsi="Meiryo UI"/>
                <w:sz w:val="18"/>
              </w:rPr>
              <w:t>+500億円</w:t>
            </w:r>
          </w:p>
        </w:tc>
      </w:tr>
      <w:tr>
        <w:tc>
          <w:tcPr>
            <w:tcW w:type="dxa" w:w="2351"/>
            <w:shd w:val="clear" w:color="auto" w:fill="DDEBF7"/>
          </w:tcPr>
          <w:p>
            <w:r>
              <w:rPr>
                <w:rFonts w:ascii="Meiryo UI" w:hAnsi="Meiryo UI"/>
                <w:sz w:val="18"/>
              </w:rPr>
              <w:t>合計含み益</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w:t>
            </w:r>
          </w:p>
        </w:tc>
        <w:tc>
          <w:tcPr>
            <w:tcW w:type="dxa" w:w="2351"/>
            <w:shd w:val="clear" w:color="auto" w:fill="DDEBF7"/>
          </w:tcPr>
          <w:p>
            <w:r>
              <w:rPr>
                <w:rFonts w:ascii="Meiryo UI" w:hAnsi="Meiryo UI"/>
                <w:sz w:val="18"/>
              </w:rPr>
              <w:t>約1兆1,000億円</w:t>
            </w:r>
          </w:p>
        </w:tc>
      </w:tr>
    </w:tbl>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NAV計算</w:t>
            </w:r>
          </w:p>
        </w:tc>
        <w:tc>
          <w:tcPr>
            <w:tcW w:type="dxa" w:w="4703"/>
            <w:shd w:val="clear" w:color="auto" w:fill="2E74B5"/>
          </w:tcPr>
          <w:p>
            <w:r>
              <w:rPr>
                <w:rFonts w:ascii="Meiryo UI" w:hAnsi="Meiryo UI"/>
                <w:b/>
                <w:color w:val="FFFFFF"/>
                <w:sz w:val="18"/>
              </w:rPr>
              <w:t>金額</w:t>
            </w:r>
          </w:p>
        </w:tc>
      </w:tr>
      <w:tr>
        <w:tc>
          <w:tcPr>
            <w:tcW w:type="dxa" w:w="4703"/>
          </w:tcPr>
          <w:p>
            <w:r>
              <w:rPr>
                <w:rFonts w:ascii="Meiryo UI" w:hAnsi="Meiryo UI"/>
                <w:sz w:val="18"/>
              </w:rPr>
              <w:t>純資産（BPS × 株式数）</w:t>
            </w:r>
          </w:p>
        </w:tc>
        <w:tc>
          <w:tcPr>
            <w:tcW w:type="dxa" w:w="4703"/>
          </w:tcPr>
          <w:p>
            <w:r>
              <w:rPr>
                <w:rFonts w:ascii="Meiryo UI" w:hAnsi="Meiryo UI"/>
                <w:sz w:val="18"/>
              </w:rPr>
              <w:t>約1兆8,900億円（BPS¥4,402 × 約4.29億株）</w:t>
            </w:r>
          </w:p>
        </w:tc>
      </w:tr>
      <w:tr>
        <w:tc>
          <w:tcPr>
            <w:tcW w:type="dxa" w:w="4703"/>
            <w:shd w:val="clear" w:color="auto" w:fill="DDEBF7"/>
          </w:tcPr>
          <w:p>
            <w:r>
              <w:rPr>
                <w:rFonts w:ascii="Meiryo UI" w:hAnsi="Meiryo UI"/>
                <w:sz w:val="18"/>
              </w:rPr>
              <w:t>含み益加算</w:t>
            </w:r>
          </w:p>
        </w:tc>
        <w:tc>
          <w:tcPr>
            <w:tcW w:type="dxa" w:w="4703"/>
            <w:shd w:val="clear" w:color="auto" w:fill="DDEBF7"/>
          </w:tcPr>
          <w:p>
            <w:r>
              <w:rPr>
                <w:rFonts w:ascii="Meiryo UI" w:hAnsi="Meiryo UI"/>
                <w:sz w:val="18"/>
              </w:rPr>
              <w:t>約1兆1,000億円</w:t>
            </w:r>
          </w:p>
        </w:tc>
      </w:tr>
      <w:tr>
        <w:tc>
          <w:tcPr>
            <w:tcW w:type="dxa" w:w="4703"/>
          </w:tcPr>
          <w:p>
            <w:r>
              <w:rPr>
                <w:rFonts w:ascii="Meiryo UI" w:hAnsi="Meiryo UI"/>
                <w:sz w:val="18"/>
              </w:rPr>
              <w:t>推計NAV合計</w:t>
            </w:r>
          </w:p>
        </w:tc>
        <w:tc>
          <w:tcPr>
            <w:tcW w:type="dxa" w:w="4703"/>
          </w:tcPr>
          <w:p>
            <w:r>
              <w:rPr>
                <w:rFonts w:ascii="Meiryo UI" w:hAnsi="Meiryo UI"/>
                <w:sz w:val="18"/>
              </w:rPr>
              <w:t>約2兆9,900億円</w:t>
            </w:r>
          </w:p>
        </w:tc>
      </w:tr>
      <w:tr>
        <w:tc>
          <w:tcPr>
            <w:tcW w:type="dxa" w:w="4703"/>
            <w:shd w:val="clear" w:color="auto" w:fill="DDEBF7"/>
          </w:tcPr>
          <w:p>
            <w:r>
              <w:rPr>
                <w:rFonts w:ascii="Meiryo UI" w:hAnsi="Meiryo UI"/>
                <w:sz w:val="18"/>
              </w:rPr>
              <w:t>1株NAV</w:t>
            </w:r>
          </w:p>
        </w:tc>
        <w:tc>
          <w:tcPr>
            <w:tcW w:type="dxa" w:w="4703"/>
            <w:shd w:val="clear" w:color="auto" w:fill="DDEBF7"/>
          </w:tcPr>
          <w:p>
            <w:r>
              <w:rPr>
                <w:rFonts w:ascii="Meiryo UI" w:hAnsi="Meiryo UI"/>
                <w:sz w:val="18"/>
              </w:rPr>
              <w:t>約¥6,970</w:t>
            </w:r>
          </w:p>
        </w:tc>
      </w:tr>
      <w:tr>
        <w:tc>
          <w:tcPr>
            <w:tcW w:type="dxa" w:w="4703"/>
          </w:tcPr>
          <w:p>
            <w:r>
              <w:rPr>
                <w:rFonts w:ascii="Meiryo UI" w:hAnsi="Meiryo UI"/>
                <w:sz w:val="18"/>
              </w:rPr>
              <w:t>現在株価（¥4,931）のNAVディスカウント率</w:t>
            </w:r>
          </w:p>
        </w:tc>
        <w:tc>
          <w:tcPr>
            <w:tcW w:type="dxa" w:w="4703"/>
          </w:tcPr>
          <w:p>
            <w:r>
              <w:rPr>
                <w:rFonts w:ascii="Meiryo UI" w:hAnsi="Meiryo UI"/>
                <w:sz w:val="18"/>
              </w:rPr>
              <w:t>約29%ディスカウント</w:t>
            </w:r>
          </w:p>
        </w:tc>
      </w:tr>
    </w:tbl>
    <w:p/>
    <w:p>
      <w:r>
        <w:rPr>
          <w:rFonts w:ascii="Meiryo UI" w:hAnsi="Meiryo UI"/>
          <w:sz w:val="20"/>
        </w:rPr>
        <w:t>&gt; NAVの示唆：現在株価はNAVに対して約29%ディスカウントで取引されており、下値支持として機能。REIT化・資産売却時の価値顕現化余地が存在。</w:t>
      </w:r>
    </w:p>
    <w:p/>
    <w:p>
      <w:r>
        <w:t>──────────────────────────────────────────────────</w:t>
      </w:r>
    </w:p>
    <w:p/>
    <w:p>
      <w:pPr>
        <w:pStyle w:val="Heading2"/>
      </w:pPr>
      <w:r>
        <w:rPr>
          <w:rFonts w:ascii="Meiryo UI" w:hAnsi="Meiryo UI"/>
          <w:color w:val="2E74B5"/>
        </w:rPr>
        <w:t>11. ホルムズ封鎖×TOTO波及：詳細シナリオ分析</w:t>
      </w:r>
    </w:p>
    <w:p/>
    <w:p>
      <w:pPr>
        <w:pStyle w:val="Heading3"/>
      </w:pPr>
      <w:r>
        <w:rPr>
          <w:rFonts w:ascii="Meiryo UI" w:hAnsi="Meiryo UI"/>
          <w:color w:val="2E74B5"/>
        </w:rPr>
        <w:t>11-1. 材料別調達リスクマップ</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建材</w:t>
            </w:r>
          </w:p>
        </w:tc>
        <w:tc>
          <w:tcPr>
            <w:tcW w:type="dxa" w:w="1881"/>
            <w:shd w:val="clear" w:color="auto" w:fill="2E74B5"/>
          </w:tcPr>
          <w:p>
            <w:r>
              <w:rPr>
                <w:rFonts w:ascii="Meiryo UI" w:hAnsi="Meiryo UI"/>
                <w:b/>
                <w:color w:val="FFFFFF"/>
                <w:sz w:val="18"/>
              </w:rPr>
              <w:t>調達リスク（ホルムズ起因）</w:t>
            </w:r>
          </w:p>
        </w:tc>
        <w:tc>
          <w:tcPr>
            <w:tcW w:type="dxa" w:w="1881"/>
            <w:shd w:val="clear" w:color="auto" w:fill="2E74B5"/>
          </w:tcPr>
          <w:p>
            <w:r>
              <w:rPr>
                <w:rFonts w:ascii="Meiryo UI" w:hAnsi="Meiryo UI"/>
                <w:b/>
                <w:color w:val="FFFFFF"/>
                <w:sz w:val="18"/>
              </w:rPr>
              <w:t>在庫余裕</w:t>
            </w:r>
          </w:p>
        </w:tc>
        <w:tc>
          <w:tcPr>
            <w:tcW w:type="dxa" w:w="1881"/>
            <w:shd w:val="clear" w:color="auto" w:fill="2E74B5"/>
          </w:tcPr>
          <w:p>
            <w:r>
              <w:rPr>
                <w:rFonts w:ascii="Meiryo UI" w:hAnsi="Meiryo UI"/>
                <w:b/>
                <w:color w:val="FFFFFF"/>
                <w:sz w:val="18"/>
              </w:rPr>
              <w:t>代替調達</w:t>
            </w:r>
          </w:p>
        </w:tc>
        <w:tc>
          <w:tcPr>
            <w:tcW w:type="dxa" w:w="1881"/>
            <w:shd w:val="clear" w:color="auto" w:fill="2E74B5"/>
          </w:tcPr>
          <w:p>
            <w:r>
              <w:rPr>
                <w:rFonts w:ascii="Meiryo UI" w:hAnsi="Meiryo UI"/>
                <w:b/>
                <w:color w:val="FFFFFF"/>
                <w:sz w:val="18"/>
              </w:rPr>
              <w:t>コスト増推計</w:t>
            </w:r>
          </w:p>
        </w:tc>
      </w:tr>
      <w:tr>
        <w:tc>
          <w:tcPr>
            <w:tcW w:type="dxa" w:w="1881"/>
          </w:tcPr>
          <w:p>
            <w:r>
              <w:rPr>
                <w:rFonts w:ascii="Meiryo UI" w:hAnsi="Meiryo UI"/>
                <w:sz w:val="18"/>
              </w:rPr>
              <w:t>鉄鋼（H形鋼・鉄骨）</w:t>
            </w:r>
          </w:p>
        </w:tc>
        <w:tc>
          <w:tcPr>
            <w:tcW w:type="dxa" w:w="1881"/>
          </w:tcPr>
          <w:p>
            <w:r>
              <w:rPr>
                <w:rFonts w:ascii="Meiryo UI" w:hAnsi="Meiryo UI"/>
                <w:sz w:val="18"/>
              </w:rPr>
              <w:t>高（中東依存）</w:t>
            </w:r>
          </w:p>
        </w:tc>
        <w:tc>
          <w:tcPr>
            <w:tcW w:type="dxa" w:w="1881"/>
          </w:tcPr>
          <w:p>
            <w:r>
              <w:rPr>
                <w:rFonts w:ascii="Meiryo UI" w:hAnsi="Meiryo UI"/>
                <w:sz w:val="18"/>
              </w:rPr>
              <w:t>2〜3ヶ月</w:t>
            </w:r>
          </w:p>
        </w:tc>
        <w:tc>
          <w:tcPr>
            <w:tcW w:type="dxa" w:w="1881"/>
          </w:tcPr>
          <w:p>
            <w:r>
              <w:rPr>
                <w:rFonts w:ascii="Meiryo UI" w:hAnsi="Meiryo UI"/>
                <w:sz w:val="18"/>
              </w:rPr>
              <w:t>国産・中国（関税リスク）</w:t>
            </w:r>
          </w:p>
        </w:tc>
        <w:tc>
          <w:tcPr>
            <w:tcW w:type="dxa" w:w="1881"/>
          </w:tcPr>
          <w:p>
            <w:r>
              <w:rPr>
                <w:rFonts w:ascii="Meiryo UI" w:hAnsi="Meiryo UI"/>
                <w:sz w:val="18"/>
              </w:rPr>
              <w:t>+8〜15%</w:t>
            </w:r>
          </w:p>
        </w:tc>
      </w:tr>
      <w:tr>
        <w:tc>
          <w:tcPr>
            <w:tcW w:type="dxa" w:w="1881"/>
            <w:shd w:val="clear" w:color="auto" w:fill="DDEBF7"/>
          </w:tcPr>
          <w:p>
            <w:r>
              <w:rPr>
                <w:rFonts w:ascii="Meiryo UI" w:hAnsi="Meiryo UI"/>
                <w:sz w:val="18"/>
              </w:rPr>
              <w:t>断熱材（石油化学系）</w:t>
            </w:r>
          </w:p>
        </w:tc>
        <w:tc>
          <w:tcPr>
            <w:tcW w:type="dxa" w:w="1881"/>
            <w:shd w:val="clear" w:color="auto" w:fill="DDEBF7"/>
          </w:tcPr>
          <w:p>
            <w:r>
              <w:rPr>
                <w:rFonts w:ascii="Meiryo UI" w:hAnsi="Meiryo UI"/>
                <w:sz w:val="18"/>
              </w:rPr>
              <w:t>高（ナフサ経由）</w:t>
            </w:r>
          </w:p>
        </w:tc>
        <w:tc>
          <w:tcPr>
            <w:tcW w:type="dxa" w:w="1881"/>
            <w:shd w:val="clear" w:color="auto" w:fill="DDEBF7"/>
          </w:tcPr>
          <w:p>
            <w:r>
              <w:rPr>
                <w:rFonts w:ascii="Meiryo UI" w:hAnsi="Meiryo UI"/>
                <w:sz w:val="18"/>
              </w:rPr>
              <w:t>1〜2ヶ月</w:t>
            </w:r>
          </w:p>
        </w:tc>
        <w:tc>
          <w:tcPr>
            <w:tcW w:type="dxa" w:w="1881"/>
            <w:shd w:val="clear" w:color="auto" w:fill="DDEBF7"/>
          </w:tcPr>
          <w:p>
            <w:r>
              <w:rPr>
                <w:rFonts w:ascii="Meiryo UI" w:hAnsi="Meiryo UI"/>
                <w:sz w:val="18"/>
              </w:rPr>
              <w:t>ウール・セルロース系へ切替</w:t>
            </w:r>
          </w:p>
        </w:tc>
        <w:tc>
          <w:tcPr>
            <w:tcW w:type="dxa" w:w="1881"/>
            <w:shd w:val="clear" w:color="auto" w:fill="DDEBF7"/>
          </w:tcPr>
          <w:p>
            <w:r>
              <w:rPr>
                <w:rFonts w:ascii="Meiryo UI" w:hAnsi="Meiryo UI"/>
                <w:sz w:val="18"/>
              </w:rPr>
              <w:t>+10〜20%</w:t>
            </w:r>
          </w:p>
        </w:tc>
      </w:tr>
      <w:tr>
        <w:tc>
          <w:tcPr>
            <w:tcW w:type="dxa" w:w="1881"/>
          </w:tcPr>
          <w:p>
            <w:r>
              <w:rPr>
                <w:rFonts w:ascii="Meiryo UI" w:hAnsi="Meiryo UI"/>
                <w:sz w:val="18"/>
              </w:rPr>
              <w:t>樹脂系サッシ</w:t>
            </w:r>
          </w:p>
        </w:tc>
        <w:tc>
          <w:tcPr>
            <w:tcW w:type="dxa" w:w="1881"/>
          </w:tcPr>
          <w:p>
            <w:r>
              <w:rPr>
                <w:rFonts w:ascii="Meiryo UI" w:hAnsi="Meiryo UI"/>
                <w:sz w:val="18"/>
              </w:rPr>
              <w:t>高</w:t>
            </w:r>
          </w:p>
        </w:tc>
        <w:tc>
          <w:tcPr>
            <w:tcW w:type="dxa" w:w="1881"/>
          </w:tcPr>
          <w:p>
            <w:r>
              <w:rPr>
                <w:rFonts w:ascii="Meiryo UI" w:hAnsi="Meiryo UI"/>
                <w:sz w:val="18"/>
              </w:rPr>
              <w:t>2〜3ヶ月</w:t>
            </w:r>
          </w:p>
        </w:tc>
        <w:tc>
          <w:tcPr>
            <w:tcW w:type="dxa" w:w="1881"/>
          </w:tcPr>
          <w:p>
            <w:r>
              <w:rPr>
                <w:rFonts w:ascii="Meiryo UI" w:hAnsi="Meiryo UI"/>
                <w:sz w:val="18"/>
              </w:rPr>
              <w:t>アルミサッシへ代替（コスト増）</w:t>
            </w:r>
          </w:p>
        </w:tc>
        <w:tc>
          <w:tcPr>
            <w:tcW w:type="dxa" w:w="1881"/>
          </w:tcPr>
          <w:p>
            <w:r>
              <w:rPr>
                <w:rFonts w:ascii="Meiryo UI" w:hAnsi="Meiryo UI"/>
                <w:sz w:val="18"/>
              </w:rPr>
              <w:t>+5〜10%</w:t>
            </w:r>
          </w:p>
        </w:tc>
      </w:tr>
      <w:tr>
        <w:tc>
          <w:tcPr>
            <w:tcW w:type="dxa" w:w="1881"/>
            <w:shd w:val="clear" w:color="auto" w:fill="DDEBF7"/>
          </w:tcPr>
          <w:p>
            <w:r>
              <w:rPr>
                <w:rFonts w:ascii="Meiryo UI" w:hAnsi="Meiryo UI"/>
                <w:sz w:val="18"/>
              </w:rPr>
              <w:t>コンクリート</w:t>
            </w:r>
          </w:p>
        </w:tc>
        <w:tc>
          <w:tcPr>
            <w:tcW w:type="dxa" w:w="1881"/>
            <w:shd w:val="clear" w:color="auto" w:fill="DDEBF7"/>
          </w:tcPr>
          <w:p>
            <w:r>
              <w:rPr>
                <w:rFonts w:ascii="Meiryo UI" w:hAnsi="Meiryo UI"/>
                <w:sz w:val="18"/>
              </w:rPr>
              <w:t>低（国産石灰石）</w:t>
            </w:r>
          </w:p>
        </w:tc>
        <w:tc>
          <w:tcPr>
            <w:tcW w:type="dxa" w:w="1881"/>
            <w:shd w:val="clear" w:color="auto" w:fill="DDEBF7"/>
          </w:tcPr>
          <w:p>
            <w:r>
              <w:rPr>
                <w:rFonts w:ascii="Meiryo UI" w:hAnsi="Meiryo UI"/>
                <w:sz w:val="18"/>
              </w:rPr>
              <w:t>潤沢</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+2〜3%（輸送燃料）</w:t>
            </w:r>
          </w:p>
        </w:tc>
      </w:tr>
      <w:tr>
        <w:tc>
          <w:tcPr>
            <w:tcW w:type="dxa" w:w="1881"/>
          </w:tcPr>
          <w:p>
            <w:r>
              <w:rPr>
                <w:rFonts w:ascii="Meiryo UI" w:hAnsi="Meiryo UI"/>
                <w:sz w:val="18"/>
              </w:rPr>
              <w:t>ユニットバス（TOTO）</w:t>
            </w:r>
          </w:p>
        </w:tc>
        <w:tc>
          <w:tcPr>
            <w:tcW w:type="dxa" w:w="1881"/>
          </w:tcPr>
          <w:p>
            <w:r>
              <w:rPr>
                <w:rFonts w:ascii="Meiryo UI" w:hAnsi="Meiryo UI"/>
                <w:sz w:val="18"/>
              </w:rPr>
              <w:t>TOTO停止問題（別軸）</w:t>
            </w:r>
          </w:p>
        </w:tc>
        <w:tc>
          <w:tcPr>
            <w:tcW w:type="dxa" w:w="1881"/>
          </w:tcPr>
          <w:p>
            <w:r>
              <w:rPr>
                <w:rFonts w:ascii="Meiryo UI" w:hAnsi="Meiryo UI"/>
                <w:sz w:val="18"/>
              </w:rPr>
              <w:t>現行在庫のみ</w:t>
            </w:r>
          </w:p>
        </w:tc>
        <w:tc>
          <w:tcPr>
            <w:tcW w:type="dxa" w:w="1881"/>
          </w:tcPr>
          <w:p>
            <w:r>
              <w:rPr>
                <w:rFonts w:ascii="Meiryo UI" w:hAnsi="Meiryo UI"/>
                <w:sz w:val="18"/>
              </w:rPr>
              <w:t>LIXIL・TOTO競合品</w:t>
            </w:r>
          </w:p>
        </w:tc>
        <w:tc>
          <w:tcPr>
            <w:tcW w:type="dxa" w:w="1881"/>
          </w:tcPr>
          <w:p>
            <w:r>
              <w:rPr>
                <w:rFonts w:ascii="Meiryo UI" w:hAnsi="Meiryo UI"/>
                <w:sz w:val="18"/>
              </w:rPr>
              <w:t>+5〜15%（品質差）</w:t>
            </w:r>
          </w:p>
        </w:tc>
      </w:tr>
      <w:tr>
        <w:tc>
          <w:tcPr>
            <w:tcW w:type="dxa" w:w="1881"/>
            <w:shd w:val="clear" w:color="auto" w:fill="DDEBF7"/>
          </w:tcPr>
          <w:p>
            <w:r>
              <w:rPr>
                <w:rFonts w:ascii="Meiryo UI" w:hAnsi="Meiryo UI"/>
                <w:sz w:val="18"/>
              </w:rPr>
              <w:t>屋根材・外壁材</w:t>
            </w:r>
          </w:p>
        </w:tc>
        <w:tc>
          <w:tcPr>
            <w:tcW w:type="dxa" w:w="1881"/>
            <w:shd w:val="clear" w:color="auto" w:fill="DDEBF7"/>
          </w:tcPr>
          <w:p>
            <w:r>
              <w:rPr>
                <w:rFonts w:ascii="Meiryo UI" w:hAnsi="Meiryo UI"/>
                <w:sz w:val="18"/>
              </w:rPr>
              <w:t>中（石油化学系一部）</w:t>
            </w:r>
          </w:p>
        </w:tc>
        <w:tc>
          <w:tcPr>
            <w:tcW w:type="dxa" w:w="1881"/>
            <w:shd w:val="clear" w:color="auto" w:fill="DDEBF7"/>
          </w:tcPr>
          <w:p>
            <w:r>
              <w:rPr>
                <w:rFonts w:ascii="Meiryo UI" w:hAnsi="Meiryo UI"/>
                <w:sz w:val="18"/>
              </w:rPr>
              <w:t>3ヶ月</w:t>
            </w:r>
          </w:p>
        </w:tc>
        <w:tc>
          <w:tcPr>
            <w:tcW w:type="dxa" w:w="1881"/>
            <w:shd w:val="clear" w:color="auto" w:fill="DDEBF7"/>
          </w:tcPr>
          <w:p>
            <w:r>
              <w:rPr>
                <w:rFonts w:ascii="Meiryo UI" w:hAnsi="Meiryo UI"/>
                <w:sz w:val="18"/>
              </w:rPr>
              <w:t>セメント系等</w:t>
            </w:r>
          </w:p>
        </w:tc>
        <w:tc>
          <w:tcPr>
            <w:tcW w:type="dxa" w:w="1881"/>
            <w:shd w:val="clear" w:color="auto" w:fill="DDEBF7"/>
          </w:tcPr>
          <w:p>
            <w:r>
              <w:rPr>
                <w:rFonts w:ascii="Meiryo UI" w:hAnsi="Meiryo UI"/>
                <w:sz w:val="18"/>
              </w:rPr>
              <w:t>+3〜8%</w:t>
            </w:r>
          </w:p>
        </w:tc>
      </w:tr>
    </w:tbl>
    <w:p/>
    <w:p>
      <w:pPr>
        <w:pStyle w:val="Heading3"/>
      </w:pPr>
      <w:r>
        <w:rPr>
          <w:rFonts w:ascii="Meiryo UI" w:hAnsi="Meiryo UI"/>
          <w:color w:val="2E74B5"/>
        </w:rPr>
        <w:t>11-2. TOTO受注停止の具体的波及</w:t>
      </w:r>
    </w:p>
    <w:p/>
    <w:p>
      <w:pPr>
        <w:shd w:val="clear" w:color="auto" w:fill="F2F2F2"/>
      </w:pPr>
      <w:r>
        <w:rPr>
          <w:rFonts w:ascii="Courier New" w:hAnsi="Courier New"/>
          <w:sz w:val="16"/>
        </w:rPr>
        <w:t>TOTOが供給停止 → 大和ハウスの影響チェーン：</w:t>
        <w:br/>
        <w:br/>
        <w:t>戸建住宅（xevo等）：</w:t>
        <w:br/>
        <w:t xml:space="preserve">  ・1棟あたりユニットバス＋水栓金具＋トイレで約50〜80万円相当</w:t>
        <w:br/>
        <w:t xml:space="preserve">  ・代替品：LIXIL（旧INAX）・Panasonic住設・タカラスタンダード</w:t>
        <w:br/>
        <w:t xml:space="preserve">  ・切替コスト：+5〜15万円/棟（品質・施工調整コスト込み）</w:t>
        <w:br/>
        <w:t xml:space="preserve">  ・工期影響：最大2〜4週間の遅延リスク</w:t>
        <w:br/>
        <w:br/>
        <w:t>賃貸住宅（D-ROOM）：</w:t>
        <w:br/>
        <w:t xml:space="preserve">  ・集合住宅向けは規格品が多く切替しやすい</w:t>
        <w:br/>
        <w:t xml:space="preserve">  ・LIXIL・Panasonic住設への切替が3〜4ヶ月で完了見込み</w:t>
        <w:br/>
        <w:t xml:space="preserve">  ・コスト影響：1棟（20戸想定）で約100〜200万円の追加コスト</w:t>
        <w:br/>
        <w:br/>
        <w:t>物流施設・商業施設：</w:t>
        <w:br/>
        <w:t xml:space="preserve">  ・住設ウェイトが低く影響軽微</w:t>
        <w:br/>
        <w:t xml:space="preserve">  ・トイレ・洗面のみ。代替品が豊富</w:t>
        <w:br/>
        <w:t xml:space="preserve">  </w:t>
        <w:br/>
        <w:t>総インパクト（FY2026推計）：▲50〜100億円の営業利益影響</w:t>
      </w:r>
    </w:p>
    <w:p/>
    <w:p>
      <w:r>
        <w:t>──────────────────────────────────────────────────</w:t>
      </w:r>
    </w:p>
    <w:p/>
    <w:p>
      <w:pPr>
        <w:pStyle w:val="Heading2"/>
      </w:pPr>
      <w:r>
        <w:rPr>
          <w:rFonts w:ascii="Meiryo UI" w:hAnsi="Meiryo UI"/>
          <w:color w:val="2E74B5"/>
        </w:rPr>
        <w:t>まとめ：投資判断総括</w:t>
      </w:r>
    </w:p>
    <w:p/>
    <w:p>
      <w:pPr>
        <w:pStyle w:val="Heading3"/>
      </w:pPr>
      <w:r>
        <w:rPr>
          <w:rFonts w:ascii="Meiryo UI" w:hAnsi="Meiryo UI"/>
          <w:color w:val="2E74B5"/>
        </w:rPr>
        <w:t>深井の最終評価</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評価軸</w:t>
            </w:r>
          </w:p>
        </w:tc>
        <w:tc>
          <w:tcPr>
            <w:tcW w:type="dxa" w:w="3135"/>
            <w:shd w:val="clear" w:color="auto" w:fill="2E74B5"/>
          </w:tcPr>
          <w:p>
            <w:r>
              <w:rPr>
                <w:rFonts w:ascii="Meiryo UI" w:hAnsi="Meiryo UI"/>
                <w:b/>
                <w:color w:val="FFFFFF"/>
                <w:sz w:val="18"/>
              </w:rPr>
              <w:t>スコア</w:t>
            </w:r>
          </w:p>
        </w:tc>
        <w:tc>
          <w:tcPr>
            <w:tcW w:type="dxa" w:w="3135"/>
            <w:shd w:val="clear" w:color="auto" w:fill="2E74B5"/>
          </w:tcPr>
          <w:p>
            <w:r>
              <w:rPr>
                <w:rFonts w:ascii="Meiryo UI" w:hAnsi="Meiryo UI"/>
                <w:b/>
                <w:color w:val="FFFFFF"/>
                <w:sz w:val="18"/>
              </w:rPr>
              <w:t>コメント</w:t>
            </w:r>
          </w:p>
        </w:tc>
      </w:tr>
      <w:tr>
        <w:tc>
          <w:tcPr>
            <w:tcW w:type="dxa" w:w="3135"/>
          </w:tcPr>
          <w:p>
            <w:r>
              <w:rPr>
                <w:rFonts w:ascii="Meiryo UI" w:hAnsi="Meiryo UI"/>
                <w:sz w:val="18"/>
              </w:rPr>
              <w:t>多角化ヘッジの有効性</w:t>
            </w:r>
          </w:p>
        </w:tc>
        <w:tc>
          <w:tcPr>
            <w:tcW w:type="dxa" w:w="3135"/>
          </w:tcPr>
          <w:p>
            <w:r>
              <w:rPr>
                <w:rFonts w:ascii="Meiryo UI" w:hAnsi="Meiryo UI"/>
                <w:sz w:val="18"/>
              </w:rPr>
              <w:t>★★★★☆</w:t>
            </w:r>
          </w:p>
        </w:tc>
        <w:tc>
          <w:tcPr>
            <w:tcW w:type="dxa" w:w="3135"/>
          </w:tcPr>
          <w:p>
            <w:r>
              <w:rPr>
                <w:rFonts w:ascii="Meiryo UI" w:hAnsi="Meiryo UI"/>
                <w:sz w:val="18"/>
              </w:rPr>
              <w:t>物流施設・海外が住宅の毒を部分中和。十分機能</w:t>
            </w:r>
          </w:p>
        </w:tc>
      </w:tr>
      <w:tr>
        <w:tc>
          <w:tcPr>
            <w:tcW w:type="dxa" w:w="3135"/>
            <w:shd w:val="clear" w:color="auto" w:fill="DDEBF7"/>
          </w:tcPr>
          <w:p>
            <w:r>
              <w:rPr>
                <w:rFonts w:ascii="Meiryo UI" w:hAnsi="Meiryo UI"/>
                <w:sz w:val="18"/>
              </w:rPr>
              <w:t>材料高耐性（住友林業比較）</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物流施設の存在で住友林業より耐性高い</w:t>
            </w:r>
          </w:p>
        </w:tc>
      </w:tr>
      <w:tr>
        <w:tc>
          <w:tcPr>
            <w:tcW w:type="dxa" w:w="3135"/>
          </w:tcPr>
          <w:p>
            <w:r>
              <w:rPr>
                <w:rFonts w:ascii="Meiryo UI" w:hAnsi="Meiryo UI"/>
                <w:sz w:val="18"/>
              </w:rPr>
              <w:t>バリュエーション魅力</w:t>
            </w:r>
          </w:p>
        </w:tc>
        <w:tc>
          <w:tcPr>
            <w:tcW w:type="dxa" w:w="3135"/>
          </w:tcPr>
          <w:p>
            <w:r>
              <w:rPr>
                <w:rFonts w:ascii="Meiryo UI" w:hAnsi="Meiryo UI"/>
                <w:sz w:val="18"/>
              </w:rPr>
              <w:t>★★★☆☆</w:t>
            </w:r>
          </w:p>
        </w:tc>
        <w:tc>
          <w:tcPr>
            <w:tcW w:type="dxa" w:w="3135"/>
          </w:tcPr>
          <w:p>
            <w:r>
              <w:rPr>
                <w:rFonts w:ascii="Meiryo UI" w:hAnsi="Meiryo UI"/>
                <w:sz w:val="18"/>
              </w:rPr>
              <w:t>基本ケースで+11%余地あるがMoS15%では割高</w:t>
            </w:r>
          </w:p>
        </w:tc>
      </w:tr>
      <w:tr>
        <w:tc>
          <w:tcPr>
            <w:tcW w:type="dxa" w:w="3135"/>
            <w:shd w:val="clear" w:color="auto" w:fill="DDEBF7"/>
          </w:tcPr>
          <w:p>
            <w:r>
              <w:rPr>
                <w:rFonts w:ascii="Meiryo UI" w:hAnsi="Meiryo UI"/>
                <w:sz w:val="18"/>
              </w:rPr>
              <w:t>不確実性の解消</w:t>
            </w:r>
          </w:p>
        </w:tc>
        <w:tc>
          <w:tcPr>
            <w:tcW w:type="dxa" w:w="3135"/>
            <w:shd w:val="clear" w:color="auto" w:fill="DDEBF7"/>
          </w:tcPr>
          <w:p>
            <w:r>
              <w:rPr>
                <w:rFonts w:ascii="Meiryo UI" w:hAnsi="Meiryo UI"/>
                <w:sz w:val="18"/>
              </w:rPr>
              <w:t>★★☆☆☆</w:t>
            </w:r>
          </w:p>
        </w:tc>
        <w:tc>
          <w:tcPr>
            <w:tcW w:type="dxa" w:w="3135"/>
            <w:shd w:val="clear" w:color="auto" w:fill="DDEBF7"/>
          </w:tcPr>
          <w:p>
            <w:r>
              <w:rPr>
                <w:rFonts w:ascii="Meiryo UI" w:hAnsi="Meiryo UI"/>
                <w:sz w:val="18"/>
              </w:rPr>
              <w:t>ホルムズ封鎖の期間が最大の不確実性</w:t>
            </w:r>
          </w:p>
        </w:tc>
      </w:tr>
      <w:tr>
        <w:tc>
          <w:tcPr>
            <w:tcW w:type="dxa" w:w="3135"/>
          </w:tcPr>
          <w:p>
            <w:r>
              <w:rPr>
                <w:rFonts w:ascii="Meiryo UI" w:hAnsi="Meiryo UI"/>
                <w:sz w:val="18"/>
              </w:rPr>
              <w:t>配当・インカム</w:t>
            </w:r>
          </w:p>
        </w:tc>
        <w:tc>
          <w:tcPr>
            <w:tcW w:type="dxa" w:w="3135"/>
          </w:tcPr>
          <w:p>
            <w:r>
              <w:rPr>
                <w:rFonts w:ascii="Meiryo UI" w:hAnsi="Meiryo UI"/>
                <w:sz w:val="18"/>
              </w:rPr>
              <w:t>★★★★☆</w:t>
            </w:r>
          </w:p>
        </w:tc>
        <w:tc>
          <w:tcPr>
            <w:tcW w:type="dxa" w:w="3135"/>
          </w:tcPr>
          <w:p>
            <w:r>
              <w:rPr>
                <w:rFonts w:ascii="Meiryo UI" w:hAnsi="Meiryo UI"/>
                <w:sz w:val="18"/>
              </w:rPr>
              <w:t>配当利回り約2.8〜3.0%が下値支持</w:t>
            </w:r>
          </w:p>
        </w:tc>
      </w:tr>
      <w:tr>
        <w:tc>
          <w:tcPr>
            <w:tcW w:type="dxa" w:w="3135"/>
            <w:shd w:val="clear" w:color="auto" w:fill="DDEBF7"/>
          </w:tcPr>
          <w:p>
            <w:r>
              <w:rPr>
                <w:rFonts w:ascii="Meiryo UI" w:hAnsi="Meiryo UI"/>
                <w:sz w:val="18"/>
              </w:rPr>
              <w:t>総合判断</w:t>
            </w:r>
          </w:p>
        </w:tc>
        <w:tc>
          <w:tcPr>
            <w:tcW w:type="dxa" w:w="3135"/>
            <w:shd w:val="clear" w:color="auto" w:fill="DDEBF7"/>
          </w:tcPr>
          <w:p>
            <w:r>
              <w:rPr>
                <w:rFonts w:ascii="Meiryo UI" w:hAnsi="Meiryo UI"/>
                <w:sz w:val="18"/>
              </w:rPr>
              <w:t>HOLD（条件付き買い）</w:t>
            </w:r>
          </w:p>
        </w:tc>
        <w:tc>
          <w:tcPr>
            <w:tcW w:type="dxa" w:w="3135"/>
            <w:shd w:val="clear" w:color="auto" w:fill="DDEBF7"/>
          </w:tcPr>
          <w:p>
            <w:r>
              <w:rPr>
                <w:rFonts w:ascii="Meiryo UI" w:hAnsi="Meiryo UI"/>
                <w:sz w:val="18"/>
              </w:rPr>
              <w:t>第1トランシェ¥4,750−4,850で30%打診。決算確認後に追加判断</w:t>
            </w:r>
          </w:p>
        </w:tc>
      </w:tr>
    </w:tbl>
    <w:p/>
    <w:p>
      <w:r>
        <w:t>──────────────────────────────────────────────────</w:t>
      </w:r>
    </w:p>
    <w:p/>
    <w:p>
      <w:pPr>
        <w:shd w:val="clear" w:color="auto" w:fill="F2F2F2"/>
      </w:pPr>
      <w:r>
        <w:rPr>
          <w:rFonts w:ascii="Courier New" w:hAnsi="Courier New"/>
          <w:sz w:val="16"/>
        </w:rPr>
        <w:t>【免責事項】</w:t>
        <w:br/>
        <w:t>本レポートは竹村トレードカンパニー内部分析用文書であり、</w:t>
        <w:br/>
        <w:t>投資勧誘を目的とするものではありません。</w:t>
        <w:br/>
        <w:t>使用した財務指標（株価¥4,931、PBR1.12x、BPS¥4,402、</w:t>
        <w:br/>
        <w:t>ROE11.7%、PER10.0x、EPS¥492）は2026年4月13日</w:t>
        <w:br/>
        <w:t>13:20 JST時点のYahoo Financeリアルタイム取得値に基づきます。</w:t>
        <w:br/>
        <w:t>将来の投資成果を保証するものではありません。</w:t>
        <w:br/>
        <w:br/>
        <w:t>アナリスト：深井（竹村トレードカンパニー）</w:t>
        <w:br/>
        <w:t>作成日時：2026年4月13日</w:t>
      </w:r>
    </w:p>
    <w:p/>
    <w:p>
      <w:r>
        <w:t>──────────────────────────────────────────────────</w:t>
      </w:r>
    </w:p>
    <w:p>
      <w:r>
        <w:rPr>
          <w:rFonts w:ascii="Meiryo UI" w:hAnsi="Meiryo UI"/>
          <w:sz w:val="20"/>
        </w:rPr>
        <w:t>Report End — Fukkai Research / Takemura Trade Company</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2.439%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日本10年国債（JGB10Y）2.439%</w:t>
            </w:r>
          </w:p>
        </w:tc>
      </w:tr>
      <w:tr>
        <w:tc>
          <w:tcPr>
            <w:tcW w:type="dxa" w:w="4703"/>
          </w:tcPr>
          <w:p>
            <w:r>
              <w:rPr>
                <w:rFonts w:ascii="Meiryo UI" w:hAnsi="Meiryo UI"/>
                <w:sz w:val="18"/>
              </w:rPr>
              <w:t>データ取得日時</w:t>
            </w:r>
          </w:p>
        </w:tc>
        <w:tc>
          <w:tcPr>
            <w:tcW w:type="dxa" w:w="4703"/>
          </w:tcPr>
          <w:p>
            <w:r>
              <w:rPr>
                <w:rFonts w:ascii="Meiryo UI" w:hAnsi="Meiryo UI"/>
                <w:sz w:val="18"/>
              </w:rPr>
              <w:t>2026-04-13 13:20 JST（財務省日次 R8.4.10）</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1925_大和ハウス工業_HOLD_DeepResearch_20260413.md を出力しました。</w:t>
      </w:r>
    </w:p>
    <w:p>
      <w:r>
        <w:rPr>
          <w:rFonts w:ascii="Meiryo UI" w:hAnsi="Meiryo UI"/>
          <w:sz w:val="20"/>
        </w:rPr>
        <w:t>浅井スコア +0 の銘柄 [1925]大和ハウス工業 についてDeepResearch完了。</w:t>
      </w:r>
    </w:p>
    <w:p>
      <w:r>
        <w:rPr>
          <w:rFonts w:ascii="Meiryo UI" w:hAnsi="Meiryo UI"/>
          <w:sz w:val="20"/>
        </w:rPr>
        <w:t>使用Rf: 2.439%（取得: 2026-04-13 13:20 JST（財務省日次 R8.4.10））</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