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[2193] クックパッド【低PBR×高自己資本×新TOPIX除外後の割安検証・株価132円再計算版】</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[2193] クックパッド【低PBR×高自己資本×新TOPIX除外後の割安検証・株価132円再計算版】</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クックパッド（2193.T）DeepResearchレポート</w:t>
      </w:r>
    </w:p>
    <w:p>
      <w:pPr>
        <w:pStyle w:val="Heading2"/>
      </w:pPr>
      <w:r>
        <w:rPr>
          <w:rFonts w:ascii="Meiryo UI" w:hAnsi="Meiryo UI"/>
          <w:color w:val="2E74B5"/>
        </w:rPr>
        <w:t>竹村トレードカンパニー / アナリスト：深井</w:t>
      </w:r>
    </w:p>
    <w:p>
      <w:r>
        <w:rPr>
          <w:rFonts w:ascii="Meiryo UI" w:hAnsi="Meiryo UI"/>
          <w:sz w:val="20"/>
        </w:rPr>
        <w:t>分析日：2026年4月6日 | 現在株価：¥133（取得：2026-04-06 09:55 JST）</w:t>
      </w:r>
    </w:p>
    <w:p/>
    <w:p>
      <w:r>
        <w:t>──────────────────────────────────────────────────</w:t>
      </w:r>
    </w:p>
    <w:p/>
    <w:p>
      <w:r>
        <w:rPr>
          <w:rFonts w:ascii="Meiryo UI" w:hAnsi="Meiryo UI"/>
          <w:sz w:val="20"/>
        </w:rPr>
        <w:t>&gt; ⚠️ 冒頭注記：本レポートの指定現在株価は¥133（システム取得値）です。社長指示コメントおよびタイトルには「¥132」との記載がありますが、【絶対厳守】セクションに明記された取得価格¥133を正として全計算を実施します。¥132との差異（+¥1、+0.76%）は軽微であり判定への影響は限定的ですが、以下で都度言及します。</w:t>
      </w:r>
    </w:p>
    <w:p/>
    <w:p>
      <w:r>
        <w:t>──────────────────────────────────────────────────</w:t>
      </w:r>
    </w:p>
    <w:p/>
    <w:p>
      <w:pPr>
        <w:pStyle w:val="Heading2"/>
      </w:pPr>
      <w:r>
        <w:rPr>
          <w:rFonts w:ascii="Meiryo UI" w:hAnsi="Meiryo UI"/>
          <w:color w:val="2E74B5"/>
        </w:rPr>
        <w:t>🚨 社長是正命令対応：冒頭乖離・判定変更明示セクション</w:t>
      </w:r>
    </w:p>
    <w:p/>
    <w:p>
      <w:pPr>
        <w:pStyle w:val="Heading3"/>
      </w:pPr>
      <w:r>
        <w:rPr>
          <w:rFonts w:ascii="Meiryo UI" w:hAnsi="Meiryo UI"/>
          <w:color w:val="2E74B5"/>
        </w:rPr>
        <w:t>前回レポート vs 今回レポート 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前回レポート（誤）</w:t>
            </w:r>
          </w:p>
        </w:tc>
        <w:tc>
          <w:tcPr>
            <w:tcW w:type="dxa" w:w="2351"/>
            <w:shd w:val="clear" w:color="auto" w:fill="2E74B5"/>
          </w:tcPr>
          <w:p>
            <w:r>
              <w:rPr>
                <w:rFonts w:ascii="Meiryo UI" w:hAnsi="Meiryo UI"/>
                <w:b/>
                <w:color w:val="FFFFFF"/>
                <w:sz w:val="18"/>
              </w:rPr>
              <w:t>今回レポート（正）</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使用株価</w:t>
            </w:r>
          </w:p>
        </w:tc>
        <w:tc>
          <w:tcPr>
            <w:tcW w:type="dxa" w:w="2351"/>
          </w:tcPr>
          <w:p>
            <w:r>
              <w:rPr>
                <w:rFonts w:ascii="Meiryo UI" w:hAnsi="Meiryo UI"/>
                <w:sz w:val="18"/>
              </w:rPr>
              <w:t>約¥120</w:t>
            </w:r>
          </w:p>
        </w:tc>
        <w:tc>
          <w:tcPr>
            <w:tcW w:type="dxa" w:w="2351"/>
          </w:tcPr>
          <w:p>
            <w:r>
              <w:rPr>
                <w:rFonts w:ascii="Meiryo UI" w:hAnsi="Meiryo UI"/>
                <w:sz w:val="18"/>
              </w:rPr>
              <w:t>¥133（取得値）/ 社長指定¥132</w:t>
            </w:r>
          </w:p>
        </w:tc>
        <w:tc>
          <w:tcPr>
            <w:tcW w:type="dxa" w:w="2351"/>
          </w:tcPr>
          <w:p>
            <w:r>
              <w:rPr>
                <w:rFonts w:ascii="Meiryo UI" w:hAnsi="Meiryo UI"/>
                <w:sz w:val="18"/>
              </w:rPr>
              <w:t>+¥13〜+¥11 (+10.8%〜+9.2%)</w:t>
            </w:r>
          </w:p>
        </w:tc>
      </w:tr>
      <w:tr>
        <w:tc>
          <w:tcPr>
            <w:tcW w:type="dxa" w:w="2351"/>
            <w:shd w:val="clear" w:color="auto" w:fill="DDEBF7"/>
          </w:tcPr>
          <w:p>
            <w:r>
              <w:rPr>
                <w:rFonts w:ascii="Meiryo UI" w:hAnsi="Meiryo UI"/>
                <w:sz w:val="18"/>
              </w:rPr>
              <w:t>時価総額</w:t>
            </w:r>
          </w:p>
        </w:tc>
        <w:tc>
          <w:tcPr>
            <w:tcW w:type="dxa" w:w="2351"/>
            <w:shd w:val="clear" w:color="auto" w:fill="DDEBF7"/>
          </w:tcPr>
          <w:p>
            <w:r>
              <w:rPr>
                <w:rFonts w:ascii="Meiryo UI" w:hAnsi="Meiryo UI"/>
                <w:sz w:val="18"/>
              </w:rPr>
              <w:t>約¥55.4億（推計）</w:t>
            </w:r>
          </w:p>
        </w:tc>
        <w:tc>
          <w:tcPr>
            <w:tcW w:type="dxa" w:w="2351"/>
            <w:shd w:val="clear" w:color="auto" w:fill="DDEBF7"/>
          </w:tcPr>
          <w:p>
            <w:r>
              <w:rPr>
                <w:rFonts w:ascii="Meiryo UI" w:hAnsi="Meiryo UI"/>
                <w:sz w:val="18"/>
              </w:rPr>
              <w:t>¥61.4億（@¥133×約4,618万株）</w:t>
            </w:r>
          </w:p>
        </w:tc>
        <w:tc>
          <w:tcPr>
            <w:tcW w:type="dxa" w:w="2351"/>
            <w:shd w:val="clear" w:color="auto" w:fill="DDEBF7"/>
          </w:tcPr>
          <w:p>
            <w:r>
              <w:rPr>
                <w:rFonts w:ascii="Meiryo UI" w:hAnsi="Meiryo UI"/>
                <w:sz w:val="18"/>
              </w:rPr>
              <w:t>+約¥6.0億</w:t>
            </w:r>
          </w:p>
        </w:tc>
      </w:tr>
      <w:tr>
        <w:tc>
          <w:tcPr>
            <w:tcW w:type="dxa" w:w="2351"/>
          </w:tcPr>
          <w:p>
            <w:r>
              <w:rPr>
                <w:rFonts w:ascii="Meiryo UI" w:hAnsi="Meiryo UI"/>
                <w:sz w:val="18"/>
              </w:rPr>
              <w:t>PBR</w:t>
            </w:r>
          </w:p>
        </w:tc>
        <w:tc>
          <w:tcPr>
            <w:tcW w:type="dxa" w:w="2351"/>
          </w:tcPr>
          <w:p>
            <w:r>
              <w:rPr>
                <w:rFonts w:ascii="Meiryo UI" w:hAnsi="Meiryo UI"/>
                <w:sz w:val="18"/>
              </w:rPr>
              <w:t>約0.39x</w:t>
            </w:r>
          </w:p>
        </w:tc>
        <w:tc>
          <w:tcPr>
            <w:tcW w:type="dxa" w:w="2351"/>
          </w:tcPr>
          <w:p>
            <w:r>
              <w:rPr>
                <w:rFonts w:ascii="Meiryo UI" w:hAnsi="Meiryo UI"/>
                <w:sz w:val="18"/>
              </w:rPr>
              <w:t>約0.43x</w:t>
            </w:r>
          </w:p>
        </w:tc>
        <w:tc>
          <w:tcPr>
            <w:tcW w:type="dxa" w:w="2351"/>
          </w:tcPr>
          <w:p>
            <w:r>
              <w:rPr>
                <w:rFonts w:ascii="Meiryo UI" w:hAnsi="Meiryo UI"/>
                <w:sz w:val="18"/>
              </w:rPr>
              <w:t>+0.04x</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赤字（N/A）</w:t>
            </w:r>
          </w:p>
        </w:tc>
        <w:tc>
          <w:tcPr>
            <w:tcW w:type="dxa" w:w="2351"/>
            <w:shd w:val="clear" w:color="auto" w:fill="DDEBF7"/>
          </w:tcPr>
          <w:p>
            <w:r>
              <w:rPr>
                <w:rFonts w:ascii="Meiryo UI" w:hAnsi="Meiryo UI"/>
                <w:sz w:val="18"/>
              </w:rPr>
              <w:t>赤字（N/A）</w:t>
            </w:r>
          </w:p>
        </w:tc>
        <w:tc>
          <w:tcPr>
            <w:tcW w:type="dxa" w:w="2351"/>
            <w:shd w:val="clear" w:color="auto" w:fill="DDEBF7"/>
          </w:tcPr>
          <w:p>
            <w:r>
              <w:rPr>
                <w:rFonts w:ascii="Meiryo UI" w:hAnsi="Meiryo UI"/>
                <w:sz w:val="18"/>
              </w:rPr>
              <w:t>変化なし</w:t>
            </w:r>
          </w:p>
        </w:tc>
      </w:tr>
      <w:tr>
        <w:tc>
          <w:tcPr>
            <w:tcW w:type="dxa" w:w="2351"/>
          </w:tcPr>
          <w:p>
            <w:r>
              <w:rPr>
                <w:rFonts w:ascii="Meiryo UI" w:hAnsi="Meiryo UI"/>
                <w:sz w:val="18"/>
              </w:rPr>
              <w:t>EV/Sales</w:t>
            </w:r>
          </w:p>
        </w:tc>
        <w:tc>
          <w:tcPr>
            <w:tcW w:type="dxa" w:w="2351"/>
          </w:tcPr>
          <w:p>
            <w:r>
              <w:rPr>
                <w:rFonts w:ascii="Meiryo UI" w:hAnsi="Meiryo UI"/>
                <w:sz w:val="18"/>
              </w:rPr>
              <w:t>約0.15x→要再計算</w:t>
            </w:r>
          </w:p>
        </w:tc>
        <w:tc>
          <w:tcPr>
            <w:tcW w:type="dxa" w:w="2351"/>
          </w:tcPr>
          <w:p>
            <w:r>
              <w:rPr>
                <w:rFonts w:ascii="Meiryo UI" w:hAnsi="Meiryo UI"/>
                <w:sz w:val="18"/>
              </w:rPr>
              <w:t>約0.12x〜0.15x</w:t>
            </w:r>
          </w:p>
        </w:tc>
        <w:tc>
          <w:tcPr>
            <w:tcW w:type="dxa" w:w="2351"/>
          </w:tcPr>
          <w:p>
            <w:r>
              <w:rPr>
                <w:rFonts w:ascii="Meiryo UI" w:hAnsi="Meiryo UI"/>
                <w:sz w:val="18"/>
              </w:rPr>
              <w:t>微変</w:t>
            </w:r>
          </w:p>
        </w:tc>
      </w:tr>
      <w:tr>
        <w:tc>
          <w:tcPr>
            <w:tcW w:type="dxa" w:w="2351"/>
            <w:shd w:val="clear" w:color="auto" w:fill="DDEBF7"/>
          </w:tcPr>
          <w:p>
            <w:r>
              <w:rPr>
                <w:rFonts w:ascii="Meiryo UI" w:hAnsi="Meiryo UI"/>
                <w:sz w:val="18"/>
              </w:rPr>
              <w:t>DCF理論株価（基本）</w:t>
            </w:r>
          </w:p>
        </w:tc>
        <w:tc>
          <w:tcPr>
            <w:tcW w:type="dxa" w:w="2351"/>
            <w:shd w:val="clear" w:color="auto" w:fill="DDEBF7"/>
          </w:tcPr>
          <w:p>
            <w:r>
              <w:rPr>
                <w:rFonts w:ascii="Meiryo UI" w:hAnsi="Meiryo UI"/>
                <w:sz w:val="18"/>
              </w:rPr>
              <w:t>約¥180〜¥200（推定）</w:t>
            </w:r>
          </w:p>
        </w:tc>
        <w:tc>
          <w:tcPr>
            <w:tcW w:type="dxa" w:w="2351"/>
            <w:shd w:val="clear" w:color="auto" w:fill="DDEBF7"/>
          </w:tcPr>
          <w:p>
            <w:r>
              <w:rPr>
                <w:rFonts w:ascii="Meiryo UI" w:hAnsi="Meiryo UI"/>
                <w:sz w:val="18"/>
              </w:rPr>
              <w:t>¥155〜¥210（詳細後述）</w:t>
            </w:r>
          </w:p>
        </w:tc>
        <w:tc>
          <w:tcPr>
            <w:tcW w:type="dxa" w:w="2351"/>
            <w:shd w:val="clear" w:color="auto" w:fill="DDEBF7"/>
          </w:tcPr>
          <w:p>
            <w:r>
              <w:rPr>
                <w:rFonts w:ascii="Meiryo UI" w:hAnsi="Meiryo UI"/>
                <w:sz w:val="18"/>
              </w:rPr>
              <w:t>レンジ修正</w:t>
            </w:r>
          </w:p>
        </w:tc>
      </w:tr>
      <w:tr>
        <w:tc>
          <w:tcPr>
            <w:tcW w:type="dxa" w:w="2351"/>
          </w:tcPr>
          <w:p>
            <w:r>
              <w:rPr>
                <w:rFonts w:ascii="Meiryo UI" w:hAnsi="Meiryo UI"/>
                <w:sz w:val="18"/>
              </w:rPr>
              <w:t>上値余地（基本）</w:t>
            </w:r>
          </w:p>
        </w:tc>
        <w:tc>
          <w:tcPr>
            <w:tcW w:type="dxa" w:w="2351"/>
          </w:tcPr>
          <w:p>
            <w:r>
              <w:rPr>
                <w:rFonts w:ascii="Meiryo UI" w:hAnsi="Meiryo UI"/>
                <w:sz w:val="18"/>
              </w:rPr>
              <w:t>約+50〜67%</w:t>
            </w:r>
          </w:p>
        </w:tc>
        <w:tc>
          <w:tcPr>
            <w:tcW w:type="dxa" w:w="2351"/>
          </w:tcPr>
          <w:p>
            <w:r>
              <w:rPr>
                <w:rFonts w:ascii="Meiryo UI" w:hAnsi="Meiryo UI"/>
                <w:sz w:val="18"/>
              </w:rPr>
              <w:t>+17〜+58%</w:t>
            </w:r>
          </w:p>
        </w:tc>
        <w:tc>
          <w:tcPr>
            <w:tcW w:type="dxa" w:w="2351"/>
          </w:tcPr>
          <w:p>
            <w:r>
              <w:rPr>
                <w:rFonts w:ascii="Meiryo UI" w:hAnsi="Meiryo UI"/>
                <w:sz w:val="18"/>
              </w:rPr>
              <w:t>縮小</w:t>
            </w:r>
          </w:p>
        </w:tc>
      </w:tr>
      <w:tr>
        <w:tc>
          <w:tcPr>
            <w:tcW w:type="dxa" w:w="2351"/>
            <w:shd w:val="clear" w:color="auto" w:fill="DDEBF7"/>
          </w:tcPr>
          <w:p>
            <w:r>
              <w:rPr>
                <w:rFonts w:ascii="Meiryo UI" w:hAnsi="Meiryo UI"/>
                <w:sz w:val="18"/>
              </w:rPr>
              <w:t>投資判断</w:t>
            </w:r>
          </w:p>
        </w:tc>
        <w:tc>
          <w:tcPr>
            <w:tcW w:type="dxa" w:w="2351"/>
            <w:shd w:val="clear" w:color="auto" w:fill="DDEBF7"/>
          </w:tcPr>
          <w:p>
            <w:r>
              <w:rPr>
                <w:rFonts w:ascii="Meiryo UI" w:hAnsi="Meiryo UI"/>
                <w:sz w:val="18"/>
              </w:rPr>
              <w:t>買い（仮）</w:t>
            </w:r>
          </w:p>
        </w:tc>
        <w:tc>
          <w:tcPr>
            <w:tcW w:type="dxa" w:w="2351"/>
            <w:shd w:val="clear" w:color="auto" w:fill="DDEBF7"/>
          </w:tcPr>
          <w:p>
            <w:r>
              <w:rPr>
                <w:rFonts w:ascii="Meiryo UI" w:hAnsi="Meiryo UI"/>
                <w:sz w:val="18"/>
              </w:rPr>
              <w:t>買い（維持） — ただし確信度やや低下</w:t>
            </w:r>
          </w:p>
        </w:tc>
        <w:tc>
          <w:tcPr>
            <w:tcW w:type="dxa" w:w="2351"/>
            <w:shd w:val="clear" w:color="auto" w:fill="DDEBF7"/>
          </w:tcPr>
          <w:p>
            <w:r>
              <w:rPr>
                <w:rFonts w:ascii="Meiryo UI" w:hAnsi="Meiryo UI"/>
                <w:sz w:val="18"/>
              </w:rPr>
              <w:t>判定維持・確信度微低下</w:t>
            </w:r>
          </w:p>
        </w:tc>
      </w:tr>
      <w:tr>
        <w:tc>
          <w:tcPr>
            <w:tcW w:type="dxa" w:w="2351"/>
          </w:tcPr>
          <w:p>
            <w:r>
              <w:rPr>
                <w:rFonts w:ascii="Meiryo UI" w:hAnsi="Meiryo UI"/>
                <w:sz w:val="18"/>
              </w:rPr>
              <w:t>バリュートラップ判定</w:t>
            </w:r>
          </w:p>
        </w:tc>
        <w:tc>
          <w:tcPr>
            <w:tcW w:type="dxa" w:w="2351"/>
          </w:tcPr>
          <w:p>
            <w:r>
              <w:rPr>
                <w:rFonts w:ascii="Meiryo UI" w:hAnsi="Meiryo UI"/>
                <w:sz w:val="18"/>
              </w:rPr>
              <w:t>検討中</w:t>
            </w:r>
          </w:p>
        </w:tc>
        <w:tc>
          <w:tcPr>
            <w:tcW w:type="dxa" w:w="2351"/>
          </w:tcPr>
          <w:p>
            <w:r>
              <w:rPr>
                <w:rFonts w:ascii="Meiryo UI" w:hAnsi="Meiryo UI"/>
                <w:sz w:val="18"/>
              </w:rPr>
              <w:t>「条件付き割安」— グレーゾーン継続</w:t>
            </w:r>
          </w:p>
        </w:tc>
        <w:tc>
          <w:tcPr>
            <w:tcW w:type="dxa" w:w="2351"/>
          </w:tcPr>
          <w:p>
            <w:r>
              <w:rPr>
                <w:rFonts w:ascii="Meiryo UI" w:hAnsi="Meiryo UI"/>
                <w:sz w:val="18"/>
              </w:rPr>
              <w:t>変化なし</w:t>
            </w:r>
          </w:p>
        </w:tc>
      </w:tr>
    </w:tbl>
    <w:p/>
    <w:p>
      <w:pPr>
        <w:pStyle w:val="Heading3"/>
      </w:pPr>
      <w:r>
        <w:rPr>
          <w:rFonts w:ascii="Meiryo UI" w:hAnsi="Meiryo UI"/>
          <w:color w:val="2E74B5"/>
        </w:rPr>
        <w:t>✅ 是正のポイント</w:t>
      </w:r>
    </w:p>
    <w:p>
      <w:pPr>
        <w:pStyle w:val="ListNumber"/>
      </w:pPr>
      <w:r>
        <w:rPr>
          <w:rFonts w:ascii="Meiryo UI" w:hAnsi="Meiryo UI"/>
          <w:sz w:val="20"/>
        </w:rPr>
        <w:t>株価+10.8%の上昇により、割安メトリクスは若干縮小したが、依然PBR&lt;0.5xの領域</w:t>
      </w:r>
    </w:p>
    <w:p>
      <w:pPr>
        <w:pStyle w:val="ListNumber"/>
      </w:pPr>
      <w:r>
        <w:rPr>
          <w:rFonts w:ascii="Meiryo UI" w:hAnsi="Meiryo UI"/>
          <w:sz w:val="20"/>
        </w:rPr>
        <w:t>上値余地が約+50%→+17〜+58%に縮小。基本シナリオの期待リターンは低下</w:t>
      </w:r>
    </w:p>
    <w:p>
      <w:pPr>
        <w:pStyle w:val="ListNumber"/>
      </w:pPr>
      <w:r>
        <w:rPr>
          <w:rFonts w:ascii="Meiryo UI" w:hAnsi="Meiryo UI"/>
          <w:sz w:val="20"/>
        </w:rPr>
        <w:t>PBR 0.43xは依然として解散価値に対する大幅ディスカウントを示す</w:t>
      </w:r>
    </w:p>
    <w:p>
      <w:pPr>
        <w:pStyle w:val="ListNumber"/>
      </w:pPr>
      <w:r>
        <w:rPr>
          <w:rFonts w:ascii="Meiryo UI" w:hAnsi="Meiryo UI"/>
          <w:sz w:val="20"/>
        </w:rPr>
        <w:t>投資判断は「買い」を維持するが、¥120台に比べ安全域（MoS）が圧縮されており、エントリー価格帯の上限を¥140に引き下げ（後述）</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クックパッド株式会社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2193（東証スタンダード）</w:t>
            </w:r>
          </w:p>
        </w:tc>
      </w:tr>
      <w:tr>
        <w:tc>
          <w:tcPr>
            <w:tcW w:type="dxa" w:w="4703"/>
          </w:tcPr>
          <w:p>
            <w:r>
              <w:rPr>
                <w:rFonts w:ascii="Meiryo UI" w:hAnsi="Meiryo UI"/>
                <w:sz w:val="18"/>
              </w:rPr>
              <w:t>設立</w:t>
            </w:r>
          </w:p>
        </w:tc>
        <w:tc>
          <w:tcPr>
            <w:tcW w:type="dxa" w:w="4703"/>
          </w:tcPr>
          <w:p>
            <w:r>
              <w:rPr>
                <w:rFonts w:ascii="Meiryo UI" w:hAnsi="Meiryo UI"/>
                <w:sz w:val="18"/>
              </w:rPr>
              <w:t>1997年</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東京都渋谷区</w:t>
            </w:r>
          </w:p>
        </w:tc>
      </w:tr>
      <w:tr>
        <w:tc>
          <w:tcPr>
            <w:tcW w:type="dxa" w:w="4703"/>
          </w:tcPr>
          <w:p>
            <w:r>
              <w:rPr>
                <w:rFonts w:ascii="Meiryo UI" w:hAnsi="Meiryo UI"/>
                <w:sz w:val="18"/>
              </w:rPr>
              <w:t>代表取締役</w:t>
            </w:r>
          </w:p>
        </w:tc>
        <w:tc>
          <w:tcPr>
            <w:tcW w:type="dxa" w:w="4703"/>
          </w:tcPr>
          <w:p>
            <w:r>
              <w:rPr>
                <w:rFonts w:ascii="Meiryo UI" w:hAnsi="Meiryo UI"/>
                <w:sz w:val="18"/>
              </w:rPr>
              <w:t>（※2024年以降の経営体制を前提）</w:t>
            </w:r>
          </w:p>
        </w:tc>
      </w:tr>
      <w:tr>
        <w:tc>
          <w:tcPr>
            <w:tcW w:type="dxa" w:w="4703"/>
            <w:shd w:val="clear" w:color="auto" w:fill="DDEBF7"/>
          </w:tcPr>
          <w:p>
            <w:r>
              <w:rPr>
                <w:rFonts w:ascii="Meiryo UI" w:hAnsi="Meiryo UI"/>
                <w:sz w:val="18"/>
              </w:rPr>
              <w:t>事業内容</w:t>
            </w:r>
          </w:p>
        </w:tc>
        <w:tc>
          <w:tcPr>
            <w:tcW w:type="dxa" w:w="4703"/>
            <w:shd w:val="clear" w:color="auto" w:fill="DDEBF7"/>
          </w:tcPr>
          <w:p>
            <w:r>
              <w:rPr>
                <w:rFonts w:ascii="Meiryo UI" w:hAnsi="Meiryo UI"/>
                <w:sz w:val="18"/>
              </w:rPr>
              <w:t>レシピ投稿・検索プラットフォーム（国内・海外）、食関連サービス</w:t>
            </w:r>
          </w:p>
        </w:tc>
      </w:tr>
      <w:tr>
        <w:tc>
          <w:tcPr>
            <w:tcW w:type="dxa" w:w="4703"/>
          </w:tcPr>
          <w:p>
            <w:r>
              <w:rPr>
                <w:rFonts w:ascii="Meiryo UI" w:hAnsi="Meiryo UI"/>
                <w:sz w:val="18"/>
              </w:rPr>
              <w:t>期末</w:t>
            </w:r>
          </w:p>
        </w:tc>
        <w:tc>
          <w:tcPr>
            <w:tcW w:type="dxa" w:w="4703"/>
          </w:tcPr>
          <w:p>
            <w:r>
              <w:rPr>
                <w:rFonts w:ascii="Meiryo UI" w:hAnsi="Meiryo UI"/>
                <w:sz w:val="18"/>
              </w:rPr>
              <w:t>3月（3月決算）</w:t>
            </w:r>
          </w:p>
        </w:tc>
      </w:tr>
      <w:tr>
        <w:tc>
          <w:tcPr>
            <w:tcW w:type="dxa" w:w="4703"/>
            <w:shd w:val="clear" w:color="auto" w:fill="DDEBF7"/>
          </w:tcPr>
          <w:p>
            <w:r>
              <w:rPr>
                <w:rFonts w:ascii="Meiryo UI" w:hAnsi="Meiryo UI"/>
                <w:sz w:val="18"/>
              </w:rPr>
              <w:t>発行済株式数</w:t>
            </w:r>
          </w:p>
        </w:tc>
        <w:tc>
          <w:tcPr>
            <w:tcW w:type="dxa" w:w="4703"/>
            <w:shd w:val="clear" w:color="auto" w:fill="DDEBF7"/>
          </w:tcPr>
          <w:p>
            <w:r>
              <w:rPr>
                <w:rFonts w:ascii="Meiryo UI" w:hAnsi="Meiryo UI"/>
                <w:sz w:val="18"/>
              </w:rPr>
              <w:t>約4,618万株（推計）</w:t>
            </w:r>
          </w:p>
        </w:tc>
      </w:tr>
    </w:tbl>
    <w:p/>
    <w:p>
      <w:pPr>
        <w:pStyle w:val="Heading3"/>
      </w:pPr>
      <w:r>
        <w:rPr>
          <w:rFonts w:ascii="Meiryo UI" w:hAnsi="Meiryo UI"/>
          <w:color w:val="2E74B5"/>
        </w:rPr>
        <w:t>1.2 セグメント構成</w:t>
      </w:r>
    </w:p>
    <w:p/>
    <w:p>
      <w:pPr>
        <w:shd w:val="clear" w:color="auto" w:fill="F2F2F2"/>
      </w:pPr>
      <w:r>
        <w:rPr>
          <w:rFonts w:ascii="Courier New" w:hAnsi="Courier New"/>
          <w:sz w:val="16"/>
        </w:rPr>
        <w:t>クックパッド</w:t>
        <w:br/>
        <w:t>├── 国内事業（Japan）</w:t>
        <w:br/>
        <w:t>│   ├── プレミアム会員サービス（月額320円/年額2,500円）</w:t>
        <w:br/>
        <w:t>│   ├── 広告事業（ディスプレイ/タイアップ）</w:t>
        <w:br/>
        <w:t>│   └── その他（スーパー連携・食材配達等）</w:t>
        <w:br/>
        <w:t>└── 海外事業（International）</w:t>
        <w:br/>
        <w:t xml:space="preserve">    ├── 海外版Cookpad（70カ国以上展開）</w:t>
        <w:br/>
        <w:t xml:space="preserve">    └── 海外プレミアム会員・広告</w:t>
      </w:r>
    </w:p>
    <w:p/>
    <w:p>
      <w:pPr>
        <w:pStyle w:val="Heading3"/>
      </w:pPr>
      <w:r>
        <w:rPr>
          <w:rFonts w:ascii="Meiryo UI" w:hAnsi="Meiryo UI"/>
          <w:color w:val="2E74B5"/>
        </w:rPr>
        <w:t>1.3 事業の核心：プレミアム会員が収益の柱</w:t>
      </w:r>
    </w:p>
    <w:p/>
    <w:p>
      <w:r>
        <w:rPr>
          <w:rFonts w:ascii="Meiryo UI" w:hAnsi="Meiryo UI"/>
          <w:sz w:val="20"/>
        </w:rPr>
        <w:t>クックパッドのビジネスモデルは有料会員課金＋広告のハイブリッド型。</w:t>
      </w:r>
    </w:p>
    <w:p>
      <w:pPr>
        <w:pStyle w:val="ListBullet"/>
      </w:pPr>
      <w:r>
        <w:rPr>
          <w:rFonts w:ascii="Meiryo UI" w:hAnsi="Meiryo UI"/>
          <w:sz w:val="20"/>
        </w:rPr>
        <w:t>月次有料会員数は全盛期（2018〜2019年）約360万人超から縮減傾向</w:t>
      </w:r>
    </w:p>
    <w:p>
      <w:pPr>
        <w:pStyle w:val="ListBullet"/>
      </w:pPr>
      <w:r>
        <w:rPr>
          <w:rFonts w:ascii="Meiryo UI" w:hAnsi="Meiryo UI"/>
          <w:sz w:val="20"/>
        </w:rPr>
        <w:t>直近（FY2025推定）：約170〜200万人（公開情報ベース推計）</w:t>
      </w:r>
    </w:p>
    <w:p>
      <w:pPr>
        <w:pStyle w:val="ListBullet"/>
      </w:pPr>
      <w:r>
        <w:rPr>
          <w:rFonts w:ascii="Meiryo UI" w:hAnsi="Meiryo UI"/>
          <w:sz w:val="20"/>
        </w:rPr>
        <w:t>国内月間利用者数（MAU）：約5,000〜6,000万人（基盤は依然大規模）</w:t>
      </w:r>
    </w:p>
    <w:p>
      <w:pPr>
        <w:pStyle w:val="ListBullet"/>
      </w:pPr>
      <w:r>
        <w:rPr>
          <w:rFonts w:ascii="Meiryo UI" w:hAnsi="Meiryo UI"/>
          <w:sz w:val="20"/>
        </w:rPr>
        <w:t>課金転換率の低下が構造的な収益圧迫要因</w:t>
      </w:r>
    </w:p>
    <w:p/>
    <w:p>
      <w:pPr>
        <w:pStyle w:val="Heading3"/>
      </w:pPr>
      <w:r>
        <w:rPr>
          <w:rFonts w:ascii="Meiryo UI" w:hAnsi="Meiryo UI"/>
          <w:color w:val="2E74B5"/>
        </w:rPr>
        <w:t>1.4 競合優位性（Moat分析）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レシピ資産</w:t>
            </w:r>
          </w:p>
        </w:tc>
        <w:tc>
          <w:tcPr>
            <w:tcW w:type="dxa" w:w="3135"/>
          </w:tcPr>
          <w:p>
            <w:r>
              <w:rPr>
                <w:rFonts w:ascii="Meiryo UI" w:hAnsi="Meiryo UI"/>
                <w:sz w:val="18"/>
              </w:rPr>
              <w:t>★★★★☆</w:t>
            </w:r>
          </w:p>
        </w:tc>
        <w:tc>
          <w:tcPr>
            <w:tcW w:type="dxa" w:w="3135"/>
          </w:tcPr>
          <w:p>
            <w:r>
              <w:rPr>
                <w:rFonts w:ascii="Meiryo UI" w:hAnsi="Meiryo UI"/>
                <w:sz w:val="18"/>
              </w:rPr>
              <w:t>国内最大規模（450万レシピ超）。UGCベースで競合複製困難</w:t>
            </w:r>
          </w:p>
        </w:tc>
      </w:tr>
      <w:tr>
        <w:tc>
          <w:tcPr>
            <w:tcW w:type="dxa" w:w="3135"/>
            <w:shd w:val="clear" w:color="auto" w:fill="DDEBF7"/>
          </w:tcPr>
          <w:p>
            <w:r>
              <w:rPr>
                <w:rFonts w:ascii="Meiryo UI" w:hAnsi="Meiryo UI"/>
                <w:sz w:val="18"/>
              </w:rPr>
              <w:t>ブランド認知</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「料理＝クックパッド」の想起率は依然高い</w:t>
            </w:r>
          </w:p>
        </w:tc>
      </w:tr>
      <w:tr>
        <w:tc>
          <w:tcPr>
            <w:tcW w:type="dxa" w:w="3135"/>
          </w:tcPr>
          <w:p>
            <w:r>
              <w:rPr>
                <w:rFonts w:ascii="Meiryo UI" w:hAnsi="Meiryo UI"/>
                <w:sz w:val="18"/>
              </w:rPr>
              <w:t>ネットワーク効果</w:t>
            </w:r>
          </w:p>
        </w:tc>
        <w:tc>
          <w:tcPr>
            <w:tcW w:type="dxa" w:w="3135"/>
          </w:tcPr>
          <w:p>
            <w:r>
              <w:rPr>
                <w:rFonts w:ascii="Meiryo UI" w:hAnsi="Meiryo UI"/>
                <w:sz w:val="18"/>
              </w:rPr>
              <w:t>★★★☆☆</w:t>
            </w:r>
          </w:p>
        </w:tc>
        <w:tc>
          <w:tcPr>
            <w:tcW w:type="dxa" w:w="3135"/>
          </w:tcPr>
          <w:p>
            <w:r>
              <w:rPr>
                <w:rFonts w:ascii="Meiryo UI" w:hAnsi="Meiryo UI"/>
                <w:sz w:val="18"/>
              </w:rPr>
              <w:t>投稿者↔閲覧者の相互依存。ただしSNS・動画への流出が加速</w:t>
            </w:r>
          </w:p>
        </w:tc>
      </w:tr>
      <w:tr>
        <w:tc>
          <w:tcPr>
            <w:tcW w:type="dxa" w:w="3135"/>
            <w:shd w:val="clear" w:color="auto" w:fill="DDEBF7"/>
          </w:tcPr>
          <w:p>
            <w:r>
              <w:rPr>
                <w:rFonts w:ascii="Meiryo UI" w:hAnsi="Meiryo UI"/>
                <w:sz w:val="18"/>
              </w:rPr>
              <w:t>海外展開</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70カ国展開も収益化に苦戦。マネタイズ力が弱い</w:t>
            </w:r>
          </w:p>
        </w:tc>
      </w:tr>
      <w:tr>
        <w:tc>
          <w:tcPr>
            <w:tcW w:type="dxa" w:w="3135"/>
          </w:tcPr>
          <w:p>
            <w:r>
              <w:rPr>
                <w:rFonts w:ascii="Meiryo UI" w:hAnsi="Meiryo UI"/>
                <w:sz w:val="18"/>
              </w:rPr>
              <w:t>技術・AI活用</w:t>
            </w:r>
          </w:p>
        </w:tc>
        <w:tc>
          <w:tcPr>
            <w:tcW w:type="dxa" w:w="3135"/>
          </w:tcPr>
          <w:p>
            <w:r>
              <w:rPr>
                <w:rFonts w:ascii="Meiryo UI" w:hAnsi="Meiryo UI"/>
                <w:sz w:val="18"/>
              </w:rPr>
              <w:t>★★☆☆☆</w:t>
            </w:r>
          </w:p>
        </w:tc>
        <w:tc>
          <w:tcPr>
            <w:tcW w:type="dxa" w:w="3135"/>
          </w:tcPr>
          <w:p>
            <w:r>
              <w:rPr>
                <w:rFonts w:ascii="Meiryo UI" w:hAnsi="Meiryo UI"/>
                <w:sz w:val="18"/>
              </w:rPr>
              <w:t>生成AI活用は遅れ気味。後述の改善余地大</w:t>
            </w:r>
          </w:p>
        </w:tc>
      </w:tr>
    </w:tbl>
    <w:p/>
    <w:p>
      <w:pPr>
        <w:pStyle w:val="Heading3"/>
      </w:pPr>
      <w:r>
        <w:rPr>
          <w:rFonts w:ascii="Meiryo UI" w:hAnsi="Meiryo UI"/>
          <w:color w:val="2E74B5"/>
        </w:rPr>
        <w:t>1.5 直近カタリスト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方向</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インパクト</w:t>
            </w:r>
          </w:p>
        </w:tc>
      </w:tr>
      <w:tr>
        <w:tc>
          <w:tcPr>
            <w:tcW w:type="dxa" w:w="2351"/>
          </w:tcPr>
          <w:p>
            <w:r>
              <w:rPr>
                <w:rFonts w:ascii="Meiryo UI" w:hAnsi="Meiryo UI"/>
                <w:sz w:val="18"/>
              </w:rPr>
              <w:t>生成AI活用によるコンテンツコスト削減</w:t>
            </w:r>
          </w:p>
        </w:tc>
        <w:tc>
          <w:tcPr>
            <w:tcW w:type="dxa" w:w="2351"/>
          </w:tcPr>
          <w:p>
            <w:r>
              <w:rPr>
                <w:rFonts w:ascii="Meiryo UI" w:hAnsi="Meiryo UI"/>
                <w:sz w:val="18"/>
              </w:rPr>
              <w:t>ポジティブ</w:t>
            </w:r>
          </w:p>
        </w:tc>
        <w:tc>
          <w:tcPr>
            <w:tcW w:type="dxa" w:w="2351"/>
          </w:tcPr>
          <w:p>
            <w:r>
              <w:rPr>
                <w:rFonts w:ascii="Meiryo UI" w:hAnsi="Meiryo UI"/>
                <w:sz w:val="18"/>
              </w:rPr>
              <w:t>中</w:t>
            </w:r>
          </w:p>
        </w:tc>
        <w:tc>
          <w:tcPr>
            <w:tcW w:type="dxa" w:w="2351"/>
          </w:tcPr>
          <w:p>
            <w:r>
              <w:rPr>
                <w:rFonts w:ascii="Meiryo UI" w:hAnsi="Meiryo UI"/>
                <w:sz w:val="18"/>
              </w:rPr>
              <w:t>中</w:t>
            </w:r>
          </w:p>
        </w:tc>
      </w:tr>
      <w:tr>
        <w:tc>
          <w:tcPr>
            <w:tcW w:type="dxa" w:w="2351"/>
            <w:shd w:val="clear" w:color="auto" w:fill="DDEBF7"/>
          </w:tcPr>
          <w:p>
            <w:r>
              <w:rPr>
                <w:rFonts w:ascii="Meiryo UI" w:hAnsi="Meiryo UI"/>
                <w:sz w:val="18"/>
              </w:rPr>
              <w:t>TOPIX除外による需給圧迫</w:t>
            </w:r>
          </w:p>
        </w:tc>
        <w:tc>
          <w:tcPr>
            <w:tcW w:type="dxa" w:w="2351"/>
            <w:shd w:val="clear" w:color="auto" w:fill="DDEBF7"/>
          </w:tcPr>
          <w:p>
            <w:r>
              <w:rPr>
                <w:rFonts w:ascii="Meiryo UI" w:hAnsi="Meiryo UI"/>
                <w:sz w:val="18"/>
              </w:rPr>
              <w:t>ネガティブ</w:t>
            </w:r>
          </w:p>
        </w:tc>
        <w:tc>
          <w:tcPr>
            <w:tcW w:type="dxa" w:w="2351"/>
            <w:shd w:val="clear" w:color="auto" w:fill="DDEBF7"/>
          </w:tcPr>
          <w:p>
            <w:r>
              <w:rPr>
                <w:rFonts w:ascii="Meiryo UI" w:hAnsi="Meiryo UI"/>
                <w:sz w:val="18"/>
              </w:rPr>
              <w:t>高（既発生）</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有料会員数の底打ち・反転</w:t>
            </w:r>
          </w:p>
        </w:tc>
        <w:tc>
          <w:tcPr>
            <w:tcW w:type="dxa" w:w="2351"/>
          </w:tcPr>
          <w:p>
            <w:r>
              <w:rPr>
                <w:rFonts w:ascii="Meiryo UI" w:hAnsi="Meiryo UI"/>
                <w:sz w:val="18"/>
              </w:rPr>
              <w:t>ポジティブ</w:t>
            </w:r>
          </w:p>
        </w:tc>
        <w:tc>
          <w:tcPr>
            <w:tcW w:type="dxa" w:w="2351"/>
          </w:tcPr>
          <w:p>
            <w:r>
              <w:rPr>
                <w:rFonts w:ascii="Meiryo UI" w:hAnsi="Meiryo UI"/>
                <w:sz w:val="18"/>
              </w:rPr>
              <w:t>低〜中</w:t>
            </w:r>
          </w:p>
        </w:tc>
        <w:tc>
          <w:tcPr>
            <w:tcW w:type="dxa" w:w="2351"/>
          </w:tcPr>
          <w:p>
            <w:r>
              <w:rPr>
                <w:rFonts w:ascii="Meiryo UI" w:hAnsi="Meiryo UI"/>
                <w:sz w:val="18"/>
              </w:rPr>
              <w:t>大</w:t>
            </w:r>
          </w:p>
        </w:tc>
      </w:tr>
      <w:tr>
        <w:tc>
          <w:tcPr>
            <w:tcW w:type="dxa" w:w="2351"/>
            <w:shd w:val="clear" w:color="auto" w:fill="DDEBF7"/>
          </w:tcPr>
          <w:p>
            <w:r>
              <w:rPr>
                <w:rFonts w:ascii="Meiryo UI" w:hAnsi="Meiryo UI"/>
                <w:sz w:val="18"/>
              </w:rPr>
              <w:t>海外事業の再編・売却</w:t>
            </w:r>
          </w:p>
        </w:tc>
        <w:tc>
          <w:tcPr>
            <w:tcW w:type="dxa" w:w="2351"/>
            <w:shd w:val="clear" w:color="auto" w:fill="DDEBF7"/>
          </w:tcPr>
          <w:p>
            <w:r>
              <w:rPr>
                <w:rFonts w:ascii="Meiryo UI" w:hAnsi="Meiryo UI"/>
                <w:sz w:val="18"/>
              </w:rPr>
              <w:t>ポジティブ</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中〜大</w:t>
            </w:r>
          </w:p>
        </w:tc>
      </w:tr>
      <w:tr>
        <w:tc>
          <w:tcPr>
            <w:tcW w:type="dxa" w:w="2351"/>
          </w:tcPr>
          <w:p>
            <w:r>
              <w:rPr>
                <w:rFonts w:ascii="Meiryo UI" w:hAnsi="Meiryo UI"/>
                <w:sz w:val="18"/>
              </w:rPr>
              <w:t>株主還元強化（自社株買い・配当）</w:t>
            </w:r>
          </w:p>
        </w:tc>
        <w:tc>
          <w:tcPr>
            <w:tcW w:type="dxa" w:w="2351"/>
          </w:tcPr>
          <w:p>
            <w:r>
              <w:rPr>
                <w:rFonts w:ascii="Meiryo UI" w:hAnsi="Meiryo UI"/>
                <w:sz w:val="18"/>
              </w:rPr>
              <w:t>ポジティブ</w:t>
            </w:r>
          </w:p>
        </w:tc>
        <w:tc>
          <w:tcPr>
            <w:tcW w:type="dxa" w:w="2351"/>
          </w:tcPr>
          <w:p>
            <w:r>
              <w:rPr>
                <w:rFonts w:ascii="Meiryo UI" w:hAnsi="Meiryo UI"/>
                <w:sz w:val="18"/>
              </w:rPr>
              <w:t>中</w:t>
            </w:r>
          </w:p>
        </w:tc>
        <w:tc>
          <w:tcPr>
            <w:tcW w:type="dxa" w:w="2351"/>
          </w:tcPr>
          <w:p>
            <w:r>
              <w:rPr>
                <w:rFonts w:ascii="Meiryo UI" w:hAnsi="Meiryo UI"/>
                <w:sz w:val="18"/>
              </w:rPr>
              <w:t>中</w:t>
            </w:r>
          </w:p>
        </w:tc>
      </w:tr>
      <w:tr>
        <w:tc>
          <w:tcPr>
            <w:tcW w:type="dxa" w:w="2351"/>
            <w:shd w:val="clear" w:color="auto" w:fill="DDEBF7"/>
          </w:tcPr>
          <w:p>
            <w:r>
              <w:rPr>
                <w:rFonts w:ascii="Meiryo UI" w:hAnsi="Meiryo UI"/>
                <w:sz w:val="18"/>
              </w:rPr>
              <w:t>競合（Cookpad代替サービス）台頭</w:t>
            </w:r>
          </w:p>
        </w:tc>
        <w:tc>
          <w:tcPr>
            <w:tcW w:type="dxa" w:w="2351"/>
            <w:shd w:val="clear" w:color="auto" w:fill="DDEBF7"/>
          </w:tcPr>
          <w:p>
            <w:r>
              <w:rPr>
                <w:rFonts w:ascii="Meiryo UI" w:hAnsi="Meiryo UI"/>
                <w:sz w:val="18"/>
              </w:rPr>
              <w:t>ネガティブ</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中〜大</w:t>
            </w:r>
          </w:p>
        </w:tc>
      </w:tr>
      <w:tr>
        <w:tc>
          <w:tcPr>
            <w:tcW w:type="dxa" w:w="2351"/>
          </w:tcPr>
          <w:p>
            <w:r>
              <w:rPr>
                <w:rFonts w:ascii="Meiryo UI" w:hAnsi="Meiryo UI"/>
                <w:sz w:val="18"/>
              </w:rPr>
              <w:t>食品EC・スーパー連携の拡大</w:t>
            </w:r>
          </w:p>
        </w:tc>
        <w:tc>
          <w:tcPr>
            <w:tcW w:type="dxa" w:w="2351"/>
          </w:tcPr>
          <w:p>
            <w:r>
              <w:rPr>
                <w:rFonts w:ascii="Meiryo UI" w:hAnsi="Meiryo UI"/>
                <w:sz w:val="18"/>
              </w:rPr>
              <w:t>ポジティブ</w:t>
            </w:r>
          </w:p>
        </w:tc>
        <w:tc>
          <w:tcPr>
            <w:tcW w:type="dxa" w:w="2351"/>
          </w:tcPr>
          <w:p>
            <w:r>
              <w:rPr>
                <w:rFonts w:ascii="Meiryo UI" w:hAnsi="Meiryo UI"/>
                <w:sz w:val="18"/>
              </w:rPr>
              <w:t>中</w:t>
            </w:r>
          </w:p>
        </w:tc>
        <w:tc>
          <w:tcPr>
            <w:tcW w:type="dxa" w:w="2351"/>
          </w:tcPr>
          <w:p>
            <w:r>
              <w:rPr>
                <w:rFonts w:ascii="Meiryo UI" w:hAnsi="Meiryo UI"/>
                <w:sz w:val="18"/>
              </w:rPr>
              <w:t>小〜中</w:t>
            </w:r>
          </w:p>
        </w:tc>
      </w:tr>
    </w:tbl>
    <w:p/>
    <w:p>
      <w:r>
        <w:t>──────────────────────────────────────────────────</w:t>
      </w:r>
    </w:p>
    <w:p/>
    <w:p>
      <w:pPr>
        <w:pStyle w:val="Heading2"/>
      </w:pPr>
      <w:r>
        <w:rPr>
          <w:rFonts w:ascii="Meiryo UI" w:hAnsi="Meiryo UI"/>
          <w:color w:val="2E74B5"/>
        </w:rPr>
        <w:t>2. 社長指示重点分析（是正命令詳述）</w:t>
      </w:r>
    </w:p>
    <w:p/>
    <w:p>
      <w:pPr>
        <w:pStyle w:val="Heading3"/>
      </w:pPr>
      <w:r>
        <w:rPr>
          <w:rFonts w:ascii="Meiryo UI" w:hAnsi="Meiryo UI"/>
          <w:color w:val="2E74B5"/>
        </w:rPr>
        <w:t>2.1 ① 現値¥133基準での主要メトリクス完全再計算</w:t>
      </w:r>
    </w:p>
    <w:p/>
    <w:p>
      <w:pPr>
        <w:pStyle w:val="Heading4"/>
      </w:pPr>
      <w:r>
        <w:rPr>
          <w:rFonts w:ascii="Meiryo UI" w:hAnsi="Meiryo UI"/>
          <w:color w:val="2E74B5"/>
        </w:rPr>
        <w:t>時価総額・EV計算</w:t>
      </w:r>
    </w:p>
    <w:p/>
    <w:p>
      <w:pPr>
        <w:shd w:val="clear" w:color="auto" w:fill="F2F2F2"/>
      </w:pPr>
      <w:r>
        <w:rPr>
          <w:rFonts w:ascii="Courier New" w:hAnsi="Courier New"/>
          <w:sz w:val="16"/>
        </w:rPr>
        <w:t>発行済株式数：約4,618万株（推計）</w:t>
        <w:br/>
        <w:t>時価総額（Market Cap）：¥133 × 4,618万株 ＝ 約¥61.4億</w:t>
        <w:br/>
        <w:br/>
        <w:t>貸借対照表（直近FY2025推定）</w:t>
        <w:br/>
        <w:t xml:space="preserve">  現預金・有価証券：約¥60〜70億</w:t>
        <w:br/>
        <w:t xml:space="preserve">  有利子負債：約¥5〜10億（ほぼ無借金）</w:t>
        <w:br/>
        <w:t xml:space="preserve">  純資産（BPS）：約¥140〜155/株</w:t>
        <w:br/>
        <w:br/>
        <w:t>EV = 時価総額 − 純現金</w:t>
        <w:br/>
        <w:t xml:space="preserve">   = ¥61.4億 − (¥65億 − ¥7億)</w:t>
        <w:br/>
        <w:t xml:space="preserve">   = ¥61.4億 − ¥58億</w:t>
        <w:br/>
        <w:t xml:space="preserve">   ≈ 約¥3〜5億（EV極めて小）</w:t>
      </w:r>
    </w:p>
    <w:p/>
    <w:p>
      <w:r>
        <w:rPr>
          <w:rFonts w:ascii="Meiryo UI" w:hAnsi="Meiryo UI"/>
          <w:sz w:val="20"/>
        </w:rPr>
        <w:t>&gt; 解釈：EVがほぼゼロに近い状態。これは「事業価値をほぼゼロと市場が評価している」ことを意味し、清算価値に近い水準で株価が形成されていることを示す。</w:t>
      </w:r>
    </w:p>
    <w:p/>
    <w:p>
      <w:pPr>
        <w:pStyle w:val="Heading4"/>
      </w:pPr>
      <w:r>
        <w:rPr>
          <w:rFonts w:ascii="Meiryo UI" w:hAnsi="Meiryo UI"/>
          <w:color w:val="2E74B5"/>
        </w:rPr>
        <w:t>PBR・PER・PSR</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前回（¥120）</w:t>
            </w:r>
          </w:p>
        </w:tc>
        <w:tc>
          <w:tcPr>
            <w:tcW w:type="dxa" w:w="2351"/>
            <w:shd w:val="clear" w:color="auto" w:fill="2E74B5"/>
          </w:tcPr>
          <w:p>
            <w:r>
              <w:rPr>
                <w:rFonts w:ascii="Meiryo UI" w:hAnsi="Meiryo UI"/>
                <w:b/>
                <w:color w:val="FFFFFF"/>
                <w:sz w:val="18"/>
              </w:rPr>
              <w:t>今回（¥133）</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PBR</w:t>
            </w:r>
          </w:p>
        </w:tc>
        <w:tc>
          <w:tcPr>
            <w:tcW w:type="dxa" w:w="2351"/>
          </w:tcPr>
          <w:p>
            <w:r>
              <w:rPr>
                <w:rFonts w:ascii="Meiryo UI" w:hAnsi="Meiryo UI"/>
                <w:sz w:val="18"/>
              </w:rPr>
              <w:t>約0.39x</w:t>
            </w:r>
          </w:p>
        </w:tc>
        <w:tc>
          <w:tcPr>
            <w:tcW w:type="dxa" w:w="2351"/>
          </w:tcPr>
          <w:p>
            <w:r>
              <w:rPr>
                <w:rFonts w:ascii="Meiryo UI" w:hAnsi="Meiryo UI"/>
                <w:sz w:val="18"/>
              </w:rPr>
              <w:t>約0.43x</w:t>
            </w:r>
          </w:p>
        </w:tc>
        <w:tc>
          <w:tcPr>
            <w:tcW w:type="dxa" w:w="2351"/>
          </w:tcPr>
          <w:p>
            <w:r>
              <w:rPr>
                <w:rFonts w:ascii="Meiryo UI" w:hAnsi="Meiryo UI"/>
                <w:sz w:val="18"/>
              </w:rPr>
              <w:t>+0.04x</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N/A（赤字）</w:t>
            </w:r>
          </w:p>
        </w:tc>
        <w:tc>
          <w:tcPr>
            <w:tcW w:type="dxa" w:w="2351"/>
            <w:shd w:val="clear" w:color="auto" w:fill="DDEBF7"/>
          </w:tcPr>
          <w:p>
            <w:r>
              <w:rPr>
                <w:rFonts w:ascii="Meiryo UI" w:hAnsi="Meiryo UI"/>
                <w:sz w:val="18"/>
              </w:rPr>
              <w:t>N/A（赤字）</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PSR</w:t>
            </w:r>
          </w:p>
        </w:tc>
        <w:tc>
          <w:tcPr>
            <w:tcW w:type="dxa" w:w="2351"/>
          </w:tcPr>
          <w:p>
            <w:r>
              <w:rPr>
                <w:rFonts w:ascii="Meiryo UI" w:hAnsi="Meiryo UI"/>
                <w:sz w:val="18"/>
              </w:rPr>
              <w:t>約0.40x</w:t>
            </w:r>
          </w:p>
        </w:tc>
        <w:tc>
          <w:tcPr>
            <w:tcW w:type="dxa" w:w="2351"/>
          </w:tcPr>
          <w:p>
            <w:r>
              <w:rPr>
                <w:rFonts w:ascii="Meiryo UI" w:hAnsi="Meiryo UI"/>
                <w:sz w:val="18"/>
              </w:rPr>
              <w:t>約0.44x</w:t>
            </w:r>
          </w:p>
        </w:tc>
        <w:tc>
          <w:tcPr>
            <w:tcW w:type="dxa" w:w="2351"/>
          </w:tcPr>
          <w:p>
            <w:r>
              <w:rPr>
                <w:rFonts w:ascii="Meiryo UI" w:hAnsi="Meiryo UI"/>
                <w:sz w:val="18"/>
              </w:rPr>
              <w:t>+0.04x</w:t>
            </w:r>
          </w:p>
        </w:tc>
      </w:tr>
      <w:tr>
        <w:tc>
          <w:tcPr>
            <w:tcW w:type="dxa" w:w="2351"/>
            <w:shd w:val="clear" w:color="auto" w:fill="DDEBF7"/>
          </w:tcPr>
          <w:p>
            <w:r>
              <w:rPr>
                <w:rFonts w:ascii="Meiryo UI" w:hAnsi="Meiryo UI"/>
                <w:sz w:val="18"/>
              </w:rPr>
              <w:t>EV/売上</w:t>
            </w:r>
          </w:p>
        </w:tc>
        <w:tc>
          <w:tcPr>
            <w:tcW w:type="dxa" w:w="2351"/>
            <w:shd w:val="clear" w:color="auto" w:fill="DDEBF7"/>
          </w:tcPr>
          <w:p>
            <w:r>
              <w:rPr>
                <w:rFonts w:ascii="Meiryo UI" w:hAnsi="Meiryo UI"/>
                <w:sz w:val="18"/>
              </w:rPr>
              <w:t>≈0.01〜0.05x</w:t>
            </w:r>
          </w:p>
        </w:tc>
        <w:tc>
          <w:tcPr>
            <w:tcW w:type="dxa" w:w="2351"/>
            <w:shd w:val="clear" w:color="auto" w:fill="DDEBF7"/>
          </w:tcPr>
          <w:p>
            <w:r>
              <w:rPr>
                <w:rFonts w:ascii="Meiryo UI" w:hAnsi="Meiryo UI"/>
                <w:sz w:val="18"/>
              </w:rPr>
              <w:t>≈0.01〜0.08x</w:t>
            </w:r>
          </w:p>
        </w:tc>
        <w:tc>
          <w:tcPr>
            <w:tcW w:type="dxa" w:w="2351"/>
            <w:shd w:val="clear" w:color="auto" w:fill="DDEBF7"/>
          </w:tcPr>
          <w:p>
            <w:r>
              <w:rPr>
                <w:rFonts w:ascii="Meiryo UI" w:hAnsi="Meiryo UI"/>
                <w:sz w:val="18"/>
              </w:rPr>
              <w:t>微変</w:t>
            </w:r>
          </w:p>
        </w:tc>
      </w:tr>
    </w:tbl>
    <w:p/>
    <w:p>
      <w:pPr>
        <w:pStyle w:val="Heading3"/>
      </w:pPr>
      <w:r>
        <w:rPr>
          <w:rFonts w:ascii="Meiryo UI" w:hAnsi="Meiryo UI"/>
          <w:color w:val="2E74B5"/>
        </w:rPr>
        <w:t>2.2 ② 有料会員数トレンドと解約率の定量分析</w:t>
      </w:r>
    </w:p>
    <w:p/>
    <w:p>
      <w:pPr>
        <w:pStyle w:val="Heading4"/>
      </w:pPr>
      <w:r>
        <w:rPr>
          <w:rFonts w:ascii="Meiryo UI" w:hAnsi="Meiryo UI"/>
          <w:color w:val="2E74B5"/>
        </w:rPr>
        <w:t>有料会員数推移（推定）</w:t>
      </w:r>
    </w:p>
    <w:p/>
    <w:p>
      <w:pPr>
        <w:shd w:val="clear" w:color="auto" w:fill="F2F2F2"/>
      </w:pPr>
      <w:r>
        <w:rPr>
          <w:rFonts w:ascii="Courier New" w:hAnsi="Courier New"/>
          <w:sz w:val="16"/>
        </w:rPr>
        <w:t>FY2019: 約360万人（ピーク）         ████████████████████████</w:t>
        <w:br/>
        <w:t>FY2020: 約320万人 (▲11.1%)        ████████████████████</w:t>
        <w:br/>
        <w:t>FY2021: 約280万人 (▲12.5%)        █████████████████</w:t>
        <w:br/>
        <w:t>FY2022: 約240万人 (▲14.3%)        ██████████████</w:t>
        <w:br/>
        <w:t>FY2023: 約210万人 (▲12.5%)        █████████████</w:t>
        <w:br/>
        <w:t>FY2024: 約190万人 (▲9.5%)         ████████████</w:t>
        <w:br/>
        <w:t>FY2025E: 約170〜180万人 (▲5〜11%) ███████████</w:t>
      </w:r>
    </w:p>
    <w:p/>
    <w:p>
      <w:pPr>
        <w:pStyle w:val="Heading4"/>
      </w:pPr>
      <w:r>
        <w:rPr>
          <w:rFonts w:ascii="Meiryo UI" w:hAnsi="Meiryo UI"/>
          <w:color w:val="2E74B5"/>
        </w:rPr>
        <w:t>解約率（Churn Rate）分析</w:t>
      </w:r>
    </w:p>
    <w:p/>
    <w:p>
      <w:pPr>
        <w:shd w:val="clear" w:color="auto" w:fill="F2F2F2"/>
      </w:pPr>
      <w:r>
        <w:rPr>
          <w:rFonts w:ascii="Courier New" w:hAnsi="Courier New"/>
          <w:sz w:val="16"/>
        </w:rPr>
        <w:t>推定月次解約率：約1.5〜2.5%</w:t>
        <w:br/>
        <w:t>年次Churn率：約18〜30%（業界平均比較：SaaS平均5〜10%、一般消費者系20〜30%）</w:t>
        <w:br/>
        <w:br/>
        <w:t>NRR（Net Revenue Retention）推定：</w:t>
        <w:br/>
        <w:t xml:space="preserve">  ≈ 75〜85%（価格改定の恩恵を考慮）</w:t>
        <w:br/>
        <w:t xml:space="preserve">  ※ NRR&lt;100%は収縮ビジネスを示す</w:t>
        <w:br/>
        <w:br/>
        <w:t>LTV（顧客生涯価値）計算：</w:t>
        <w:br/>
        <w:t xml:space="preserve">  月額¥320 × (1/Churn月次) = ¥320 / 0.02 = ¥16,000/人</w:t>
        <w:br/>
        <w:t xml:space="preserve">  CAC（顧客獲得コスト）：推定¥3,000〜5,000/人</w:t>
        <w:br/>
        <w:t xml:space="preserve">  LTV/CAC比率：約3〜5x（許容範囲内だが会員数減が問題）</w:t>
      </w:r>
    </w:p>
    <w:p/>
    <w:p>
      <w:pPr>
        <w:pStyle w:val="Heading4"/>
      </w:pPr>
      <w:r>
        <w:rPr>
          <w:rFonts w:ascii="Meiryo UI" w:hAnsi="Meiryo UI"/>
          <w:color w:val="2E74B5"/>
        </w:rPr>
        <w:t>解約要因分析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重要度</w:t>
            </w:r>
          </w:p>
        </w:tc>
        <w:tc>
          <w:tcPr>
            <w:tcW w:type="dxa" w:w="3135"/>
            <w:shd w:val="clear" w:color="auto" w:fill="2E74B5"/>
          </w:tcPr>
          <w:p>
            <w:r>
              <w:rPr>
                <w:rFonts w:ascii="Meiryo UI" w:hAnsi="Meiryo UI"/>
                <w:b/>
                <w:color w:val="FFFFFF"/>
                <w:sz w:val="18"/>
              </w:rPr>
              <w:t>対策可能性</w:t>
            </w:r>
          </w:p>
        </w:tc>
      </w:tr>
      <w:tr>
        <w:tc>
          <w:tcPr>
            <w:tcW w:type="dxa" w:w="3135"/>
          </w:tcPr>
          <w:p>
            <w:r>
              <w:rPr>
                <w:rFonts w:ascii="Meiryo UI" w:hAnsi="Meiryo UI"/>
                <w:sz w:val="18"/>
              </w:rPr>
              <w:t>YouTube料理動画への移行</w:t>
            </w:r>
          </w:p>
        </w:tc>
        <w:tc>
          <w:tcPr>
            <w:tcW w:type="dxa" w:w="3135"/>
          </w:tcPr>
          <w:p>
            <w:r>
              <w:rPr>
                <w:rFonts w:ascii="Meiryo UI" w:hAnsi="Meiryo UI"/>
                <w:sz w:val="18"/>
              </w:rPr>
              <w:t>高</w:t>
            </w:r>
          </w:p>
        </w:tc>
        <w:tc>
          <w:tcPr>
            <w:tcW w:type="dxa" w:w="3135"/>
          </w:tcPr>
          <w:p>
            <w:r>
              <w:rPr>
                <w:rFonts w:ascii="Meiryo UI" w:hAnsi="Meiryo UI"/>
                <w:sz w:val="18"/>
              </w:rPr>
              <w:t>低（外部競合）</w:t>
            </w:r>
          </w:p>
        </w:tc>
      </w:tr>
      <w:tr>
        <w:tc>
          <w:tcPr>
            <w:tcW w:type="dxa" w:w="3135"/>
            <w:shd w:val="clear" w:color="auto" w:fill="DDEBF7"/>
          </w:tcPr>
          <w:p>
            <w:r>
              <w:rPr>
                <w:rFonts w:ascii="Meiryo UI" w:hAnsi="Meiryo UI"/>
                <w:sz w:val="18"/>
              </w:rPr>
              <w:t>Instagram/TikTok料理コンテンツ</w:t>
            </w:r>
          </w:p>
        </w:tc>
        <w:tc>
          <w:tcPr>
            <w:tcW w:type="dxa" w:w="3135"/>
            <w:shd w:val="clear" w:color="auto" w:fill="DDEBF7"/>
          </w:tcPr>
          <w:p>
            <w:r>
              <w:rPr>
                <w:rFonts w:ascii="Meiryo UI" w:hAnsi="Meiryo UI"/>
                <w:sz w:val="18"/>
              </w:rPr>
              <w:t>高</w:t>
            </w:r>
          </w:p>
        </w:tc>
        <w:tc>
          <w:tcPr>
            <w:tcW w:type="dxa" w:w="3135"/>
            <w:shd w:val="clear" w:color="auto" w:fill="DDEBF7"/>
          </w:tcPr>
          <w:p>
            <w:r>
              <w:rPr>
                <w:rFonts w:ascii="Meiryo UI" w:hAnsi="Meiryo UI"/>
                <w:sz w:val="18"/>
              </w:rPr>
              <w:t>低</w:t>
            </w:r>
          </w:p>
        </w:tc>
      </w:tr>
      <w:tr>
        <w:tc>
          <w:tcPr>
            <w:tcW w:type="dxa" w:w="3135"/>
          </w:tcPr>
          <w:p>
            <w:r>
              <w:rPr>
                <w:rFonts w:ascii="Meiryo UI" w:hAnsi="Meiryo UI"/>
                <w:sz w:val="18"/>
              </w:rPr>
              <w:t>無料機能で十分との認識</w:t>
            </w:r>
          </w:p>
        </w:tc>
        <w:tc>
          <w:tcPr>
            <w:tcW w:type="dxa" w:w="3135"/>
          </w:tcPr>
          <w:p>
            <w:r>
              <w:rPr>
                <w:rFonts w:ascii="Meiryo UI" w:hAnsi="Meiryo UI"/>
                <w:sz w:val="18"/>
              </w:rPr>
              <w:t>高</w:t>
            </w:r>
          </w:p>
        </w:tc>
        <w:tc>
          <w:tcPr>
            <w:tcW w:type="dxa" w:w="3135"/>
          </w:tcPr>
          <w:p>
            <w:r>
              <w:rPr>
                <w:rFonts w:ascii="Meiryo UI" w:hAnsi="Meiryo UI"/>
                <w:sz w:val="18"/>
              </w:rPr>
              <w:t>中（機能差別化）</w:t>
            </w:r>
          </w:p>
        </w:tc>
      </w:tr>
      <w:tr>
        <w:tc>
          <w:tcPr>
            <w:tcW w:type="dxa" w:w="3135"/>
            <w:shd w:val="clear" w:color="auto" w:fill="DDEBF7"/>
          </w:tcPr>
          <w:p>
            <w:r>
              <w:rPr>
                <w:rFonts w:ascii="Meiryo UI" w:hAnsi="Meiryo UI"/>
                <w:sz w:val="18"/>
              </w:rPr>
              <w:t>レシピ品質の均質化</w:t>
            </w:r>
          </w:p>
        </w:tc>
        <w:tc>
          <w:tcPr>
            <w:tcW w:type="dxa" w:w="3135"/>
            <w:shd w:val="clear" w:color="auto" w:fill="DDEBF7"/>
          </w:tcPr>
          <w:p>
            <w:r>
              <w:rPr>
                <w:rFonts w:ascii="Meiryo UI" w:hAnsi="Meiryo UI"/>
                <w:sz w:val="18"/>
              </w:rPr>
              <w:t>中</w:t>
            </w:r>
          </w:p>
        </w:tc>
        <w:tc>
          <w:tcPr>
            <w:tcW w:type="dxa" w:w="3135"/>
            <w:shd w:val="clear" w:color="auto" w:fill="DDEBF7"/>
          </w:tcPr>
          <w:p>
            <w:r>
              <w:rPr>
                <w:rFonts w:ascii="Meiryo UI" w:hAnsi="Meiryo UI"/>
                <w:sz w:val="18"/>
              </w:rPr>
              <w:t>高（AI活用）</w:t>
            </w:r>
          </w:p>
        </w:tc>
      </w:tr>
      <w:tr>
        <w:tc>
          <w:tcPr>
            <w:tcW w:type="dxa" w:w="3135"/>
          </w:tcPr>
          <w:p>
            <w:r>
              <w:rPr>
                <w:rFonts w:ascii="Meiryo UI" w:hAnsi="Meiryo UI"/>
                <w:sz w:val="18"/>
              </w:rPr>
              <w:t>競合レシピサービス</w:t>
            </w:r>
          </w:p>
        </w:tc>
        <w:tc>
          <w:tcPr>
            <w:tcW w:type="dxa" w:w="3135"/>
          </w:tcPr>
          <w:p>
            <w:r>
              <w:rPr>
                <w:rFonts w:ascii="Meiryo UI" w:hAnsi="Meiryo UI"/>
                <w:sz w:val="18"/>
              </w:rPr>
              <w:t>中</w:t>
            </w:r>
          </w:p>
        </w:tc>
        <w:tc>
          <w:tcPr>
            <w:tcW w:type="dxa" w:w="3135"/>
          </w:tcPr>
          <w:p>
            <w:r>
              <w:rPr>
                <w:rFonts w:ascii="Meiryo UI" w:hAnsi="Meiryo UI"/>
                <w:sz w:val="18"/>
              </w:rPr>
              <w:t>中</w:t>
            </w:r>
          </w:p>
        </w:tc>
      </w:tr>
    </w:tbl>
    <w:p/>
    <w:p>
      <w:pPr>
        <w:pStyle w:val="Heading3"/>
      </w:pPr>
      <w:r>
        <w:rPr>
          <w:rFonts w:ascii="Meiryo UI" w:hAnsi="Meiryo UI"/>
          <w:color w:val="2E74B5"/>
        </w:rPr>
        <w:t>2.3 ③ TOPIX除外による需給インパクト試算</w:t>
      </w:r>
    </w:p>
    <w:p/>
    <w:p>
      <w:pPr>
        <w:pStyle w:val="Heading4"/>
      </w:pPr>
      <w:r>
        <w:rPr>
          <w:rFonts w:ascii="Meiryo UI" w:hAnsi="Meiryo UI"/>
          <w:color w:val="2E74B5"/>
        </w:rPr>
        <w:t>TOPIX除外の背景</w:t>
      </w:r>
    </w:p>
    <w:p>
      <w:r>
        <w:rPr>
          <w:rFonts w:ascii="Meiryo UI" w:hAnsi="Meiryo UI"/>
          <w:sz w:val="20"/>
        </w:rPr>
        <w:t>クックパッドは東証スタンダード市場に属しており、TOPIXの算出対象から段階的に除外または比重縮小の影響を受けている。</w:t>
      </w:r>
    </w:p>
    <w:p/>
    <w:p>
      <w:pPr>
        <w:pStyle w:val="Heading4"/>
      </w:pPr>
      <w:r>
        <w:rPr>
          <w:rFonts w:ascii="Meiryo UI" w:hAnsi="Meiryo UI"/>
          <w:color w:val="2E74B5"/>
        </w:rPr>
        <w:t>需給インパクト試算</w:t>
      </w:r>
    </w:p>
    <w:p/>
    <w:p>
      <w:pPr>
        <w:shd w:val="clear" w:color="auto" w:fill="F2F2F2"/>
      </w:pPr>
      <w:r>
        <w:rPr>
          <w:rFonts w:ascii="Courier New" w:hAnsi="Courier New"/>
          <w:sz w:val="16"/>
        </w:rPr>
        <w:t>推定TOPIX関連パッシブファンドの保有比率：約5〜10%（推定）</w:t>
        <w:br/>
        <w:t>時価総額：約¥61.4億</w:t>
        <w:br/>
        <w:t>パッシブ売却推定額：¥61.4億 × 5〜10% = ¥3〜6億</w:t>
        <w:br/>
        <w:br/>
        <w:t>日次出来高（推定）：約50〜150万株 × ¥133 = 約¥0.7〜2.0億/日</w:t>
        <w:br/>
        <w:br/>
        <w:t>売却インパクト解消に要する日数：</w:t>
        <w:br/>
        <w:t xml:space="preserve">  ¥3〜6億 ÷ ¥1.0億/日（平均出来高想定） = 約3〜6営業日分の売り圧力</w:t>
        <w:br/>
        <w:br/>
        <w:t>株価への影響推定：▲3〜8%程度の需給的な下押し圧力</w:t>
        <w:br/>
        <w:t xml:space="preserve">  → 既に株価に一定程度織り込まれた可能性が高い</w:t>
        <w:br/>
        <w:t xml:space="preserve">  → 除外完了後は需給改善となるポジティブ転換点になり得る</w:t>
      </w:r>
    </w:p>
    <w:p/>
    <w:p>
      <w:r>
        <w:rPr>
          <w:rFonts w:ascii="Meiryo UI" w:hAnsi="Meiryo UI"/>
          <w:sz w:val="20"/>
        </w:rPr>
        <w:t>&gt; 結論：TOPIX除外は一時的な需給悪化要因だが、完了後はむしろカタリストに転換する可能性がある。</w:t>
      </w:r>
    </w:p>
    <w:p/>
    <w:p>
      <w:pPr>
        <w:pStyle w:val="Heading3"/>
      </w:pPr>
      <w:r>
        <w:rPr>
          <w:rFonts w:ascii="Meiryo UI" w:hAnsi="Meiryo UI"/>
          <w:color w:val="2E74B5"/>
        </w:rPr>
        <w:t>2.4 ④ 生成AI活用によるコンテンツ生産コスト削減余地</w:t>
      </w:r>
    </w:p>
    <w:p/>
    <w:p>
      <w:pPr>
        <w:pStyle w:val="Heading4"/>
      </w:pPr>
      <w:r>
        <w:rPr>
          <w:rFonts w:ascii="Meiryo UI" w:hAnsi="Meiryo UI"/>
          <w:color w:val="2E74B5"/>
        </w:rPr>
        <w:t>現状のコスト構造（推定）</w:t>
      </w:r>
    </w:p>
    <w:p/>
    <w:p>
      <w:pPr>
        <w:shd w:val="clear" w:color="auto" w:fill="F2F2F2"/>
      </w:pPr>
      <w:r>
        <w:rPr>
          <w:rFonts w:ascii="Courier New" w:hAnsi="Courier New"/>
          <w:sz w:val="16"/>
        </w:rPr>
        <w:t>売上原価・コンテンツ関連費用（推定）：</w:t>
        <w:br/>
        <w:t xml:space="preserve">  - サーバー・インフラ費：約¥5〜10億/年</w:t>
        <w:br/>
        <w:t xml:space="preserve">  - コンテンツ品質管理：約¥2〜4億/年</w:t>
        <w:br/>
        <w:t xml:space="preserve">  - 編集・キュレーション人件費：約¥3〜6億/年</w:t>
        <w:br/>
        <w:t xml:space="preserve">  合計：約¥10〜20億/年</w:t>
      </w:r>
    </w:p>
    <w:p/>
    <w:p>
      <w:pPr>
        <w:pStyle w:val="Heading4"/>
      </w:pPr>
      <w:r>
        <w:rPr>
          <w:rFonts w:ascii="Meiryo UI" w:hAnsi="Meiryo UI"/>
          <w:color w:val="2E74B5"/>
        </w:rPr>
        <w:t>生成AI導入による削減シミュレーション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用途</w:t>
            </w:r>
          </w:p>
        </w:tc>
        <w:tc>
          <w:tcPr>
            <w:tcW w:type="dxa" w:w="2351"/>
            <w:shd w:val="clear" w:color="auto" w:fill="2E74B5"/>
          </w:tcPr>
          <w:p>
            <w:r>
              <w:rPr>
                <w:rFonts w:ascii="Meiryo UI" w:hAnsi="Meiryo UI"/>
                <w:b/>
                <w:color w:val="FFFFFF"/>
                <w:sz w:val="18"/>
              </w:rPr>
              <w:t>現コスト（推定）</w:t>
            </w:r>
          </w:p>
        </w:tc>
        <w:tc>
          <w:tcPr>
            <w:tcW w:type="dxa" w:w="2351"/>
            <w:shd w:val="clear" w:color="auto" w:fill="2E74B5"/>
          </w:tcPr>
          <w:p>
            <w:r>
              <w:rPr>
                <w:rFonts w:ascii="Meiryo UI" w:hAnsi="Meiryo UI"/>
                <w:b/>
                <w:color w:val="FFFFFF"/>
                <w:sz w:val="18"/>
              </w:rPr>
              <w:t>AI導入後削減率</w:t>
            </w:r>
          </w:p>
        </w:tc>
        <w:tc>
          <w:tcPr>
            <w:tcW w:type="dxa" w:w="2351"/>
            <w:shd w:val="clear" w:color="auto" w:fill="2E74B5"/>
          </w:tcPr>
          <w:p>
            <w:r>
              <w:rPr>
                <w:rFonts w:ascii="Meiryo UI" w:hAnsi="Meiryo UI"/>
                <w:b/>
                <w:color w:val="FFFFFF"/>
                <w:sz w:val="18"/>
              </w:rPr>
              <w:t>削減額</w:t>
            </w:r>
          </w:p>
        </w:tc>
      </w:tr>
      <w:tr>
        <w:tc>
          <w:tcPr>
            <w:tcW w:type="dxa" w:w="2351"/>
          </w:tcPr>
          <w:p>
            <w:r>
              <w:rPr>
                <w:rFonts w:ascii="Meiryo UI" w:hAnsi="Meiryo UI"/>
                <w:sz w:val="18"/>
              </w:rPr>
              <w:t>レシピ自動タグ付け・分類</w:t>
            </w:r>
          </w:p>
        </w:tc>
        <w:tc>
          <w:tcPr>
            <w:tcW w:type="dxa" w:w="2351"/>
          </w:tcPr>
          <w:p>
            <w:r>
              <w:rPr>
                <w:rFonts w:ascii="Meiryo UI" w:hAnsi="Meiryo UI"/>
                <w:sz w:val="18"/>
              </w:rPr>
              <w:t>¥1〜2億</w:t>
            </w:r>
          </w:p>
        </w:tc>
        <w:tc>
          <w:tcPr>
            <w:tcW w:type="dxa" w:w="2351"/>
          </w:tcPr>
          <w:p>
            <w:r>
              <w:rPr>
                <w:rFonts w:ascii="Meiryo UI" w:hAnsi="Meiryo UI"/>
                <w:sz w:val="18"/>
              </w:rPr>
              <w:t>60〜70%</w:t>
            </w:r>
          </w:p>
        </w:tc>
        <w:tc>
          <w:tcPr>
            <w:tcW w:type="dxa" w:w="2351"/>
          </w:tcPr>
          <w:p>
            <w:r>
              <w:rPr>
                <w:rFonts w:ascii="Meiryo UI" w:hAnsi="Meiryo UI"/>
                <w:sz w:val="18"/>
              </w:rPr>
              <w:t>¥0.6〜1.4億</w:t>
            </w:r>
          </w:p>
        </w:tc>
      </w:tr>
      <w:tr>
        <w:tc>
          <w:tcPr>
            <w:tcW w:type="dxa" w:w="2351"/>
            <w:shd w:val="clear" w:color="auto" w:fill="DDEBF7"/>
          </w:tcPr>
          <w:p>
            <w:r>
              <w:rPr>
                <w:rFonts w:ascii="Meiryo UI" w:hAnsi="Meiryo UI"/>
                <w:sz w:val="18"/>
              </w:rPr>
              <w:t>SEO最適化コンテンツ生成</w:t>
            </w:r>
          </w:p>
        </w:tc>
        <w:tc>
          <w:tcPr>
            <w:tcW w:type="dxa" w:w="2351"/>
            <w:shd w:val="clear" w:color="auto" w:fill="DDEBF7"/>
          </w:tcPr>
          <w:p>
            <w:r>
              <w:rPr>
                <w:rFonts w:ascii="Meiryo UI" w:hAnsi="Meiryo UI"/>
                <w:sz w:val="18"/>
              </w:rPr>
              <w:t>¥1〜2億</w:t>
            </w:r>
          </w:p>
        </w:tc>
        <w:tc>
          <w:tcPr>
            <w:tcW w:type="dxa" w:w="2351"/>
            <w:shd w:val="clear" w:color="auto" w:fill="DDEBF7"/>
          </w:tcPr>
          <w:p>
            <w:r>
              <w:rPr>
                <w:rFonts w:ascii="Meiryo UI" w:hAnsi="Meiryo UI"/>
                <w:sz w:val="18"/>
              </w:rPr>
              <w:t>50〜60%</w:t>
            </w:r>
          </w:p>
        </w:tc>
        <w:tc>
          <w:tcPr>
            <w:tcW w:type="dxa" w:w="2351"/>
            <w:shd w:val="clear" w:color="auto" w:fill="DDEBF7"/>
          </w:tcPr>
          <w:p>
            <w:r>
              <w:rPr>
                <w:rFonts w:ascii="Meiryo UI" w:hAnsi="Meiryo UI"/>
                <w:sz w:val="18"/>
              </w:rPr>
              <w:t>¥0.5〜1.2億</w:t>
            </w:r>
          </w:p>
        </w:tc>
      </w:tr>
      <w:tr>
        <w:tc>
          <w:tcPr>
            <w:tcW w:type="dxa" w:w="2351"/>
          </w:tcPr>
          <w:p>
            <w:r>
              <w:rPr>
                <w:rFonts w:ascii="Meiryo UI" w:hAnsi="Meiryo UI"/>
                <w:sz w:val="18"/>
              </w:rPr>
              <w:t>多言語翻訳（海外版）</w:t>
            </w:r>
          </w:p>
        </w:tc>
        <w:tc>
          <w:tcPr>
            <w:tcW w:type="dxa" w:w="2351"/>
          </w:tcPr>
          <w:p>
            <w:r>
              <w:rPr>
                <w:rFonts w:ascii="Meiryo UI" w:hAnsi="Meiryo UI"/>
                <w:sz w:val="18"/>
              </w:rPr>
              <w:t>¥1〜3億</w:t>
            </w:r>
          </w:p>
        </w:tc>
        <w:tc>
          <w:tcPr>
            <w:tcW w:type="dxa" w:w="2351"/>
          </w:tcPr>
          <w:p>
            <w:r>
              <w:rPr>
                <w:rFonts w:ascii="Meiryo UI" w:hAnsi="Meiryo UI"/>
                <w:sz w:val="18"/>
              </w:rPr>
              <w:t>70〜80%</w:t>
            </w:r>
          </w:p>
        </w:tc>
        <w:tc>
          <w:tcPr>
            <w:tcW w:type="dxa" w:w="2351"/>
          </w:tcPr>
          <w:p>
            <w:r>
              <w:rPr>
                <w:rFonts w:ascii="Meiryo UI" w:hAnsi="Meiryo UI"/>
                <w:sz w:val="18"/>
              </w:rPr>
              <w:t>¥0.7〜2.4億</w:t>
            </w:r>
          </w:p>
        </w:tc>
      </w:tr>
      <w:tr>
        <w:tc>
          <w:tcPr>
            <w:tcW w:type="dxa" w:w="2351"/>
            <w:shd w:val="clear" w:color="auto" w:fill="DDEBF7"/>
          </w:tcPr>
          <w:p>
            <w:r>
              <w:rPr>
                <w:rFonts w:ascii="Meiryo UI" w:hAnsi="Meiryo UI"/>
                <w:sz w:val="18"/>
              </w:rPr>
              <w:t>カスタマーサポート自動化</w:t>
            </w:r>
          </w:p>
        </w:tc>
        <w:tc>
          <w:tcPr>
            <w:tcW w:type="dxa" w:w="2351"/>
            <w:shd w:val="clear" w:color="auto" w:fill="DDEBF7"/>
          </w:tcPr>
          <w:p>
            <w:r>
              <w:rPr>
                <w:rFonts w:ascii="Meiryo UI" w:hAnsi="Meiryo UI"/>
                <w:sz w:val="18"/>
              </w:rPr>
              <w:t>¥1〜2億</w:t>
            </w:r>
          </w:p>
        </w:tc>
        <w:tc>
          <w:tcPr>
            <w:tcW w:type="dxa" w:w="2351"/>
            <w:shd w:val="clear" w:color="auto" w:fill="DDEBF7"/>
          </w:tcPr>
          <w:p>
            <w:r>
              <w:rPr>
                <w:rFonts w:ascii="Meiryo UI" w:hAnsi="Meiryo UI"/>
                <w:sz w:val="18"/>
              </w:rPr>
              <w:t>40〜50%</w:t>
            </w:r>
          </w:p>
        </w:tc>
        <w:tc>
          <w:tcPr>
            <w:tcW w:type="dxa" w:w="2351"/>
            <w:shd w:val="clear" w:color="auto" w:fill="DDEBF7"/>
          </w:tcPr>
          <w:p>
            <w:r>
              <w:rPr>
                <w:rFonts w:ascii="Meiryo UI" w:hAnsi="Meiryo UI"/>
                <w:sz w:val="18"/>
              </w:rPr>
              <w:t>¥0.4〜1.0億</w:t>
            </w:r>
          </w:p>
        </w:tc>
      </w:tr>
      <w:tr>
        <w:tc>
          <w:tcPr>
            <w:tcW w:type="dxa" w:w="2351"/>
          </w:tcPr>
          <w:p>
            <w:r>
              <w:rPr>
                <w:rFonts w:ascii="Meiryo UI" w:hAnsi="Meiryo UI"/>
                <w:sz w:val="18"/>
              </w:rPr>
              <w:t>合計削減余地</w:t>
            </w:r>
          </w:p>
        </w:tc>
        <w:tc>
          <w:tcPr>
            <w:tcW w:type="dxa" w:w="2351"/>
          </w:tcPr>
          <w:p>
            <w:r>
              <w:rPr>
                <w:rFonts w:ascii="Meiryo UI" w:hAnsi="Meiryo UI"/>
                <w:sz w:val="18"/>
              </w:rPr>
              <w:t>¥4〜9億</w:t>
            </w:r>
          </w:p>
        </w:tc>
        <w:tc>
          <w:tcPr>
            <w:tcW w:type="dxa" w:w="2351"/>
          </w:tcPr>
          <w:p>
            <w:r>
              <w:rPr>
                <w:rFonts w:ascii="Meiryo UI" w:hAnsi="Meiryo UI"/>
                <w:sz w:val="18"/>
              </w:rPr>
              <w:t>約50〜65%</w:t>
            </w:r>
          </w:p>
        </w:tc>
        <w:tc>
          <w:tcPr>
            <w:tcW w:type="dxa" w:w="2351"/>
          </w:tcPr>
          <w:p>
            <w:r>
              <w:rPr>
                <w:rFonts w:ascii="Meiryo UI" w:hAnsi="Meiryo UI"/>
                <w:sz w:val="18"/>
              </w:rPr>
              <w:t>¥2〜6億/年</w:t>
            </w:r>
          </w:p>
        </w:tc>
      </w:tr>
    </w:tbl>
    <w:p/>
    <w:p>
      <w:r>
        <w:rPr>
          <w:rFonts w:ascii="Meiryo UI" w:hAnsi="Meiryo UI"/>
          <w:sz w:val="20"/>
        </w:rPr>
        <w:t>&gt; 営業利益への影響：削減額¥2〜6億/年は、現在の赤字（推定▲¥5〜10億）を大幅に圧縮できる可能性。黒字転換の鍵はここにある。</w:t>
      </w:r>
    </w:p>
    <w:p/>
    <w:p>
      <w:pPr>
        <w:pStyle w:val="Heading3"/>
      </w:pPr>
      <w:r>
        <w:rPr>
          <w:rFonts w:ascii="Meiryo UI" w:hAnsi="Meiryo UI"/>
          <w:color w:val="2E74B5"/>
        </w:rPr>
        <w:t>2.5 ⑤・⑥ DCFフェアバリューと清算価値の比較・バリュートラップ判定</w:t>
      </w:r>
    </w:p>
    <w:p/>
    <w:p>
      <w:r>
        <w:rPr>
          <w:rFonts w:ascii="Meiryo UI" w:hAnsi="Meiryo UI"/>
          <w:sz w:val="20"/>
        </w:rPr>
        <w:t>→ 詳細はセクション4・5・6にて記述</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損益計算書（PL）サマリー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FY2025E</w:t>
            </w:r>
          </w:p>
        </w:tc>
        <w:tc>
          <w:tcPr>
            <w:tcW w:type="dxa" w:w="1881"/>
            <w:shd w:val="clear" w:color="auto" w:fill="2E74B5"/>
          </w:tcPr>
          <w:p>
            <w:r>
              <w:rPr>
                <w:rFonts w:ascii="Meiryo UI" w:hAnsi="Meiryo UI"/>
                <w:b/>
                <w:color w:val="FFFFFF"/>
                <w:sz w:val="18"/>
              </w:rPr>
              <w:t>YoY変化</w:t>
            </w:r>
          </w:p>
        </w:tc>
      </w:tr>
      <w:tr>
        <w:tc>
          <w:tcPr>
            <w:tcW w:type="dxa" w:w="1881"/>
          </w:tcPr>
          <w:p>
            <w:r>
              <w:rPr>
                <w:rFonts w:ascii="Meiryo UI" w:hAnsi="Meiryo UI"/>
                <w:sz w:val="18"/>
              </w:rPr>
              <w:t>売上高</w:t>
            </w:r>
          </w:p>
        </w:tc>
        <w:tc>
          <w:tcPr>
            <w:tcW w:type="dxa" w:w="1881"/>
          </w:tcPr>
          <w:p>
            <w:r>
              <w:rPr>
                <w:rFonts w:ascii="Meiryo UI" w:hAnsi="Meiryo UI"/>
                <w:sz w:val="18"/>
              </w:rPr>
              <w:t>約¥130億</w:t>
            </w:r>
          </w:p>
        </w:tc>
        <w:tc>
          <w:tcPr>
            <w:tcW w:type="dxa" w:w="1881"/>
          </w:tcPr>
          <w:p>
            <w:r>
              <w:rPr>
                <w:rFonts w:ascii="Meiryo UI" w:hAnsi="Meiryo UI"/>
                <w:sz w:val="18"/>
              </w:rPr>
              <w:t>約¥120億</w:t>
            </w:r>
          </w:p>
        </w:tc>
        <w:tc>
          <w:tcPr>
            <w:tcW w:type="dxa" w:w="1881"/>
          </w:tcPr>
          <w:p>
            <w:r>
              <w:rPr>
                <w:rFonts w:ascii="Meiryo UI" w:hAnsi="Meiryo UI"/>
                <w:sz w:val="18"/>
              </w:rPr>
              <w:t>約¥105〜115億</w:t>
            </w:r>
          </w:p>
        </w:tc>
        <w:tc>
          <w:tcPr>
            <w:tcW w:type="dxa" w:w="1881"/>
          </w:tcPr>
          <w:p>
            <w:r>
              <w:rPr>
                <w:rFonts w:ascii="Meiryo UI" w:hAnsi="Meiryo UI"/>
                <w:sz w:val="18"/>
              </w:rPr>
              <w:t>▲4〜13%</w:t>
            </w:r>
          </w:p>
        </w:tc>
      </w:tr>
      <w:tr>
        <w:tc>
          <w:tcPr>
            <w:tcW w:type="dxa" w:w="1881"/>
            <w:shd w:val="clear" w:color="auto" w:fill="DDEBF7"/>
          </w:tcPr>
          <w:p>
            <w:r>
              <w:rPr>
                <w:rFonts w:ascii="Meiryo UI" w:hAnsi="Meiryo UI"/>
                <w:sz w:val="18"/>
              </w:rPr>
              <w:t>売上総利益</w:t>
            </w:r>
          </w:p>
        </w:tc>
        <w:tc>
          <w:tcPr>
            <w:tcW w:type="dxa" w:w="1881"/>
            <w:shd w:val="clear" w:color="auto" w:fill="DDEBF7"/>
          </w:tcPr>
          <w:p>
            <w:r>
              <w:rPr>
                <w:rFonts w:ascii="Meiryo UI" w:hAnsi="Meiryo UI"/>
                <w:sz w:val="18"/>
              </w:rPr>
              <w:t>約¥90億</w:t>
            </w:r>
          </w:p>
        </w:tc>
        <w:tc>
          <w:tcPr>
            <w:tcW w:type="dxa" w:w="1881"/>
            <w:shd w:val="clear" w:color="auto" w:fill="DDEBF7"/>
          </w:tcPr>
          <w:p>
            <w:r>
              <w:rPr>
                <w:rFonts w:ascii="Meiryo UI" w:hAnsi="Meiryo UI"/>
                <w:sz w:val="18"/>
              </w:rPr>
              <w:t>約¥80億</w:t>
            </w:r>
          </w:p>
        </w:tc>
        <w:tc>
          <w:tcPr>
            <w:tcW w:type="dxa" w:w="1881"/>
            <w:shd w:val="clear" w:color="auto" w:fill="DDEBF7"/>
          </w:tcPr>
          <w:p>
            <w:r>
              <w:rPr>
                <w:rFonts w:ascii="Meiryo UI" w:hAnsi="Meiryo UI"/>
                <w:sz w:val="18"/>
              </w:rPr>
              <w:t>約¥70〜78億</w:t>
            </w:r>
          </w:p>
        </w:tc>
        <w:tc>
          <w:tcPr>
            <w:tcW w:type="dxa" w:w="1881"/>
            <w:shd w:val="clear" w:color="auto" w:fill="DDEBF7"/>
          </w:tcPr>
          <w:p>
            <w:r>
              <w:rPr>
                <w:rFonts w:ascii="Meiryo UI" w:hAnsi="Meiryo UI"/>
                <w:sz w:val="18"/>
              </w:rPr>
              <w:t>▲3〜13%</w:t>
            </w:r>
          </w:p>
        </w:tc>
      </w:tr>
      <w:tr>
        <w:tc>
          <w:tcPr>
            <w:tcW w:type="dxa" w:w="1881"/>
          </w:tcPr>
          <w:p>
            <w:r>
              <w:rPr>
                <w:rFonts w:ascii="Meiryo UI" w:hAnsi="Meiryo UI"/>
                <w:sz w:val="18"/>
              </w:rPr>
              <w:t>売上総利益率</w:t>
            </w:r>
          </w:p>
        </w:tc>
        <w:tc>
          <w:tcPr>
            <w:tcW w:type="dxa" w:w="1881"/>
          </w:tcPr>
          <w:p>
            <w:r>
              <w:rPr>
                <w:rFonts w:ascii="Meiryo UI" w:hAnsi="Meiryo UI"/>
                <w:sz w:val="18"/>
              </w:rPr>
              <w:t>約69%</w:t>
            </w:r>
          </w:p>
        </w:tc>
        <w:tc>
          <w:tcPr>
            <w:tcW w:type="dxa" w:w="1881"/>
          </w:tcPr>
          <w:p>
            <w:r>
              <w:rPr>
                <w:rFonts w:ascii="Meiryo UI" w:hAnsi="Meiryo UI"/>
                <w:sz w:val="18"/>
              </w:rPr>
              <w:t>約67%</w:t>
            </w:r>
          </w:p>
        </w:tc>
        <w:tc>
          <w:tcPr>
            <w:tcW w:type="dxa" w:w="1881"/>
          </w:tcPr>
          <w:p>
            <w:r>
              <w:rPr>
                <w:rFonts w:ascii="Meiryo UI" w:hAnsi="Meiryo UI"/>
                <w:sz w:val="18"/>
              </w:rPr>
              <w:t>約65〜68%</w:t>
            </w:r>
          </w:p>
        </w:tc>
        <w:tc>
          <w:tcPr>
            <w:tcW w:type="dxa" w:w="1881"/>
          </w:tcPr>
          <w:p>
            <w:r>
              <w:rPr>
                <w:rFonts w:ascii="Meiryo UI" w:hAnsi="Meiryo UI"/>
                <w:sz w:val="18"/>
              </w:rPr>
              <w:t>微低下</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約▲¥10億</w:t>
            </w:r>
          </w:p>
        </w:tc>
        <w:tc>
          <w:tcPr>
            <w:tcW w:type="dxa" w:w="1881"/>
            <w:shd w:val="clear" w:color="auto" w:fill="DDEBF7"/>
          </w:tcPr>
          <w:p>
            <w:r>
              <w:rPr>
                <w:rFonts w:ascii="Meiryo UI" w:hAnsi="Meiryo UI"/>
                <w:sz w:val="18"/>
              </w:rPr>
              <w:t>約▲¥8億</w:t>
            </w:r>
          </w:p>
        </w:tc>
        <w:tc>
          <w:tcPr>
            <w:tcW w:type="dxa" w:w="1881"/>
            <w:shd w:val="clear" w:color="auto" w:fill="DDEBF7"/>
          </w:tcPr>
          <w:p>
            <w:r>
              <w:rPr>
                <w:rFonts w:ascii="Meiryo UI" w:hAnsi="Meiryo UI"/>
                <w:sz w:val="18"/>
              </w:rPr>
              <w:t>約▲¥3〜▲¥8億</w:t>
            </w:r>
          </w:p>
        </w:tc>
        <w:tc>
          <w:tcPr>
            <w:tcW w:type="dxa" w:w="1881"/>
            <w:shd w:val="clear" w:color="auto" w:fill="DDEBF7"/>
          </w:tcPr>
          <w:p>
            <w:r>
              <w:rPr>
                <w:rFonts w:ascii="Meiryo UI" w:hAnsi="Meiryo UI"/>
                <w:sz w:val="18"/>
              </w:rPr>
              <w:t>改善傾向</w:t>
            </w:r>
          </w:p>
        </w:tc>
      </w:tr>
      <w:tr>
        <w:tc>
          <w:tcPr>
            <w:tcW w:type="dxa" w:w="1881"/>
          </w:tcPr>
          <w:p>
            <w:r>
              <w:rPr>
                <w:rFonts w:ascii="Meiryo UI" w:hAnsi="Meiryo UI"/>
                <w:sz w:val="18"/>
              </w:rPr>
              <w:t>営業利益率</w:t>
            </w:r>
          </w:p>
        </w:tc>
        <w:tc>
          <w:tcPr>
            <w:tcW w:type="dxa" w:w="1881"/>
          </w:tcPr>
          <w:p>
            <w:r>
              <w:rPr>
                <w:rFonts w:ascii="Meiryo UI" w:hAnsi="Meiryo UI"/>
                <w:sz w:val="18"/>
              </w:rPr>
              <w:t>▲7.7%</w:t>
            </w:r>
          </w:p>
        </w:tc>
        <w:tc>
          <w:tcPr>
            <w:tcW w:type="dxa" w:w="1881"/>
          </w:tcPr>
          <w:p>
            <w:r>
              <w:rPr>
                <w:rFonts w:ascii="Meiryo UI" w:hAnsi="Meiryo UI"/>
                <w:sz w:val="18"/>
              </w:rPr>
              <w:t>▲6.7%</w:t>
            </w:r>
          </w:p>
        </w:tc>
        <w:tc>
          <w:tcPr>
            <w:tcW w:type="dxa" w:w="1881"/>
          </w:tcPr>
          <w:p>
            <w:r>
              <w:rPr>
                <w:rFonts w:ascii="Meiryo UI" w:hAnsi="Meiryo UI"/>
                <w:sz w:val="18"/>
              </w:rPr>
              <w:t>▲3〜▲7%</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約▲¥8億</w:t>
            </w:r>
          </w:p>
        </w:tc>
        <w:tc>
          <w:tcPr>
            <w:tcW w:type="dxa" w:w="1881"/>
            <w:shd w:val="clear" w:color="auto" w:fill="DDEBF7"/>
          </w:tcPr>
          <w:p>
            <w:r>
              <w:rPr>
                <w:rFonts w:ascii="Meiryo UI" w:hAnsi="Meiryo UI"/>
                <w:sz w:val="18"/>
              </w:rPr>
              <w:t>約▲¥5億</w:t>
            </w:r>
          </w:p>
        </w:tc>
        <w:tc>
          <w:tcPr>
            <w:tcW w:type="dxa" w:w="1881"/>
            <w:shd w:val="clear" w:color="auto" w:fill="DDEBF7"/>
          </w:tcPr>
          <w:p>
            <w:r>
              <w:rPr>
                <w:rFonts w:ascii="Meiryo UI" w:hAnsi="Meiryo UI"/>
                <w:sz w:val="18"/>
              </w:rPr>
              <w:t>約▲¥2〜▲¥6億</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FCF</w:t>
            </w:r>
          </w:p>
        </w:tc>
        <w:tc>
          <w:tcPr>
            <w:tcW w:type="dxa" w:w="1881"/>
          </w:tcPr>
          <w:p>
            <w:r>
              <w:rPr>
                <w:rFonts w:ascii="Meiryo UI" w:hAnsi="Meiryo UI"/>
                <w:sz w:val="18"/>
              </w:rPr>
              <w:t>約▲¥5億</w:t>
            </w:r>
          </w:p>
        </w:tc>
        <w:tc>
          <w:tcPr>
            <w:tcW w:type="dxa" w:w="1881"/>
          </w:tcPr>
          <w:p>
            <w:r>
              <w:rPr>
                <w:rFonts w:ascii="Meiryo UI" w:hAnsi="Meiryo UI"/>
                <w:sz w:val="18"/>
              </w:rPr>
              <w:t>約▲¥3億</w:t>
            </w:r>
          </w:p>
        </w:tc>
        <w:tc>
          <w:tcPr>
            <w:tcW w:type="dxa" w:w="1881"/>
          </w:tcPr>
          <w:p>
            <w:r>
              <w:rPr>
                <w:rFonts w:ascii="Meiryo UI" w:hAnsi="Meiryo UI"/>
                <w:sz w:val="18"/>
              </w:rPr>
              <w:t>約¥0〜▲¥4億</w:t>
            </w:r>
          </w:p>
        </w:tc>
        <w:tc>
          <w:tcPr>
            <w:tcW w:type="dxa" w:w="1881"/>
          </w:tcPr>
          <w:p>
            <w:r>
              <w:rPr>
                <w:rFonts w:ascii="Meiryo UI" w:hAnsi="Meiryo UI"/>
                <w:sz w:val="18"/>
              </w:rPr>
              <w:t>改善</w:t>
            </w:r>
          </w:p>
        </w:tc>
      </w:tr>
    </w:tbl>
    <w:p/>
    <w:p>
      <w:r>
        <w:rPr>
          <w:rFonts w:ascii="Meiryo UI" w:hAnsi="Meiryo UI"/>
          <w:sz w:val="20"/>
        </w:rPr>
        <w:t>&gt; ※ 上記数値は公開情報・業界推計ベース。実際の開示数値と若干の乖離あり。</w:t>
      </w:r>
    </w:p>
    <w:p/>
    <w:p>
      <w:pPr>
        <w:pStyle w:val="Heading3"/>
      </w:pPr>
      <w:r>
        <w:rPr>
          <w:rFonts w:ascii="Meiryo UI" w:hAnsi="Meiryo UI"/>
          <w:color w:val="2E74B5"/>
        </w:rPr>
        <w:t>3.2 貸借対照表（BS）サマリー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直近（FY2025推定）</w:t>
            </w:r>
          </w:p>
        </w:tc>
      </w:tr>
      <w:tr>
        <w:tc>
          <w:tcPr>
            <w:tcW w:type="dxa" w:w="4703"/>
          </w:tcPr>
          <w:p>
            <w:r>
              <w:rPr>
                <w:rFonts w:ascii="Meiryo UI" w:hAnsi="Meiryo UI"/>
                <w:sz w:val="18"/>
              </w:rPr>
              <w:t>総資産</w:t>
            </w:r>
          </w:p>
        </w:tc>
        <w:tc>
          <w:tcPr>
            <w:tcW w:type="dxa" w:w="4703"/>
          </w:tcPr>
          <w:p>
            <w:r>
              <w:rPr>
                <w:rFonts w:ascii="Meiryo UI" w:hAnsi="Meiryo UI"/>
                <w:sz w:val="18"/>
              </w:rPr>
              <w:t>約¥120〜140億</w:t>
            </w:r>
          </w:p>
        </w:tc>
      </w:tr>
      <w:tr>
        <w:tc>
          <w:tcPr>
            <w:tcW w:type="dxa" w:w="4703"/>
            <w:shd w:val="clear" w:color="auto" w:fill="DDEBF7"/>
          </w:tcPr>
          <w:p>
            <w:r>
              <w:rPr>
                <w:rFonts w:ascii="Meiryo UI" w:hAnsi="Meiryo UI"/>
                <w:sz w:val="18"/>
              </w:rPr>
              <w:t>現預金・有価証券</w:t>
            </w:r>
          </w:p>
        </w:tc>
        <w:tc>
          <w:tcPr>
            <w:tcW w:type="dxa" w:w="4703"/>
            <w:shd w:val="clear" w:color="auto" w:fill="DDEBF7"/>
          </w:tcPr>
          <w:p>
            <w:r>
              <w:rPr>
                <w:rFonts w:ascii="Meiryo UI" w:hAnsi="Meiryo UI"/>
                <w:sz w:val="18"/>
              </w:rPr>
              <w:t>約¥60〜70億</w:t>
            </w:r>
          </w:p>
        </w:tc>
      </w:tr>
      <w:tr>
        <w:tc>
          <w:tcPr>
            <w:tcW w:type="dxa" w:w="4703"/>
          </w:tcPr>
          <w:p>
            <w:r>
              <w:rPr>
                <w:rFonts w:ascii="Meiryo UI" w:hAnsi="Meiryo UI"/>
                <w:sz w:val="18"/>
              </w:rPr>
              <w:t>有利子負債</w:t>
            </w:r>
          </w:p>
        </w:tc>
        <w:tc>
          <w:tcPr>
            <w:tcW w:type="dxa" w:w="4703"/>
          </w:tcPr>
          <w:p>
            <w:r>
              <w:rPr>
                <w:rFonts w:ascii="Meiryo UI" w:hAnsi="Meiryo UI"/>
                <w:sz w:val="18"/>
              </w:rPr>
              <w:t>約¥5〜10億</w:t>
            </w:r>
          </w:p>
        </w:tc>
      </w:tr>
      <w:tr>
        <w:tc>
          <w:tcPr>
            <w:tcW w:type="dxa" w:w="4703"/>
            <w:shd w:val="clear" w:color="auto" w:fill="DDEBF7"/>
          </w:tcPr>
          <w:p>
            <w:r>
              <w:rPr>
                <w:rFonts w:ascii="Meiryo UI" w:hAnsi="Meiryo UI"/>
                <w:sz w:val="18"/>
              </w:rPr>
              <w:t>純資産</w:t>
            </w:r>
          </w:p>
        </w:tc>
        <w:tc>
          <w:tcPr>
            <w:tcW w:type="dxa" w:w="4703"/>
            <w:shd w:val="clear" w:color="auto" w:fill="DDEBF7"/>
          </w:tcPr>
          <w:p>
            <w:r>
              <w:rPr>
                <w:rFonts w:ascii="Meiryo UI" w:hAnsi="Meiryo UI"/>
                <w:sz w:val="18"/>
              </w:rPr>
              <w:t>約¥65〜75億</w:t>
            </w:r>
          </w:p>
        </w:tc>
      </w:tr>
      <w:tr>
        <w:tc>
          <w:tcPr>
            <w:tcW w:type="dxa" w:w="4703"/>
          </w:tcPr>
          <w:p>
            <w:r>
              <w:rPr>
                <w:rFonts w:ascii="Meiryo UI" w:hAnsi="Meiryo UI"/>
                <w:sz w:val="18"/>
              </w:rPr>
              <w:t>BPS（1株純資産）</w:t>
            </w:r>
          </w:p>
        </w:tc>
        <w:tc>
          <w:tcPr>
            <w:tcW w:type="dxa" w:w="4703"/>
          </w:tcPr>
          <w:p>
            <w:r>
              <w:rPr>
                <w:rFonts w:ascii="Meiryo UI" w:hAnsi="Meiryo UI"/>
                <w:sz w:val="18"/>
              </w:rPr>
              <w:t>約¥141〜163/株</w:t>
            </w:r>
          </w:p>
        </w:tc>
      </w:tr>
      <w:tr>
        <w:tc>
          <w:tcPr>
            <w:tcW w:type="dxa" w:w="4703"/>
            <w:shd w:val="clear" w:color="auto" w:fill="DDEBF7"/>
          </w:tcPr>
          <w:p>
            <w:r>
              <w:rPr>
                <w:rFonts w:ascii="Meiryo UI" w:hAnsi="Meiryo UI"/>
                <w:sz w:val="18"/>
              </w:rPr>
              <w:t>自己資本比率</w:t>
            </w:r>
          </w:p>
        </w:tc>
        <w:tc>
          <w:tcPr>
            <w:tcW w:type="dxa" w:w="4703"/>
            <w:shd w:val="clear" w:color="auto" w:fill="DDEBF7"/>
          </w:tcPr>
          <w:p>
            <w:r>
              <w:rPr>
                <w:rFonts w:ascii="Meiryo UI" w:hAnsi="Meiryo UI"/>
                <w:sz w:val="18"/>
              </w:rPr>
              <w:t>約50〜55%</w:t>
            </w:r>
          </w:p>
        </w:tc>
      </w:tr>
      <w:tr>
        <w:tc>
          <w:tcPr>
            <w:tcW w:type="dxa" w:w="4703"/>
          </w:tcPr>
          <w:p>
            <w:r>
              <w:rPr>
                <w:rFonts w:ascii="Meiryo UI" w:hAnsi="Meiryo UI"/>
                <w:sz w:val="18"/>
              </w:rPr>
              <w:t>自己資本比率（高水準）</w:t>
            </w:r>
          </w:p>
        </w:tc>
        <w:tc>
          <w:tcPr>
            <w:tcW w:type="dxa" w:w="4703"/>
          </w:tcPr>
          <w:p>
            <w:r>
              <w:rPr>
                <w:rFonts w:ascii="Meiryo UI" w:hAnsi="Meiryo UI"/>
                <w:sz w:val="18"/>
              </w:rPr>
              <w:t>✅ 財務健全</w:t>
            </w:r>
          </w:p>
        </w:tc>
      </w:tr>
    </w:tbl>
    <w:p/>
    <w:p>
      <w:pPr>
        <w:pStyle w:val="Heading3"/>
      </w:pPr>
      <w:r>
        <w:rPr>
          <w:rFonts w:ascii="Meiryo UI" w:hAnsi="Meiryo UI"/>
          <w:color w:val="2E74B5"/>
        </w:rPr>
        <w:t>3.3 SaaS型メトリクス（類似指標）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メトリクス</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有料会員数</w:t>
            </w:r>
          </w:p>
        </w:tc>
        <w:tc>
          <w:tcPr>
            <w:tcW w:type="dxa" w:w="3135"/>
          </w:tcPr>
          <w:p>
            <w:r>
              <w:rPr>
                <w:rFonts w:ascii="Meiryo UI" w:hAnsi="Meiryo UI"/>
                <w:sz w:val="18"/>
              </w:rPr>
              <w:t>約170〜190万人</w:t>
            </w:r>
          </w:p>
        </w:tc>
        <w:tc>
          <w:tcPr>
            <w:tcW w:type="dxa" w:w="3135"/>
          </w:tcPr>
          <w:p>
            <w:r>
              <w:rPr>
                <w:rFonts w:ascii="Meiryo UI" w:hAnsi="Meiryo UI"/>
                <w:sz w:val="18"/>
              </w:rPr>
              <w:t>⚠️ 減少傾向</w:t>
            </w:r>
          </w:p>
        </w:tc>
      </w:tr>
      <w:tr>
        <w:tc>
          <w:tcPr>
            <w:tcW w:type="dxa" w:w="3135"/>
            <w:shd w:val="clear" w:color="auto" w:fill="DDEBF7"/>
          </w:tcPr>
          <w:p>
            <w:r>
              <w:rPr>
                <w:rFonts w:ascii="Meiryo UI" w:hAnsi="Meiryo UI"/>
                <w:sz w:val="18"/>
              </w:rPr>
              <w:t>ARPU（月次）</w:t>
            </w:r>
          </w:p>
        </w:tc>
        <w:tc>
          <w:tcPr>
            <w:tcW w:type="dxa" w:w="3135"/>
            <w:shd w:val="clear" w:color="auto" w:fill="DDEBF7"/>
          </w:tcPr>
          <w:p>
            <w:r>
              <w:rPr>
                <w:rFonts w:ascii="Meiryo UI" w:hAnsi="Meiryo UI"/>
                <w:sz w:val="18"/>
              </w:rPr>
              <w:t>¥320（国内プレミアム）</w:t>
            </w:r>
          </w:p>
        </w:tc>
        <w:tc>
          <w:tcPr>
            <w:tcW w:type="dxa" w:w="3135"/>
            <w:shd w:val="clear" w:color="auto" w:fill="DDEBF7"/>
          </w:tcPr>
          <w:p>
            <w:r>
              <w:rPr>
                <w:rFonts w:ascii="Meiryo UI" w:hAnsi="Meiryo UI"/>
                <w:sz w:val="18"/>
              </w:rPr>
              <w:t>📌 固定</w:t>
            </w:r>
          </w:p>
        </w:tc>
      </w:tr>
      <w:tr>
        <w:tc>
          <w:tcPr>
            <w:tcW w:type="dxa" w:w="3135"/>
          </w:tcPr>
          <w:p>
            <w:r>
              <w:rPr>
                <w:rFonts w:ascii="Meiryo UI" w:hAnsi="Meiryo UI"/>
                <w:sz w:val="18"/>
              </w:rPr>
              <w:t>年間サブスク収入（ARR換算）</w:t>
            </w:r>
          </w:p>
        </w:tc>
        <w:tc>
          <w:tcPr>
            <w:tcW w:type="dxa" w:w="3135"/>
          </w:tcPr>
          <w:p>
            <w:r>
              <w:rPr>
                <w:rFonts w:ascii="Meiryo UI" w:hAnsi="Meiryo UI"/>
                <w:sz w:val="18"/>
              </w:rPr>
              <w:t>約¥65〜73億</w:t>
            </w:r>
          </w:p>
        </w:tc>
        <w:tc>
          <w:tcPr>
            <w:tcW w:type="dxa" w:w="3135"/>
          </w:tcPr>
          <w:p>
            <w:r>
              <w:rPr>
                <w:rFonts w:ascii="Meiryo UI" w:hAnsi="Meiryo UI"/>
                <w:sz w:val="18"/>
              </w:rPr>
              <w:t>⚠️ 縮小中</w:t>
            </w:r>
          </w:p>
        </w:tc>
      </w:tr>
      <w:tr>
        <w:tc>
          <w:tcPr>
            <w:tcW w:type="dxa" w:w="3135"/>
            <w:shd w:val="clear" w:color="auto" w:fill="DDEBF7"/>
          </w:tcPr>
          <w:p>
            <w:r>
              <w:rPr>
                <w:rFonts w:ascii="Meiryo UI" w:hAnsi="Meiryo UI"/>
                <w:sz w:val="18"/>
              </w:rPr>
              <w:t>NRR</w:t>
            </w:r>
          </w:p>
        </w:tc>
        <w:tc>
          <w:tcPr>
            <w:tcW w:type="dxa" w:w="3135"/>
            <w:shd w:val="clear" w:color="auto" w:fill="DDEBF7"/>
          </w:tcPr>
          <w:p>
            <w:r>
              <w:rPr>
                <w:rFonts w:ascii="Meiryo UI" w:hAnsi="Meiryo UI"/>
                <w:sz w:val="18"/>
              </w:rPr>
              <w:t>約75〜85%</w:t>
            </w:r>
          </w:p>
        </w:tc>
        <w:tc>
          <w:tcPr>
            <w:tcW w:type="dxa" w:w="3135"/>
            <w:shd w:val="clear" w:color="auto" w:fill="DDEBF7"/>
          </w:tcPr>
          <w:p>
            <w:r>
              <w:rPr>
                <w:rFonts w:ascii="Meiryo UI" w:hAnsi="Meiryo UI"/>
                <w:sz w:val="18"/>
              </w:rPr>
              <w:t>❌ &lt;100%（収縮）</w:t>
            </w:r>
          </w:p>
        </w:tc>
      </w:tr>
      <w:tr>
        <w:tc>
          <w:tcPr>
            <w:tcW w:type="dxa" w:w="3135"/>
          </w:tcPr>
          <w:p>
            <w:r>
              <w:rPr>
                <w:rFonts w:ascii="Meiryo UI" w:hAnsi="Meiryo UI"/>
                <w:sz w:val="18"/>
              </w:rPr>
              <w:t>広告収入</w:t>
            </w:r>
          </w:p>
        </w:tc>
        <w:tc>
          <w:tcPr>
            <w:tcW w:type="dxa" w:w="3135"/>
          </w:tcPr>
          <w:p>
            <w:r>
              <w:rPr>
                <w:rFonts w:ascii="Meiryo UI" w:hAnsi="Meiryo UI"/>
                <w:sz w:val="18"/>
              </w:rPr>
              <w:t>約¥20〜30億</w:t>
            </w:r>
          </w:p>
        </w:tc>
        <w:tc>
          <w:tcPr>
            <w:tcW w:type="dxa" w:w="3135"/>
          </w:tcPr>
          <w:p>
            <w:r>
              <w:rPr>
                <w:rFonts w:ascii="Meiryo UI" w:hAnsi="Meiryo UI"/>
                <w:sz w:val="18"/>
              </w:rPr>
              <w:t>⚠️ 安定〜微減</w:t>
            </w:r>
          </w:p>
        </w:tc>
      </w:tr>
      <w:tr>
        <w:tc>
          <w:tcPr>
            <w:tcW w:type="dxa" w:w="3135"/>
            <w:shd w:val="clear" w:color="auto" w:fill="DDEBF7"/>
          </w:tcPr>
          <w:p>
            <w:r>
              <w:rPr>
                <w:rFonts w:ascii="Meiryo UI" w:hAnsi="Meiryo UI"/>
                <w:sz w:val="18"/>
              </w:rPr>
              <w:t>Churn Rate（月次）</w:t>
            </w:r>
          </w:p>
        </w:tc>
        <w:tc>
          <w:tcPr>
            <w:tcW w:type="dxa" w:w="3135"/>
            <w:shd w:val="clear" w:color="auto" w:fill="DDEBF7"/>
          </w:tcPr>
          <w:p>
            <w:r>
              <w:rPr>
                <w:rFonts w:ascii="Meiryo UI" w:hAnsi="Meiryo UI"/>
                <w:sz w:val="18"/>
              </w:rPr>
              <w:t>約1.5〜2.5%</w:t>
            </w:r>
          </w:p>
        </w:tc>
        <w:tc>
          <w:tcPr>
            <w:tcW w:type="dxa" w:w="3135"/>
            <w:shd w:val="clear" w:color="auto" w:fill="DDEBF7"/>
          </w:tcPr>
          <w:p>
            <w:r>
              <w:rPr>
                <w:rFonts w:ascii="Meiryo UI" w:hAnsi="Meiryo UI"/>
                <w:sz w:val="18"/>
              </w:rPr>
              <w:t>⚠️ 高め</w:t>
            </w:r>
          </w:p>
        </w:tc>
      </w:tr>
    </w:tbl>
    <w:p/>
    <w:p>
      <w:pPr>
        <w:pStyle w:val="Heading3"/>
      </w:pPr>
      <w:r>
        <w:rPr>
          <w:rFonts w:ascii="Meiryo UI" w:hAnsi="Meiryo UI"/>
          <w:color w:val="2E74B5"/>
        </w:rPr>
        <w:t>3.4 キャッシュフロー（CF）分析</w:t>
      </w:r>
    </w:p>
    <w:p/>
    <w:p>
      <w:pPr>
        <w:shd w:val="clear" w:color="auto" w:fill="F2F2F2"/>
      </w:pPr>
      <w:r>
        <w:rPr>
          <w:rFonts w:ascii="Courier New" w:hAnsi="Courier New"/>
          <w:sz w:val="16"/>
        </w:rPr>
        <w:t>FCFマージン（FY2025E）：約▲2〜0%（黒字転換間近）</w:t>
        <w:br/>
        <w:t>営業CF：約¥2〜5億（改善中）</w:t>
        <w:br/>
        <w:t>投資CF：約▲¥3〜5億</w:t>
        <w:br/>
        <w:t>財務CF：約¥0〜▲2億</w:t>
        <w:br/>
        <w:br/>
        <w:t>💡 現金バーンレート：月次約¥0.2〜0.5億</w:t>
        <w:br/>
        <w:t xml:space="preserve">　 → 手元現金¥60〜70億で約10〜25年分の runway（極めて安全）</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p>
      <w:pPr>
        <w:pStyle w:val="Heading4"/>
      </w:pPr>
      <w:r>
        <w:rPr>
          <w:rFonts w:ascii="Meiryo UI" w:hAnsi="Meiryo UI"/>
          <w:color w:val="2E74B5"/>
        </w:rPr>
        <w:t>資本コスト計算</w:t>
      </w:r>
    </w:p>
    <w:p/>
    <w:p>
      <w:pPr>
        <w:shd w:val="clear" w:color="auto" w:fill="F2F2F2"/>
      </w:pPr>
      <w:r>
        <w:rPr>
          <w:rFonts w:ascii="Courier New" w:hAnsi="Courier New"/>
          <w:sz w:val="16"/>
        </w:rPr>
        <w:t>■ リスクフリーレート（Rf）：2.380%（JGB10Y、2026-04-06確認値）</w:t>
        <w:br/>
        <w:br/>
        <w:t>■ 株主資本コスト（Re）</w:t>
        <w:br/>
        <w:t xml:space="preserve">  β：約0.80〜1.00（小型・グロース系メディア株として推定）</w:t>
        <w:br/>
        <w:t xml:space="preserve">  → 保守的β：0.90を採用</w:t>
        <w:br/>
        <w:t xml:space="preserve">  ERP（株式リスクプレミアム）：5.5%（日本市場標準）</w:t>
        <w:br/>
        <w:t xml:space="preserve">  Re = 2.380% + 0.90 × 5.5%</w:t>
        <w:br/>
        <w:t xml:space="preserve">     = 2.380% + 4.950%</w:t>
        <w:br/>
        <w:t xml:space="preserve">     = 7.330%</w:t>
        <w:br/>
        <w:br/>
        <w:t>■ 負債コスト（Rd）：2.0%（ほぼ無借金のため形式的に設定）</w:t>
        <w:br/>
        <w:t xml:space="preserve">  実効税率（Tc）：30%</w:t>
        <w:br/>
        <w:t xml:space="preserve">  Rd × (1-Tc) = 2.0% × 70% = 1.4%</w:t>
        <w:br/>
        <w:br/>
        <w:t>■ 資本構成</w:t>
        <w:br/>
        <w:t xml:space="preserve">  E（株主資本）：¥65〜75億 → 約90%</w:t>
        <w:br/>
        <w:t xml:space="preserve">  D（有利子負債）：約¥5〜10億 → 約10%</w:t>
        <w:br/>
        <w:t xml:space="preserve">  </w:t>
        <w:br/>
        <w:t>■ WACC計算</w:t>
        <w:br/>
        <w:t xml:space="preserve">  WACC = [90% × 7.330%] + [10% × 1.4%]</w:t>
        <w:br/>
        <w:t xml:space="preserve">        = 6.597% + 0.140%</w:t>
        <w:br/>
        <w:t xml:space="preserve">        = 6.737% ≈ 6.74%</w:t>
        <w:br/>
        <w:br/>
        <w:t>■ 永続成長率（g）：▲1.0%〜+1.0%（売上減少考慮）</w:t>
        <w:br/>
        <w:t xml:space="preserve">  → 基本シナリオ：g = 0.0%</w:t>
        <w:br/>
        <w:t xml:space="preserve">  → 強気シナリオ：g = +1.0%</w:t>
        <w:br/>
        <w:t xml:space="preserve">  → 弱気シナリオ：g = ▲2.0%</w:t>
      </w:r>
    </w:p>
    <w:p/>
    <w:p>
      <w:pPr>
        <w:pStyle w:val="Heading3"/>
      </w:pPr>
      <w:r>
        <w:rPr>
          <w:rFonts w:ascii="Meiryo UI" w:hAnsi="Meiryo UI"/>
          <w:color w:val="2E74B5"/>
        </w:rPr>
        <w:t>4.2 DCFモデル（基本シナリオ）</w:t>
      </w:r>
    </w:p>
    <w:p/>
    <w:p>
      <w:pPr>
        <w:pStyle w:val="Heading4"/>
      </w:pPr>
      <w:r>
        <w:rPr>
          <w:rFonts w:ascii="Meiryo UI" w:hAnsi="Meiryo UI"/>
          <w:color w:val="2E74B5"/>
        </w:rPr>
        <w:t>予測期間：FY2026〜FY2030（5年）</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年度</w:t>
            </w:r>
          </w:p>
        </w:tc>
        <w:tc>
          <w:tcPr>
            <w:tcW w:type="dxa" w:w="1176"/>
            <w:shd w:val="clear" w:color="auto" w:fill="2E74B5"/>
          </w:tcPr>
          <w:p>
            <w:r>
              <w:rPr>
                <w:rFonts w:ascii="Meiryo UI" w:hAnsi="Meiryo UI"/>
                <w:b/>
                <w:color w:val="FFFFFF"/>
                <w:sz w:val="18"/>
              </w:rPr>
              <w:t>売上高（億円）</w:t>
            </w:r>
          </w:p>
        </w:tc>
        <w:tc>
          <w:tcPr>
            <w:tcW w:type="dxa" w:w="1176"/>
            <w:shd w:val="clear" w:color="auto" w:fill="2E74B5"/>
          </w:tcPr>
          <w:p>
            <w:r>
              <w:rPr>
                <w:rFonts w:ascii="Meiryo UI" w:hAnsi="Meiryo UI"/>
                <w:b/>
                <w:color w:val="FFFFFF"/>
                <w:sz w:val="18"/>
              </w:rPr>
              <w:t>EBIT率</w:t>
            </w:r>
          </w:p>
        </w:tc>
        <w:tc>
          <w:tcPr>
            <w:tcW w:type="dxa" w:w="1176"/>
            <w:shd w:val="clear" w:color="auto" w:fill="2E74B5"/>
          </w:tcPr>
          <w:p>
            <w:r>
              <w:rPr>
                <w:rFonts w:ascii="Meiryo UI" w:hAnsi="Meiryo UI"/>
                <w:b/>
                <w:color w:val="FFFFFF"/>
                <w:sz w:val="18"/>
              </w:rPr>
              <w:t>EBIT</w:t>
            </w:r>
          </w:p>
        </w:tc>
        <w:tc>
          <w:tcPr>
            <w:tcW w:type="dxa" w:w="1176"/>
            <w:shd w:val="clear" w:color="auto" w:fill="2E74B5"/>
          </w:tcPr>
          <w:p>
            <w:r>
              <w:rPr>
                <w:rFonts w:ascii="Meiryo UI" w:hAnsi="Meiryo UI"/>
                <w:b/>
                <w:color w:val="FFFFFF"/>
                <w:sz w:val="18"/>
              </w:rPr>
              <w:t>NOPAT</w:t>
            </w:r>
          </w:p>
        </w:tc>
        <w:tc>
          <w:tcPr>
            <w:tcW w:type="dxa" w:w="1176"/>
            <w:shd w:val="clear" w:color="auto" w:fill="2E74B5"/>
          </w:tcPr>
          <w:p>
            <w:r>
              <w:rPr>
                <w:rFonts w:ascii="Meiryo UI" w:hAnsi="Meiryo UI"/>
                <w:b/>
                <w:color w:val="FFFFFF"/>
                <w:sz w:val="18"/>
              </w:rPr>
              <w:t>D&amp;A</w:t>
            </w:r>
          </w:p>
        </w:tc>
        <w:tc>
          <w:tcPr>
            <w:tcW w:type="dxa" w:w="1176"/>
            <w:shd w:val="clear" w:color="auto" w:fill="2E74B5"/>
          </w:tcPr>
          <w:p>
            <w:r>
              <w:rPr>
                <w:rFonts w:ascii="Meiryo UI" w:hAnsi="Meiryo UI"/>
                <w:b/>
                <w:color w:val="FFFFFF"/>
                <w:sz w:val="18"/>
              </w:rPr>
              <w:t>CAPEX</w:t>
            </w:r>
          </w:p>
        </w:tc>
        <w:tc>
          <w:tcPr>
            <w:tcW w:type="dxa" w:w="1176"/>
            <w:shd w:val="clear" w:color="auto" w:fill="2E74B5"/>
          </w:tcPr>
          <w:p>
            <w:r>
              <w:rPr>
                <w:rFonts w:ascii="Meiryo UI" w:hAnsi="Meiryo UI"/>
                <w:b/>
                <w:color w:val="FFFFFF"/>
                <w:sz w:val="18"/>
              </w:rPr>
              <w:t>FCF</w:t>
            </w:r>
          </w:p>
        </w:tc>
      </w:tr>
      <w:tr>
        <w:tc>
          <w:tcPr>
            <w:tcW w:type="dxa" w:w="1176"/>
          </w:tcPr>
          <w:p>
            <w:r>
              <w:rPr>
                <w:rFonts w:ascii="Meiryo UI" w:hAnsi="Meiryo UI"/>
                <w:sz w:val="18"/>
              </w:rPr>
              <w:t>FY2026E</w:t>
            </w:r>
          </w:p>
        </w:tc>
        <w:tc>
          <w:tcPr>
            <w:tcW w:type="dxa" w:w="1176"/>
          </w:tcPr>
          <w:p>
            <w:r>
              <w:rPr>
                <w:rFonts w:ascii="Meiryo UI" w:hAnsi="Meiryo UI"/>
                <w:sz w:val="18"/>
              </w:rPr>
              <w:t>¥110</w:t>
            </w:r>
          </w:p>
        </w:tc>
        <w:tc>
          <w:tcPr>
            <w:tcW w:type="dxa" w:w="1176"/>
          </w:tcPr>
          <w:p>
            <w:r>
              <w:rPr>
                <w:rFonts w:ascii="Meiryo UI" w:hAnsi="Meiryo UI"/>
                <w:sz w:val="18"/>
              </w:rPr>
              <w:t>▲2%</w:t>
            </w:r>
          </w:p>
        </w:tc>
        <w:tc>
          <w:tcPr>
            <w:tcW w:type="dxa" w:w="1176"/>
          </w:tcPr>
          <w:p>
            <w:r>
              <w:rPr>
                <w:rFonts w:ascii="Meiryo UI" w:hAnsi="Meiryo UI"/>
                <w:sz w:val="18"/>
              </w:rPr>
              <w:t>▲¥2.2</w:t>
            </w:r>
          </w:p>
        </w:tc>
        <w:tc>
          <w:tcPr>
            <w:tcW w:type="dxa" w:w="1176"/>
          </w:tcPr>
          <w:p>
            <w:r>
              <w:rPr>
                <w:rFonts w:ascii="Meiryo UI" w:hAnsi="Meiryo UI"/>
                <w:sz w:val="18"/>
              </w:rPr>
              <w:t>▲¥1.5</w:t>
            </w:r>
          </w:p>
        </w:tc>
        <w:tc>
          <w:tcPr>
            <w:tcW w:type="dxa" w:w="1176"/>
          </w:tcPr>
          <w:p>
            <w:r>
              <w:rPr>
                <w:rFonts w:ascii="Meiryo UI" w:hAnsi="Meiryo UI"/>
                <w:sz w:val="18"/>
              </w:rPr>
              <w:t>¥4.0</w:t>
            </w:r>
          </w:p>
        </w:tc>
        <w:tc>
          <w:tcPr>
            <w:tcW w:type="dxa" w:w="1176"/>
          </w:tcPr>
          <w:p>
            <w:r>
              <w:rPr>
                <w:rFonts w:ascii="Meiryo UI" w:hAnsi="Meiryo UI"/>
                <w:sz w:val="18"/>
              </w:rPr>
              <w:t>▲¥3.0</w:t>
            </w:r>
          </w:p>
        </w:tc>
        <w:tc>
          <w:tcPr>
            <w:tcW w:type="dxa" w:w="1176"/>
          </w:tcPr>
          <w:p>
            <w:r>
              <w:rPr>
                <w:rFonts w:ascii="Meiryo UI" w:hAnsi="Meiryo UI"/>
                <w:sz w:val="18"/>
              </w:rPr>
              <w:t>▲¥0.5</w:t>
            </w:r>
          </w:p>
        </w:tc>
      </w:tr>
      <w:tr>
        <w:tc>
          <w:tcPr>
            <w:tcW w:type="dxa" w:w="1176"/>
            <w:shd w:val="clear" w:color="auto" w:fill="DDEBF7"/>
          </w:tcPr>
          <w:p>
            <w:r>
              <w:rPr>
                <w:rFonts w:ascii="Meiryo UI" w:hAnsi="Meiryo UI"/>
                <w:sz w:val="18"/>
              </w:rPr>
              <w:t>FY2027E</w:t>
            </w:r>
          </w:p>
        </w:tc>
        <w:tc>
          <w:tcPr>
            <w:tcW w:type="dxa" w:w="1176"/>
            <w:shd w:val="clear" w:color="auto" w:fill="DDEBF7"/>
          </w:tcPr>
          <w:p>
            <w:r>
              <w:rPr>
                <w:rFonts w:ascii="Meiryo UI" w:hAnsi="Meiryo UI"/>
                <w:sz w:val="18"/>
              </w:rPr>
              <w:t>¥105</w:t>
            </w:r>
          </w:p>
        </w:tc>
        <w:tc>
          <w:tcPr>
            <w:tcW w:type="dxa" w:w="1176"/>
            <w:shd w:val="clear" w:color="auto" w:fill="DDEBF7"/>
          </w:tcPr>
          <w:p>
            <w:r>
              <w:rPr>
                <w:rFonts w:ascii="Meiryo UI" w:hAnsi="Meiryo UI"/>
                <w:sz w:val="18"/>
              </w:rPr>
              <w:t>0%</w:t>
            </w:r>
          </w:p>
        </w:tc>
        <w:tc>
          <w:tcPr>
            <w:tcW w:type="dxa" w:w="1176"/>
            <w:shd w:val="clear" w:color="auto" w:fill="DDEBF7"/>
          </w:tcPr>
          <w:p>
            <w:r>
              <w:rPr>
                <w:rFonts w:ascii="Meiryo UI" w:hAnsi="Meiryo UI"/>
                <w:sz w:val="18"/>
              </w:rPr>
              <w:t>¥0.0</w:t>
            </w:r>
          </w:p>
        </w:tc>
        <w:tc>
          <w:tcPr>
            <w:tcW w:type="dxa" w:w="1176"/>
            <w:shd w:val="clear" w:color="auto" w:fill="DDEBF7"/>
          </w:tcPr>
          <w:p>
            <w:r>
              <w:rPr>
                <w:rFonts w:ascii="Meiryo UI" w:hAnsi="Meiryo UI"/>
                <w:sz w:val="18"/>
              </w:rPr>
              <w:t>¥0.0</w:t>
            </w:r>
          </w:p>
        </w:tc>
        <w:tc>
          <w:tcPr>
            <w:tcW w:type="dxa" w:w="1176"/>
            <w:shd w:val="clear" w:color="auto" w:fill="DDEBF7"/>
          </w:tcPr>
          <w:p>
            <w:r>
              <w:rPr>
                <w:rFonts w:ascii="Meiryo UI" w:hAnsi="Meiryo UI"/>
                <w:sz w:val="18"/>
              </w:rPr>
              <w:t>¥3.5</w:t>
            </w:r>
          </w:p>
        </w:tc>
        <w:tc>
          <w:tcPr>
            <w:tcW w:type="dxa" w:w="1176"/>
            <w:shd w:val="clear" w:color="auto" w:fill="DDEBF7"/>
          </w:tcPr>
          <w:p>
            <w:r>
              <w:rPr>
                <w:rFonts w:ascii="Meiryo UI" w:hAnsi="Meiryo UI"/>
                <w:sz w:val="18"/>
              </w:rPr>
              <w:t>▲¥2.5</w:t>
            </w:r>
          </w:p>
        </w:tc>
        <w:tc>
          <w:tcPr>
            <w:tcW w:type="dxa" w:w="1176"/>
            <w:shd w:val="clear" w:color="auto" w:fill="DDEBF7"/>
          </w:tcPr>
          <w:p>
            <w:r>
              <w:rPr>
                <w:rFonts w:ascii="Meiryo UI" w:hAnsi="Meiryo UI"/>
                <w:sz w:val="18"/>
              </w:rPr>
              <w:t>+¥1.0</w:t>
            </w:r>
          </w:p>
        </w:tc>
      </w:tr>
      <w:tr>
        <w:tc>
          <w:tcPr>
            <w:tcW w:type="dxa" w:w="1176"/>
          </w:tcPr>
          <w:p>
            <w:r>
              <w:rPr>
                <w:rFonts w:ascii="Meiryo UI" w:hAnsi="Meiryo UI"/>
                <w:sz w:val="18"/>
              </w:rPr>
              <w:t>FY2028E</w:t>
            </w:r>
          </w:p>
        </w:tc>
        <w:tc>
          <w:tcPr>
            <w:tcW w:type="dxa" w:w="1176"/>
          </w:tcPr>
          <w:p>
            <w:r>
              <w:rPr>
                <w:rFonts w:ascii="Meiryo UI" w:hAnsi="Meiryo UI"/>
                <w:sz w:val="18"/>
              </w:rPr>
              <w:t>¥102</w:t>
            </w:r>
          </w:p>
        </w:tc>
        <w:tc>
          <w:tcPr>
            <w:tcW w:type="dxa" w:w="1176"/>
          </w:tcPr>
          <w:p>
            <w:r>
              <w:rPr>
                <w:rFonts w:ascii="Meiryo UI" w:hAnsi="Meiryo UI"/>
                <w:sz w:val="18"/>
              </w:rPr>
              <w:t>+2%</w:t>
            </w:r>
          </w:p>
        </w:tc>
        <w:tc>
          <w:tcPr>
            <w:tcW w:type="dxa" w:w="1176"/>
          </w:tcPr>
          <w:p>
            <w:r>
              <w:rPr>
                <w:rFonts w:ascii="Meiryo UI" w:hAnsi="Meiryo UI"/>
                <w:sz w:val="18"/>
              </w:rPr>
              <w:t>¥2.0</w:t>
            </w:r>
          </w:p>
        </w:tc>
        <w:tc>
          <w:tcPr>
            <w:tcW w:type="dxa" w:w="1176"/>
          </w:tcPr>
          <w:p>
            <w:r>
              <w:rPr>
                <w:rFonts w:ascii="Meiryo UI" w:hAnsi="Meiryo UI"/>
                <w:sz w:val="18"/>
              </w:rPr>
              <w:t>¥1.4</w:t>
            </w:r>
          </w:p>
        </w:tc>
        <w:tc>
          <w:tcPr>
            <w:tcW w:type="dxa" w:w="1176"/>
          </w:tcPr>
          <w:p>
            <w:r>
              <w:rPr>
                <w:rFonts w:ascii="Meiryo UI" w:hAnsi="Meiryo UI"/>
                <w:sz w:val="18"/>
              </w:rPr>
              <w:t>¥3.0</w:t>
            </w:r>
          </w:p>
        </w:tc>
        <w:tc>
          <w:tcPr>
            <w:tcW w:type="dxa" w:w="1176"/>
          </w:tcPr>
          <w:p>
            <w:r>
              <w:rPr>
                <w:rFonts w:ascii="Meiryo UI" w:hAnsi="Meiryo UI"/>
                <w:sz w:val="18"/>
              </w:rPr>
              <w:t>▲¥2.0</w:t>
            </w:r>
          </w:p>
        </w:tc>
        <w:tc>
          <w:tcPr>
            <w:tcW w:type="dxa" w:w="1176"/>
          </w:tcPr>
          <w:p>
            <w:r>
              <w:rPr>
                <w:rFonts w:ascii="Meiryo UI" w:hAnsi="Meiryo UI"/>
                <w:sz w:val="18"/>
              </w:rPr>
              <w:t>+¥2.4</w:t>
            </w:r>
          </w:p>
        </w:tc>
      </w:tr>
      <w:tr>
        <w:tc>
          <w:tcPr>
            <w:tcW w:type="dxa" w:w="1176"/>
            <w:shd w:val="clear" w:color="auto" w:fill="DDEBF7"/>
          </w:tcPr>
          <w:p>
            <w:r>
              <w:rPr>
                <w:rFonts w:ascii="Meiryo UI" w:hAnsi="Meiryo UI"/>
                <w:sz w:val="18"/>
              </w:rPr>
              <w:t>FY2029E</w:t>
            </w:r>
          </w:p>
        </w:tc>
        <w:tc>
          <w:tcPr>
            <w:tcW w:type="dxa" w:w="1176"/>
            <w:shd w:val="clear" w:color="auto" w:fill="DDEBF7"/>
          </w:tcPr>
          <w:p>
            <w:r>
              <w:rPr>
                <w:rFonts w:ascii="Meiryo UI" w:hAnsi="Meiryo UI"/>
                <w:sz w:val="18"/>
              </w:rPr>
              <w:t>¥100</w:t>
            </w:r>
          </w:p>
        </w:tc>
        <w:tc>
          <w:tcPr>
            <w:tcW w:type="dxa" w:w="1176"/>
            <w:shd w:val="clear" w:color="auto" w:fill="DDEBF7"/>
          </w:tcPr>
          <w:p>
            <w:r>
              <w:rPr>
                <w:rFonts w:ascii="Meiryo UI" w:hAnsi="Meiryo UI"/>
                <w:sz w:val="18"/>
              </w:rPr>
              <w:t>+4%</w:t>
            </w:r>
          </w:p>
        </w:tc>
        <w:tc>
          <w:tcPr>
            <w:tcW w:type="dxa" w:w="1176"/>
            <w:shd w:val="clear" w:color="auto" w:fill="DDEBF7"/>
          </w:tcPr>
          <w:p>
            <w:r>
              <w:rPr>
                <w:rFonts w:ascii="Meiryo UI" w:hAnsi="Meiryo UI"/>
                <w:sz w:val="18"/>
              </w:rPr>
              <w:t>¥4.0</w:t>
            </w:r>
          </w:p>
        </w:tc>
        <w:tc>
          <w:tcPr>
            <w:tcW w:type="dxa" w:w="1176"/>
            <w:shd w:val="clear" w:color="auto" w:fill="DDEBF7"/>
          </w:tcPr>
          <w:p>
            <w:r>
              <w:rPr>
                <w:rFonts w:ascii="Meiryo UI" w:hAnsi="Meiryo UI"/>
                <w:sz w:val="18"/>
              </w:rPr>
              <w:t>¥2.8</w:t>
            </w:r>
          </w:p>
        </w:tc>
        <w:tc>
          <w:tcPr>
            <w:tcW w:type="dxa" w:w="1176"/>
            <w:shd w:val="clear" w:color="auto" w:fill="DDEBF7"/>
          </w:tcPr>
          <w:p>
            <w:r>
              <w:rPr>
                <w:rFonts w:ascii="Meiryo UI" w:hAnsi="Meiryo UI"/>
                <w:sz w:val="18"/>
              </w:rPr>
              <w:t>¥2.5</w:t>
            </w:r>
          </w:p>
        </w:tc>
        <w:tc>
          <w:tcPr>
            <w:tcW w:type="dxa" w:w="1176"/>
            <w:shd w:val="clear" w:color="auto" w:fill="DDEBF7"/>
          </w:tcPr>
          <w:p>
            <w:r>
              <w:rPr>
                <w:rFonts w:ascii="Meiryo UI" w:hAnsi="Meiryo UI"/>
                <w:sz w:val="18"/>
              </w:rPr>
              <w:t>▲¥2.0</w:t>
            </w:r>
          </w:p>
        </w:tc>
        <w:tc>
          <w:tcPr>
            <w:tcW w:type="dxa" w:w="1176"/>
            <w:shd w:val="clear" w:color="auto" w:fill="DDEBF7"/>
          </w:tcPr>
          <w:p>
            <w:r>
              <w:rPr>
                <w:rFonts w:ascii="Meiryo UI" w:hAnsi="Meiryo UI"/>
                <w:sz w:val="18"/>
              </w:rPr>
              <w:t>+¥3.3</w:t>
            </w:r>
          </w:p>
        </w:tc>
      </w:tr>
      <w:tr>
        <w:tc>
          <w:tcPr>
            <w:tcW w:type="dxa" w:w="1176"/>
          </w:tcPr>
          <w:p>
            <w:r>
              <w:rPr>
                <w:rFonts w:ascii="Meiryo UI" w:hAnsi="Meiryo UI"/>
                <w:sz w:val="18"/>
              </w:rPr>
              <w:t>FY2030E</w:t>
            </w:r>
          </w:p>
        </w:tc>
        <w:tc>
          <w:tcPr>
            <w:tcW w:type="dxa" w:w="1176"/>
          </w:tcPr>
          <w:p>
            <w:r>
              <w:rPr>
                <w:rFonts w:ascii="Meiryo UI" w:hAnsi="Meiryo UI"/>
                <w:sz w:val="18"/>
              </w:rPr>
              <w:t>¥100</w:t>
            </w:r>
          </w:p>
        </w:tc>
        <w:tc>
          <w:tcPr>
            <w:tcW w:type="dxa" w:w="1176"/>
          </w:tcPr>
          <w:p>
            <w:r>
              <w:rPr>
                <w:rFonts w:ascii="Meiryo UI" w:hAnsi="Meiryo UI"/>
                <w:sz w:val="18"/>
              </w:rPr>
              <w:t>+5%</w:t>
            </w:r>
          </w:p>
        </w:tc>
        <w:tc>
          <w:tcPr>
            <w:tcW w:type="dxa" w:w="1176"/>
          </w:tcPr>
          <w:p>
            <w:r>
              <w:rPr>
                <w:rFonts w:ascii="Meiryo UI" w:hAnsi="Meiryo UI"/>
                <w:sz w:val="18"/>
              </w:rPr>
              <w:t>¥5.0</w:t>
            </w:r>
          </w:p>
        </w:tc>
        <w:tc>
          <w:tcPr>
            <w:tcW w:type="dxa" w:w="1176"/>
          </w:tcPr>
          <w:p>
            <w:r>
              <w:rPr>
                <w:rFonts w:ascii="Meiryo UI" w:hAnsi="Meiryo UI"/>
                <w:sz w:val="18"/>
              </w:rPr>
              <w:t>¥3.5</w:t>
            </w:r>
          </w:p>
        </w:tc>
        <w:tc>
          <w:tcPr>
            <w:tcW w:type="dxa" w:w="1176"/>
          </w:tcPr>
          <w:p>
            <w:r>
              <w:rPr>
                <w:rFonts w:ascii="Meiryo UI" w:hAnsi="Meiryo UI"/>
                <w:sz w:val="18"/>
              </w:rPr>
              <w:t>¥2.5</w:t>
            </w:r>
          </w:p>
        </w:tc>
        <w:tc>
          <w:tcPr>
            <w:tcW w:type="dxa" w:w="1176"/>
          </w:tcPr>
          <w:p>
            <w:r>
              <w:rPr>
                <w:rFonts w:ascii="Meiryo UI" w:hAnsi="Meiryo UI"/>
                <w:sz w:val="18"/>
              </w:rPr>
              <w:t>▲¥2.0</w:t>
            </w:r>
          </w:p>
        </w:tc>
        <w:tc>
          <w:tcPr>
            <w:tcW w:type="dxa" w:w="1176"/>
          </w:tcPr>
          <w:p>
            <w:r>
              <w:rPr>
                <w:rFonts w:ascii="Meiryo UI" w:hAnsi="Meiryo UI"/>
                <w:sz w:val="18"/>
              </w:rPr>
              <w:t>+¥4.0</w:t>
            </w:r>
          </w:p>
        </w:tc>
      </w:tr>
    </w:tbl>
    <w:p/>
    <w:p>
      <w:pPr>
        <w:pStyle w:val="Heading4"/>
      </w:pPr>
      <w:r>
        <w:rPr>
          <w:rFonts w:ascii="Meiryo UI" w:hAnsi="Meiryo UI"/>
          <w:color w:val="2E74B5"/>
        </w:rPr>
        <w:t>DCF計算（基本シナリオ）</w:t>
      </w:r>
    </w:p>
    <w:p/>
    <w:p>
      <w:pPr>
        <w:shd w:val="clear" w:color="auto" w:fill="F2F2F2"/>
      </w:pPr>
      <w:r>
        <w:rPr>
          <w:rFonts w:ascii="Courier New" w:hAnsi="Courier New"/>
          <w:sz w:val="16"/>
        </w:rPr>
        <w:t>割引率（WACC）：6.74%</w:t>
        <w:br/>
        <w:br/>
        <w:t>PV of FCF:</w:t>
        <w:br/>
        <w:t xml:space="preserve">  FY2026: ▲¥0.5億 / 1.0674¹ = ▲¥0.47億</w:t>
        <w:br/>
        <w:t xml:space="preserve">  FY2027: +¥1.0億 / 1.0674² = +¥0.88億</w:t>
        <w:br/>
        <w:t xml:space="preserve">  FY2028: +¥2.4億 / 1.0674³ = +¥1.98億</w:t>
        <w:br/>
        <w:t xml:space="preserve">  FY2029: +¥3.3億 / 1.0674⁴ = +¥2.55億</w:t>
        <w:br/>
        <w:t xml:space="preserve">  FY2030: +¥4.0億 / 1.0674⁵ = +¥2.89億</w:t>
        <w:br/>
        <w:br/>
        <w:t>予測期間PV合計 = ▲¥0.47 + ¥0.88 + ¥1.98 + ¥2.55 + ¥2.89</w:t>
        <w:br/>
        <w:t xml:space="preserve">              = 約¥7.83億</w:t>
        <w:br/>
        <w:br/>
        <w:t>ターミナルバリュー（TV）：</w:t>
        <w:br/>
        <w:t xml:space="preserve">  TV = FCF₂₀₃₀ × (1+g) / (WACC - g)</w:t>
        <w:br/>
        <w:t xml:space="preserve">     = ¥4.0億 × (1+0%) / (6.74% - 0%)</w:t>
        <w:br/>
        <w:t xml:space="preserve">     = ¥4.0億 / 0.0674</w:t>
        <w:br/>
        <w:t xml:space="preserve">     = 約¥59.3億</w:t>
        <w:br/>
        <w:br/>
        <w:t>PV of TV = ¥59.3億 / 1.0674⁵ = 約¥42.9億</w:t>
        <w:br/>
        <w:br/>
        <w:t>企業価値（EV）= ¥7.83億 + ¥42.9億 = 約¥50.7億</w:t>
        <w:br/>
        <w:br/>
        <w:t>株主価値 = EV + 純現金</w:t>
        <w:br/>
        <w:t xml:space="preserve">         = ¥50.7億 + ¥58.0億（現金¥65億 - 負債¥7億）</w:t>
        <w:br/>
        <w:t xml:space="preserve">         = 約¥108.7億</w:t>
        <w:br/>
        <w:br/>
        <w:t>理論株価（基本）= ¥108.7億 / 4,618万株</w:t>
        <w:br/>
        <w:t xml:space="preserve">              ≈ 約¥235/株</w:t>
      </w:r>
    </w:p>
    <w:p/>
    <w:p>
      <w:r>
        <w:rPr>
          <w:rFonts w:ascii="Meiryo UI" w:hAnsi="Meiryo UI"/>
          <w:sz w:val="20"/>
        </w:rPr>
        <w:t>&gt; ⚠️ 感応度注記：ターミナルバリューが企業価値に占める割合が非常に高い（約85%）。永続成長率・WACCの前提変化で理論株価は大きく振れる。</w:t>
      </w:r>
    </w:p>
    <w:p/>
    <w:p>
      <w:pPr>
        <w:pStyle w:val="Heading3"/>
      </w:pPr>
      <w:r>
        <w:rPr>
          <w:rFonts w:ascii="Meiryo UI" w:hAnsi="Meiryo UI"/>
          <w:color w:val="2E74B5"/>
        </w:rPr>
        <w:t>4.3 清算価値（Liquidation Value）分析</w:t>
      </w:r>
    </w:p>
    <w:p/>
    <w:p>
      <w:pPr>
        <w:shd w:val="clear" w:color="auto" w:fill="F2F2F2"/>
      </w:pPr>
      <w:r>
        <w:rPr>
          <w:rFonts w:ascii="Courier New" w:hAnsi="Courier New"/>
          <w:sz w:val="16"/>
        </w:rPr>
        <w:t>現預金・有価証券：¥65億（掛目100%）    = ¥65.0億</w:t>
        <w:br/>
        <w:t>売掛金等流動資産：¥5億（掛目80%）      = ¥4.0億</w:t>
        <w:br/>
        <w:t>固定資産・無形資産：¥10億（掛目20%）   = ¥2.0億</w:t>
        <w:br/>
        <w:t>有利子負債：▲¥7億                    = ▲¥7.0億</w:t>
        <w:br/>
        <w:t>清算コスト・退職給付：▲¥5億（推定）   = ▲¥5.0億</w:t>
        <w:br/>
        <w:br/>
        <w:t>清算価値合計 = ¥59.0億</w:t>
        <w:br/>
        <w:t>清算価値/株  = ¥59.0億 / 4,618万株 ≈ ¥128/株</w:t>
      </w:r>
    </w:p>
    <w:p/>
    <w:p>
      <w:r>
        <w:rPr>
          <w:rFonts w:ascii="Meiryo UI" w:hAnsi="Meiryo UI"/>
          <w:sz w:val="20"/>
        </w:rPr>
        <w:t>&gt; 現在株価¥133は清算価値¥128をわずかに上回っている。</w:t>
      </w:r>
    </w:p>
    <w:p>
      <w:r>
        <w:rPr>
          <w:rFonts w:ascii="Meiryo UI" w:hAnsi="Meiryo UI"/>
          <w:sz w:val="20"/>
        </w:rPr>
        <w:t>&gt; これはほぼ「市場がクックパッドの事業継続価値をほぼゼロと見ている」ことを示す。</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バリュエーション手法</w:t>
            </w:r>
          </w:p>
        </w:tc>
        <w:tc>
          <w:tcPr>
            <w:tcW w:type="dxa" w:w="2351"/>
            <w:shd w:val="clear" w:color="auto" w:fill="2E74B5"/>
          </w:tcPr>
          <w:p>
            <w:r>
              <w:rPr>
                <w:rFonts w:ascii="Meiryo UI" w:hAnsi="Meiryo UI"/>
                <w:b/>
                <w:color w:val="FFFFFF"/>
                <w:sz w:val="18"/>
              </w:rPr>
              <w:t>前回（¥120ベース）</w:t>
            </w:r>
          </w:p>
        </w:tc>
        <w:tc>
          <w:tcPr>
            <w:tcW w:type="dxa" w:w="2351"/>
            <w:shd w:val="clear" w:color="auto" w:fill="2E74B5"/>
          </w:tcPr>
          <w:p>
            <w:r>
              <w:rPr>
                <w:rFonts w:ascii="Meiryo UI" w:hAnsi="Meiryo UI"/>
                <w:b/>
                <w:color w:val="FFFFFF"/>
                <w:sz w:val="18"/>
              </w:rPr>
              <w:t>今回（¥133ベース）</w:t>
            </w:r>
          </w:p>
        </w:tc>
        <w:tc>
          <w:tcPr>
            <w:tcW w:type="dxa" w:w="2351"/>
            <w:shd w:val="clear" w:color="auto" w:fill="2E74B5"/>
          </w:tcPr>
          <w:p>
            <w:r>
              <w:rPr>
                <w:rFonts w:ascii="Meiryo UI" w:hAnsi="Meiryo UI"/>
                <w:b/>
                <w:color w:val="FFFFFF"/>
                <w:sz w:val="18"/>
              </w:rPr>
              <w:t>理論株価</w:t>
            </w:r>
          </w:p>
        </w:tc>
      </w:tr>
      <w:tr>
        <w:tc>
          <w:tcPr>
            <w:tcW w:type="dxa" w:w="2351"/>
          </w:tcPr>
          <w:p>
            <w:r>
              <w:rPr>
                <w:rFonts w:ascii="Meiryo UI" w:hAnsi="Meiryo UI"/>
                <w:sz w:val="18"/>
              </w:rPr>
              <w:t>DCF（基本）</w:t>
            </w:r>
          </w:p>
        </w:tc>
        <w:tc>
          <w:tcPr>
            <w:tcW w:type="dxa" w:w="2351"/>
          </w:tcPr>
          <w:p>
            <w:r>
              <w:rPr>
                <w:rFonts w:ascii="Meiryo UI" w:hAnsi="Meiryo UI"/>
                <w:sz w:val="18"/>
              </w:rPr>
              <w:t>約¥200</w:t>
            </w:r>
          </w:p>
        </w:tc>
        <w:tc>
          <w:tcPr>
            <w:tcW w:type="dxa" w:w="2351"/>
          </w:tcPr>
          <w:p>
            <w:r>
              <w:rPr>
                <w:rFonts w:ascii="Meiryo UI" w:hAnsi="Meiryo UI"/>
                <w:sz w:val="18"/>
              </w:rPr>
              <w:t>同モデル適用</w:t>
            </w:r>
          </w:p>
        </w:tc>
        <w:tc>
          <w:tcPr>
            <w:tcW w:type="dxa" w:w="2351"/>
          </w:tcPr>
          <w:p>
            <w:r>
              <w:rPr>
                <w:rFonts w:ascii="Meiryo UI" w:hAnsi="Meiryo UI"/>
                <w:sz w:val="18"/>
              </w:rPr>
              <w:t>¥235</w:t>
            </w:r>
          </w:p>
        </w:tc>
      </w:tr>
      <w:tr>
        <w:tc>
          <w:tcPr>
            <w:tcW w:type="dxa" w:w="2351"/>
            <w:shd w:val="clear" w:color="auto" w:fill="DDEBF7"/>
          </w:tcPr>
          <w:p>
            <w:r>
              <w:rPr>
                <w:rFonts w:ascii="Meiryo UI" w:hAnsi="Meiryo UI"/>
                <w:sz w:val="18"/>
              </w:rPr>
              <w:t>DCF（弱気）</w:t>
            </w:r>
          </w:p>
        </w:tc>
        <w:tc>
          <w:tcPr>
            <w:tcW w:type="dxa" w:w="2351"/>
            <w:shd w:val="clear" w:color="auto" w:fill="DDEBF7"/>
          </w:tcPr>
          <w:p>
            <w:r>
              <w:rPr>
                <w:rFonts w:ascii="Meiryo UI" w:hAnsi="Meiryo UI"/>
                <w:sz w:val="18"/>
              </w:rPr>
              <w:t>約¥140</w:t>
            </w:r>
          </w:p>
        </w:tc>
        <w:tc>
          <w:tcPr>
            <w:tcW w:type="dxa" w:w="2351"/>
            <w:shd w:val="clear" w:color="auto" w:fill="DDEBF7"/>
          </w:tcPr>
          <w:p>
            <w:r>
              <w:rPr>
                <w:rFonts w:ascii="Meiryo UI" w:hAnsi="Meiryo UI"/>
                <w:sz w:val="18"/>
              </w:rPr>
              <w:t>同モデル適用</w:t>
            </w:r>
          </w:p>
        </w:tc>
        <w:tc>
          <w:tcPr>
            <w:tcW w:type="dxa" w:w="2351"/>
            <w:shd w:val="clear" w:color="auto" w:fill="DDEBF7"/>
          </w:tcPr>
          <w:p>
            <w:r>
              <w:rPr>
                <w:rFonts w:ascii="Meiryo UI" w:hAnsi="Meiryo UI"/>
                <w:sz w:val="18"/>
              </w:rPr>
              <w:t>¥155</w:t>
            </w:r>
          </w:p>
        </w:tc>
      </w:tr>
      <w:tr>
        <w:tc>
          <w:tcPr>
            <w:tcW w:type="dxa" w:w="2351"/>
          </w:tcPr>
          <w:p>
            <w:r>
              <w:rPr>
                <w:rFonts w:ascii="Meiryo UI" w:hAnsi="Meiryo UI"/>
                <w:sz w:val="18"/>
              </w:rPr>
              <w:t>DCF（強気）</w:t>
            </w:r>
          </w:p>
        </w:tc>
        <w:tc>
          <w:tcPr>
            <w:tcW w:type="dxa" w:w="2351"/>
          </w:tcPr>
          <w:p>
            <w:r>
              <w:rPr>
                <w:rFonts w:ascii="Meiryo UI" w:hAnsi="Meiryo UI"/>
                <w:sz w:val="18"/>
              </w:rPr>
              <w:t>約¥280</w:t>
            </w:r>
          </w:p>
        </w:tc>
        <w:tc>
          <w:tcPr>
            <w:tcW w:type="dxa" w:w="2351"/>
          </w:tcPr>
          <w:p>
            <w:r>
              <w:rPr>
                <w:rFonts w:ascii="Meiryo UI" w:hAnsi="Meiryo UI"/>
                <w:sz w:val="18"/>
              </w:rPr>
              <w:t>同モデル適用</w:t>
            </w:r>
          </w:p>
        </w:tc>
        <w:tc>
          <w:tcPr>
            <w:tcW w:type="dxa" w:w="2351"/>
          </w:tcPr>
          <w:p>
            <w:r>
              <w:rPr>
                <w:rFonts w:ascii="Meiryo UI" w:hAnsi="Meiryo UI"/>
                <w:sz w:val="18"/>
              </w:rPr>
              <w:t>¥310</w:t>
            </w:r>
          </w:p>
        </w:tc>
      </w:tr>
      <w:tr>
        <w:tc>
          <w:tcPr>
            <w:tcW w:type="dxa" w:w="2351"/>
            <w:shd w:val="clear" w:color="auto" w:fill="DDEBF7"/>
          </w:tcPr>
          <w:p>
            <w:r>
              <w:rPr>
                <w:rFonts w:ascii="Meiryo UI" w:hAnsi="Meiryo UI"/>
                <w:sz w:val="18"/>
              </w:rPr>
              <w:t>清算価値</w:t>
            </w:r>
          </w:p>
        </w:tc>
        <w:tc>
          <w:tcPr>
            <w:tcW w:type="dxa" w:w="2351"/>
            <w:shd w:val="clear" w:color="auto" w:fill="DDEBF7"/>
          </w:tcPr>
          <w:p>
            <w:r>
              <w:rPr>
                <w:rFonts w:ascii="Meiryo UI" w:hAnsi="Meiryo UI"/>
                <w:sz w:val="18"/>
              </w:rPr>
              <w:t>約¥115</w:t>
            </w:r>
          </w:p>
        </w:tc>
        <w:tc>
          <w:tcPr>
            <w:tcW w:type="dxa" w:w="2351"/>
            <w:shd w:val="clear" w:color="auto" w:fill="DDEBF7"/>
          </w:tcPr>
          <w:p>
            <w:r>
              <w:rPr>
                <w:rFonts w:ascii="Meiryo UI" w:hAnsi="Meiryo UI"/>
                <w:sz w:val="18"/>
              </w:rPr>
              <w:t>¥128</w:t>
            </w:r>
          </w:p>
        </w:tc>
        <w:tc>
          <w:tcPr>
            <w:tcW w:type="dxa" w:w="2351"/>
            <w:shd w:val="clear" w:color="auto" w:fill="DDEBF7"/>
          </w:tcPr>
          <w:p>
            <w:r>
              <w:rPr>
                <w:rFonts w:ascii="Meiryo UI" w:hAnsi="Meiryo UI"/>
                <w:sz w:val="18"/>
              </w:rPr>
              <w:t>¥128</w:t>
            </w:r>
          </w:p>
        </w:tc>
      </w:tr>
      <w:tr>
        <w:tc>
          <w:tcPr>
            <w:tcW w:type="dxa" w:w="2351"/>
          </w:tcPr>
          <w:p>
            <w:r>
              <w:rPr>
                <w:rFonts w:ascii="Meiryo UI" w:hAnsi="Meiryo UI"/>
                <w:sz w:val="18"/>
              </w:rPr>
              <w:t>PBR 0.5x目標</w:t>
            </w:r>
          </w:p>
        </w:tc>
        <w:tc>
          <w:tcPr>
            <w:tcW w:type="dxa" w:w="2351"/>
          </w:tcPr>
          <w:p>
            <w:r>
              <w:rPr>
                <w:rFonts w:ascii="Meiryo UI" w:hAnsi="Meiryo UI"/>
                <w:sz w:val="18"/>
              </w:rPr>
              <w:t>¥154</w:t>
            </w:r>
          </w:p>
        </w:tc>
        <w:tc>
          <w:tcPr>
            <w:tcW w:type="dxa" w:w="2351"/>
          </w:tcPr>
          <w:p>
            <w:r>
              <w:rPr>
                <w:rFonts w:ascii="Meiryo UI" w:hAnsi="Meiryo UI"/>
                <w:sz w:val="18"/>
              </w:rPr>
              <w:t>¥154</w:t>
            </w:r>
          </w:p>
        </w:tc>
        <w:tc>
          <w:tcPr>
            <w:tcW w:type="dxa" w:w="2351"/>
          </w:tcPr>
          <w:p>
            <w:r>
              <w:rPr>
                <w:rFonts w:ascii="Meiryo UI" w:hAnsi="Meiryo UI"/>
                <w:sz w:val="18"/>
              </w:rPr>
              <w:t>¥154</w:t>
            </w:r>
          </w:p>
        </w:tc>
      </w:tr>
      <w:tr>
        <w:tc>
          <w:tcPr>
            <w:tcW w:type="dxa" w:w="2351"/>
            <w:shd w:val="clear" w:color="auto" w:fill="DDEBF7"/>
          </w:tcPr>
          <w:p>
            <w:r>
              <w:rPr>
                <w:rFonts w:ascii="Meiryo UI" w:hAnsi="Meiryo UI"/>
                <w:sz w:val="18"/>
              </w:rPr>
              <w:t>PBR 0.7x目標</w:t>
            </w:r>
          </w:p>
        </w:tc>
        <w:tc>
          <w:tcPr>
            <w:tcW w:type="dxa" w:w="2351"/>
            <w:shd w:val="clear" w:color="auto" w:fill="DDEBF7"/>
          </w:tcPr>
          <w:p>
            <w:r>
              <w:rPr>
                <w:rFonts w:ascii="Meiryo UI" w:hAnsi="Meiryo UI"/>
                <w:sz w:val="18"/>
              </w:rPr>
              <w:t>¥216</w:t>
            </w:r>
          </w:p>
        </w:tc>
        <w:tc>
          <w:tcPr>
            <w:tcW w:type="dxa" w:w="2351"/>
            <w:shd w:val="clear" w:color="auto" w:fill="DDEBF7"/>
          </w:tcPr>
          <w:p>
            <w:r>
              <w:rPr>
                <w:rFonts w:ascii="Meiryo UI" w:hAnsi="Meiryo UI"/>
                <w:sz w:val="18"/>
              </w:rPr>
              <w:t>¥216</w:t>
            </w:r>
          </w:p>
        </w:tc>
        <w:tc>
          <w:tcPr>
            <w:tcW w:type="dxa" w:w="2351"/>
            <w:shd w:val="clear" w:color="auto" w:fill="DDEBF7"/>
          </w:tcPr>
          <w:p>
            <w:r>
              <w:rPr>
                <w:rFonts w:ascii="Meiryo UI" w:hAnsi="Meiryo UI"/>
                <w:sz w:val="18"/>
              </w:rPr>
              <w:t>¥216</w:t>
            </w:r>
          </w:p>
        </w:tc>
      </w:tr>
      <w:tr>
        <w:tc>
          <w:tcPr>
            <w:tcW w:type="dxa" w:w="2351"/>
          </w:tcPr>
          <w:p>
            <w:r>
              <w:rPr>
                <w:rFonts w:ascii="Meiryo UI" w:hAnsi="Meiryo UI"/>
                <w:sz w:val="18"/>
              </w:rPr>
              <w:t>EV/売上 1.0x</w:t>
            </w:r>
          </w:p>
        </w:tc>
        <w:tc>
          <w:tcPr>
            <w:tcW w:type="dxa" w:w="2351"/>
          </w:tcPr>
          <w:p>
            <w:r>
              <w:rPr>
                <w:rFonts w:ascii="Meiryo UI" w:hAnsi="Meiryo UI"/>
                <w:sz w:val="18"/>
              </w:rPr>
              <w:t>約¥220</w:t>
            </w:r>
          </w:p>
        </w:tc>
        <w:tc>
          <w:tcPr>
            <w:tcW w:type="dxa" w:w="2351"/>
          </w:tcPr>
          <w:p>
            <w:r>
              <w:rPr>
                <w:rFonts w:ascii="Meiryo UI" w:hAnsi="Meiryo UI"/>
                <w:sz w:val="18"/>
              </w:rPr>
              <w:t>約¥230</w:t>
            </w:r>
          </w:p>
        </w:tc>
        <w:tc>
          <w:tcPr>
            <w:tcW w:type="dxa" w:w="2351"/>
          </w:tcPr>
          <w:p>
            <w:r>
              <w:rPr>
                <w:rFonts w:ascii="Meiryo UI" w:hAnsi="Meiryo UI"/>
                <w:sz w:val="18"/>
              </w:rPr>
              <w:t>¥230</w:t>
            </w:r>
          </w:p>
        </w:tc>
      </w:tr>
    </w:tbl>
    <w:p/>
    <w:p>
      <w:pPr>
        <w:pStyle w:val="Heading3"/>
      </w:pPr>
      <w:r>
        <w:rPr>
          <w:rFonts w:ascii="Meiryo UI" w:hAnsi="Meiryo UI"/>
          <w:color w:val="2E74B5"/>
        </w:rPr>
        <w:t>5.2 フェアバリューレンジ</w:t>
      </w:r>
    </w:p>
    <w:p/>
    <w:p>
      <w:pPr>
        <w:shd w:val="clear" w:color="auto" w:fill="F2F2F2"/>
      </w:pPr>
      <w:r>
        <w:rPr>
          <w:rFonts w:ascii="Courier New" w:hAnsi="Courier New"/>
          <w:sz w:val="16"/>
        </w:rPr>
        <w:t>┌─────────────────────────────────────────────────────┐</w:t>
        <w:br/>
        <w:t>│  清算価値        ¥128  ◄──────────────────────────  │</w:t>
        <w:br/>
        <w:t>│  現在株価        ¥133  ◄── ★ここにいる             │</w:t>
        <w:br/>
        <w:t>│  弱気DCF         ¥155                               │</w:t>
        <w:br/>
        <w:t>│  PBR 0.5x        ¥154                               │</w:t>
        <w:br/>
        <w:t>│  基本DCF         ¥235  ◄── フェアバリュー中心値     │</w:t>
        <w:br/>
        <w:t>│  PBR 0.7x        ¥216                               │</w:t>
        <w:br/>
        <w:t>│  強気DCF         ¥310                               │</w:t>
        <w:br/>
        <w:t>└─────────────────────────────────────────────────────┘</w:t>
        <w:br/>
        <w:br/>
        <w:t>保守的フェアバリュー（MoS 25%適用）：</w:t>
        <w:br/>
        <w:t xml:space="preserve">  基本DCF ¥235 × (1 - 25%) = 約¥176</w:t>
        <w:br/>
        <w:t xml:space="preserve">  → 安全域を考慮した実質エントリー目標株価：¥176</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投資判断：【買い（BUY）】                           ║</w:t>
        <w:br/>
        <w:t>║  ——ただし確信度：中（★★★☆☆）                      ║</w:t>
        <w:br/>
        <w:t>║                                                      ║</w:t>
        <w:br/>
        <w:t>║  現在株価：¥133                                      ║</w:t>
        <w:br/>
        <w:t>║  基本DCFフェアバリュー：¥235                         ║</w:t>
        <w:br/>
        <w:t>║  安全域考慮後エントリー上限：¥140                    ║</w:t>
        <w:br/>
        <w:t>║  下値リスク（清算価値）：¥128（▲3.8%）              ║</w:t>
        <w:br/>
        <w:t>║  上値期待（基本）：¥235（+76.7%）                   ║</w:t>
        <w:br/>
        <w:t>╚══════════════════════════════════════════════════════╝</w:t>
      </w:r>
    </w:p>
    <w:p/>
    <w:p>
      <w:r>
        <w:rPr>
          <w:rFonts w:ascii="Meiryo UI" w:hAnsi="Meiryo UI"/>
          <w:sz w:val="20"/>
        </w:rPr>
        <w:t>判断根拠：</w:t>
      </w:r>
    </w:p>
    <w:p>
      <w:pPr>
        <w:pStyle w:val="ListBullet"/>
      </w:pPr>
      <w:r>
        <w:rPr>
          <w:rFonts w:ascii="Meiryo UI" w:hAnsi="Meiryo UI"/>
          <w:sz w:val="20"/>
        </w:rPr>
        <w:t>PBR 0.43xという明確な資産割安</w:t>
      </w:r>
    </w:p>
    <w:p>
      <w:pPr>
        <w:pStyle w:val="ListBullet"/>
      </w:pPr>
      <w:r>
        <w:rPr>
          <w:rFonts w:ascii="Meiryo UI" w:hAnsi="Meiryo UI"/>
          <w:sz w:val="20"/>
        </w:rPr>
        <w:t>清算価値との乖離がわずか+3.8%（下値は限定的）</w:t>
      </w:r>
    </w:p>
    <w:p>
      <w:pPr>
        <w:pStyle w:val="ListBullet"/>
      </w:pPr>
      <w:r>
        <w:rPr>
          <w:rFonts w:ascii="Meiryo UI" w:hAnsi="Meiryo UI"/>
          <w:sz w:val="20"/>
        </w:rPr>
        <w:t>手元現金が時価総額と同水準（実質コスト=事業価値ほぼ0）</w:t>
      </w:r>
    </w:p>
    <w:p>
      <w:pPr>
        <w:pStyle w:val="ListBullet"/>
      </w:pPr>
      <w:r>
        <w:rPr>
          <w:rFonts w:ascii="Meiryo UI" w:hAnsi="Meiryo UI"/>
          <w:sz w:val="20"/>
        </w:rPr>
        <w:t>ただし、事業は構造的収縮フェーズにあり催促型（バリュートラップリスク中）</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強気（Upside）</w:t>
            </w:r>
          </w:p>
        </w:tc>
        <w:tc>
          <w:tcPr>
            <w:tcW w:type="dxa" w:w="2351"/>
            <w:shd w:val="clear" w:color="auto" w:fill="2E74B5"/>
          </w:tcPr>
          <w:p>
            <w:r>
              <w:rPr>
                <w:rFonts w:ascii="Meiryo UI" w:hAnsi="Meiryo UI"/>
                <w:b/>
                <w:color w:val="FFFFFF"/>
                <w:sz w:val="18"/>
              </w:rPr>
              <w:t>基本（Base）</w:t>
            </w:r>
          </w:p>
        </w:tc>
        <w:tc>
          <w:tcPr>
            <w:tcW w:type="dxa" w:w="2351"/>
            <w:shd w:val="clear" w:color="auto" w:fill="2E74B5"/>
          </w:tcPr>
          <w:p>
            <w:r>
              <w:rPr>
                <w:rFonts w:ascii="Meiryo UI" w:hAnsi="Meiryo UI"/>
                <w:b/>
                <w:color w:val="FFFFFF"/>
                <w:sz w:val="18"/>
              </w:rPr>
              <w:t>弱気（Downside）</w:t>
            </w:r>
          </w:p>
        </w:tc>
      </w:tr>
      <w:tr>
        <w:tc>
          <w:tcPr>
            <w:tcW w:type="dxa" w:w="2351"/>
          </w:tcPr>
          <w:p>
            <w:r>
              <w:rPr>
                <w:rFonts w:ascii="Meiryo UI" w:hAnsi="Meiryo UI"/>
                <w:sz w:val="18"/>
              </w:rPr>
              <w:t>確率</w:t>
            </w:r>
          </w:p>
        </w:tc>
        <w:tc>
          <w:tcPr>
            <w:tcW w:type="dxa" w:w="2351"/>
          </w:tcPr>
          <w:p>
            <w:r>
              <w:rPr>
                <w:rFonts w:ascii="Meiryo UI" w:hAnsi="Meiryo UI"/>
                <w:sz w:val="18"/>
              </w:rPr>
              <w:t>25%</w:t>
            </w:r>
          </w:p>
        </w:tc>
        <w:tc>
          <w:tcPr>
            <w:tcW w:type="dxa" w:w="2351"/>
          </w:tcPr>
          <w:p>
            <w:r>
              <w:rPr>
                <w:rFonts w:ascii="Meiryo UI" w:hAnsi="Meiryo UI"/>
                <w:sz w:val="18"/>
              </w:rPr>
              <w:t>50%</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有料会員数FY2028E</w:t>
            </w:r>
          </w:p>
        </w:tc>
        <w:tc>
          <w:tcPr>
            <w:tcW w:type="dxa" w:w="2351"/>
            <w:shd w:val="clear" w:color="auto" w:fill="DDEBF7"/>
          </w:tcPr>
          <w:p>
            <w:r>
              <w:rPr>
                <w:rFonts w:ascii="Meiryo UI" w:hAnsi="Meiryo UI"/>
                <w:sz w:val="18"/>
              </w:rPr>
              <w:t>200万人（底打ち反転）</w:t>
            </w:r>
          </w:p>
        </w:tc>
        <w:tc>
          <w:tcPr>
            <w:tcW w:type="dxa" w:w="2351"/>
            <w:shd w:val="clear" w:color="auto" w:fill="DDEBF7"/>
          </w:tcPr>
          <w:p>
            <w:r>
              <w:rPr>
                <w:rFonts w:ascii="Meiryo UI" w:hAnsi="Meiryo UI"/>
                <w:sz w:val="18"/>
              </w:rPr>
              <w:t>160万人（緩やかな減少）</w:t>
            </w:r>
          </w:p>
        </w:tc>
        <w:tc>
          <w:tcPr>
            <w:tcW w:type="dxa" w:w="2351"/>
            <w:shd w:val="clear" w:color="auto" w:fill="DDEBF7"/>
          </w:tcPr>
          <w:p>
            <w:r>
              <w:rPr>
                <w:rFonts w:ascii="Meiryo UI" w:hAnsi="Meiryo UI"/>
                <w:sz w:val="18"/>
              </w:rPr>
              <w:t>110万人（急落）</w:t>
            </w:r>
          </w:p>
        </w:tc>
      </w:tr>
      <w:tr>
        <w:tc>
          <w:tcPr>
            <w:tcW w:type="dxa" w:w="2351"/>
          </w:tcPr>
          <w:p>
            <w:r>
              <w:rPr>
                <w:rFonts w:ascii="Meiryo UI" w:hAnsi="Meiryo UI"/>
                <w:sz w:val="18"/>
              </w:rPr>
              <w:t>売上成長率（CAGR）</w:t>
            </w:r>
          </w:p>
        </w:tc>
        <w:tc>
          <w:tcPr>
            <w:tcW w:type="dxa" w:w="2351"/>
          </w:tcPr>
          <w:p>
            <w:r>
              <w:rPr>
                <w:rFonts w:ascii="Meiryo UI" w:hAnsi="Meiryo UI"/>
                <w:sz w:val="18"/>
              </w:rPr>
              <w:t>+2%/年</w:t>
            </w:r>
          </w:p>
        </w:tc>
        <w:tc>
          <w:tcPr>
            <w:tcW w:type="dxa" w:w="2351"/>
          </w:tcPr>
          <w:p>
            <w:r>
              <w:rPr>
                <w:rFonts w:ascii="Meiryo UI" w:hAnsi="Meiryo UI"/>
                <w:sz w:val="18"/>
              </w:rPr>
              <w:t>▲3%/年</w:t>
            </w:r>
          </w:p>
        </w:tc>
        <w:tc>
          <w:tcPr>
            <w:tcW w:type="dxa" w:w="2351"/>
          </w:tcPr>
          <w:p>
            <w:r>
              <w:rPr>
                <w:rFonts w:ascii="Meiryo UI" w:hAnsi="Meiryo UI"/>
                <w:sz w:val="18"/>
              </w:rPr>
              <w:t>▲10%/年</w:t>
            </w:r>
          </w:p>
        </w:tc>
      </w:tr>
      <w:tr>
        <w:tc>
          <w:tcPr>
            <w:tcW w:type="dxa" w:w="2351"/>
            <w:shd w:val="clear" w:color="auto" w:fill="DDEBF7"/>
          </w:tcPr>
          <w:p>
            <w:r>
              <w:rPr>
                <w:rFonts w:ascii="Meiryo UI" w:hAnsi="Meiryo UI"/>
                <w:sz w:val="18"/>
              </w:rPr>
              <w:t>営業利益率FY2028E</w:t>
            </w:r>
          </w:p>
        </w:tc>
        <w:tc>
          <w:tcPr>
            <w:tcW w:type="dxa" w:w="2351"/>
            <w:shd w:val="clear" w:color="auto" w:fill="DDEBF7"/>
          </w:tcPr>
          <w:p>
            <w:r>
              <w:rPr>
                <w:rFonts w:ascii="Meiryo UI" w:hAnsi="Meiryo UI"/>
                <w:sz w:val="18"/>
              </w:rPr>
              <w:t>+8%</w:t>
            </w:r>
          </w:p>
        </w:tc>
        <w:tc>
          <w:tcPr>
            <w:tcW w:type="dxa" w:w="2351"/>
            <w:shd w:val="clear" w:color="auto" w:fill="DDEBF7"/>
          </w:tcPr>
          <w:p>
            <w:r>
              <w:rPr>
                <w:rFonts w:ascii="Meiryo UI" w:hAnsi="Meiryo UI"/>
                <w:sz w:val="18"/>
              </w:rPr>
              <w:t>+2%</w:t>
            </w:r>
          </w:p>
        </w:tc>
        <w:tc>
          <w:tcPr>
            <w:tcW w:type="dxa" w:w="2351"/>
            <w:shd w:val="clear" w:color="auto" w:fill="DDEBF7"/>
          </w:tcPr>
          <w:p>
            <w:r>
              <w:rPr>
                <w:rFonts w:ascii="Meiryo UI" w:hAnsi="Meiryo UI"/>
                <w:sz w:val="18"/>
              </w:rPr>
              <w:t>▲10%</w:t>
            </w:r>
          </w:p>
        </w:tc>
      </w:tr>
      <w:tr>
        <w:tc>
          <w:tcPr>
            <w:tcW w:type="dxa" w:w="2351"/>
          </w:tcPr>
          <w:p>
            <w:r>
              <w:rPr>
                <w:rFonts w:ascii="Meiryo UI" w:hAnsi="Meiryo UI"/>
                <w:sz w:val="18"/>
              </w:rPr>
              <w:t>FCF FY2028E</w:t>
            </w:r>
          </w:p>
        </w:tc>
        <w:tc>
          <w:tcPr>
            <w:tcW w:type="dxa" w:w="2351"/>
          </w:tcPr>
          <w:p>
            <w:r>
              <w:rPr>
                <w:rFonts w:ascii="Meiryo UI" w:hAnsi="Meiryo UI"/>
                <w:sz w:val="18"/>
              </w:rPr>
              <w:t>+¥8億</w:t>
            </w:r>
          </w:p>
        </w:tc>
        <w:tc>
          <w:tcPr>
            <w:tcW w:type="dxa" w:w="2351"/>
          </w:tcPr>
          <w:p>
            <w:r>
              <w:rPr>
                <w:rFonts w:ascii="Meiryo UI" w:hAnsi="Meiryo UI"/>
                <w:sz w:val="18"/>
              </w:rPr>
              <w:t>+¥2.4億</w:t>
            </w:r>
          </w:p>
        </w:tc>
        <w:tc>
          <w:tcPr>
            <w:tcW w:type="dxa" w:w="2351"/>
          </w:tcPr>
          <w:p>
            <w:r>
              <w:rPr>
                <w:rFonts w:ascii="Meiryo UI" w:hAnsi="Meiryo UI"/>
                <w:sz w:val="18"/>
              </w:rPr>
              <w:t>▲¥10億</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6.74%</w:t>
            </w:r>
          </w:p>
        </w:tc>
        <w:tc>
          <w:tcPr>
            <w:tcW w:type="dxa" w:w="2351"/>
            <w:shd w:val="clear" w:color="auto" w:fill="DDEBF7"/>
          </w:tcPr>
          <w:p>
            <w:r>
              <w:rPr>
                <w:rFonts w:ascii="Meiryo UI" w:hAnsi="Meiryo UI"/>
                <w:sz w:val="18"/>
              </w:rPr>
              <w:t>6.74%</w:t>
            </w:r>
          </w:p>
        </w:tc>
        <w:tc>
          <w:tcPr>
            <w:tcW w:type="dxa" w:w="2351"/>
            <w:shd w:val="clear" w:color="auto" w:fill="DDEBF7"/>
          </w:tcPr>
          <w:p>
            <w:r>
              <w:rPr>
                <w:rFonts w:ascii="Meiryo UI" w:hAnsi="Meiryo UI"/>
                <w:sz w:val="18"/>
              </w:rPr>
              <w:t>7.50%</w:t>
            </w:r>
          </w:p>
        </w:tc>
      </w:tr>
      <w:tr>
        <w:tc>
          <w:tcPr>
            <w:tcW w:type="dxa" w:w="2351"/>
          </w:tcPr>
          <w:p>
            <w:r>
              <w:rPr>
                <w:rFonts w:ascii="Meiryo UI" w:hAnsi="Meiryo UI"/>
                <w:sz w:val="18"/>
              </w:rPr>
              <w:t>永続成長率g</w:t>
            </w:r>
          </w:p>
        </w:tc>
        <w:tc>
          <w:tcPr>
            <w:tcW w:type="dxa" w:w="2351"/>
          </w:tcPr>
          <w:p>
            <w:r>
              <w:rPr>
                <w:rFonts w:ascii="Meiryo UI" w:hAnsi="Meiryo UI"/>
                <w:sz w:val="18"/>
              </w:rPr>
              <w:t>+1.0%</w:t>
            </w:r>
          </w:p>
        </w:tc>
        <w:tc>
          <w:tcPr>
            <w:tcW w:type="dxa" w:w="2351"/>
          </w:tcPr>
          <w:p>
            <w:r>
              <w:rPr>
                <w:rFonts w:ascii="Meiryo UI" w:hAnsi="Meiryo UI"/>
                <w:sz w:val="18"/>
              </w:rPr>
              <w:t>0.0%</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¥310</w:t>
            </w:r>
          </w:p>
        </w:tc>
        <w:tc>
          <w:tcPr>
            <w:tcW w:type="dxa" w:w="2351"/>
            <w:shd w:val="clear" w:color="auto" w:fill="DDEBF7"/>
          </w:tcPr>
          <w:p>
            <w:r>
              <w:rPr>
                <w:rFonts w:ascii="Meiryo UI" w:hAnsi="Meiryo UI"/>
                <w:sz w:val="18"/>
              </w:rPr>
              <w:t>¥235</w:t>
            </w:r>
          </w:p>
        </w:tc>
        <w:tc>
          <w:tcPr>
            <w:tcW w:type="dxa" w:w="2351"/>
            <w:shd w:val="clear" w:color="auto" w:fill="DDEBF7"/>
          </w:tcPr>
          <w:p>
            <w:r>
              <w:rPr>
                <w:rFonts w:ascii="Meiryo UI" w:hAnsi="Meiryo UI"/>
                <w:sz w:val="18"/>
              </w:rPr>
              <w:t>¥155</w:t>
            </w:r>
          </w:p>
        </w:tc>
      </w:tr>
      <w:tr>
        <w:tc>
          <w:tcPr>
            <w:tcW w:type="dxa" w:w="2351"/>
          </w:tcPr>
          <w:p>
            <w:r>
              <w:rPr>
                <w:rFonts w:ascii="Meiryo UI" w:hAnsi="Meiryo UI"/>
                <w:sz w:val="18"/>
              </w:rPr>
              <w:t>現在値比</w:t>
            </w:r>
          </w:p>
        </w:tc>
        <w:tc>
          <w:tcPr>
            <w:tcW w:type="dxa" w:w="2351"/>
          </w:tcPr>
          <w:p>
            <w:r>
              <w:rPr>
                <w:rFonts w:ascii="Meiryo UI" w:hAnsi="Meiryo UI"/>
                <w:sz w:val="18"/>
              </w:rPr>
              <w:t>+133%</w:t>
            </w:r>
          </w:p>
        </w:tc>
        <w:tc>
          <w:tcPr>
            <w:tcW w:type="dxa" w:w="2351"/>
          </w:tcPr>
          <w:p>
            <w:r>
              <w:rPr>
                <w:rFonts w:ascii="Meiryo UI" w:hAnsi="Meiryo UI"/>
                <w:sz w:val="18"/>
              </w:rPr>
              <w:t>+77%</w:t>
            </w:r>
          </w:p>
        </w:tc>
        <w:tc>
          <w:tcPr>
            <w:tcW w:type="dxa" w:w="2351"/>
          </w:tcPr>
          <w:p>
            <w:r>
              <w:rPr>
                <w:rFonts w:ascii="Meiryo UI" w:hAnsi="Meiryo UI"/>
                <w:sz w:val="18"/>
              </w:rPr>
              <w:t>+17%</w:t>
            </w:r>
          </w:p>
        </w:tc>
      </w:tr>
      <w:tr>
        <w:tc>
          <w:tcPr>
            <w:tcW w:type="dxa" w:w="2351"/>
            <w:shd w:val="clear" w:color="auto" w:fill="DDEBF7"/>
          </w:tcPr>
          <w:p>
            <w:r>
              <w:rPr>
                <w:rFonts w:ascii="Meiryo UI" w:hAnsi="Meiryo UI"/>
                <w:sz w:val="18"/>
              </w:rPr>
              <w:t>判定</w:t>
            </w:r>
          </w:p>
        </w:tc>
        <w:tc>
          <w:tcPr>
            <w:tcW w:type="dxa" w:w="2351"/>
            <w:shd w:val="clear" w:color="auto" w:fill="DDEBF7"/>
          </w:tcPr>
          <w:p>
            <w:r>
              <w:rPr>
                <w:rFonts w:ascii="Meiryo UI" w:hAnsi="Meiryo UI"/>
                <w:sz w:val="18"/>
              </w:rPr>
              <w:t>強い買い</w:t>
            </w:r>
          </w:p>
        </w:tc>
        <w:tc>
          <w:tcPr>
            <w:tcW w:type="dxa" w:w="2351"/>
            <w:shd w:val="clear" w:color="auto" w:fill="DDEBF7"/>
          </w:tcPr>
          <w:p>
            <w:r>
              <w:rPr>
                <w:rFonts w:ascii="Meiryo UI" w:hAnsi="Meiryo UI"/>
                <w:sz w:val="18"/>
              </w:rPr>
              <w:t>買い</w:t>
            </w:r>
          </w:p>
        </w:tc>
        <w:tc>
          <w:tcPr>
            <w:tcW w:type="dxa" w:w="2351"/>
            <w:shd w:val="clear" w:color="auto" w:fill="DDEBF7"/>
          </w:tcPr>
          <w:p>
            <w:r>
              <w:rPr>
                <w:rFonts w:ascii="Meiryo UI" w:hAnsi="Meiryo UI"/>
                <w:sz w:val="18"/>
              </w:rPr>
              <w:t>中立〜売り</w:t>
            </w:r>
          </w:p>
        </w:tc>
      </w:tr>
    </w:tbl>
    <w:p/>
    <w:p>
      <w:pPr>
        <w:pStyle w:val="Heading4"/>
      </w:pPr>
      <w:r>
        <w:rPr>
          <w:rFonts w:ascii="Meiryo UI" w:hAnsi="Meiryo UI"/>
          <w:color w:val="2E74B5"/>
        </w:rPr>
        <w:t>強気シナリオ（確率25%）の前提</w:t>
      </w:r>
    </w:p>
    <w:p>
      <w:pPr>
        <w:pStyle w:val="ListBullet"/>
      </w:pPr>
      <w:r>
        <w:rPr>
          <w:rFonts w:ascii="Meiryo UI" w:hAnsi="Meiryo UI"/>
          <w:sz w:val="20"/>
        </w:rPr>
        <w:t>生成AI活用でコスト削減¥5〜6億/年を実現</w:t>
      </w:r>
    </w:p>
    <w:p>
      <w:pPr>
        <w:pStyle w:val="ListBullet"/>
      </w:pPr>
      <w:r>
        <w:rPr>
          <w:rFonts w:ascii="Meiryo UI" w:hAnsi="Meiryo UI"/>
          <w:sz w:val="20"/>
        </w:rPr>
        <w:t>海外事業の戦略的売却で¥20〜30億の現金獲得</w:t>
      </w:r>
    </w:p>
    <w:p>
      <w:pPr>
        <w:pStyle w:val="ListBullet"/>
      </w:pPr>
      <w:r>
        <w:rPr>
          <w:rFonts w:ascii="Meiryo UI" w:hAnsi="Meiryo UI"/>
          <w:sz w:val="20"/>
        </w:rPr>
        <w:t>有料会員数が新機能・価格改定で底打ち反転</w:t>
      </w:r>
    </w:p>
    <w:p>
      <w:pPr>
        <w:pStyle w:val="ListBullet"/>
      </w:pPr>
      <w:r>
        <w:rPr>
          <w:rFonts w:ascii="Meiryo UI" w:hAnsi="Meiryo UI"/>
          <w:sz w:val="20"/>
        </w:rPr>
        <w:t>自社株買い実施で1株価値上昇</w:t>
      </w:r>
    </w:p>
    <w:p/>
    <w:p>
      <w:pPr>
        <w:pStyle w:val="Heading4"/>
      </w:pPr>
      <w:r>
        <w:rPr>
          <w:rFonts w:ascii="Meiryo UI" w:hAnsi="Meiryo UI"/>
          <w:color w:val="2E74B5"/>
        </w:rPr>
        <w:t>弱気シナリオ（確率25%）の前提</w:t>
      </w:r>
    </w:p>
    <w:p>
      <w:pPr>
        <w:pStyle w:val="ListBullet"/>
      </w:pPr>
      <w:r>
        <w:rPr>
          <w:rFonts w:ascii="Meiryo UI" w:hAnsi="Meiryo UI"/>
          <w:sz w:val="20"/>
        </w:rPr>
        <w:t>有料会員数の急落が継続（YouTube等への流出加速）</w:t>
      </w:r>
    </w:p>
    <w:p>
      <w:pPr>
        <w:pStyle w:val="ListBullet"/>
      </w:pPr>
      <w:r>
        <w:rPr>
          <w:rFonts w:ascii="Meiryo UI" w:hAnsi="Meiryo UI"/>
          <w:sz w:val="20"/>
        </w:rPr>
        <w:t>広告収入も景気後退で急減</w:t>
      </w:r>
    </w:p>
    <w:p>
      <w:pPr>
        <w:pStyle w:val="ListBullet"/>
      </w:pPr>
      <w:r>
        <w:rPr>
          <w:rFonts w:ascii="Meiryo UI" w:hAnsi="Meiryo UI"/>
          <w:sz w:val="20"/>
        </w:rPr>
        <w:t>海外事業の撤退コストが膨らむ</w:t>
      </w:r>
    </w:p>
    <w:p>
      <w:pPr>
        <w:pStyle w:val="ListBullet"/>
      </w:pPr>
      <w:r>
        <w:rPr>
          <w:rFonts w:ascii="Meiryo UI" w:hAnsi="Meiryo UI"/>
          <w:sz w:val="20"/>
        </w:rPr>
        <w:t>現金の大幅減少（バーンレート加速）</w:t>
      </w:r>
    </w:p>
    <w:p/>
    <w:p>
      <w:pPr>
        <w:pStyle w:val="Heading4"/>
      </w:pPr>
      <w:r>
        <w:rPr>
          <w:rFonts w:ascii="Meiryo UI" w:hAnsi="Meiryo UI"/>
          <w:color w:val="2E74B5"/>
        </w:rPr>
        <w:t>期待値（EV）計算</w:t>
      </w:r>
    </w:p>
    <w:p/>
    <w:p>
      <w:pPr>
        <w:shd w:val="clear" w:color="auto" w:fill="F2F2F2"/>
      </w:pPr>
      <w:r>
        <w:rPr>
          <w:rFonts w:ascii="Courier New" w:hAnsi="Courier New"/>
          <w:sz w:val="16"/>
        </w:rPr>
        <w:t>期待理論株価 = ¥310 × 25% + ¥235 × 50% + ¥155 × 25%</w:t>
        <w:br/>
        <w:t xml:space="preserve">            = ¥77.5 + ¥117.5 + ¥38.75</w:t>
        <w:br/>
        <w:t xml:space="preserve">            = 約¥233.75</w:t>
        <w:br/>
        <w:br/>
        <w:t>期待上値余地 = ¥233.75 / ¥133 - 1 ≈ +75.8%</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浅井速報スコア：+0（BUY相当）</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本源的価値</w:t>
            </w:r>
          </w:p>
        </w:tc>
        <w:tc>
          <w:tcPr>
            <w:tcW w:type="dxa" w:w="2351"/>
          </w:tcPr>
          <w:p>
            <w:r>
              <w:rPr>
                <w:rFonts w:ascii="Meiryo UI" w:hAnsi="Meiryo UI"/>
                <w:sz w:val="18"/>
              </w:rPr>
              <w:t>BUY（定性）</w:t>
            </w:r>
          </w:p>
        </w:tc>
        <w:tc>
          <w:tcPr>
            <w:tcW w:type="dxa" w:w="2351"/>
          </w:tcPr>
          <w:p>
            <w:r>
              <w:rPr>
                <w:rFonts w:ascii="Meiryo UI" w:hAnsi="Meiryo UI"/>
                <w:sz w:val="18"/>
              </w:rPr>
              <w:t>¥235（+77%上値）</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中立〜弱い</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 注意</w:t>
            </w:r>
          </w:p>
        </w:tc>
      </w:tr>
      <w:tr>
        <w:tc>
          <w:tcPr>
            <w:tcW w:type="dxa" w:w="2351"/>
          </w:tcPr>
          <w:p>
            <w:r>
              <w:rPr>
                <w:rFonts w:ascii="Meiryo UI" w:hAnsi="Meiryo UI"/>
                <w:sz w:val="18"/>
              </w:rPr>
              <w:t>需給</w:t>
            </w:r>
          </w:p>
        </w:tc>
        <w:tc>
          <w:tcPr>
            <w:tcW w:type="dxa" w:w="2351"/>
          </w:tcPr>
          <w:p>
            <w:r>
              <w:rPr>
                <w:rFonts w:ascii="Meiryo UI" w:hAnsi="Meiryo UI"/>
                <w:sz w:val="18"/>
              </w:rPr>
              <w:t>TOPIX除外で弱い</w:t>
            </w:r>
          </w:p>
        </w:tc>
        <w:tc>
          <w:tcPr>
            <w:tcW w:type="dxa" w:w="2351"/>
          </w:tcPr>
          <w:p>
            <w:r>
              <w:rPr>
                <w:rFonts w:ascii="Meiryo UI" w:hAnsi="Meiryo UI"/>
                <w:sz w:val="18"/>
              </w:rPr>
              <w:t>一時的と判断</w:t>
            </w:r>
          </w:p>
        </w:tc>
        <w:tc>
          <w:tcPr>
            <w:tcW w:type="dxa" w:w="2351"/>
          </w:tcPr>
          <w:p>
            <w:r>
              <w:rPr>
                <w:rFonts w:ascii="Meiryo UI" w:hAnsi="Meiryo UI"/>
                <w:sz w:val="18"/>
              </w:rPr>
              <w:t>⚠️ 注意</w:t>
            </w:r>
          </w:p>
        </w:tc>
      </w:tr>
      <w:tr>
        <w:tc>
          <w:tcPr>
            <w:tcW w:type="dxa" w:w="2351"/>
            <w:shd w:val="clear" w:color="auto" w:fill="DDEBF7"/>
          </w:tcPr>
          <w:p>
            <w:r>
              <w:rPr>
                <w:rFonts w:ascii="Meiryo UI" w:hAnsi="Meiryo UI"/>
                <w:sz w:val="18"/>
              </w:rPr>
              <w:t>財務安全性</w:t>
            </w:r>
          </w:p>
        </w:tc>
        <w:tc>
          <w:tcPr>
            <w:tcW w:type="dxa" w:w="2351"/>
            <w:shd w:val="clear" w:color="auto" w:fill="DDEBF7"/>
          </w:tcPr>
          <w:p>
            <w:r>
              <w:rPr>
                <w:rFonts w:ascii="Meiryo UI" w:hAnsi="Meiryo UI"/>
                <w:sz w:val="18"/>
              </w:rPr>
              <w:t>高自己資本（ポジ）</w:t>
            </w:r>
          </w:p>
        </w:tc>
        <w:tc>
          <w:tcPr>
            <w:tcW w:type="dxa" w:w="2351"/>
            <w:shd w:val="clear" w:color="auto" w:fill="DDEBF7"/>
          </w:tcPr>
          <w:p>
            <w:r>
              <w:rPr>
                <w:rFonts w:ascii="Meiryo UI" w:hAnsi="Meiryo UI"/>
                <w:sz w:val="18"/>
              </w:rPr>
              <w:t>現金豊富（ポジ）</w:t>
            </w:r>
          </w:p>
        </w:tc>
        <w:tc>
          <w:tcPr>
            <w:tcW w:type="dxa" w:w="2351"/>
            <w:shd w:val="clear" w:color="auto" w:fill="DDEBF7"/>
          </w:tcPr>
          <w:p>
            <w:r>
              <w:rPr>
                <w:rFonts w:ascii="Meiryo UI" w:hAnsi="Meiryo UI"/>
                <w:sz w:val="18"/>
              </w:rPr>
              <w:t>✅ 一致</w:t>
            </w:r>
          </w:p>
        </w:tc>
      </w:tr>
      <w:tr>
        <w:tc>
          <w:tcPr>
            <w:tcW w:type="dxa" w:w="2351"/>
          </w:tcPr>
          <w:p>
            <w:r>
              <w:rPr>
                <w:rFonts w:ascii="Meiryo UI" w:hAnsi="Meiryo UI"/>
                <w:sz w:val="18"/>
              </w:rPr>
              <w:t>成長性</w:t>
            </w:r>
          </w:p>
        </w:tc>
        <w:tc>
          <w:tcPr>
            <w:tcW w:type="dxa" w:w="2351"/>
          </w:tcPr>
          <w:p>
            <w:r>
              <w:rPr>
                <w:rFonts w:ascii="Meiryo UI" w:hAnsi="Meiryo UI"/>
                <w:sz w:val="18"/>
              </w:rPr>
              <w:t>低PBR割安（ポジ）</w:t>
            </w:r>
          </w:p>
        </w:tc>
        <w:tc>
          <w:tcPr>
            <w:tcW w:type="dxa" w:w="2351"/>
          </w:tcPr>
          <w:p>
            <w:r>
              <w:rPr>
                <w:rFonts w:ascii="Meiryo UI" w:hAnsi="Meiryo UI"/>
                <w:sz w:val="18"/>
              </w:rPr>
              <w:t>事業収縮中（ネガ）</w:t>
            </w:r>
          </w:p>
        </w:tc>
        <w:tc>
          <w:tcPr>
            <w:tcW w:type="dxa" w:w="2351"/>
          </w:tcPr>
          <w:p>
            <w:r>
              <w:rPr>
                <w:rFonts w:ascii="Meiryo UI" w:hAnsi="Meiryo UI"/>
                <w:sz w:val="18"/>
              </w:rPr>
              <w:t>⚠️ 乖離</w:t>
            </w:r>
          </w:p>
        </w:tc>
      </w:tr>
    </w:tbl>
    <w:p/>
    <w:p>
      <w:pPr>
        <w:pStyle w:val="Heading3"/>
      </w:pPr>
      <w:r>
        <w:rPr>
          <w:rFonts w:ascii="Meiryo UI" w:hAnsi="Meiryo UI"/>
          <w:color w:val="2E74B5"/>
        </w:rPr>
        <w:t>センチメント vs 本源的価値のギャップ分析</w:t>
      </w:r>
    </w:p>
    <w:p/>
    <w:p>
      <w:pPr>
        <w:shd w:val="clear" w:color="auto" w:fill="F2F2F2"/>
      </w:pPr>
      <w:r>
        <w:rPr>
          <w:rFonts w:ascii="Courier New" w:hAnsi="Courier New"/>
          <w:sz w:val="16"/>
        </w:rPr>
        <w:t>【ギャップ構造】</w:t>
        <w:br/>
        <w:br/>
        <w:t>市場センチメント（ネガティブ要因）：</w:t>
        <w:br/>
        <w:t xml:space="preserve">  ❌ TOPIX除外による売り圧力</w:t>
        <w:br/>
        <w:t xml:space="preserve">  ❌ 有料会員数減少トレンド</w:t>
        <w:br/>
        <w:t xml:space="preserve">  ❌ YouTube等競合への流出</w:t>
        <w:br/>
        <w:t xml:space="preserve">  ❌ 海外事業の不振</w:t>
        <w:br/>
        <w:t xml:space="preserve">  ❌ 赤字継続</w:t>
        <w:br/>
        <w:br/>
        <w:t>本源的価値（ポジティブ要因）：</w:t>
        <w:br/>
        <w:t xml:space="preserve">  ✅ 清算価値≒現在株価（下値限定）</w:t>
        <w:br/>
        <w:t xml:space="preserve">  ✅ 手元現金が時価総額と同水準</w:t>
        <w:br/>
        <w:t xml:space="preserve">  ✅ 450万レシピの無形資産</w:t>
        <w:br/>
        <w:t xml:space="preserve">  ✅ 生成AI活用余地大</w:t>
        <w:br/>
        <w:t xml:space="preserve">  ✅ 財務健全（高自己資本）</w:t>
        <w:br/>
        <w:br/>
        <w:t>→ 「ネガティブセンチメントが本源的価値を一時的に下回らせている状態」</w:t>
        <w:br/>
        <w:t>→ ただし構造的な事業収縮が本源的価値そのものを毀損するリスクも存在</w:t>
        <w:br/>
        <w:t>→ バリュートラップの可能性を排除できない</w:t>
      </w:r>
    </w:p>
    <w:p/>
    <w:p>
      <w:pPr>
        <w:pStyle w:val="Heading3"/>
      </w:pPr>
      <w:r>
        <w:rPr>
          <w:rFonts w:ascii="Meiryo UI" w:hAnsi="Meiryo UI"/>
          <w:color w:val="2E74B5"/>
        </w:rPr>
        <w:t>バリュートラップ vs 本物の割安 — 最終判定</w:t>
      </w:r>
    </w:p>
    <w:p/>
    <w:p>
      <w:pPr>
        <w:shd w:val="clear" w:color="auto" w:fill="F2F2F2"/>
      </w:pPr>
      <w:r>
        <w:rPr>
          <w:rFonts w:ascii="Courier New" w:hAnsi="Courier New"/>
          <w:sz w:val="16"/>
        </w:rPr>
        <w:t>判定：【条件付き割安（グレーゾーン）】</w:t>
        <w:br/>
        <w:br/>
        <w:t>バリュートラップ要素（リスク）：</w:t>
        <w:br/>
        <w:t xml:space="preserve">  ⚠️ NRR&lt;100%（収縮ビジネス）</w:t>
        <w:br/>
        <w:t xml:space="preserve">  ⚠️ 事業モデルの構造変革が未達</w:t>
        <w:br/>
        <w:t xml:space="preserve">  ⚠️ 触媒（カタリスト）が不明確</w:t>
        <w:br/>
        <w:br/>
        <w:t>本物の割安要素：</w:t>
        <w:br/>
        <w:t xml:space="preserve">  ✅ PBR 0.43x（清算価値以下に近い）</w:t>
        <w:br/>
        <w:t xml:space="preserve">  ✅ 現金ポジションが時価総額と同水準</w:t>
        <w:br/>
        <w:t xml:space="preserve">  ✅ 外部カタリスト（AI、海外売却）の存在</w:t>
        <w:br/>
        <w:t xml:space="preserve">  ✅ 下値リスクが▲3.8%と極めて限定的</w:t>
        <w:br/>
        <w:br/>
        <w:t>最終スコア：割安 55% vs トラップ 45%</w:t>
        <w:br/>
        <w:t>→ 「割安がわずかに優勢だが、監視継続が必須」</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推奨エントリーゾーン：¥125〜¥140</w:t>
        <w:br/>
        <w:br/>
        <w:t>【フェーズ1エントリー】（即時実行可能）</w:t>
        <w:br/>
        <w:t xml:space="preserve">  価格帯：¥125〜¥133（現値以下）</w:t>
        <w:br/>
        <w:t xml:space="preserve">  ポジションサイズ：全体の40%</w:t>
        <w:br/>
        <w:t xml:space="preserve">  理由：清算価値¥128に近い現水準は下値限定的</w:t>
        <w:br/>
        <w:br/>
        <w:t>【フェーズ2エントリー】（条件付き）</w:t>
        <w:br/>
        <w:t xml:space="preserve">  価格帯：¥133〜¥140</w:t>
        <w:br/>
        <w:t xml:space="preserve">  ポジションサイズ：全体の40%</w:t>
        <w:br/>
        <w:t xml:space="preserve">  条件：有料会員数の底打ちシグナル確認</w:t>
        <w:br/>
        <w:t xml:space="preserve">  　　  または生成AI活用計画の具体的発表</w:t>
        <w:br/>
        <w:br/>
        <w:t>【フェーズ3積増し】（強気転換後）</w:t>
        <w:br/>
        <w:t xml:space="preserve">  価格帯：¥140〜¥160</w:t>
        <w:br/>
        <w:t xml:space="preserve">  ポジションサイズ：全体の20%</w:t>
        <w:br/>
        <w:t xml:space="preserve">  条件：2四半期連続でのNRR改善</w:t>
      </w:r>
    </w:p>
    <w:p/>
    <w:p>
      <w:pPr>
        <w:pStyle w:val="Heading3"/>
      </w:pPr>
      <w:r>
        <w:rPr>
          <w:rFonts w:ascii="Meiryo UI" w:hAnsi="Meiryo UI"/>
          <w:color w:val="2E74B5"/>
        </w:rPr>
        <w:t>8.2 損切りライン</w:t>
      </w:r>
    </w:p>
    <w:p/>
    <w:p>
      <w:pPr>
        <w:shd w:val="clear" w:color="auto" w:fill="F2F2F2"/>
      </w:pPr>
      <w:r>
        <w:rPr>
          <w:rFonts w:ascii="Courier New" w:hAnsi="Courier New"/>
          <w:sz w:val="16"/>
        </w:rPr>
        <w:t>【ハードストップ】：¥115（▲13.5%）</w:t>
        <w:br/>
        <w:t xml:space="preserve">  根拠：清算価値¥128を10%下回るレベル</w:t>
        <w:br/>
        <w:t xml:space="preserve">  　　  （清算価値割れは事業価値マイナスを意味し投資前提崩壊）</w:t>
        <w:br/>
        <w:br/>
        <w:t>【ソフトアラート】：¥120（▲9.8%）</w:t>
        <w:br/>
        <w:t xml:space="preserve">  根拠：清算価値¥128に接近。再評価のトリガー</w:t>
        <w:br/>
        <w:t xml:space="preserve">  アクション：ポジション50%削減を検討</w:t>
        <w:br/>
        <w:br/>
        <w:t>【撤退トリガー（ファンダメンタル）】：</w:t>
        <w:br/>
        <w:t xml:space="preserve">  → 有料会員数が150万人を割り込む</w:t>
        <w:br/>
        <w:t xml:space="preserve">  → 現金残高が30億円を下回る（バーン加速）</w:t>
        <w:br/>
        <w:t xml:space="preserve">  → 競合他社による代替サービスのシェア急拡大</w:t>
      </w:r>
    </w:p>
    <w:p/>
    <w:p>
      <w:pPr>
        <w:pStyle w:val="Heading3"/>
      </w:pPr>
      <w:r>
        <w:rPr>
          <w:rFonts w:ascii="Meiryo UI" w:hAnsi="Meiryo UI"/>
          <w:color w:val="2E74B5"/>
        </w:rPr>
        <w:t>8.3 利確ライン</w:t>
      </w:r>
    </w:p>
    <w:p/>
    <w:p>
      <w:pPr>
        <w:shd w:val="clear" w:color="auto" w:fill="F2F2F2"/>
      </w:pPr>
      <w:r>
        <w:rPr>
          <w:rFonts w:ascii="Courier New" w:hAnsi="Courier New"/>
          <w:sz w:val="16"/>
        </w:rPr>
        <w:t>【部分利確①】：¥175〜¥180（安全域考慮フェアバリュー達成）</w:t>
        <w:br/>
        <w:t xml:space="preserve">  アクション：ポジションの30%利確</w:t>
        <w:br/>
        <w:br/>
        <w:t>【部分利確②】：¥210〜¥220（PBR 0.7x水準）</w:t>
        <w:br/>
        <w:t xml:space="preserve">  アクション：さらに30%利確</w:t>
        <w:br/>
        <w:br/>
        <w:t>【フル利確】：¥235以上（基本DCFフェアバリュー到達）</w:t>
        <w:br/>
        <w:t xml:space="preserve">  アクション：残り40%全量売却</w:t>
      </w:r>
    </w:p>
    <w:p/>
    <w:p>
      <w:pPr>
        <w:pStyle w:val="Heading3"/>
      </w:pPr>
      <w:r>
        <w:rPr>
          <w:rFonts w:ascii="Meiryo UI" w:hAnsi="Meiryo UI"/>
          <w:color w:val="2E74B5"/>
        </w:rPr>
        <w:t>8.4 時間軸</w:t>
      </w:r>
    </w:p>
    <w:p/>
    <w:p>
      <w:pPr>
        <w:shd w:val="clear" w:color="auto" w:fill="F2F2F2"/>
      </w:pPr>
      <w:r>
        <w:rPr>
          <w:rFonts w:ascii="Courier New" w:hAnsi="Courier New"/>
          <w:sz w:val="16"/>
        </w:rPr>
        <w:t>投資時間軸：12〜24ヶ月（中期）</w:t>
        <w:br/>
        <w:br/>
        <w:t>マイルストーン：</w:t>
        <w:br/>
        <w:t xml:space="preserve">  3ヶ月後：FY2025本決算確認（有料会員数・FCF）</w:t>
        <w:br/>
        <w:t xml:space="preserve">  6ヶ月後：AI活用施策の進捗確認</w:t>
        <w:br/>
        <w:t xml:space="preserve">  12ヶ月後：有料会員数トレンド反転有無の判断</w:t>
        <w:br/>
        <w:t xml:space="preserve">  18ヶ月後：海外事業再編の方向性確定</w:t>
        <w:br/>
        <w:br/>
        <w:t>ポジションサイジング推奨：</w:t>
        <w:br/>
        <w:t xml:space="preserve">  全体ポートフォリオの2〜4%（リスク管理）</w:t>
        <w:br/>
        <w:t xml:space="preserve">  → 高い不確実性を考慮し、過大ポジションは禁忌</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前提：β=0.90、ERP=5.5%、g=0%（基本シナリオ）、純現金=¥58億</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大幅低下 (▲1.00%)</w:t>
            </w:r>
          </w:p>
        </w:tc>
        <w:tc>
          <w:tcPr>
            <w:tcW w:type="dxa" w:w="1568"/>
          </w:tcPr>
          <w:p>
            <w:r>
              <w:rPr>
                <w:rFonts w:ascii="Meiryo UI" w:hAnsi="Meiryo UI"/>
                <w:sz w:val="18"/>
              </w:rPr>
              <w:t>1.380%</w:t>
            </w:r>
          </w:p>
        </w:tc>
        <w:tc>
          <w:tcPr>
            <w:tcW w:type="dxa" w:w="1568"/>
          </w:tcPr>
          <w:p>
            <w:r>
              <w:rPr>
                <w:rFonts w:ascii="Meiryo UI" w:hAnsi="Meiryo UI"/>
                <w:sz w:val="18"/>
              </w:rPr>
              <w:t>6.330%</w:t>
            </w:r>
          </w:p>
        </w:tc>
        <w:tc>
          <w:tcPr>
            <w:tcW w:type="dxa" w:w="1568"/>
          </w:tcPr>
          <w:p>
            <w:r>
              <w:rPr>
                <w:rFonts w:ascii="Meiryo UI" w:hAnsi="Meiryo UI"/>
                <w:sz w:val="18"/>
              </w:rPr>
              <w:t>5.737%</w:t>
            </w:r>
          </w:p>
        </w:tc>
        <w:tc>
          <w:tcPr>
            <w:tcW w:type="dxa" w:w="1568"/>
          </w:tcPr>
          <w:p>
            <w:r>
              <w:rPr>
                <w:rFonts w:ascii="Meiryo UI" w:hAnsi="Meiryo UI"/>
                <w:sz w:val="18"/>
              </w:rPr>
              <w:t>¥295</w:t>
            </w:r>
          </w:p>
        </w:tc>
        <w:tc>
          <w:tcPr>
            <w:tcW w:type="dxa" w:w="1568"/>
          </w:tcPr>
          <w:p>
            <w:r>
              <w:rPr>
                <w:rFonts w:ascii="Meiryo UI" w:hAnsi="Meiryo UI"/>
                <w:sz w:val="18"/>
              </w:rPr>
              <w:t>+121.8%</w:t>
            </w:r>
          </w:p>
        </w:tc>
      </w:tr>
      <w:tr>
        <w:tc>
          <w:tcPr>
            <w:tcW w:type="dxa" w:w="1568"/>
            <w:shd w:val="clear" w:color="auto" w:fill="DDEBF7"/>
          </w:tcPr>
          <w:p>
            <w:r>
              <w:rPr>
                <w:rFonts w:ascii="Meiryo UI" w:hAnsi="Meiryo UI"/>
                <w:sz w:val="18"/>
              </w:rPr>
              <w:t>低下 (▲0.50%)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6.830%</w:t>
            </w:r>
          </w:p>
        </w:tc>
        <w:tc>
          <w:tcPr>
            <w:tcW w:type="dxa" w:w="1568"/>
            <w:shd w:val="clear" w:color="auto" w:fill="DDEBF7"/>
          </w:tcPr>
          <w:p>
            <w:r>
              <w:rPr>
                <w:rFonts w:ascii="Meiryo UI" w:hAnsi="Meiryo UI"/>
                <w:sz w:val="18"/>
              </w:rPr>
              <w:t>6.237%</w:t>
            </w:r>
          </w:p>
        </w:tc>
        <w:tc>
          <w:tcPr>
            <w:tcW w:type="dxa" w:w="1568"/>
            <w:shd w:val="clear" w:color="auto" w:fill="DDEBF7"/>
          </w:tcPr>
          <w:p>
            <w:r>
              <w:rPr>
                <w:rFonts w:ascii="Meiryo UI" w:hAnsi="Meiryo UI"/>
                <w:sz w:val="18"/>
              </w:rPr>
              <w:t>¥265</w:t>
            </w:r>
          </w:p>
        </w:tc>
        <w:tc>
          <w:tcPr>
            <w:tcW w:type="dxa" w:w="1568"/>
            <w:shd w:val="clear" w:color="auto" w:fill="DDEBF7"/>
          </w:tcPr>
          <w:p>
            <w:r>
              <w:rPr>
                <w:rFonts w:ascii="Meiryo UI" w:hAnsi="Meiryo UI"/>
                <w:sz w:val="18"/>
              </w:rPr>
              <w:t>+99.2%</w:t>
            </w:r>
          </w:p>
        </w:tc>
      </w:tr>
      <w:tr>
        <w:tc>
          <w:tcPr>
            <w:tcW w:type="dxa" w:w="1568"/>
          </w:tcPr>
          <w:p>
            <w:r>
              <w:rPr>
                <w:rFonts w:ascii="Meiryo UI" w:hAnsi="Meiryo UI"/>
                <w:sz w:val="18"/>
              </w:rPr>
              <w:t>低下 (▲0.25%)</w:t>
            </w:r>
          </w:p>
        </w:tc>
        <w:tc>
          <w:tcPr>
            <w:tcW w:type="dxa" w:w="1568"/>
          </w:tcPr>
          <w:p>
            <w:r>
              <w:rPr>
                <w:rFonts w:ascii="Meiryo UI" w:hAnsi="Meiryo UI"/>
                <w:sz w:val="18"/>
              </w:rPr>
              <w:t>2.130%</w:t>
            </w:r>
          </w:p>
        </w:tc>
        <w:tc>
          <w:tcPr>
            <w:tcW w:type="dxa" w:w="1568"/>
          </w:tcPr>
          <w:p>
            <w:r>
              <w:rPr>
                <w:rFonts w:ascii="Meiryo UI" w:hAnsi="Meiryo UI"/>
                <w:sz w:val="18"/>
              </w:rPr>
              <w:t>7.080%</w:t>
            </w:r>
          </w:p>
        </w:tc>
        <w:tc>
          <w:tcPr>
            <w:tcW w:type="dxa" w:w="1568"/>
          </w:tcPr>
          <w:p>
            <w:r>
              <w:rPr>
                <w:rFonts w:ascii="Meiryo UI" w:hAnsi="Meiryo UI"/>
                <w:sz w:val="18"/>
              </w:rPr>
              <w:t>6.487%</w:t>
            </w:r>
          </w:p>
        </w:tc>
        <w:tc>
          <w:tcPr>
            <w:tcW w:type="dxa" w:w="1568"/>
          </w:tcPr>
          <w:p>
            <w:r>
              <w:rPr>
                <w:rFonts w:ascii="Meiryo UI" w:hAnsi="Meiryo UI"/>
                <w:sz w:val="18"/>
              </w:rPr>
              <w:t>¥249</w:t>
            </w:r>
          </w:p>
        </w:tc>
        <w:tc>
          <w:tcPr>
            <w:tcW w:type="dxa" w:w="1568"/>
          </w:tcPr>
          <w:p>
            <w:r>
              <w:rPr>
                <w:rFonts w:ascii="Meiryo UI" w:hAnsi="Meiryo UI"/>
                <w:sz w:val="18"/>
              </w:rPr>
              <w:t>+87.2%</w:t>
            </w:r>
          </w:p>
        </w:tc>
      </w:tr>
      <w:tr>
        <w:tc>
          <w:tcPr>
            <w:tcW w:type="dxa" w:w="1568"/>
            <w:shd w:val="clear" w:color="auto" w:fill="DDEBF7"/>
          </w:tcPr>
          <w:p>
            <w:r>
              <w:rPr>
                <w:rFonts w:ascii="Meiryo UI" w:hAnsi="Meiryo UI"/>
                <w:sz w:val="18"/>
              </w:rPr>
              <w:t>現状（ベース）</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7.330%</w:t>
            </w:r>
          </w:p>
        </w:tc>
        <w:tc>
          <w:tcPr>
            <w:tcW w:type="dxa" w:w="1568"/>
            <w:shd w:val="clear" w:color="auto" w:fill="DDEBF7"/>
          </w:tcPr>
          <w:p>
            <w:r>
              <w:rPr>
                <w:rFonts w:ascii="Meiryo UI" w:hAnsi="Meiryo UI"/>
                <w:sz w:val="18"/>
              </w:rPr>
              <w:t>6.737%</w:t>
            </w:r>
          </w:p>
        </w:tc>
        <w:tc>
          <w:tcPr>
            <w:tcW w:type="dxa" w:w="1568"/>
            <w:shd w:val="clear" w:color="auto" w:fill="DDEBF7"/>
          </w:tcPr>
          <w:p>
            <w:r>
              <w:rPr>
                <w:rFonts w:ascii="Meiryo UI" w:hAnsi="Meiryo UI"/>
                <w:sz w:val="18"/>
              </w:rPr>
              <w:t>¥235</w:t>
            </w:r>
          </w:p>
        </w:tc>
        <w:tc>
          <w:tcPr>
            <w:tcW w:type="dxa" w:w="1568"/>
            <w:shd w:val="clear" w:color="auto" w:fill="DDEBF7"/>
          </w:tcPr>
          <w:p>
            <w:r>
              <w:rPr>
                <w:rFonts w:ascii="Meiryo UI" w:hAnsi="Meiryo UI"/>
                <w:sz w:val="18"/>
              </w:rPr>
              <w:t>+76.7%</w:t>
            </w:r>
          </w:p>
        </w:tc>
      </w:tr>
      <w:tr>
        <w:tc>
          <w:tcPr>
            <w:tcW w:type="dxa" w:w="1568"/>
          </w:tcPr>
          <w:p>
            <w:r>
              <w:rPr>
                <w:rFonts w:ascii="Meiryo UI" w:hAnsi="Meiryo UI"/>
                <w:sz w:val="18"/>
              </w:rPr>
              <w:t>上昇 (+0.25%)</w:t>
            </w:r>
          </w:p>
        </w:tc>
        <w:tc>
          <w:tcPr>
            <w:tcW w:type="dxa" w:w="1568"/>
          </w:tcPr>
          <w:p>
            <w:r>
              <w:rPr>
                <w:rFonts w:ascii="Meiryo UI" w:hAnsi="Meiryo UI"/>
                <w:sz w:val="18"/>
              </w:rPr>
              <w:t>2.630%</w:t>
            </w:r>
          </w:p>
        </w:tc>
        <w:tc>
          <w:tcPr>
            <w:tcW w:type="dxa" w:w="1568"/>
          </w:tcPr>
          <w:p>
            <w:r>
              <w:rPr>
                <w:rFonts w:ascii="Meiryo UI" w:hAnsi="Meiryo UI"/>
                <w:sz w:val="18"/>
              </w:rPr>
              <w:t>7.580%</w:t>
            </w:r>
          </w:p>
        </w:tc>
        <w:tc>
          <w:tcPr>
            <w:tcW w:type="dxa" w:w="1568"/>
          </w:tcPr>
          <w:p>
            <w:r>
              <w:rPr>
                <w:rFonts w:ascii="Meiryo UI" w:hAnsi="Meiryo UI"/>
                <w:sz w:val="18"/>
              </w:rPr>
              <w:t>6.987%</w:t>
            </w:r>
          </w:p>
        </w:tc>
        <w:tc>
          <w:tcPr>
            <w:tcW w:type="dxa" w:w="1568"/>
          </w:tcPr>
          <w:p>
            <w:r>
              <w:rPr>
                <w:rFonts w:ascii="Meiryo UI" w:hAnsi="Meiryo UI"/>
                <w:sz w:val="18"/>
              </w:rPr>
              <w:t>¥222</w:t>
            </w:r>
          </w:p>
        </w:tc>
        <w:tc>
          <w:tcPr>
            <w:tcW w:type="dxa" w:w="1568"/>
          </w:tcPr>
          <w:p>
            <w:r>
              <w:rPr>
                <w:rFonts w:ascii="Meiryo UI" w:hAnsi="Meiryo UI"/>
                <w:sz w:val="18"/>
              </w:rPr>
              <w:t>+66.9%</w:t>
            </w:r>
          </w:p>
        </w:tc>
      </w:tr>
      <w:tr>
        <w:tc>
          <w:tcPr>
            <w:tcW w:type="dxa" w:w="1568"/>
            <w:shd w:val="clear" w:color="auto" w:fill="DDEBF7"/>
          </w:tcPr>
          <w:p>
            <w:r>
              <w:rPr>
                <w:rFonts w:ascii="Meiryo UI" w:hAnsi="Meiryo UI"/>
                <w:sz w:val="18"/>
              </w:rPr>
              <w:t>上昇 (+0.50%)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7.830%</w:t>
            </w:r>
          </w:p>
        </w:tc>
        <w:tc>
          <w:tcPr>
            <w:tcW w:type="dxa" w:w="1568"/>
            <w:shd w:val="clear" w:color="auto" w:fill="DDEBF7"/>
          </w:tcPr>
          <w:p>
            <w:r>
              <w:rPr>
                <w:rFonts w:ascii="Meiryo UI" w:hAnsi="Meiryo UI"/>
                <w:sz w:val="18"/>
              </w:rPr>
              <w:t>7.237%</w:t>
            </w:r>
          </w:p>
        </w:tc>
        <w:tc>
          <w:tcPr>
            <w:tcW w:type="dxa" w:w="1568"/>
            <w:shd w:val="clear" w:color="auto" w:fill="DDEBF7"/>
          </w:tcPr>
          <w:p>
            <w:r>
              <w:rPr>
                <w:rFonts w:ascii="Meiryo UI" w:hAnsi="Meiryo UI"/>
                <w:sz w:val="18"/>
              </w:rPr>
              <w:t>¥210</w:t>
            </w:r>
          </w:p>
        </w:tc>
        <w:tc>
          <w:tcPr>
            <w:tcW w:type="dxa" w:w="1568"/>
            <w:shd w:val="clear" w:color="auto" w:fill="DDEBF7"/>
          </w:tcPr>
          <w:p>
            <w:r>
              <w:rPr>
                <w:rFonts w:ascii="Meiryo UI" w:hAnsi="Meiryo UI"/>
                <w:sz w:val="18"/>
              </w:rPr>
              <w:t>+57.9%</w:t>
            </w:r>
          </w:p>
        </w:tc>
      </w:tr>
      <w:tr>
        <w:tc>
          <w:tcPr>
            <w:tcW w:type="dxa" w:w="1568"/>
          </w:tcPr>
          <w:p>
            <w:r>
              <w:rPr>
                <w:rFonts w:ascii="Meiryo UI" w:hAnsi="Meiryo UI"/>
                <w:sz w:val="18"/>
              </w:rPr>
              <w:t>大幅上昇 (+1.00%)</w:t>
            </w:r>
          </w:p>
        </w:tc>
        <w:tc>
          <w:tcPr>
            <w:tcW w:type="dxa" w:w="1568"/>
          </w:tcPr>
          <w:p>
            <w:r>
              <w:rPr>
                <w:rFonts w:ascii="Meiryo UI" w:hAnsi="Meiryo UI"/>
                <w:sz w:val="18"/>
              </w:rPr>
              <w:t>3.380%</w:t>
            </w:r>
          </w:p>
        </w:tc>
        <w:tc>
          <w:tcPr>
            <w:tcW w:type="dxa" w:w="1568"/>
          </w:tcPr>
          <w:p>
            <w:r>
              <w:rPr>
                <w:rFonts w:ascii="Meiryo UI" w:hAnsi="Meiryo UI"/>
                <w:sz w:val="18"/>
              </w:rPr>
              <w:t>8.330%</w:t>
            </w:r>
          </w:p>
        </w:tc>
        <w:tc>
          <w:tcPr>
            <w:tcW w:type="dxa" w:w="1568"/>
          </w:tcPr>
          <w:p>
            <w:r>
              <w:rPr>
                <w:rFonts w:ascii="Meiryo UI" w:hAnsi="Meiryo UI"/>
                <w:sz w:val="18"/>
              </w:rPr>
              <w:t>7.737%</w:t>
            </w:r>
          </w:p>
        </w:tc>
        <w:tc>
          <w:tcPr>
            <w:tcW w:type="dxa" w:w="1568"/>
          </w:tcPr>
          <w:p>
            <w:r>
              <w:rPr>
                <w:rFonts w:ascii="Meiryo UI" w:hAnsi="Meiryo UI"/>
                <w:sz w:val="18"/>
              </w:rPr>
              <w:t>¥190</w:t>
            </w:r>
          </w:p>
        </w:tc>
        <w:tc>
          <w:tcPr>
            <w:tcW w:type="dxa" w:w="1568"/>
          </w:tcPr>
          <w:p>
            <w:r>
              <w:rPr>
                <w:rFonts w:ascii="Meiryo UI" w:hAnsi="Meiryo UI"/>
                <w:sz w:val="18"/>
              </w:rPr>
              <w:t>+42.9%</w:t>
            </w:r>
          </w:p>
        </w:tc>
      </w:tr>
    </w:tbl>
    <w:p/>
    <w:p>
      <w:pPr>
        <w:pStyle w:val="Heading3"/>
      </w:pPr>
      <w:r>
        <w:rPr>
          <w:rFonts w:ascii="Meiryo UI" w:hAnsi="Meiryo UI"/>
          <w:color w:val="2E74B5"/>
        </w:rPr>
        <w:t>9.2 WACC × 永続成長率(g) クロス感応度テーブル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▲2.0%</w:t>
            </w:r>
          </w:p>
        </w:tc>
        <w:tc>
          <w:tcPr>
            <w:tcW w:type="dxa" w:w="1568"/>
            <w:shd w:val="clear" w:color="auto" w:fill="2E74B5"/>
          </w:tcPr>
          <w:p>
            <w:r>
              <w:rPr>
                <w:rFonts w:ascii="Meiryo UI" w:hAnsi="Meiryo UI"/>
                <w:b/>
                <w:color w:val="FFFFFF"/>
                <w:sz w:val="18"/>
              </w:rPr>
              <w:t>▲1.0%</w:t>
            </w:r>
          </w:p>
        </w:tc>
        <w:tc>
          <w:tcPr>
            <w:tcW w:type="dxa" w:w="1568"/>
            <w:shd w:val="clear" w:color="auto" w:fill="2E74B5"/>
          </w:tcPr>
          <w:p>
            <w:r>
              <w:rPr>
                <w:rFonts w:ascii="Meiryo UI" w:hAnsi="Meiryo UI"/>
                <w:b/>
                <w:color w:val="FFFFFF"/>
                <w:sz w:val="18"/>
              </w:rPr>
              <w:t>0.0%</w:t>
            </w:r>
          </w:p>
        </w:tc>
        <w:tc>
          <w:tcPr>
            <w:tcW w:type="dxa" w:w="1568"/>
            <w:shd w:val="clear" w:color="auto" w:fill="2E74B5"/>
          </w:tcPr>
          <w:p>
            <w:r>
              <w:rPr>
                <w:rFonts w:ascii="Meiryo UI" w:hAnsi="Meiryo UI"/>
                <w:b/>
                <w:color w:val="FFFFFF"/>
                <w:sz w:val="18"/>
              </w:rPr>
              <w:t>+0.5%</w:t>
            </w:r>
          </w:p>
        </w:tc>
        <w:tc>
          <w:tcPr>
            <w:tcW w:type="dxa" w:w="1568"/>
            <w:shd w:val="clear" w:color="auto" w:fill="2E74B5"/>
          </w:tcPr>
          <w:p>
            <w:r>
              <w:rPr>
                <w:rFonts w:ascii="Meiryo UI" w:hAnsi="Meiryo UI"/>
                <w:b/>
                <w:color w:val="FFFFFF"/>
                <w:sz w:val="18"/>
              </w:rPr>
              <w:t>+1.0%</w:t>
            </w:r>
          </w:p>
        </w:tc>
      </w:tr>
      <w:tr>
        <w:tc>
          <w:tcPr>
            <w:tcW w:type="dxa" w:w="1568"/>
          </w:tcPr>
          <w:p>
            <w:r>
              <w:rPr>
                <w:rFonts w:ascii="Meiryo UI" w:hAnsi="Meiryo UI"/>
                <w:sz w:val="18"/>
              </w:rPr>
              <w:t>5.74%</w:t>
            </w:r>
          </w:p>
        </w:tc>
        <w:tc>
          <w:tcPr>
            <w:tcW w:type="dxa" w:w="1568"/>
          </w:tcPr>
          <w:p>
            <w:r>
              <w:rPr>
                <w:rFonts w:ascii="Meiryo UI" w:hAnsi="Meiryo UI"/>
                <w:sz w:val="18"/>
              </w:rPr>
              <w:t>¥225</w:t>
            </w:r>
          </w:p>
        </w:tc>
        <w:tc>
          <w:tcPr>
            <w:tcW w:type="dxa" w:w="1568"/>
          </w:tcPr>
          <w:p>
            <w:r>
              <w:rPr>
                <w:rFonts w:ascii="Meiryo UI" w:hAnsi="Meiryo UI"/>
                <w:sz w:val="18"/>
              </w:rPr>
              <w:t>¥248</w:t>
            </w:r>
          </w:p>
        </w:tc>
        <w:tc>
          <w:tcPr>
            <w:tcW w:type="dxa" w:w="1568"/>
          </w:tcPr>
          <w:p>
            <w:r>
              <w:rPr>
                <w:rFonts w:ascii="Meiryo UI" w:hAnsi="Meiryo UI"/>
                <w:sz w:val="18"/>
              </w:rPr>
              <w:t>¥275</w:t>
            </w:r>
          </w:p>
        </w:tc>
        <w:tc>
          <w:tcPr>
            <w:tcW w:type="dxa" w:w="1568"/>
          </w:tcPr>
          <w:p>
            <w:r>
              <w:rPr>
                <w:rFonts w:ascii="Meiryo UI" w:hAnsi="Meiryo UI"/>
                <w:sz w:val="18"/>
              </w:rPr>
              <w:t>¥292</w:t>
            </w:r>
          </w:p>
        </w:tc>
        <w:tc>
          <w:tcPr>
            <w:tcW w:type="dxa" w:w="1568"/>
          </w:tcPr>
          <w:p>
            <w:r>
              <w:rPr>
                <w:rFonts w:ascii="Meiryo UI" w:hAnsi="Meiryo UI"/>
                <w:sz w:val="18"/>
              </w:rPr>
              <w:t>¥312</w:t>
            </w:r>
          </w:p>
        </w:tc>
      </w:tr>
      <w:tr>
        <w:tc>
          <w:tcPr>
            <w:tcW w:type="dxa" w:w="1568"/>
            <w:shd w:val="clear" w:color="auto" w:fill="DDEBF7"/>
          </w:tcPr>
          <w:p>
            <w:r>
              <w:rPr>
                <w:rFonts w:ascii="Meiryo UI" w:hAnsi="Meiryo UI"/>
                <w:sz w:val="18"/>
              </w:rPr>
              <w:t>6.24%</w:t>
            </w:r>
          </w:p>
        </w:tc>
        <w:tc>
          <w:tcPr>
            <w:tcW w:type="dxa" w:w="1568"/>
            <w:shd w:val="clear" w:color="auto" w:fill="DDEBF7"/>
          </w:tcPr>
          <w:p>
            <w:r>
              <w:rPr>
                <w:rFonts w:ascii="Meiryo UI" w:hAnsi="Meiryo UI"/>
                <w:sz w:val="18"/>
              </w:rPr>
              <w:t>¥205</w:t>
            </w:r>
          </w:p>
        </w:tc>
        <w:tc>
          <w:tcPr>
            <w:tcW w:type="dxa" w:w="1568"/>
            <w:shd w:val="clear" w:color="auto" w:fill="DDEBF7"/>
          </w:tcPr>
          <w:p>
            <w:r>
              <w:rPr>
                <w:rFonts w:ascii="Meiryo UI" w:hAnsi="Meiryo UI"/>
                <w:sz w:val="18"/>
              </w:rPr>
              <w:t>¥225</w:t>
            </w:r>
          </w:p>
        </w:tc>
        <w:tc>
          <w:tcPr>
            <w:tcW w:type="dxa" w:w="1568"/>
            <w:shd w:val="clear" w:color="auto" w:fill="DDEBF7"/>
          </w:tcPr>
          <w:p>
            <w:r>
              <w:rPr>
                <w:rFonts w:ascii="Meiryo UI" w:hAnsi="Meiryo UI"/>
                <w:sz w:val="18"/>
              </w:rPr>
              <w:t>¥248</w:t>
            </w:r>
          </w:p>
        </w:tc>
        <w:tc>
          <w:tcPr>
            <w:tcW w:type="dxa" w:w="1568"/>
            <w:shd w:val="clear" w:color="auto" w:fill="DDEBF7"/>
          </w:tcPr>
          <w:p>
            <w:r>
              <w:rPr>
                <w:rFonts w:ascii="Meiryo UI" w:hAnsi="Meiryo UI"/>
                <w:sz w:val="18"/>
              </w:rPr>
              <w:t>¥263</w:t>
            </w:r>
          </w:p>
        </w:tc>
        <w:tc>
          <w:tcPr>
            <w:tcW w:type="dxa" w:w="1568"/>
            <w:shd w:val="clear" w:color="auto" w:fill="DDEBF7"/>
          </w:tcPr>
          <w:p>
            <w:r>
              <w:rPr>
                <w:rFonts w:ascii="Meiryo UI" w:hAnsi="Meiryo UI"/>
                <w:sz w:val="18"/>
              </w:rPr>
              <w:t>¥280</w:t>
            </w:r>
          </w:p>
        </w:tc>
      </w:tr>
      <w:tr>
        <w:tc>
          <w:tcPr>
            <w:tcW w:type="dxa" w:w="1568"/>
          </w:tcPr>
          <w:p>
            <w:r>
              <w:rPr>
                <w:rFonts w:ascii="Meiryo UI" w:hAnsi="Meiryo UI"/>
                <w:sz w:val="18"/>
              </w:rPr>
              <w:t>6.74%</w:t>
            </w:r>
          </w:p>
        </w:tc>
        <w:tc>
          <w:tcPr>
            <w:tcW w:type="dxa" w:w="1568"/>
          </w:tcPr>
          <w:p>
            <w:r>
              <w:rPr>
                <w:rFonts w:ascii="Meiryo UI" w:hAnsi="Meiryo UI"/>
                <w:sz w:val="18"/>
              </w:rPr>
              <w:t>¥188</w:t>
            </w:r>
          </w:p>
        </w:tc>
        <w:tc>
          <w:tcPr>
            <w:tcW w:type="dxa" w:w="1568"/>
          </w:tcPr>
          <w:p>
            <w:r>
              <w:rPr>
                <w:rFonts w:ascii="Meiryo UI" w:hAnsi="Meiryo UI"/>
                <w:sz w:val="18"/>
              </w:rPr>
              <w:t>¥208</w:t>
            </w:r>
          </w:p>
        </w:tc>
        <w:tc>
          <w:tcPr>
            <w:tcW w:type="dxa" w:w="1568"/>
          </w:tcPr>
          <w:p>
            <w:r>
              <w:rPr>
                <w:rFonts w:ascii="Meiryo UI" w:hAnsi="Meiryo UI"/>
                <w:sz w:val="18"/>
              </w:rPr>
              <w:t>¥235</w:t>
            </w:r>
          </w:p>
        </w:tc>
        <w:tc>
          <w:tcPr>
            <w:tcW w:type="dxa" w:w="1568"/>
          </w:tcPr>
          <w:p>
            <w:r>
              <w:rPr>
                <w:rFonts w:ascii="Meiryo UI" w:hAnsi="Meiryo UI"/>
                <w:sz w:val="18"/>
              </w:rPr>
              <w:t>¥248</w:t>
            </w:r>
          </w:p>
        </w:tc>
        <w:tc>
          <w:tcPr>
            <w:tcW w:type="dxa" w:w="1568"/>
          </w:tcPr>
          <w:p>
            <w:r>
              <w:rPr>
                <w:rFonts w:ascii="Meiryo UI" w:hAnsi="Meiryo UI"/>
                <w:sz w:val="18"/>
              </w:rPr>
              <w:t>¥265</w:t>
            </w:r>
          </w:p>
        </w:tc>
      </w:tr>
      <w:tr>
        <w:tc>
          <w:tcPr>
            <w:tcW w:type="dxa" w:w="1568"/>
            <w:shd w:val="clear" w:color="auto" w:fill="DDEBF7"/>
          </w:tcPr>
          <w:p>
            <w:r>
              <w:rPr>
                <w:rFonts w:ascii="Meiryo UI" w:hAnsi="Meiryo UI"/>
                <w:sz w:val="18"/>
              </w:rPr>
              <w:t>7.24%</w:t>
            </w:r>
          </w:p>
        </w:tc>
        <w:tc>
          <w:tcPr>
            <w:tcW w:type="dxa" w:w="1568"/>
            <w:shd w:val="clear" w:color="auto" w:fill="DDEBF7"/>
          </w:tcPr>
          <w:p>
            <w:r>
              <w:rPr>
                <w:rFonts w:ascii="Meiryo UI" w:hAnsi="Meiryo UI"/>
                <w:sz w:val="18"/>
              </w:rPr>
              <w:t>¥175</w:t>
            </w:r>
          </w:p>
        </w:tc>
        <w:tc>
          <w:tcPr>
            <w:tcW w:type="dxa" w:w="1568"/>
            <w:shd w:val="clear" w:color="auto" w:fill="DDEBF7"/>
          </w:tcPr>
          <w:p>
            <w:r>
              <w:rPr>
                <w:rFonts w:ascii="Meiryo UI" w:hAnsi="Meiryo UI"/>
                <w:sz w:val="18"/>
              </w:rPr>
              <w:t>¥192</w:t>
            </w:r>
          </w:p>
        </w:tc>
        <w:tc>
          <w:tcPr>
            <w:tcW w:type="dxa" w:w="1568"/>
            <w:shd w:val="clear" w:color="auto" w:fill="DDEBF7"/>
          </w:tcPr>
          <w:p>
            <w:r>
              <w:rPr>
                <w:rFonts w:ascii="Meiryo UI" w:hAnsi="Meiryo UI"/>
                <w:sz w:val="18"/>
              </w:rPr>
              <w:t>¥215</w:t>
            </w:r>
          </w:p>
        </w:tc>
        <w:tc>
          <w:tcPr>
            <w:tcW w:type="dxa" w:w="1568"/>
            <w:shd w:val="clear" w:color="auto" w:fill="DDEBF7"/>
          </w:tcPr>
          <w:p>
            <w:r>
              <w:rPr>
                <w:rFonts w:ascii="Meiryo UI" w:hAnsi="Meiryo UI"/>
                <w:sz w:val="18"/>
              </w:rPr>
              <w:t>¥228</w:t>
            </w:r>
          </w:p>
        </w:tc>
        <w:tc>
          <w:tcPr>
            <w:tcW w:type="dxa" w:w="1568"/>
            <w:shd w:val="clear" w:color="auto" w:fill="DDEBF7"/>
          </w:tcPr>
          <w:p>
            <w:r>
              <w:rPr>
                <w:rFonts w:ascii="Meiryo UI" w:hAnsi="Meiryo UI"/>
                <w:sz w:val="18"/>
              </w:rPr>
              <w:t>¥243</w:t>
            </w:r>
          </w:p>
        </w:tc>
      </w:tr>
      <w:tr>
        <w:tc>
          <w:tcPr>
            <w:tcW w:type="dxa" w:w="1568"/>
          </w:tcPr>
          <w:p>
            <w:r>
              <w:rPr>
                <w:rFonts w:ascii="Meiryo UI" w:hAnsi="Meiryo UI"/>
                <w:sz w:val="18"/>
              </w:rPr>
              <w:t>7.74%</w:t>
            </w:r>
          </w:p>
        </w:tc>
        <w:tc>
          <w:tcPr>
            <w:tcW w:type="dxa" w:w="1568"/>
          </w:tcPr>
          <w:p>
            <w:r>
              <w:rPr>
                <w:rFonts w:ascii="Meiryo UI" w:hAnsi="Meiryo UI"/>
                <w:sz w:val="18"/>
              </w:rPr>
              <w:t>¥162</w:t>
            </w:r>
          </w:p>
        </w:tc>
        <w:tc>
          <w:tcPr>
            <w:tcW w:type="dxa" w:w="1568"/>
          </w:tcPr>
          <w:p>
            <w:r>
              <w:rPr>
                <w:rFonts w:ascii="Meiryo UI" w:hAnsi="Meiryo UI"/>
                <w:sz w:val="18"/>
              </w:rPr>
              <w:t>¥178</w:t>
            </w:r>
          </w:p>
        </w:tc>
        <w:tc>
          <w:tcPr>
            <w:tcW w:type="dxa" w:w="1568"/>
          </w:tcPr>
          <w:p>
            <w:r>
              <w:rPr>
                <w:rFonts w:ascii="Meiryo UI" w:hAnsi="Meiryo UI"/>
                <w:sz w:val="18"/>
              </w:rPr>
              <w:t>¥198</w:t>
            </w:r>
          </w:p>
        </w:tc>
        <w:tc>
          <w:tcPr>
            <w:tcW w:type="dxa" w:w="1568"/>
          </w:tcPr>
          <w:p>
            <w:r>
              <w:rPr>
                <w:rFonts w:ascii="Meiryo UI" w:hAnsi="Meiryo UI"/>
                <w:sz w:val="18"/>
              </w:rPr>
              <w:t>¥209</w:t>
            </w:r>
          </w:p>
        </w:tc>
        <w:tc>
          <w:tcPr>
            <w:tcW w:type="dxa" w:w="1568"/>
          </w:tcPr>
          <w:p>
            <w:r>
              <w:rPr>
                <w:rFonts w:ascii="Meiryo UI" w:hAnsi="Meiryo UI"/>
                <w:sz w:val="18"/>
              </w:rPr>
              <w:t>¥222</w:t>
            </w:r>
          </w:p>
        </w:tc>
      </w:tr>
    </w:tbl>
    <w:p/>
    <w:p>
      <w:r>
        <w:rPr>
          <w:rFonts w:ascii="Meiryo UI" w:hAnsi="Meiryo UI"/>
          <w:sz w:val="20"/>
        </w:rPr>
        <w:t>※ 上表は純現金¥58億を加算した株主価値ベース</w:t>
      </w:r>
    </w:p>
    <w:p/>
    <w:p>
      <w:pPr>
        <w:pStyle w:val="Heading3"/>
      </w:pPr>
      <w:r>
        <w:rPr>
          <w:rFonts w:ascii="Meiryo UI" w:hAnsi="Meiryo UI"/>
          <w:color w:val="2E74B5"/>
        </w:rPr>
        <w:t>9.3 感応度分析の解釈</w:t>
      </w:r>
    </w:p>
    <w:p/>
    <w:p>
      <w:pPr>
        <w:shd w:val="clear" w:color="auto" w:fill="F2F2F2"/>
      </w:pPr>
      <w:r>
        <w:rPr>
          <w:rFonts w:ascii="Courier New" w:hAnsi="Courier New"/>
          <w:sz w:val="16"/>
        </w:rPr>
        <w:t>【ポイント①：金利感応度は中程度】</w:t>
        <w:br/>
        <w:t xml:space="preserve">  Rf±1%で理論株価は約¥190〜¥295（現値¥133比で+43〜+122%）</w:t>
        <w:br/>
        <w:t xml:space="preserve">  → 金利が下がれば上値余地拡大。金利上昇でも全シナリオで現値上回る</w:t>
        <w:br/>
        <w:br/>
        <w:t>【ポイント②：清算価値がフロアとして機能】</w:t>
        <w:br/>
        <w:t xml:space="preserve">  理論株価の下限は清算価値¥128（Rf大幅上昇でも現株価割れは想定外）</w:t>
        <w:br/>
        <w:t xml:space="preserve">  → DCFが最悪でも清算価値がサポートとなる構造</w:t>
        <w:br/>
        <w:br/>
        <w:t>【ポイント③：永続成長率の影響が大】</w:t>
        <w:br/>
        <w:t xml:space="preserve">  g：▲2%→+1%で理論株価は約¥188→¥265（+41%の差異）</w:t>
        <w:br/>
        <w:t xml:space="preserve">  → 「有料会員数が底打ちして成長に転じるか否か」が最重要変数</w:t>
        <w:br/>
        <w:br/>
        <w:t>【現在のRf=2.38%における評価】</w:t>
        <w:br/>
        <w:t xml:space="preserve">  全シナリオを通じて現在株価¥133は理論値を大幅に下回っており</w:t>
        <w:br/>
        <w:t xml:space="preserve">  「割安」の判定は金利感応度分析においても支持される</w:t>
      </w:r>
    </w:p>
    <w:p/>
    <w:p>
      <w:r>
        <w:t>──────────────────────────────────────────────────</w:t>
      </w:r>
    </w:p>
    <w:p/>
    <w:p>
      <w:pPr>
        <w:pStyle w:val="Heading2"/>
      </w:pPr>
      <w:r>
        <w:rPr>
          <w:rFonts w:ascii="Meiryo UI" w:hAnsi="Meiryo UI"/>
          <w:color w:val="2E74B5"/>
        </w:rPr>
        <w:t>付録：総合スコアカード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評価カテゴリ</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財務健全性</w:t>
            </w:r>
          </w:p>
        </w:tc>
        <w:tc>
          <w:tcPr>
            <w:tcW w:type="dxa" w:w="3135"/>
          </w:tcPr>
          <w:p>
            <w:r>
              <w:rPr>
                <w:rFonts w:ascii="Meiryo UI" w:hAnsi="Meiryo UI"/>
                <w:sz w:val="18"/>
              </w:rPr>
              <w:t>★★★★☆</w:t>
            </w:r>
          </w:p>
        </w:tc>
        <w:tc>
          <w:tcPr>
            <w:tcW w:type="dxa" w:w="3135"/>
          </w:tcPr>
          <w:p>
            <w:r>
              <w:rPr>
                <w:rFonts w:ascii="Meiryo UI" w:hAnsi="Meiryo UI"/>
                <w:sz w:val="18"/>
              </w:rPr>
              <w:t>現金豊富・低負債</w:t>
            </w:r>
          </w:p>
        </w:tc>
      </w:tr>
      <w:tr>
        <w:tc>
          <w:tcPr>
            <w:tcW w:type="dxa" w:w="3135"/>
            <w:shd w:val="clear" w:color="auto" w:fill="DDEBF7"/>
          </w:tcPr>
          <w:p>
            <w:r>
              <w:rPr>
                <w:rFonts w:ascii="Meiryo UI" w:hAnsi="Meiryo UI"/>
                <w:sz w:val="18"/>
              </w:rPr>
              <w:t>収益性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赤字継続中</w:t>
            </w:r>
          </w:p>
        </w:tc>
      </w:tr>
      <w:tr>
        <w:tc>
          <w:tcPr>
            <w:tcW w:type="dxa" w:w="3135"/>
          </w:tcPr>
          <w:p>
            <w:r>
              <w:rPr>
                <w:rFonts w:ascii="Meiryo UI" w:hAnsi="Meiryo UI"/>
                <w:sz w:val="18"/>
              </w:rPr>
              <w:t>成長性</w:t>
            </w:r>
          </w:p>
        </w:tc>
        <w:tc>
          <w:tcPr>
            <w:tcW w:type="dxa" w:w="3135"/>
          </w:tcPr>
          <w:p>
            <w:r>
              <w:rPr>
                <w:rFonts w:ascii="Meiryo UI" w:hAnsi="Meiryo UI"/>
                <w:sz w:val="18"/>
              </w:rPr>
              <w:t>★★☆☆☆</w:t>
            </w:r>
          </w:p>
        </w:tc>
        <w:tc>
          <w:tcPr>
            <w:tcW w:type="dxa" w:w="3135"/>
          </w:tcPr>
          <w:p>
            <w:r>
              <w:rPr>
                <w:rFonts w:ascii="Meiryo UI" w:hAnsi="Meiryo UI"/>
                <w:sz w:val="18"/>
              </w:rPr>
              <w:t>会員数収縮フェーズ</w:t>
            </w:r>
          </w:p>
        </w:tc>
      </w:tr>
      <w:tr>
        <w:tc>
          <w:tcPr>
            <w:tcW w:type="dxa" w:w="3135"/>
            <w:shd w:val="clear" w:color="auto" w:fill="DDEBF7"/>
          </w:tcPr>
          <w:p>
            <w:r>
              <w:rPr>
                <w:rFonts w:ascii="Meiryo UI" w:hAnsi="Meiryo UI"/>
                <w:sz w:val="18"/>
              </w:rPr>
              <w:t>競合優位性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資産は大きいが侵食中</w:t>
            </w:r>
          </w:p>
        </w:tc>
      </w:tr>
      <w:tr>
        <w:tc>
          <w:tcPr>
            <w:tcW w:type="dxa" w:w="3135"/>
          </w:tcPr>
          <w:p>
            <w:r>
              <w:rPr>
                <w:rFonts w:ascii="Meiryo UI" w:hAnsi="Meiryo UI"/>
                <w:sz w:val="18"/>
              </w:rPr>
              <w:t>バリュエーション</w:t>
            </w:r>
          </w:p>
        </w:tc>
        <w:tc>
          <w:tcPr>
            <w:tcW w:type="dxa" w:w="3135"/>
          </w:tcPr>
          <w:p>
            <w:r>
              <w:rPr>
                <w:rFonts w:ascii="Meiryo UI" w:hAnsi="Meiryo UI"/>
                <w:sz w:val="18"/>
              </w:rPr>
              <w:t>★★★★☆</w:t>
            </w:r>
          </w:p>
        </w:tc>
        <w:tc>
          <w:tcPr>
            <w:tcW w:type="dxa" w:w="3135"/>
          </w:tcPr>
          <w:p>
            <w:r>
              <w:rPr>
                <w:rFonts w:ascii="Meiryo UI" w:hAnsi="Meiryo UI"/>
                <w:sz w:val="18"/>
              </w:rPr>
              <w:t>清算価値≒現株価</w:t>
            </w:r>
          </w:p>
        </w:tc>
      </w:tr>
      <w:tr>
        <w:tc>
          <w:tcPr>
            <w:tcW w:type="dxa" w:w="3135"/>
            <w:shd w:val="clear" w:color="auto" w:fill="DDEBF7"/>
          </w:tcPr>
          <w:p>
            <w:r>
              <w:rPr>
                <w:rFonts w:ascii="Meiryo UI" w:hAnsi="Meiryo UI"/>
                <w:sz w:val="18"/>
              </w:rPr>
              <w:t>経営の質</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AI活用など期待</w:t>
            </w:r>
          </w:p>
        </w:tc>
      </w:tr>
      <w:tr>
        <w:tc>
          <w:tcPr>
            <w:tcW w:type="dxa" w:w="3135"/>
          </w:tcPr>
          <w:p>
            <w:r>
              <w:rPr>
                <w:rFonts w:ascii="Meiryo UI" w:hAnsi="Meiryo UI"/>
                <w:sz w:val="18"/>
              </w:rPr>
              <w:t>需給</w:t>
            </w:r>
          </w:p>
        </w:tc>
        <w:tc>
          <w:tcPr>
            <w:tcW w:type="dxa" w:w="3135"/>
          </w:tcPr>
          <w:p>
            <w:r>
              <w:rPr>
                <w:rFonts w:ascii="Meiryo UI" w:hAnsi="Meiryo UI"/>
                <w:sz w:val="18"/>
              </w:rPr>
              <w:t>★★☆☆☆</w:t>
            </w:r>
          </w:p>
        </w:tc>
        <w:tc>
          <w:tcPr>
            <w:tcW w:type="dxa" w:w="3135"/>
          </w:tcPr>
          <w:p>
            <w:r>
              <w:rPr>
                <w:rFonts w:ascii="Meiryo UI" w:hAnsi="Meiryo UI"/>
                <w:sz w:val="18"/>
              </w:rPr>
              <w:t>TOPIX除外の影響</w:t>
            </w:r>
          </w:p>
        </w:tc>
      </w:tr>
      <w:tr>
        <w:tc>
          <w:tcPr>
            <w:tcW w:type="dxa" w:w="3135"/>
            <w:shd w:val="clear" w:color="auto" w:fill="DDEBF7"/>
          </w:tcPr>
          <w:p>
            <w:r>
              <w:rPr>
                <w:rFonts w:ascii="Meiryo UI" w:hAnsi="Meiryo UI"/>
                <w:sz w:val="18"/>
              </w:rPr>
              <w:t>総合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「条件付き買い」</w:t>
            </w:r>
          </w:p>
        </w:tc>
      </w:tr>
    </w:tbl>
    <w:p/>
    <w:p>
      <w:r>
        <w:t>──────────────────────────────────────────────────</w:t>
      </w:r>
    </w:p>
    <w:p/>
    <w:p>
      <w:pPr>
        <w:pStyle w:val="Heading2"/>
      </w:pPr>
      <w:r>
        <w:rPr>
          <w:rFonts w:ascii="Meiryo UI" w:hAnsi="Meiryo UI"/>
          <w:color w:val="2E74B5"/>
        </w:rPr>
        <w:t>最終サマリー</w:t>
      </w:r>
    </w:p>
    <w:p/>
    <w:p>
      <w:pPr>
        <w:shd w:val="clear" w:color="auto" w:fill="F2F2F2"/>
      </w:pPr>
      <w:r>
        <w:rPr>
          <w:rFonts w:ascii="Courier New" w:hAnsi="Courier New"/>
          <w:sz w:val="16"/>
        </w:rPr>
        <w:t>╔══════════════════════════════════════════════════════════╗</w:t>
        <w:br/>
        <w:t>║  クックパッド（2193.T）DeepResearch最終判定             ║</w:t>
        <w:br/>
        <w:t>║                                                          ║</w:t>
        <w:br/>
        <w:t>║  現在株価：¥133  / 基本DCF：¥235  /  上値余地：+76.7%  ║</w:t>
        <w:br/>
        <w:t>║  清算価値：¥128  /  下値リスク：▲3.8%                  ║</w:t>
        <w:br/>
        <w:t>║  PBR：0.43x（資産割安は明確）                           ║</w:t>
        <w:br/>
        <w:t>║                                                          ║</w:t>
        <w:br/>
        <w:t>║  【投資判断：買い（BUY）★★★☆☆】                      ║</w:t>
        <w:br/>
        <w:t>║  エントリー上限：¥140 / 損切り：¥115                   ║</w:t>
        <w:br/>
        <w:t>║  時間軸：12〜24ヶ月                                     ║</w:t>
        <w:br/>
        <w:t>║  バリュートラップ可能性：45%（要継続監視）              ║</w:t>
        <w:br/>
        <w:t>║                                                          ║</w:t>
        <w:br/>
        <w:t>║  ※前回（¥120ベース）比：上値余地縮小も判定は維持        ║</w:t>
        <w:br/>
        <w:t>║  ※最重要KPI：有料会員数の底打ちシグナル                ║</w:t>
        <w:br/>
        <w:t>╚══════════════════════════════════════════════════════════╝</w:t>
      </w:r>
    </w:p>
    <w:p/>
    <w:p>
      <w:r>
        <w:t>──────────────────────────────────────────────────</w:t>
      </w:r>
    </w:p>
    <w:p/>
    <w:p>
      <w:r>
        <w:rPr>
          <w:rFonts w:ascii="Meiryo UI" w:hAnsi="Meiryo UI"/>
          <w:sz w:val="20"/>
        </w:rPr>
        <w:t>本レポートは竹村トレードカンパニー内部分析目的のものです。投資判断は最終的にご自身の責任においてお願いします。数値は公開情報・業界推計に基づくものであり、実際の財務数値と乖離する場合があります。</w:t>
      </w:r>
    </w:p>
    <w:p/>
    <w:p>
      <w:r>
        <w:rPr>
          <w:rFonts w:ascii="Meiryo UI" w:hAnsi="Meiryo UI"/>
          <w:sz w:val="20"/>
        </w:rPr>
        <w:t>深井 / 竹村トレードカンパニー・アナリスト部</w:t>
      </w:r>
    </w:p>
    <w:p>
      <w:r>
        <w:rPr>
          <w:rFonts w:ascii="Meiryo UI" w:hAnsi="Meiryo UI"/>
          <w:sz w:val="20"/>
        </w:rPr>
        <w:t>2026年4月6日作成</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09:55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2193_クックパッド【低_BUY_DeepResearch_20260406.md を出力しました。</w:t>
      </w:r>
    </w:p>
    <w:p>
      <w:r>
        <w:rPr>
          <w:rFonts w:ascii="Meiryo UI" w:hAnsi="Meiryo UI"/>
          <w:sz w:val="20"/>
        </w:rPr>
        <w:t>浅井スコア +0 の銘柄 [2193]クックパッド【低PBR×高自己資本×新TOPIX除外後の割安検証・株価132円再計算版】 についてDeepResearch完了。</w:t>
      </w:r>
    </w:p>
    <w:p>
      <w:r>
        <w:rPr>
          <w:rFonts w:ascii="Meiryo UI" w:hAnsi="Meiryo UI"/>
          <w:sz w:val="20"/>
        </w:rPr>
        <w:t>使用Rf: 2.380%（取得: 2026-04-06 09:55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