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[2607] 不二製油グループ本社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[2607] 不二製油グループ本社</w:t>
      </w:r>
    </w:p>
    <w:p>
      <w:r>
        <w:rPr>
          <w:rFonts w:ascii="Meiryo UI" w:hAnsi="Meiryo UI"/>
          <w:sz w:val="20"/>
        </w:rPr>
        <w:t>作成日: 2026-04-22  |  アナリスト: 深井  |  分類: BUY</w:t>
      </w:r>
    </w:p>
    <w:p>
      <w:r>
        <w:rPr>
          <w:rFonts w:ascii="Meiryo UI" w:hAnsi="Meiryo UI"/>
          <w:sz w:val="20"/>
        </w:rPr>
        <w:t>浅井スコア: +68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不二製油グループ本社（2607.T）DeepResearch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竹村トレードカンパニー｜アナリスト：深井｜2026-04-22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【中立 → 条件付き買い】 — CBE価格下落リスクが顕在化しているが、DEALI新ブランドローンチ×Blommer伸長×5/12決算通過後に上値余地が開く構造。現時点では「半枚待機」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¥3,447 ／ 理論株価（FV）¥3,680〜¥4,120（ベースケース¥3,850） ／ 上値余地 +11.7%（ベース）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①5/12決算（FY2026通期）×5/13説明会でBPS・ROE改善確認（最重要） ② DEALI植物ミルク本格拡販フェーズ突入（立ち上がり確認は2026年夏以降） ③ Blommer事業コンパウンド伸長継続→北米チョコレート市場シェア拡大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CBE（カカオバター代替脂）価格支配力が「限定的」とIRが明言。短期契約中心で原料コスト転嫁が遅延すれば、CBEセグメント粗利率が2〜3pt圧縮、EPS¥85割れが視界に入る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段階エントリー見送り（ウォッチリスト維持）。5/12決算でCBE利益率＋Blommer営業利益額を確認後、¥3,350〜¥3,450で第1トランシェ40%エントリー。損切りライン¥3,050（▲11.5%）。DEALI売上計上が確認される2026年秋以降に第2トランシェ検討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p>
      <w:r>
        <w:rPr>
          <w:rFonts w:ascii="Meiryo UI" w:hAnsi="Meiryo UI"/>
          <w:sz w:val="20"/>
        </w:rPr>
        <w:t>&gt; ⚠️ 注記：不二製油グループは四半期開示を行っているが、セグメント別の詳細営業利益の公開粒度は限定的。以下は公開IR資料・有価証券報告書・ミーティングメモをベースに構築。金額は公開情報ベース推計を含む（★マークで区別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DEALI植物ミルク新ブランド本日HPローンチ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初年度売上貢献は小（立ち上げ期）、中期的に★50〜100億円規模の潜在力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構造的（新市場創出）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「今日が号砲。売上への反映は秋以降だが、株式市場はこの成長物語を先買いしやすい」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Blommer（北米チョコ原料）前期比コンパウンド伸長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★Blommer事業売上高：前期比+8〜12%増収トレンド（IR確認）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構造的（M&amp;A後統合効果）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「買収効果が着実に数字に出てきた。北米の食品メーカーへの食い込みが深まっている」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大豆たん白・乳化油脂のコスト改善（大豆価格安定）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★原材料コスト前期比▲3〜5%（大豆相場落ち着き）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一過性〜半構造的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「大豆が安く買えている間に利益率を積み上げられる好環境。ただし恒久的ではない」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植物性食品（代替タンパク）グローバル需要回復基調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中期MGP目標：植物性食品で売上1,000億円超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構造的（10年トレンド）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「ESG投資家が注目する分野。外資系ファンドの買いが入りやすいテーマ」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CBE（カカオバター代替脂）価格下落リスク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カカオ原料価格高騰→代替需要増加後の反落リスク。粗利率▲2〜3pt圧迫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構造的リスク（短期契約ゆえ価格転嫁困難）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「IRが『価格が下がるリスクはある』と明言した。CBEはコア事業だけに直撃度が高い」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CBE販売契約が短期中心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長期契約比率が低く、価格変動を吸収するバッファが薄い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「長期契約でロックできていない。相場が崩れたら即、利益に跳ね返る」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 33.9倍の高バリュエーション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EPS¥102に対してPER33.9倍は食品セクター平均（約20〜22倍）を大幅上回る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バリュエーションリスク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「成長期待で買われているが、決算でつまずくと急落しやすい水準」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ROE取得失敗（手動確認必須）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BPS¥2,780 × PBR1.24倍 → 株価¥3,447との整合性はあるが、ROE水準が不明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「ROEが低ければ資本効率の悪さが指摘され、バリュエーション正当化が難しくなる」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為替リスク（USD/JPY）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Blommer北米事業の円換算利益が円高局面で圧縮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「北米事業が大きくなるほど円高が痛い。ヘッジ状況を5/13説明会で確認を」</w:t>
            </w:r>
          </w:p>
        </w:tc>
      </w:tr>
    </w:tbl>
    <w:p/>
    <w:p>
      <w:r>
        <w:rPr>
          <w:rFonts w:ascii="Meiryo UI" w:hAnsi="Meiryo UI"/>
          <w:sz w:val="20"/>
        </w:rPr>
        <w:t>⚡ 実力ベース純利益の推計（一過性要因除去後）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★¥95〜¥110（CBE収益の季節平準化後）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±¥7〜8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33.9倍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31.4〜36.3倍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備考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CBE価格の四半期変動で上下にブレる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CBE利益を正常化した場合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★ = 公開情報ベースの推計値。5/12決算で要確認。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注記：不二製油グループは四半期開示あり（3Q:2025年12月期）。ただしセグメント別の詳細QonQ数値は通期資料が主体のため、H1/H2比較を一部併用。公開IRデータ範囲内で構築。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3Q（2025年9月期 累積）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直近（3Q→4Q推移 / H2傾向）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変化の方向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前期比増収基調（Blommer寄与）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★4Qも増収継続見込み。ただしCBE価格軟化の影響が出始めている可能性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↗ 増収だが減速感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半構造的（Blommer/CBE混在）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★6.5〜7.0%レンジ推計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CBE価格下落リスク顕在化→★6.0〜6.5%に微低下の懸念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 横ばい〜微低下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構造的リスク（CBE価格支配力なし）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セグメント構成変化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チョコレート・製菓用油脂：主力。植物性食品：成長中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DEALI立ち上げ→植物性食品セグメント費用先行（販管費増加）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費用先行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一過性（投資フェーズ）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Blommer貢献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前期比コンパウンド伸長（IR確認）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継続伸長。ただし北米在庫調整リスクに注意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↗ 構造的成長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CBE価格動向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高カカオ相場→CBE代替需要増→好調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IRが「価格下落リスクあり」明言→短期契約ゆえ下落即反映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↘ 要注意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3Q時点での業績上方修正有無：要確認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5/12決算→5/13説明会が次の情報更新ポイント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不二製油グループ本社（2607.T） は、チョコレート用油脂・製菓素材・植物性食品素材のグローバルメーカー。売上高は連結で★約3,500〜3,800億円規模（FY2025推計）。国内外に40以上の生産拠点を持ち、B2Bの食品原料メーカーとして食品・菓子・外食チェーンに素材供給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成長ドライバー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チョコレート・製菓用油脂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★約50〜55%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CBE（カカオバター代替脂）、テンパリング型チョコ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高カカオ相場→CBE代替需要、Blommer統合効果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植物性食品（大豆・代替タンパク）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★約20〜25%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大豆たん白、植物性チーズ素材、DEALI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代替タンパクブーム、DEALI新ブランド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乳化油脂・業務用マーガリン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★約15〜20%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業務用マーガリン、フィリング用油脂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外食チェーン向け安定需要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その他・海外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★残余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Blommer（北米）、東南アジア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Blommer M&amp;A効果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直近カタリスト（投資判断の核心）</w:t>
      </w:r>
    </w:p>
    <w:p/>
    <w:p>
      <w:r>
        <w:rPr>
          <w:rFonts w:ascii="Meiryo UI" w:hAnsi="Meiryo UI"/>
          <w:sz w:val="20"/>
        </w:rPr>
        <w:t>① DEALI（植物ミルク新ブランド）— 本日2026-04-22 HPローンチ</w:t>
      </w:r>
    </w:p>
    <w:p>
      <w:pPr>
        <w:pStyle w:val="ListBullet"/>
      </w:pPr>
      <w:r>
        <w:rPr>
          <w:rFonts w:ascii="Meiryo UI" w:hAnsi="Meiryo UI"/>
          <w:sz w:val="20"/>
        </w:rPr>
        <w:t>不二製油グループが自社ブランドとして植物性ミルク市場に直接参入するB2C/B2B混合展開</w:t>
      </w:r>
    </w:p>
    <w:p>
      <w:pPr>
        <w:pStyle w:val="ListBullet"/>
      </w:pPr>
      <w:r>
        <w:rPr>
          <w:rFonts w:ascii="Meiryo UI" w:hAnsi="Meiryo UI"/>
          <w:sz w:val="20"/>
        </w:rPr>
        <w:t>従来のB2B素材供給からブランド価値創出への戦略転換を象徴</w:t>
      </w:r>
    </w:p>
    <w:p>
      <w:pPr>
        <w:pStyle w:val="ListBullet"/>
      </w:pPr>
      <w:r>
        <w:rPr>
          <w:rFonts w:ascii="Meiryo UI" w:hAnsi="Meiryo UI"/>
          <w:sz w:val="20"/>
        </w:rPr>
        <w:t>短期的な売上インパクトは軽微だが、成長ストーリーの「見える化」という点で株価にはポジティブなセンチメント効果</w:t>
      </w:r>
    </w:p>
    <w:p/>
    <w:p>
      <w:r>
        <w:rPr>
          <w:rFonts w:ascii="Meiryo UI" w:hAnsi="Meiryo UI"/>
          <w:sz w:val="20"/>
        </w:rPr>
        <w:t>② CBE価格リスク — IRが明言した「最大の毒」</w:t>
      </w:r>
    </w:p>
    <w:p>
      <w:pPr>
        <w:pStyle w:val="ListBullet"/>
      </w:pPr>
      <w:r>
        <w:rPr>
          <w:rFonts w:ascii="Meiryo UI" w:hAnsi="Meiryo UI"/>
          <w:sz w:val="20"/>
        </w:rPr>
        <w:t>カカオバター原料価格の高騰局面でCBE（代替品）需要が急増→CBE製品の価格が上昇した局面が続いた</w:t>
      </w:r>
    </w:p>
    <w:p>
      <w:pPr>
        <w:pStyle w:val="ListBullet"/>
      </w:pPr>
      <w:r>
        <w:rPr>
          <w:rFonts w:ascii="Meiryo UI" w:hAnsi="Meiryo UI"/>
          <w:sz w:val="20"/>
        </w:rPr>
        <w:t>しかしIR担当・千野氏が「今後価格が下がるリスクはある」と明言</w:t>
      </w:r>
    </w:p>
    <w:p>
      <w:pPr>
        <w:pStyle w:val="ListBullet"/>
      </w:pPr>
      <w:r>
        <w:rPr>
          <w:rFonts w:ascii="Meiryo UI" w:hAnsi="Meiryo UI"/>
          <w:sz w:val="20"/>
        </w:rPr>
        <w:t>短期契約中心のため、CBE市況下落が即座に売上・利益に反映されるリスク</w:t>
      </w:r>
    </w:p>
    <w:p>
      <w:pPr>
        <w:pStyle w:val="ListBullet"/>
      </w:pPr>
      <w:r>
        <w:rPr>
          <w:rFonts w:ascii="Meiryo UI" w:hAnsi="Meiryo UI"/>
          <w:sz w:val="20"/>
        </w:rPr>
        <w:t>これが現在、PER33.9倍の高バリュエーションの最大の下方修正要因</w:t>
      </w:r>
    </w:p>
    <w:p/>
    <w:p>
      <w:r>
        <w:rPr>
          <w:rFonts w:ascii="Meiryo UI" w:hAnsi="Meiryo UI"/>
          <w:sz w:val="20"/>
        </w:rPr>
        <w:t>③ Blommer事業（北米）コンパウンド伸長</w:t>
      </w:r>
    </w:p>
    <w:p>
      <w:pPr>
        <w:pStyle w:val="ListBullet"/>
      </w:pPr>
      <w:r>
        <w:rPr>
          <w:rFonts w:ascii="Meiryo UI" w:hAnsi="Meiryo UI"/>
          <w:sz w:val="20"/>
        </w:rPr>
        <w:t>2019年に約600億円で買収した北米最大のチョコレート原料メーカー</w:t>
      </w:r>
    </w:p>
    <w:p>
      <w:pPr>
        <w:pStyle w:val="ListBullet"/>
      </w:pPr>
      <w:r>
        <w:rPr>
          <w:rFonts w:ascii="Meiryo UI" w:hAnsi="Meiryo UI"/>
          <w:sz w:val="20"/>
        </w:rPr>
        <w:t>前期比でコンパウンド（複利的）に伸長継続とIRが確認</w:t>
      </w:r>
    </w:p>
    <w:p>
      <w:pPr>
        <w:pStyle w:val="ListBullet"/>
      </w:pPr>
      <w:r>
        <w:rPr>
          <w:rFonts w:ascii="Meiryo UI" w:hAnsi="Meiryo UI"/>
          <w:sz w:val="20"/>
        </w:rPr>
        <w:t>北米大手食品メーカーとの深耕が進んでいる</w:t>
      </w:r>
    </w:p>
    <w:p/>
    <w:p>
      <w:r>
        <w:rPr>
          <w:rFonts w:ascii="Meiryo UI" w:hAnsi="Meiryo UI"/>
          <w:sz w:val="20"/>
        </w:rPr>
        <w:t>④ 5/12決算 × 5/13説明会</w:t>
      </w:r>
    </w:p>
    <w:p>
      <w:pPr>
        <w:pStyle w:val="ListBullet"/>
      </w:pPr>
      <w:r>
        <w:rPr>
          <w:rFonts w:ascii="Meiryo UI" w:hAnsi="Meiryo UI"/>
          <w:sz w:val="20"/>
        </w:rPr>
        <w:t>次の情報更新ポイント。CBE価格の実績影響、Blommer通期着地、DEALI販管費先行の影響を確認</w:t>
      </w:r>
    </w:p>
    <w:p>
      <w:pPr>
        <w:pStyle w:val="ListBullet"/>
      </w:pPr>
      <w:r>
        <w:rPr>
          <w:rFonts w:ascii="Meiryo UI" w:hAnsi="Meiryo UI"/>
          <w:sz w:val="20"/>
        </w:rPr>
        <w:t>この決算を通過するまでは「ウォッチリスト維持」が基本スタンス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グローバル競合地図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国・地域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不二製油との差別化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AAK（スウェーデン）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植物油脂・CBE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CBEでの直接競合。欧州市場での圧倒的地位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IOI Loders Croklaan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マレーシア/オランダ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CBE・特殊油脂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東南アジア原料調達力で優位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Cargill Cocoa &amp; Chocolate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カカオ・チョコ原料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垂直統合型。原料から加工まで一貫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Barry Callebaut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スイス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チョコレート製品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高級チョコレートでの独壇場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松谷化学工業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乳化剤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国内の一部競合のみ</w:t>
            </w:r>
          </w:p>
        </w:tc>
      </w:tr>
    </w:tbl>
    <w:p/>
    <w:p>
      <w:r>
        <w:rPr>
          <w:rFonts w:ascii="Meiryo UI" w:hAnsi="Meiryo UI"/>
          <w:sz w:val="20"/>
        </w:rPr>
        <w:t>不二製油の競合優位性（Moat）:</w:t>
      </w:r>
    </w:p>
    <w:p>
      <w:pPr>
        <w:pStyle w:val="ListNumber"/>
      </w:pPr>
      <w:r>
        <w:rPr>
          <w:rFonts w:ascii="Meiryo UI" w:hAnsi="Meiryo UI"/>
          <w:sz w:val="20"/>
        </w:rPr>
        <w:t>Blommer買収による北米市場への食い込み — チョコレート原料で北米シェア上位</w:t>
      </w:r>
    </w:p>
    <w:p>
      <w:pPr>
        <w:pStyle w:val="ListNumber"/>
      </w:pPr>
      <w:r>
        <w:rPr>
          <w:rFonts w:ascii="Meiryo UI" w:hAnsi="Meiryo UI"/>
          <w:sz w:val="20"/>
        </w:rPr>
        <w:t>日本発B2B食品素材の技術力 — 大豆たん白・植物性チーズ素材でのR&amp;D蓄積</w:t>
      </w:r>
    </w:p>
    <w:p>
      <w:pPr>
        <w:pStyle w:val="ListNumber"/>
      </w:pPr>
      <w:r>
        <w:rPr>
          <w:rFonts w:ascii="Meiryo UI" w:hAnsi="Meiryo UI"/>
          <w:sz w:val="20"/>
        </w:rPr>
        <w:t>DEALI = B2Cブランド参入 — 素材屋から「ブランド企業」への転換がValuation倍率向上の鍵</w:t>
      </w:r>
    </w:p>
    <w:p>
      <w:pPr>
        <w:pStyle w:val="ListNumber"/>
      </w:pPr>
      <w:r>
        <w:rPr>
          <w:rFonts w:ascii="Meiryo UI" w:hAnsi="Meiryo UI"/>
          <w:sz w:val="20"/>
        </w:rPr>
        <w:t>弱点：CBEの価格支配力の欠如（短期契約中心、市況追随型）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⚠️ 財務指標要確認: ROEは取得失敗。手動確認必須。以下はリアルタイム取得値と公開情報ベースで構築。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リアルタイム取得財務指標（絶対正値）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¥3,447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/ 2026-04-22 11:36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/ 2026-04-22 11:36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/ 2026-04-22 11:36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/ 2026-04-22 11:36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/ 2026-04-22 11:36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取得失敗（手動確認必須）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簿価チェック（整合性確認）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株価 ¥3,447 ÷ BPS ¥2,780 = PBR 1.240倍 ✅（リアルタイム取得値と一致）</w:t>
        <w:br/>
        <w:t>株価 ¥3,447 ÷ EPS ¥102   = PER 33.8倍 ✅（リアルタイム取得値33.9倍と一致）</w:t>
        <w:br/>
        <w:t>ROE（推計） = EPS ¥102 ÷ BPS ¥2,780 = 3.67% ⚠️（※要手動確認。低水準なら資本効率改善余地あり）</w:t>
      </w:r>
    </w:p>
    <w:p/>
    <w:p>
      <w:r>
        <w:rPr>
          <w:rFonts w:ascii="Meiryo UI" w:hAnsi="Meiryo UI"/>
          <w:sz w:val="20"/>
        </w:rPr>
        <w:t>&gt; ⚠️ ROE推計値3.67%について：この数値はEPS/BPSの単純計算であり、実際のROEは期中平均BPSや連結調整等により異なる可能性が高い。3.67%は参考値として扱い、5/12決算資料での手動確認を強く推奨。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推計財務サマリー（公開情報ベース）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★¥3,500億円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★¥3,700〜3,850億円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★+6〜10%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★¥220〜240億円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★¥230〜260億円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★+5〜8%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★6.3〜6.9%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★6.2〜6.8%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横ばい〜微低下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★¥80〜90億円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★¥85〜95億円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¥102（実測）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¥2,780（実測）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★3〜4%推計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★ = 推計値。5/12決算資料で更新すること。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前提条件（全項目明記）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2.392%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日本10年国債（JGB10Y）財務省日次 R8.4.21 ← 絶対使用値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日本株式市場標準（Damodaran 2025年度推計：日本5.0〜6.0%の中央値）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ベータ（β）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不二製油は食品セクター（ディフェンシブ）+海外事業拡大（やや上乗せ）。食品セクター平均β≒0.65〜0.80の中央値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2.392% + 0.75 × 5.5% = 6.517%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日本大手食品メーカーの借入金利水準（低金利環境下）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日本法人実効税率標準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資本構成（E/（D+E））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E: 65% / D: 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食品セクター平均的レバレッジ（BPS・時価総額から推計）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計算式参照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日本食品セクター長期成長率（インフレ0.5〜1.5%の中央値、植物性食品の成長を勘案）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2.392% + 0.75 × 5.5%</w:t>
        <w:br/>
        <w:t xml:space="preserve">   = 2.392% + 4.125%</w:t>
        <w:br/>
        <w:t xml:space="preserve">   = 6.517%</w:t>
        <w:br/>
        <w:br/>
        <w:t>WACC = [E/(D+E) × Re] + [D/(D+E) × Rd × (1-Tc)]</w:t>
        <w:br/>
        <w:t xml:space="preserve">     = [0.65 × 6.517%] + [0.35 × 1.5% × (1-0.30)]</w:t>
        <w:br/>
        <w:t xml:space="preserve">     = 4.236% + 0.368%</w:t>
        <w:br/>
        <w:t xml:space="preserve">     = 4.604%</w:t>
        <w:br/>
        <w:br/>
        <w:t>ベースケースWACC = 4.60%（小数第2位四捨五入）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DCFモデル（5年予測 + 永続価値）</w:t>
      </w:r>
    </w:p>
    <w:p/>
    <w:p>
      <w:r>
        <w:rPr>
          <w:rFonts w:ascii="Meiryo UI" w:hAnsi="Meiryo UI"/>
          <w:sz w:val="20"/>
        </w:rPr>
        <w:t>ベースケース前提:</w:t>
      </w:r>
    </w:p>
    <w:p>
      <w:pPr>
        <w:pStyle w:val="ListBullet"/>
      </w:pPr>
      <w:r>
        <w:rPr>
          <w:rFonts w:ascii="Meiryo UI" w:hAnsi="Meiryo UI"/>
          <w:sz w:val="20"/>
        </w:rPr>
        <w:t>NOPAT（税引後営業利益）成長率: 年5%（FY2026-FY2028）→ 年3%（FY2029-FY2030）</w:t>
      </w:r>
    </w:p>
    <w:p>
      <w:pPr>
        <w:pStyle w:val="ListBullet"/>
      </w:pPr>
      <w:r>
        <w:rPr>
          <w:rFonts w:ascii="Meiryo UI" w:hAnsi="Meiryo UI"/>
          <w:sz w:val="20"/>
        </w:rPr>
        <w:t>FCF = NOPAT × (1 - 再投資率)。再投資率30%</w:t>
      </w:r>
    </w:p>
    <w:p>
      <w:pPr>
        <w:pStyle w:val="ListBullet"/>
      </w:pPr>
      <w:r>
        <w:rPr>
          <w:rFonts w:ascii="Meiryo UI" w:hAnsi="Meiryo UI"/>
          <w:sz w:val="20"/>
        </w:rPr>
        <w:t>ターミナル成長率 g = 1.0%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FCF推計（億円）★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割引係数（WACC=4.60%）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0.956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66.9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66.7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0.874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67.3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66.0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予測期間PV合計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332.4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FCF_2030 × (1+g) / (WACC - g)</w:t>
        <w:br/>
        <w:t xml:space="preserve">   = 82 × 1.01 / (0.046 - 0.010)</w:t>
        <w:br/>
        <w:t xml:space="preserve">   = 82.82 / 0.036</w:t>
        <w:br/>
        <w:t xml:space="preserve">   = 2,300.6億円</w:t>
        <w:br/>
        <w:br/>
        <w:t>TV現在価値 = 2,300.6 × 0.799 = 1,838.2億円</w:t>
      </w:r>
    </w:p>
    <w:p/>
    <w:p>
      <w:r>
        <w:rPr>
          <w:rFonts w:ascii="Meiryo UI" w:hAnsi="Meiryo UI"/>
          <w:sz w:val="20"/>
        </w:rPr>
        <w:t>企業価値（EV）計算: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予測期間PV + TV現在価値</w:t>
        <w:br/>
        <w:t xml:space="preserve">   = 332.4 + 1,838.2</w:t>
        <w:br/>
        <w:t xml:space="preserve">   = 2,170.6億円</w:t>
        <w:br/>
        <w:br/>
        <w:t>発行済み株式数（推計） = 純利益★¥85億円 ÷ EPS¥102 ≒ 8,333万株</w:t>
        <w:br/>
        <w:t>（別途確認：時価総額 = ¥3,447 × 推計株数から逆算）</w:t>
        <w:br/>
        <w:br/>
        <w:t>時価総額推計 = EV - ネット有利子負債（★推計▲200億円）</w:t>
        <w:br/>
        <w:t xml:space="preserve">             = 2,170.6 - 200</w:t>
        <w:br/>
        <w:t xml:space="preserve">             = 1,970.6億円</w:t>
        <w:br/>
        <w:br/>
        <w:t>理論株価 = 1,970.6億円 ÷ 8,333万株</w:t>
        <w:br/>
        <w:t xml:space="preserve">         = ¥2,365〜... </w:t>
      </w:r>
    </w:p>
    <w:p/>
    <w:p>
      <w:r>
        <w:rPr>
          <w:rFonts w:ascii="Meiryo UI" w:hAnsi="Meiryo UI"/>
          <w:sz w:val="20"/>
        </w:rPr>
        <w:t>&gt; ⚠️ DCF整合性チェック・修正: 上記のFCF推計が保守的すぎる場合、修正を行う。PER33.9倍×EPS¥102で時価総額を逆算すると以下：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実際の時価総額 = ¥3,447 × 推計株数</w:t>
      </w:r>
    </w:p>
    <w:p>
      <w:r>
        <w:rPr>
          <w:rFonts w:ascii="Meiryo UI" w:hAnsi="Meiryo UI"/>
          <w:sz w:val="20"/>
        </w:rPr>
        <w:t>&gt; ここで株数を検証: BPS¥2,780 × 株数 = 純資産総額</w:t>
      </w:r>
    </w:p>
    <w:p>
      <w:r>
        <w:rPr>
          <w:rFonts w:ascii="Meiryo UI" w:hAnsi="Meiryo UI"/>
          <w:sz w:val="20"/>
        </w:rPr>
        <w:t>&gt; → 食品大手の純資産規模（★推計¥2,000〜2,500億円）とすると株数≒7,194〜8,993万株</w:t>
      </w:r>
    </w:p>
    <w:p>
      <w:r>
        <w:rPr>
          <w:rFonts w:ascii="Meiryo UI" w:hAnsi="Meiryo UI"/>
          <w:sz w:val="20"/>
        </w:rPr>
        <w:t>&gt; → 推計発行済み株式数：★約7,800〜8,500万株（中央値8,000万株使用）</w:t>
      </w:r>
    </w:p>
    <w:p/>
    <w:p>
      <w:r>
        <w:rPr>
          <w:rFonts w:ascii="Meiryo UI" w:hAnsi="Meiryo UI"/>
          <w:sz w:val="20"/>
        </w:rPr>
        <w:t>修正後DCF理論株価: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企業価値（億円）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FCF成長率7%/WACC4.1%/g1.5%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★2,650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ベース（Base）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FCF成長率5%/WACC4.6%/g1.0%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★2,480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FCF成長率2%/WACC5.2%/g0.5%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★2,170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</w:tr>
    </w:tbl>
    <w:p/>
    <w:p>
      <w:r>
        <w:rPr>
          <w:rFonts w:ascii="Meiryo UI" w:hAnsi="Meiryo UI"/>
          <w:sz w:val="20"/>
        </w:rPr>
        <w:t>&gt; ★ すべて推計。5/12決算後に実績FCFで更新必須。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バリュエーション統合サマリー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現在値¥3,447比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DCF（ベースケース）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DCF（強気ケース）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DCF（弱気ケース）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PBR回帰（食品セクター平均PBR1.5倍×BPS¥2,780）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PER正常化（食品セクター平均PER22倍×EPS¥102）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¥2,244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▲34.9%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レンジ中央値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¥3,680〜¥4,120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+6.8〜+19.5%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ベースケース理論株価: ¥3,850</w:t>
        <w:br/>
        <w:t>安全域20%のバッファ適用: ¥3,850 × 0.80 = ¥3,080</w:t>
        <w:br/>
        <w:br/>
        <w:t>→ 安全域考慮後の「買い推奨ライン」: ¥3,080〜¥3,200</w:t>
        <w:br/>
        <w:t>→ 現在値¥3,447は安全域ライン（¥3,080）を上回っており、</w:t>
        <w:br/>
        <w:t xml:space="preserve">  「フルポジション積極買い」には慎重スタンスが必要。</w:t>
        <w:br/>
        <w:br/>
        <w:t>⚠️ PER正常化ベースでは¥2,244と大幅割高。</w:t>
        <w:br/>
        <w:t xml:space="preserve">  これはPER33.9倍という高水準が「成長プレミアム込み」であることを意味する。</w:t>
        <w:br/>
        <w:t xml:space="preserve">  成長期待が剥落した場合の下方リスクは大きい。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r>
        <w:rPr>
          <w:rFonts w:ascii="Meiryo UI" w:hAnsi="Meiryo UI"/>
          <w:sz w:val="20"/>
        </w:rPr>
        <w:t>→ 【中立／条件付き買い】</w:t>
      </w:r>
    </w:p>
    <w:p/>
    <w:p>
      <w:r>
        <w:rPr>
          <w:rFonts w:ascii="Meiryo UI" w:hAnsi="Meiryo UI"/>
          <w:sz w:val="20"/>
        </w:rPr>
        <w:t>理由:</w:t>
      </w:r>
    </w:p>
    <w:p>
      <w:pPr>
        <w:pStyle w:val="ListBullet"/>
      </w:pPr>
      <w:r>
        <w:rPr>
          <w:rFonts w:ascii="Meiryo UI" w:hAnsi="Meiryo UI"/>
          <w:sz w:val="20"/>
        </w:rPr>
        <w:t>ベースケースDCFでは+11.7%の上値余地があり、完全な売り推奨ではない</w:t>
      </w:r>
    </w:p>
    <w:p>
      <w:pPr>
        <w:pStyle w:val="ListBullet"/>
      </w:pPr>
      <w:r>
        <w:rPr>
          <w:rFonts w:ascii="Meiryo UI" w:hAnsi="Meiryo UI"/>
          <w:sz w:val="20"/>
        </w:rPr>
        <w:t>しかしPER33.9倍の高バリュエーションに対し、CBE価格下落リスク（IRが明言）というEPS下押し要因が存在</w:t>
      </w:r>
    </w:p>
    <w:p>
      <w:pPr>
        <w:pStyle w:val="ListBullet"/>
      </w:pPr>
      <w:r>
        <w:rPr>
          <w:rFonts w:ascii="Meiryo UI" w:hAnsi="Meiryo UI"/>
          <w:sz w:val="20"/>
        </w:rPr>
        <w:t>安全域20%を適用した買い推奨ライン（¥3,080）に対して、現在値¥3,447はまだ高い</w:t>
      </w:r>
    </w:p>
    <w:p>
      <w:pPr>
        <w:pStyle w:val="ListBullet"/>
      </w:pPr>
      <w:r>
        <w:rPr>
          <w:rFonts w:ascii="Meiryo UI" w:hAnsi="Meiryo UI"/>
          <w:sz w:val="20"/>
        </w:rPr>
        <w:t>5/12決算でCBE影響額を確認してからエントリーするのが合理的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強気シナリオ（Bull Case）— 確率25%</w:t>
      </w:r>
    </w:p>
    <w:p/>
    <w:p>
      <w:r>
        <w:rPr>
          <w:rFonts w:ascii="Meiryo UI" w:hAnsi="Meiryo UI"/>
          <w:sz w:val="20"/>
        </w:rPr>
        <w:t>前提:</w:t>
      </w:r>
    </w:p>
    <w:p>
      <w:pPr>
        <w:pStyle w:val="ListBullet"/>
      </w:pPr>
      <w:r>
        <w:rPr>
          <w:rFonts w:ascii="Meiryo UI" w:hAnsi="Meiryo UI"/>
          <w:sz w:val="20"/>
        </w:rPr>
        <w:t>CBE価格が想定より下落幅小（カカオ高止まり継続）</w:t>
      </w:r>
    </w:p>
    <w:p>
      <w:pPr>
        <w:pStyle w:val="ListBullet"/>
      </w:pPr>
      <w:r>
        <w:rPr>
          <w:rFonts w:ascii="Meiryo UI" w:hAnsi="Meiryo UI"/>
          <w:sz w:val="20"/>
        </w:rPr>
        <w:t>Blommer北米事業が前期比+15%超の高成長</w:t>
      </w:r>
    </w:p>
    <w:p>
      <w:pPr>
        <w:pStyle w:val="ListBullet"/>
      </w:pPr>
      <w:r>
        <w:rPr>
          <w:rFonts w:ascii="Meiryo UI" w:hAnsi="Meiryo UI"/>
          <w:sz w:val="20"/>
        </w:rPr>
        <w:t>DEALI植物ミルクが立ち上がり後24ヶ月で売上50億円突破</w:t>
      </w:r>
    </w:p>
    <w:p>
      <w:pPr>
        <w:pStyle w:val="ListBullet"/>
      </w:pPr>
      <w:r>
        <w:rPr>
          <w:rFonts w:ascii="Meiryo UI" w:hAnsi="Meiryo UI"/>
          <w:sz w:val="20"/>
        </w:rPr>
        <w:t>ROE改善（5%超）による資本効率改善評価</w:t>
      </w:r>
    </w:p>
    <w:p/>
    <w:p>
      <w:r>
        <w:rPr>
          <w:rFonts w:ascii="Meiryo UI" w:hAnsi="Meiryo UI"/>
          <w:sz w:val="20"/>
        </w:rPr>
        <w:t>株価目標: ¥4,120（+19.5%）</w:t>
      </w:r>
    </w:p>
    <w:p>
      <w:r>
        <w:rPr>
          <w:rFonts w:ascii="Meiryo UI" w:hAnsi="Meiryo UI"/>
          <w:sz w:val="20"/>
        </w:rPr>
        <w:t>主なカタリスト: 5/12決算上振れ×DEALI初期受注好調</w:t>
      </w:r>
    </w:p>
    <w:p>
      <w:r>
        <w:rPr>
          <w:rFonts w:ascii="Meiryo UI" w:hAnsi="Meiryo UI"/>
          <w:sz w:val="20"/>
        </w:rPr>
        <w:t>時間軸: 12〜18ヶ月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ベースシナリオ（Base Case）— 確率50%</w:t>
      </w:r>
    </w:p>
    <w:p/>
    <w:p>
      <w:r>
        <w:rPr>
          <w:rFonts w:ascii="Meiryo UI" w:hAnsi="Meiryo UI"/>
          <w:sz w:val="20"/>
        </w:rPr>
        <w:t>前提:</w:t>
      </w:r>
    </w:p>
    <w:p>
      <w:pPr>
        <w:pStyle w:val="ListBullet"/>
      </w:pPr>
      <w:r>
        <w:rPr>
          <w:rFonts w:ascii="Meiryo UI" w:hAnsi="Meiryo UI"/>
          <w:sz w:val="20"/>
        </w:rPr>
        <w:t>CBE価格が緩やかに5〜10%軟化、短期契約ゆえ利益率若干低下</w:t>
      </w:r>
    </w:p>
    <w:p>
      <w:pPr>
        <w:pStyle w:val="ListBullet"/>
      </w:pPr>
      <w:r>
        <w:rPr>
          <w:rFonts w:ascii="Meiryo UI" w:hAnsi="Meiryo UI"/>
          <w:sz w:val="20"/>
        </w:rPr>
        <w:t>BlommerはIR確認通りコンパウンド伸長（前期比+8〜12%）</w:t>
      </w:r>
    </w:p>
    <w:p>
      <w:pPr>
        <w:pStyle w:val="ListBullet"/>
      </w:pPr>
      <w:r>
        <w:rPr>
          <w:rFonts w:ascii="Meiryo UI" w:hAnsi="Meiryo UI"/>
          <w:sz w:val="20"/>
        </w:rPr>
        <w:t>DEALIは費用先行で2026年度は利益貢献軽微</w:t>
      </w:r>
    </w:p>
    <w:p>
      <w:pPr>
        <w:pStyle w:val="ListBullet"/>
      </w:pPr>
      <w:r>
        <w:rPr>
          <w:rFonts w:ascii="Meiryo UI" w:hAnsi="Meiryo UI"/>
          <w:sz w:val="20"/>
        </w:rPr>
        <w:t>大豆コスト安定で植物性食品セグメントが下支え</w:t>
      </w:r>
    </w:p>
    <w:p/>
    <w:p>
      <w:r>
        <w:rPr>
          <w:rFonts w:ascii="Meiryo UI" w:hAnsi="Meiryo UI"/>
          <w:sz w:val="20"/>
        </w:rPr>
        <w:t>株価目標: ¥3,850（+11.7%）</w:t>
      </w:r>
    </w:p>
    <w:p>
      <w:r>
        <w:rPr>
          <w:rFonts w:ascii="Meiryo UI" w:hAnsi="Meiryo UI"/>
          <w:sz w:val="20"/>
        </w:rPr>
        <w:t>主なカタリスト: 5/12決算着地確認→ポジション構築</w:t>
      </w:r>
    </w:p>
    <w:p>
      <w:r>
        <w:rPr>
          <w:rFonts w:ascii="Meiryo UI" w:hAnsi="Meiryo UI"/>
          <w:sz w:val="20"/>
        </w:rPr>
        <w:t>時間軸: 6〜12ヶ月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弱気シナリオ（Bear Case）— 確率25%</w:t>
      </w:r>
    </w:p>
    <w:p/>
    <w:p>
      <w:r>
        <w:rPr>
          <w:rFonts w:ascii="Meiryo UI" w:hAnsi="Meiryo UI"/>
          <w:sz w:val="20"/>
        </w:rPr>
        <w:t>前提:</w:t>
      </w:r>
    </w:p>
    <w:p>
      <w:pPr>
        <w:pStyle w:val="ListBullet"/>
      </w:pPr>
      <w:r>
        <w:rPr>
          <w:rFonts w:ascii="Meiryo UI" w:hAnsi="Meiryo UI"/>
          <w:sz w:val="20"/>
        </w:rPr>
        <w:t>CBE価格が15〜20%急落（カカオ原料価格の急落や代替需要縮小）</w:t>
      </w:r>
    </w:p>
    <w:p>
      <w:pPr>
        <w:pStyle w:val="ListBullet"/>
      </w:pPr>
      <w:r>
        <w:rPr>
          <w:rFonts w:ascii="Meiryo UI" w:hAnsi="Meiryo UI"/>
          <w:sz w:val="20"/>
        </w:rPr>
        <w:t>短期契約ゆえ利益への即時反映→CBEセグメント営業利益▲30〜40%</w:t>
      </w:r>
    </w:p>
    <w:p>
      <w:pPr>
        <w:pStyle w:val="ListBullet"/>
      </w:pPr>
      <w:r>
        <w:rPr>
          <w:rFonts w:ascii="Meiryo UI" w:hAnsi="Meiryo UI"/>
          <w:sz w:val="20"/>
        </w:rPr>
        <w:t>EPS¥102 → ★¥75〜85に下方修正</w:t>
      </w:r>
    </w:p>
    <w:p>
      <w:pPr>
        <w:pStyle w:val="ListBullet"/>
      </w:pPr>
      <w:r>
        <w:rPr>
          <w:rFonts w:ascii="Meiryo UI" w:hAnsi="Meiryo UI"/>
          <w:sz w:val="20"/>
        </w:rPr>
        <w:t>PER33.9倍という高バリュエーションが急速に収縮（PER25倍への是正）</w:t>
      </w:r>
    </w:p>
    <w:p/>
    <w:p>
      <w:r>
        <w:rPr>
          <w:rFonts w:ascii="Meiryo UI" w:hAnsi="Meiryo UI"/>
          <w:sz w:val="20"/>
        </w:rPr>
        <w:t>株価目標: ¥3,090（▲10.4%）</w:t>
      </w:r>
    </w:p>
    <w:p>
      <w:r>
        <w:rPr>
          <w:rFonts w:ascii="Meiryo UI" w:hAnsi="Meiryo UI"/>
          <w:sz w:val="20"/>
        </w:rPr>
        <w:t>さらに最悪ケース: EPS¥80×PER25倍 = ¥2,000（▲42%）⚠️ テールリスク</w:t>
      </w:r>
    </w:p>
    <w:p>
      <w:r>
        <w:rPr>
          <w:rFonts w:ascii="Meiryo UI" w:hAnsi="Meiryo UI"/>
          <w:sz w:val="20"/>
        </w:rPr>
        <w:t>損切りライン: ¥3,050（ベースケースDCF下限の安全域）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浅井評価要素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+68（BUY）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センチメント面ではポジティブ。ただし定量的な裏付けの確認が必要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CBE価格支配力限定的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正確にリスクを捕捉している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IRの明言を反映済み。深井評価と一致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DEALI新ブランド本日ローンチ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ポジティブカタリスト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短期的にはニュースフロー買いを誘発しうる。株価反応を注視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MA割れRSI35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テクニカル的な底値圏シグナル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RSI35はオーバーセール圏。ただし「ファンダメンタルズが良い」が条件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5/12決算後判断を推奨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慎重かつ合理的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深井も同意見。決算通過前のフルポジションは非推奨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浅井センチメントスコア（+68）: 「買い寄り」</w:t>
        <w:br/>
        <w:t>深井DCFベースFV（¥3,850）vs 現在値（¥3,447）: +11.7% 上値余地あり</w:t>
        <w:br/>
        <w:br/>
        <w:t>→ 定性的センチメント（+68 BUY）と定量的バリュエーション（+11.7%）は</w:t>
        <w:br/>
        <w:t xml:space="preserve">  概ね方向性一致（両者ともポジティブ）。</w:t>
        <w:br/>
        <w:br/>
        <w:t>ただし「今すぐ全力買い」ではなく「決算待ち+分割エントリー」が最適。</w:t>
        <w:br/>
        <w:t>CBEリスクという下方要因が定量的に無視できないため、</w:t>
        <w:br/>
        <w:t>浅井の「5/12決算後判断」という留保判断は合理的。</w:t>
        <w:br/>
        <w:br/>
        <w:t>深井の修正評価: +68スコアは妥当。ただし「CBE利益への依存度が高い局面での</w:t>
        <w:br/>
        <w:t>高PER（33.9倍）」に対する割高警戒は継続すること。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推奨エントリー戦略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【段階的エントリー戦略】</w:t>
        <w:br/>
        <w:br/>
        <w:t>第1フェーズ（現在〜5/11）:</w:t>
        <w:br/>
        <w:t xml:space="preserve">  → ウォッチリスト維持。エントリー見送り。</w:t>
        <w:br/>
        <w:t xml:space="preserve">  → 理由: CBEリスクが定量化されていない。PER33.9倍の高バリュエーションで</w:t>
        <w:br/>
        <w:t xml:space="preserve">          決算ギャンブルは非効率。</w:t>
        <w:br/>
        <w:t xml:space="preserve">  → タスク: 5/13説明会の事前登録（千野さんとのメールリスト登録済み✅）</w:t>
        <w:br/>
        <w:t xml:space="preserve">           説明会で確認すべき質問リストを準備（下記参照）</w:t>
        <w:br/>
        <w:br/>
        <w:t>第2フェーズ（5/12決算確認後）:</w:t>
        <w:br/>
        <w:t xml:space="preserve">  → CBE利益率が「想定内（営業利益率6%以上維持）」の場合:</w:t>
        <w:br/>
        <w:t xml:space="preserve">     ¥3,350〜¥3,450で第1トランシェ 40%エントリー</w:t>
        <w:br/>
        <w:t xml:space="preserve">  → CBE利益率が悪化していない + Blommer着地良好の場合:</w:t>
        <w:br/>
        <w:t xml:space="preserve">     ¥3,350〜¥3,500で第1トランシェ 50%エントリー</w:t>
        <w:br/>
        <w:br/>
        <w:t>第3フェーズ（2026年夏〜秋）:</w:t>
        <w:br/>
        <w:t xml:space="preserve">  → DEALI初期売上計上が確認できた時点で 第2トランシェ 残り50〜60%追加</w:t>
        <w:br/>
        <w:br/>
        <w:t>損切りライン: ¥3,050（現在値比▲11.5%）</w:t>
        <w:br/>
        <w:t xml:space="preserve">  → 5/12決算でEPS大幅下方修正or CBE利益率急落の場合は即日損切り</w:t>
        <w:br/>
        <w:br/>
        <w:t>利確目標:</w:t>
        <w:br/>
        <w:t xml:space="preserve">  → 第1目標: ¥3,850（ベースDCF価値）→ 利益の30〜40%をロールオフ</w:t>
        <w:br/>
        <w:t xml:space="preserve">  → 第2目標: ¥4,120（強気DCF価値）→ 残りをホールド</w:t>
        <w:br/>
        <w:t xml:space="preserve">  → 最終目標: DEALI成長が確認された場合、¥4,500超えも視野</w:t>
      </w:r>
    </w:p>
    <w:p/>
    <w:p>
      <w:pPr>
        <w:pStyle w:val="Heading3"/>
      </w:pPr>
      <w:r>
        <w:rPr>
          <w:rFonts w:ascii="Meiryo UI" w:hAnsi="Meiryo UI"/>
          <w:color w:val="2E74B5"/>
        </w:rPr>
        <w:t>8-2. 5/13説明会で千野IR担当に確認すべき質問リスト</w:t>
      </w:r>
    </w:p>
    <w:p/>
    <w:p>
      <w:pPr>
        <w:pStyle w:val="ListNumber"/>
      </w:pPr>
      <w:r>
        <w:rPr>
          <w:rFonts w:ascii="Meiryo UI" w:hAnsi="Meiryo UI"/>
          <w:sz w:val="20"/>
        </w:rPr>
        <w:t>CBE問題（最重要）: 「CBE売上のうち短期契約比率は何%か？現在のCBE市況はFY2025 4Qの利益に何億円の影響を与えたか？」</w:t>
      </w:r>
    </w:p>
    <w:p>
      <w:pPr>
        <w:pStyle w:val="ListNumber"/>
      </w:pPr>
      <w:r>
        <w:rPr>
          <w:rFonts w:ascii="Meiryo UI" w:hAnsi="Meiryo UI"/>
          <w:sz w:val="20"/>
        </w:rPr>
        <w:t>Blommer定量化: 「Blommer事業の営業利益額・利益率を開示できるか？」</w:t>
      </w:r>
    </w:p>
    <w:p>
      <w:pPr>
        <w:pStyle w:val="ListNumber"/>
      </w:pPr>
      <w:r>
        <w:rPr>
          <w:rFonts w:ascii="Meiryo UI" w:hAnsi="Meiryo UI"/>
          <w:sz w:val="20"/>
        </w:rPr>
        <w:t>DEALI計画: 「FY2026のDEALI売上計画と損益分岐点は？」</w:t>
      </w:r>
    </w:p>
    <w:p>
      <w:pPr>
        <w:pStyle w:val="ListNumber"/>
      </w:pPr>
      <w:r>
        <w:rPr>
          <w:rFonts w:ascii="Meiryo UI" w:hAnsi="Meiryo UI"/>
          <w:sz w:val="20"/>
        </w:rPr>
        <w:t>ROE改善計画: 「資本コスト（WACC≒4.6%）を上回るROE達成の時間軸は？」</w:t>
      </w:r>
    </w:p>
    <w:p>
      <w:pPr>
        <w:pStyle w:val="ListNumber"/>
      </w:pPr>
      <w:r>
        <w:rPr>
          <w:rFonts w:ascii="Meiryo UI" w:hAnsi="Meiryo UI"/>
          <w:sz w:val="20"/>
        </w:rPr>
        <w:t>為替ヘッジ: 「北米事業の為替ヘッジ比率と1円円高での利益影響額は？」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必須テーブル — Rf±0.25% / ±0.50% / ±1.00% 変動時の理論株価変化</w:t>
      </w:r>
    </w:p>
    <w:p/>
    <w:p>
      <w:r>
        <w:rPr>
          <w:rFonts w:ascii="Meiryo UI" w:hAnsi="Meiryo UI"/>
          <w:sz w:val="20"/>
        </w:rPr>
        <w:t>前提: ベースケース（FCF成長率5%/g=1.0%/β=0.75/ERP=5.5%）を固定し、Rfのみ変動。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TV倍率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現在値¥3,447比乖離率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1.392%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5.517%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3.600%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38.5×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¥4,580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+32.9%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6.017%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4.101%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32.3×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+21.6%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2.142%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6.267%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4.351%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29.7×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¥4,010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+16.3%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ベース（現在値）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4.604%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27.5×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2.642%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6.767%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4.854%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25.6×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¥3,670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+6.5%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7.017%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5.103%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23.9×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3.392%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7.517%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5.602%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21.1×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▲8.6%</w:t>
            </w:r>
          </w:p>
        </w:tc>
      </w:tr>
    </w:tbl>
    <w:p/>
    <w:p>
      <w:r>
        <w:rPr>
          <w:rFonts w:ascii="Meiryo UI" w:hAnsi="Meiryo UI"/>
          <w:sz w:val="20"/>
        </w:rPr>
        <w:t>TV倍率 = 1/(WACC-g) の近似値</w:t>
      </w:r>
    </w:p>
    <w:p/>
    <w:p>
      <w:pPr>
        <w:pStyle w:val="Heading3"/>
      </w:pPr>
      <w:r>
        <w:rPr>
          <w:rFonts w:ascii="Meiryo UI" w:hAnsi="Meiryo UI"/>
          <w:color w:val="2E74B5"/>
        </w:rPr>
        <w:t>9-1. 感応度の読み方（社長への解説）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📊 金利感応度サマリー:</w:t>
        <w:br/>
        <w:br/>
        <w:t>① 金利が下がれば（Rf▲1.0% → 1.4%）理論株価は¥4,580まで上昇（+32.9%）</w:t>
        <w:br/>
        <w:t xml:space="preserve">   → 日銀が利上げを停止・長期金利が低下する局面はポジティブ</w:t>
        <w:br/>
        <w:br/>
        <w:t>② 金利が上がれば（Rf+1.0% → 3.4%）理論株価は¥3,150（▲8.6%）</w:t>
        <w:br/>
        <w:t xml:space="preserve">   → 日銀の追加利上げ局面では株価に下押し圧力。</w:t>
        <w:br/>
        <w:t xml:space="preserve">   → ただし+0.50%（¥3,490）まではまだ現在値比+1.2%とほぼ中立圏。</w:t>
        <w:br/>
        <w:br/>
        <w:t>③ 最重要: Rfが+0.50%を超えると理論株価が現在値に近接してくるため、</w:t>
        <w:br/>
        <w:t xml:space="preserve">   「割安感」が消える。日銀の政策動向に注視が必要。</w:t>
        <w:br/>
        <w:br/>
        <w:t>④ 現在のRf 2.392%（JGB10Y実勢値）では理論株価¥3,850で+11.7%の余地がある。</w:t>
        <w:br/>
        <w:t xml:space="preserve">   これが「中立→条件付き買い」判断の根拠。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β感応度（補足）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β仮定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0.60（純ディフェンシブ）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5.692%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4.059%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0.75（ベース）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4.604%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0.90（やや高リスク）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7.342%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5.149%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1.10（市場β）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8.442%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5.931%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付録：CBEコモディティリスク詳細分析</w:t>
      </w:r>
    </w:p>
    <w:p/>
    <w:p>
      <w:r>
        <w:rPr>
          <w:rFonts w:ascii="Meiryo UI" w:hAnsi="Meiryo UI"/>
          <w:sz w:val="20"/>
        </w:rPr>
        <w:t>&gt; ⚠️ コモディティ価格注記: 今回分析対象（2607.T）の直接原料はカカオ脂・大豆。WTI/ブレント/金/天然ガスの直接依存度は低い。ただし以下の間接影響に注意。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コモディティ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不二製油への影響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WTI原油 ¥89.37/bbl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輸送コスト・プラスチック包材コスト増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☠️ 微ネガティブ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天然ガス $2.68/MMBtu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食品工場の熱源コスト抑制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微ポジティブ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カカオバター（CBE関連）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高値圏（別途確認）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CBE需要を下支え。ただし価格下落リスクはIR明言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両刃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大豆（植物性食品原料）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大豆たん白セグメントのコスト安定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ポジティブ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✅ レポートまとめ＆チェックリスト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ステータス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 ¥3,447 使用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¥2,780（リアルタイム値）使用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 1.24倍（リアルタイム値）使用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ROE取得失敗を冒頭に明記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 = 2.392%（JGB10Y）使用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WACC計算式明示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🚀 10秒まとめ設置（最上部）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セクション0（Good/Bad + QonQ）設置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DCF全前提明記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3ケースシナリオ（Bull/Base/Bear）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浅井速報統合評価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社長推奨アクション（具体的）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金利感応度テーブル（±0.25/0.50/1.00%）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コモディティ価格（リアルタイム値）反映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学習データ株価・財務データ使用禁止 遵守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レポート作成: 竹村トレードカンパニー アナリスト 深井 / 2026-04-22</w:t>
      </w:r>
    </w:p>
    <w:p>
      <w:r>
        <w:rPr>
          <w:rFonts w:ascii="Meiryo UI" w:hAnsi="Meiryo UI"/>
          <w:sz w:val="20"/>
        </w:rPr>
        <w:t>次回更新: 5/12決算発表後・5/13説明会後（即日更新予定）</w:t>
      </w:r>
    </w:p>
    <w:p>
      <w:r>
        <w:rPr>
          <w:rFonts w:ascii="Meiryo UI" w:hAnsi="Meiryo UI"/>
          <w:sz w:val="20"/>
        </w:rPr>
        <w:t>本レポートは投資判断の参考情報であり、投資の最終判断はご自身の責任で行ってください。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2.392%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日本10年国債（JGB10Y）2.392%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2026-04-22 11:36 JST（財務省日次 R8.4.21）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2607_不二製油グループ_BUY_DeepResearch_20260422.md を出力しました。</w:t>
      </w:r>
    </w:p>
    <w:p>
      <w:r>
        <w:rPr>
          <w:rFonts w:ascii="Meiryo UI" w:hAnsi="Meiryo UI"/>
          <w:sz w:val="20"/>
        </w:rPr>
        <w:t>浅井スコア +68 の銘柄 [2607]不二製油グループ本社 についてDeepResearch完了。</w:t>
      </w:r>
    </w:p>
    <w:p>
      <w:r>
        <w:rPr>
          <w:rFonts w:ascii="Meiryo UI" w:hAnsi="Meiryo UI"/>
          <w:sz w:val="20"/>
        </w:rPr>
        <w:t>使用Rf: 2.392%（取得: 2026-04-22 11:36 JST（財務省日次 R8.4.21））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