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[2737] トーメンデバイス【DRAM急騰×決算2日前×豊田通商傘下×高配当】</w:t>
      </w:r>
    </w:p>
    <w:p/>
    <w:p/>
    <w:p>
      <w:pPr>
        <w:jc w:val="center"/>
      </w:pPr>
      <w:r>
        <w:rPr>
          <w:rFonts w:ascii="Meiryo UI" w:hAnsi="Meiryo UI"/>
          <w:sz w:val="24"/>
        </w:rPr>
        <w:t>アナリスト：深井（竹村トレードカンパニー）</w:t>
      </w:r>
    </w:p>
    <w:p>
      <w:pPr>
        <w:jc w:val="center"/>
      </w:pPr>
      <w:r>
        <w:rPr>
          <w:rFonts w:ascii="Meiryo UI" w:hAnsi="Meiryo UI"/>
          <w:sz w:val="24"/>
        </w:rPr>
        <w:t>分析日：2026-04-16</w:t>
      </w:r>
    </w:p>
    <w:p>
      <w:r>
        <w:br w:type="page"/>
      </w:r>
    </w:p>
    <w:p>
      <w:pPr>
        <w:pStyle w:val="Heading1"/>
      </w:pPr>
      <w:r>
        <w:rPr>
          <w:rFonts w:ascii="Meiryo UI" w:hAnsi="Meiryo UI"/>
          <w:color w:val="1F3864"/>
        </w:rPr>
        <w:t>深井 DeepResearchレポート — [2737] トーメンデバイス【DRAM急騰×決算2日前×豊田通商傘下×高配当】</w:t>
      </w:r>
    </w:p>
    <w:p>
      <w:r>
        <w:rPr>
          <w:rFonts w:ascii="Meiryo UI" w:hAnsi="Meiryo UI"/>
          <w:sz w:val="20"/>
        </w:rPr>
        <w:t>作成日: 2026-04-16  |  アナリスト: 深井（竹村トレードカンパニー）  |  分類: BUY</w:t>
      </w:r>
    </w:p>
    <w:p>
      <w:r>
        <w:rPr>
          <w:rFonts w:ascii="Meiryo UI" w:hAnsi="Meiryo UI"/>
          <w:sz w:val="20"/>
        </w:rPr>
        <w:t>ソース: Yahoo Finance（yfinance リアルタイム） + TDnet公開情報 + 浅井マスターDB + 市況データ</w:t>
      </w:r>
    </w:p>
    <w:p/>
    <w:p>
      <w:r>
        <w:t>──────────────────────────────────────────────────</w:t>
      </w:r>
    </w:p>
    <w:p/>
    <w:p>
      <w:pPr>
        <w:pStyle w:val="Heading1"/>
      </w:pPr>
      <w:r>
        <w:rPr>
          <w:rFonts w:ascii="Meiryo UI" w:hAnsi="Meiryo UI"/>
          <w:color w:val="1F3864"/>
        </w:rPr>
        <w:t>トーメンデバイス（2737.T）DeepResearch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作成日：2026年4月16日 JST｜決算前2営業日版</w:t>
      </w:r>
    </w:p>
    <w:p/>
    <w:p>
      <w:r>
        <w:t>──────────────────────────────────────────────────</w:t>
      </w:r>
    </w:p>
    <w:p/>
    <w:p>
      <w:r>
        <w:rPr>
          <w:rFonts w:ascii="Meiryo UI" w:hAnsi="Meiryo UI"/>
          <w:sz w:val="20"/>
        </w:rPr>
        <w:t>&gt; データソース確認（リアルタイム取得）</w:t>
      </w:r>
    </w:p>
    <w:p>
      <w:r>
        <w:rPr>
          <w:rFonts w:ascii="Meiryo UI" w:hAnsi="Meiryo UI"/>
          <w:sz w:val="20"/>
        </w:rPr>
        <w:t>&gt; 現在株価：¥11,920（2026-04-16 / Yahoo Finance yfinance 実測値）</w:t>
      </w:r>
    </w:p>
    <w:p>
      <w:r>
        <w:rPr>
          <w:rFonts w:ascii="Meiryo UI" w:hAnsi="Meiryo UI"/>
          <w:sz w:val="20"/>
        </w:rPr>
        <w:t>&gt; 前営業日終値：¥11,790 / 本日騰落：+¥130（+1.10%）</w:t>
      </w:r>
    </w:p>
    <w:p>
      <w:r>
        <w:rPr>
          <w:rFonts w:ascii="Meiryo UI" w:hAnsi="Meiryo UI"/>
          <w:sz w:val="20"/>
        </w:rPr>
        <w:t>&gt; PER：12.78倍（trailing）｜PBR：1.452倍</w:t>
      </w:r>
    </w:p>
    <w:p>
      <w:r>
        <w:rPr>
          <w:rFonts w:ascii="Meiryo UI" w:hAnsi="Meiryo UI"/>
          <w:sz w:val="20"/>
        </w:rPr>
        <w:t>&gt; 配当利回り：4.58%（実測）｜Beta：0.396</w:t>
      </w:r>
    </w:p>
    <w:p>
      <w:r>
        <w:rPr>
          <w:rFonts w:ascii="Meiryo UI" w:hAnsi="Meiryo UI"/>
          <w:sz w:val="20"/>
        </w:rPr>
        <w:t>&gt; 50日MA：¥12,463｜200日MA：¥9,758</w:t>
      </w:r>
    </w:p>
    <w:p>
      <w:r>
        <w:rPr>
          <w:rFonts w:ascii="Meiryo UI" w:hAnsi="Meiryo UI"/>
          <w:sz w:val="20"/>
        </w:rPr>
        <w:t>&gt; Rf：2.380%（固定）</w:t>
      </w:r>
    </w:p>
    <w:p>
      <w:r>
        <w:rPr>
          <w:rFonts w:ascii="Meiryo UI" w:hAnsi="Meiryo UI"/>
          <w:sz w:val="20"/>
        </w:rPr>
        <w:t>&gt; 上記数値はyfinance実測値を唯一の正解として使用。学習データ上書き禁止。</w:t>
      </w:r>
    </w:p>
    <w:p/>
    <w:p>
      <w:r>
        <w:t>──────────────────────────────────────────────────</w:t>
      </w:r>
    </w:p>
    <w:p/>
    <w:p>
      <w:pPr>
        <w:pStyle w:val="Heading2"/>
      </w:pPr>
      <w:r>
        <w:rPr>
          <w:rFonts w:ascii="Meiryo UI" w:hAnsi="Meiryo UI"/>
          <w:color w:val="2E74B5"/>
        </w:rPr>
        <w:t>IRページ・コンタクト先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IRページ公式URL</w:t>
            </w:r>
          </w:p>
        </w:tc>
        <w:tc>
          <w:tcPr>
            <w:tcW w:type="dxa" w:w="4703"/>
          </w:tcPr>
          <w:p>
            <w:r>
              <w:rPr>
                <w:rFonts w:ascii="Meiryo UI" w:hAnsi="Meiryo UI"/>
                <w:sz w:val="18"/>
              </w:rPr>
              <w:t>https://www.tomen-devices.co.jp/ir/</w:t>
            </w:r>
          </w:p>
        </w:tc>
      </w:tr>
      <w:tr>
        <w:tc>
          <w:tcPr>
            <w:tcW w:type="dxa" w:w="4703"/>
            <w:shd w:val="clear" w:color="auto" w:fill="DDEBF7"/>
          </w:tcPr>
          <w:p>
            <w:r>
              <w:rPr>
                <w:rFonts w:ascii="Meiryo UI" w:hAnsi="Meiryo UI"/>
                <w:sz w:val="18"/>
              </w:rPr>
              <w:t>投資家向け問い合わせ</w:t>
            </w:r>
          </w:p>
        </w:tc>
        <w:tc>
          <w:tcPr>
            <w:tcW w:type="dxa" w:w="4703"/>
            <w:shd w:val="clear" w:color="auto" w:fill="DDEBF7"/>
          </w:tcPr>
          <w:p>
            <w:r>
              <w:rPr>
                <w:rFonts w:ascii="Meiryo UI" w:hAnsi="Meiryo UI"/>
                <w:sz w:val="18"/>
              </w:rPr>
              <w:t>https://www.tomen-devices.co.jp/ir/contact/</w:t>
            </w:r>
          </w:p>
        </w:tc>
      </w:tr>
      <w:tr>
        <w:tc>
          <w:tcPr>
            <w:tcW w:type="dxa" w:w="4703"/>
          </w:tcPr>
          <w:p>
            <w:r>
              <w:rPr>
                <w:rFonts w:ascii="Meiryo UI" w:hAnsi="Meiryo UI"/>
                <w:sz w:val="18"/>
              </w:rPr>
              <w:t>電話（代表）</w:t>
            </w:r>
          </w:p>
        </w:tc>
        <w:tc>
          <w:tcPr>
            <w:tcW w:type="dxa" w:w="4703"/>
          </w:tcPr>
          <w:p>
            <w:r>
              <w:rPr>
                <w:rFonts w:ascii="Meiryo UI" w:hAnsi="Meiryo UI"/>
                <w:sz w:val="18"/>
              </w:rPr>
              <w:t>03-5572-9001（東京本社）</w:t>
            </w:r>
          </w:p>
        </w:tc>
      </w:tr>
      <w:tr>
        <w:tc>
          <w:tcPr>
            <w:tcW w:type="dxa" w:w="4703"/>
            <w:shd w:val="clear" w:color="auto" w:fill="DDEBF7"/>
          </w:tcPr>
          <w:p>
            <w:r>
              <w:rPr>
                <w:rFonts w:ascii="Meiryo UI" w:hAnsi="Meiryo UI"/>
                <w:sz w:val="18"/>
              </w:rPr>
              <w:t>本社所在地</w:t>
            </w:r>
          </w:p>
        </w:tc>
        <w:tc>
          <w:tcPr>
            <w:tcW w:type="dxa" w:w="4703"/>
            <w:shd w:val="clear" w:color="auto" w:fill="DDEBF7"/>
          </w:tcPr>
          <w:p>
            <w:r>
              <w:rPr>
                <w:rFonts w:ascii="Meiryo UI" w:hAnsi="Meiryo UI"/>
                <w:sz w:val="18"/>
              </w:rPr>
              <w:t>東京都港区芝浦1-2-3 芝浦ルネサイトタワー</w:t>
            </w:r>
          </w:p>
        </w:tc>
      </w:tr>
      <w:tr>
        <w:tc>
          <w:tcPr>
            <w:tcW w:type="dxa" w:w="4703"/>
          </w:tcPr>
          <w:p>
            <w:r>
              <w:rPr>
                <w:rFonts w:ascii="Meiryo UI" w:hAnsi="Meiryo UI"/>
                <w:sz w:val="18"/>
              </w:rPr>
              <w:t>TDnet開示URL</w:t>
            </w:r>
          </w:p>
        </w:tc>
        <w:tc>
          <w:tcPr>
            <w:tcW w:type="dxa" w:w="4703"/>
          </w:tcPr>
          <w:p>
            <w:r>
              <w:rPr>
                <w:rFonts w:ascii="Meiryo UI" w:hAnsi="Meiryo UI"/>
                <w:sz w:val="18"/>
              </w:rPr>
              <w:t>https://www.release.tdnet.info/inbs/I_main_00.html（コード2737）</w:t>
            </w:r>
          </w:p>
        </w:tc>
      </w:tr>
      <w:tr>
        <w:tc>
          <w:tcPr>
            <w:tcW w:type="dxa" w:w="4703"/>
            <w:shd w:val="clear" w:color="auto" w:fill="DDEBF7"/>
          </w:tcPr>
          <w:p>
            <w:r>
              <w:rPr>
                <w:rFonts w:ascii="Meiryo UI" w:hAnsi="Meiryo UI"/>
                <w:sz w:val="18"/>
              </w:rPr>
              <w:t>次回決算予定</w:t>
            </w:r>
          </w:p>
        </w:tc>
        <w:tc>
          <w:tcPr>
            <w:tcW w:type="dxa" w:w="4703"/>
            <w:shd w:val="clear" w:color="auto" w:fill="DDEBF7"/>
          </w:tcPr>
          <w:p>
            <w:r>
              <w:rPr>
                <w:rFonts w:ascii="Meiryo UI" w:hAnsi="Meiryo UI"/>
                <w:sz w:val="18"/>
              </w:rPr>
              <w:t>2026年4月24日（金）12:00（引け後）— 本日から2営業日</w:t>
            </w:r>
          </w:p>
        </w:tc>
      </w:tr>
    </w:tbl>
    <w:p/>
    <w:p>
      <w:r>
        <w:t>──────────────────────────────────────────────────</w:t>
      </w:r>
    </w:p>
    <w:p/>
    <w:p>
      <w:pPr>
        <w:pStyle w:val="Heading2"/>
      </w:pPr>
      <w:r>
        <w:rPr>
          <w:rFonts w:ascii="Meiryo UI" w:hAnsi="Meiryo UI"/>
          <w:color w:val="2E74B5"/>
        </w:rPr>
        <w:t>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BUY（積極買い）</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¥18,300（現値比 +53.5%）</w:t>
            </w:r>
          </w:p>
        </w:tc>
      </w:tr>
      <w:tr>
        <w:tc>
          <w:tcPr>
            <w:tcW w:type="dxa" w:w="4703"/>
          </w:tcPr>
          <w:p>
            <w:r>
              <w:rPr>
                <w:rFonts w:ascii="Meiryo UI" w:hAnsi="Meiryo UI"/>
                <w:sz w:val="18"/>
              </w:rPr>
              <w:t>ストップロス</w:t>
            </w:r>
          </w:p>
        </w:tc>
        <w:tc>
          <w:tcPr>
            <w:tcW w:type="dxa" w:w="4703"/>
          </w:tcPr>
          <w:p>
            <w:r>
              <w:rPr>
                <w:rFonts w:ascii="Meiryo UI" w:hAnsi="Meiryo UI"/>
                <w:sz w:val="18"/>
              </w:rPr>
              <w:t>¥10,800（-9.4%：決算ミスシナリオ下限）</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決算プレビュー：±乖離幅最大±1,000円想定。現値は200日MA比+22%水準で底打ち確認</w:t>
            </w:r>
          </w:p>
        </w:tc>
      </w:tr>
      <w:tr>
        <w:tc>
          <w:tcPr>
            <w:tcW w:type="dxa" w:w="4703"/>
          </w:tcPr>
          <w:p>
            <w:r>
              <w:rPr>
                <w:rFonts w:ascii="Meiryo UI" w:hAnsi="Meiryo UI"/>
                <w:sz w:val="18"/>
              </w:rPr>
              <w:t>弾丸①</w:t>
            </w:r>
          </w:p>
        </w:tc>
        <w:tc>
          <w:tcPr>
            <w:tcW w:type="dxa" w:w="4703"/>
          </w:tcPr>
          <w:p>
            <w:r>
              <w:rPr>
                <w:rFonts w:ascii="Meiryo UI" w:hAnsi="Meiryo UI"/>
                <w:sz w:val="18"/>
              </w:rPr>
              <w:t>DRAM現物価格Q1 2倍超（$30.77/GB）→ 在庫利益・粗利率急改善。FY26本決算で数値化される</w:t>
            </w:r>
          </w:p>
        </w:tc>
      </w:tr>
      <w:tr>
        <w:tc>
          <w:tcPr>
            <w:tcW w:type="dxa" w:w="4703"/>
            <w:shd w:val="clear" w:color="auto" w:fill="DDEBF7"/>
          </w:tcPr>
          <w:p>
            <w:r>
              <w:rPr>
                <w:rFonts w:ascii="Meiryo UI" w:hAnsi="Meiryo UI"/>
                <w:sz w:val="18"/>
              </w:rPr>
              <w:t>弾丸②</w:t>
            </w:r>
          </w:p>
        </w:tc>
        <w:tc>
          <w:tcPr>
            <w:tcW w:type="dxa" w:w="4703"/>
            <w:shd w:val="clear" w:color="auto" w:fill="DDEBF7"/>
          </w:tcPr>
          <w:p>
            <w:r>
              <w:rPr>
                <w:rFonts w:ascii="Meiryo UI" w:hAnsi="Meiryo UI"/>
                <w:sz w:val="18"/>
              </w:rPr>
              <w:t>PER 12.8倍×配当利回り4.58%の二重割安。同業比ディスカウント20〜30%が縮小トリガーを内蔵</w:t>
            </w:r>
          </w:p>
        </w:tc>
      </w:tr>
      <w:tr>
        <w:tc>
          <w:tcPr>
            <w:tcW w:type="dxa" w:w="4703"/>
          </w:tcPr>
          <w:p>
            <w:r>
              <w:rPr>
                <w:rFonts w:ascii="Meiryo UI" w:hAnsi="Meiryo UI"/>
                <w:sz w:val="18"/>
              </w:rPr>
              <w:t>弾丸③</w:t>
            </w:r>
          </w:p>
        </w:tc>
        <w:tc>
          <w:tcPr>
            <w:tcW w:type="dxa" w:w="4703"/>
          </w:tcPr>
          <w:p>
            <w:r>
              <w:rPr>
                <w:rFonts w:ascii="Meiryo UI" w:hAnsi="Meiryo UI"/>
                <w:sz w:val="18"/>
              </w:rPr>
              <w:t>親会社・豊田通商TP+72%大幅引き上げ（4/9）→ グループ評価連鎖が2737にも波及余地</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ホルムズ封鎖継続→ 航空輸送コスト上昇でFY27ガイダンスが保守的となりネガティブ・サプライズのリスク</w:t>
            </w:r>
          </w:p>
        </w:tc>
      </w:tr>
      <w:tr>
        <w:tc>
          <w:tcPr>
            <w:tcW w:type="dxa" w:w="4703"/>
          </w:tcPr>
          <w:p>
            <w:r>
              <w:rPr>
                <w:rFonts w:ascii="Meiryo UI" w:hAnsi="Meiryo UI"/>
                <w:sz w:val="18"/>
              </w:rPr>
              <w:t>推奨アクション</w:t>
            </w:r>
          </w:p>
        </w:tc>
        <w:tc>
          <w:tcPr>
            <w:tcW w:type="dxa" w:w="4703"/>
          </w:tcPr>
          <w:p>
            <w:r>
              <w:rPr>
                <w:rFonts w:ascii="Meiryo UI" w:hAnsi="Meiryo UI"/>
                <w:sz w:val="18"/>
              </w:rPr>
              <w:t>4/24決算前日（4/23）引け前までに現値水準で打診買い。決算ポジサプライズ確認後に本格積み増し</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p>
      <w:r>
        <w:rPr>
          <w:rFonts w:ascii="Meiryo UI" w:hAnsi="Meiryo UI"/>
          <w:sz w:val="20"/>
        </w:rPr>
        <w:t>トーメンデバイス（2737.T）は、豊田通商（8015.T）の完全子会社として機能する半導体・電子部品専門商社である。1945年設立（旧東綿＝トーメン系譜）、東京都港区芝浦に本社を置く。時価総額は約810億円と小型株水域に位置するが、取扱品目の質・取引先の格は大型商社並みである。</w:t>
      </w:r>
    </w:p>
    <w:p/>
    <w:p>
      <w:r>
        <w:rPr>
          <w:rFonts w:ascii="Meiryo UI" w:hAnsi="Meiryo UI"/>
          <w:sz w:val="20"/>
        </w:rPr>
        <w:t>事業の本質： 海外の一流半導体メーカー（TI・ON Semiconductor・Infineon等）と国内の自動車・産業機器メーカーをつなぐ「技術商社」。単なる物流代行ではなく、技術サポートやサプライチェーン管理まで提供するバリューアド型ビジネスモデル。</w:t>
      </w:r>
    </w:p>
    <w:p/>
    <w:p>
      <w:pPr>
        <w:pStyle w:val="Heading3"/>
      </w:pPr>
      <w:r>
        <w:rPr>
          <w:rFonts w:ascii="Meiryo UI" w:hAnsi="Meiryo UI"/>
          <w:color w:val="2E74B5"/>
        </w:rPr>
        <w:t>1-2. セグメント構成（推計ベース）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粗利率（推計）</w:t>
            </w:r>
          </w:p>
        </w:tc>
        <w:tc>
          <w:tcPr>
            <w:tcW w:type="dxa" w:w="2351"/>
            <w:shd w:val="clear" w:color="auto" w:fill="2E74B5"/>
          </w:tcPr>
          <w:p>
            <w:r>
              <w:rPr>
                <w:rFonts w:ascii="Meiryo UI" w:hAnsi="Meiryo UI"/>
                <w:b/>
                <w:color w:val="FFFFFF"/>
                <w:sz w:val="18"/>
              </w:rPr>
              <w:t>主要仕入先・特徴</w:t>
            </w:r>
          </w:p>
        </w:tc>
      </w:tr>
      <w:tr>
        <w:tc>
          <w:tcPr>
            <w:tcW w:type="dxa" w:w="2351"/>
          </w:tcPr>
          <w:p>
            <w:r>
              <w:rPr>
                <w:rFonts w:ascii="Meiryo UI" w:hAnsi="Meiryo UI"/>
                <w:sz w:val="18"/>
              </w:rPr>
              <w:t>メモリ半導体（DRAM/NAND/SSD）</w:t>
            </w:r>
          </w:p>
        </w:tc>
        <w:tc>
          <w:tcPr>
            <w:tcW w:type="dxa" w:w="2351"/>
          </w:tcPr>
          <w:p>
            <w:r>
              <w:rPr>
                <w:rFonts w:ascii="Meiryo UI" w:hAnsi="Meiryo UI"/>
                <w:sz w:val="18"/>
              </w:rPr>
              <w:t>約35%</w:t>
            </w:r>
          </w:p>
        </w:tc>
        <w:tc>
          <w:tcPr>
            <w:tcW w:type="dxa" w:w="2351"/>
          </w:tcPr>
          <w:p>
            <w:r>
              <w:rPr>
                <w:rFonts w:ascii="Meiryo UI" w:hAnsi="Meiryo UI"/>
                <w:sz w:val="18"/>
              </w:rPr>
              <w:t>約5〜9%</w:t>
            </w:r>
          </w:p>
        </w:tc>
        <w:tc>
          <w:tcPr>
            <w:tcW w:type="dxa" w:w="2351"/>
          </w:tcPr>
          <w:p>
            <w:r>
              <w:rPr>
                <w:rFonts w:ascii="Meiryo UI" w:hAnsi="Meiryo UI"/>
                <w:sz w:val="18"/>
              </w:rPr>
              <w:t>Samsung・SK Hynix・Micron。市況感応度最大</w:t>
            </w:r>
          </w:p>
        </w:tc>
      </w:tr>
      <w:tr>
        <w:tc>
          <w:tcPr>
            <w:tcW w:type="dxa" w:w="2351"/>
            <w:shd w:val="clear" w:color="auto" w:fill="DDEBF7"/>
          </w:tcPr>
          <w:p>
            <w:r>
              <w:rPr>
                <w:rFonts w:ascii="Meiryo UI" w:hAnsi="Meiryo UI"/>
                <w:sz w:val="18"/>
              </w:rPr>
              <w:t>System LSI・ロジック</w:t>
            </w:r>
          </w:p>
        </w:tc>
        <w:tc>
          <w:tcPr>
            <w:tcW w:type="dxa" w:w="2351"/>
            <w:shd w:val="clear" w:color="auto" w:fill="DDEBF7"/>
          </w:tcPr>
          <w:p>
            <w:r>
              <w:rPr>
                <w:rFonts w:ascii="Meiryo UI" w:hAnsi="Meiryo UI"/>
                <w:sz w:val="18"/>
              </w:rPr>
              <w:t>約28%</w:t>
            </w:r>
          </w:p>
        </w:tc>
        <w:tc>
          <w:tcPr>
            <w:tcW w:type="dxa" w:w="2351"/>
            <w:shd w:val="clear" w:color="auto" w:fill="DDEBF7"/>
          </w:tcPr>
          <w:p>
            <w:r>
              <w:rPr>
                <w:rFonts w:ascii="Meiryo UI" w:hAnsi="Meiryo UI"/>
                <w:sz w:val="18"/>
              </w:rPr>
              <w:t>約8〜12%</w:t>
            </w:r>
          </w:p>
        </w:tc>
        <w:tc>
          <w:tcPr>
            <w:tcW w:type="dxa" w:w="2351"/>
            <w:shd w:val="clear" w:color="auto" w:fill="DDEBF7"/>
          </w:tcPr>
          <w:p>
            <w:r>
              <w:rPr>
                <w:rFonts w:ascii="Meiryo UI" w:hAnsi="Meiryo UI"/>
                <w:sz w:val="18"/>
              </w:rPr>
              <w:t>TI・Infineon・ON Semi。ストック型・安定収益</w:t>
            </w:r>
          </w:p>
        </w:tc>
      </w:tr>
      <w:tr>
        <w:tc>
          <w:tcPr>
            <w:tcW w:type="dxa" w:w="2351"/>
          </w:tcPr>
          <w:p>
            <w:r>
              <w:rPr>
                <w:rFonts w:ascii="Meiryo UI" w:hAnsi="Meiryo UI"/>
                <w:sz w:val="18"/>
              </w:rPr>
              <w:t>表示関連（LCD/OLED）</w:t>
            </w:r>
          </w:p>
        </w:tc>
        <w:tc>
          <w:tcPr>
            <w:tcW w:type="dxa" w:w="2351"/>
          </w:tcPr>
          <w:p>
            <w:r>
              <w:rPr>
                <w:rFonts w:ascii="Meiryo UI" w:hAnsi="Meiryo UI"/>
                <w:sz w:val="18"/>
              </w:rPr>
              <w:t>約15%</w:t>
            </w:r>
          </w:p>
        </w:tc>
        <w:tc>
          <w:tcPr>
            <w:tcW w:type="dxa" w:w="2351"/>
          </w:tcPr>
          <w:p>
            <w:r>
              <w:rPr>
                <w:rFonts w:ascii="Meiryo UI" w:hAnsi="Meiryo UI"/>
                <w:sz w:val="18"/>
              </w:rPr>
              <w:t>約6〜10%</w:t>
            </w:r>
          </w:p>
        </w:tc>
        <w:tc>
          <w:tcPr>
            <w:tcW w:type="dxa" w:w="2351"/>
          </w:tcPr>
          <w:p>
            <w:r>
              <w:rPr>
                <w:rFonts w:ascii="Meiryo UI" w:hAnsi="Meiryo UI"/>
                <w:sz w:val="18"/>
              </w:rPr>
              <w:t>BOE・JDI・Sharp</w:t>
            </w:r>
          </w:p>
        </w:tc>
      </w:tr>
      <w:tr>
        <w:tc>
          <w:tcPr>
            <w:tcW w:type="dxa" w:w="2351"/>
            <w:shd w:val="clear" w:color="auto" w:fill="DDEBF7"/>
          </w:tcPr>
          <w:p>
            <w:r>
              <w:rPr>
                <w:rFonts w:ascii="Meiryo UI" w:hAnsi="Meiryo UI"/>
                <w:sz w:val="18"/>
              </w:rPr>
              <w:t>電子部品（MLCC・LED等）</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約8〜13%</w:t>
            </w:r>
          </w:p>
        </w:tc>
        <w:tc>
          <w:tcPr>
            <w:tcW w:type="dxa" w:w="2351"/>
            <w:shd w:val="clear" w:color="auto" w:fill="DDEBF7"/>
          </w:tcPr>
          <w:p>
            <w:r>
              <w:rPr>
                <w:rFonts w:ascii="Meiryo UI" w:hAnsi="Meiryo UI"/>
                <w:sz w:val="18"/>
              </w:rPr>
              <w:t>TDK・村田・京セラ系</w:t>
            </w:r>
          </w:p>
        </w:tc>
      </w:tr>
      <w:tr>
        <w:tc>
          <w:tcPr>
            <w:tcW w:type="dxa" w:w="2351"/>
          </w:tcPr>
          <w:p>
            <w:r>
              <w:rPr>
                <w:rFonts w:ascii="Meiryo UI" w:hAnsi="Meiryo UI"/>
                <w:sz w:val="18"/>
              </w:rPr>
              <w:t>その他（受託開発等）</w:t>
            </w:r>
          </w:p>
        </w:tc>
        <w:tc>
          <w:tcPr>
            <w:tcW w:type="dxa" w:w="2351"/>
          </w:tcPr>
          <w:p>
            <w:r>
              <w:rPr>
                <w:rFonts w:ascii="Meiryo UI" w:hAnsi="Meiryo UI"/>
                <w:sz w:val="18"/>
              </w:rPr>
              <w:t>約7%</w:t>
            </w:r>
          </w:p>
        </w:tc>
        <w:tc>
          <w:tcPr>
            <w:tcW w:type="dxa" w:w="2351"/>
          </w:tcPr>
          <w:p>
            <w:r>
              <w:rPr>
                <w:rFonts w:ascii="Meiryo UI" w:hAnsi="Meiryo UI"/>
                <w:sz w:val="18"/>
              </w:rPr>
              <w:t>約15〜20%</w:t>
            </w:r>
          </w:p>
        </w:tc>
        <w:tc>
          <w:tcPr>
            <w:tcW w:type="dxa" w:w="2351"/>
          </w:tcPr>
          <w:p>
            <w:r>
              <w:rPr>
                <w:rFonts w:ascii="Meiryo UI" w:hAnsi="Meiryo UI"/>
                <w:sz w:val="18"/>
              </w:rPr>
              <w:t>バリューアド高付加価値</w:t>
            </w:r>
          </w:p>
        </w:tc>
      </w:tr>
    </w:tbl>
    <w:p/>
    <w:p>
      <w:r>
        <w:rPr>
          <w:rFonts w:ascii="Meiryo UI" w:hAnsi="Meiryo UI"/>
          <w:sz w:val="20"/>
        </w:rPr>
        <w:t>&gt; 核心ポイント： メモリセグメントはDRAM/NAND現物価格の変動に直接連動する。Q1のDRAM価格が前四半期比2倍超となった環境下では、商社の在庫利益（在庫保有中の値上がり益）が急拡大する典型パターン。</w:t>
      </w:r>
    </w:p>
    <w:p/>
    <w:p>
      <w:pPr>
        <w:pStyle w:val="Heading3"/>
      </w:pPr>
      <w:r>
        <w:rPr>
          <w:rFonts w:ascii="Meiryo UI" w:hAnsi="Meiryo UI"/>
          <w:color w:val="2E74B5"/>
        </w:rPr>
        <w:t>1-3. 主要取引先・顧客構造</w:t>
      </w:r>
    </w:p>
    <w:p/>
    <w:p>
      <w:r>
        <w:rPr>
          <w:rFonts w:ascii="Meiryo UI" w:hAnsi="Meiryo UI"/>
          <w:sz w:val="20"/>
        </w:rPr>
        <w:t>仕入先（サプライヤー）：</w:t>
      </w:r>
    </w:p>
    <w:p>
      <w:pPr>
        <w:pStyle w:val="ListBullet"/>
      </w:pPr>
      <w:r>
        <w:rPr>
          <w:rFonts w:ascii="Meiryo UI" w:hAnsi="Meiryo UI"/>
          <w:sz w:val="20"/>
        </w:rPr>
        <w:t>Texas Instruments（アナログ・ロジック / 推定売上の25〜30%）</w:t>
      </w:r>
    </w:p>
    <w:p>
      <w:pPr>
        <w:pStyle w:val="ListBullet"/>
      </w:pPr>
      <w:r>
        <w:rPr>
          <w:rFonts w:ascii="Meiryo UI" w:hAnsi="Meiryo UI"/>
          <w:sz w:val="20"/>
        </w:rPr>
        <w:t>ON Semiconductor（モーター制御・パワー半導体）</w:t>
      </w:r>
    </w:p>
    <w:p>
      <w:pPr>
        <w:pStyle w:val="ListBullet"/>
      </w:pPr>
      <w:r>
        <w:rPr>
          <w:rFonts w:ascii="Meiryo UI" w:hAnsi="Meiryo UI"/>
          <w:sz w:val="20"/>
        </w:rPr>
        <w:t>Infineon Technologies（車載半導体）</w:t>
      </w:r>
    </w:p>
    <w:p>
      <w:pPr>
        <w:pStyle w:val="ListBullet"/>
      </w:pPr>
      <w:r>
        <w:rPr>
          <w:rFonts w:ascii="Meiryo UI" w:hAnsi="Meiryo UI"/>
          <w:sz w:val="20"/>
        </w:rPr>
        <w:t>Samsung / SK Hynix / Micron（メモリ）</w:t>
      </w:r>
    </w:p>
    <w:p>
      <w:pPr>
        <w:pStyle w:val="ListBullet"/>
      </w:pPr>
      <w:r>
        <w:rPr>
          <w:rFonts w:ascii="Meiryo UI" w:hAnsi="Meiryo UI"/>
          <w:sz w:val="20"/>
        </w:rPr>
        <w:t>Japan Display / Sharp（LCD/OLED）</w:t>
      </w:r>
    </w:p>
    <w:p/>
    <w:p>
      <w:r>
        <w:rPr>
          <w:rFonts w:ascii="Meiryo UI" w:hAnsi="Meiryo UI"/>
          <w:sz w:val="20"/>
        </w:rPr>
        <w:t>顧客（エンドユーザー）：</w:t>
      </w:r>
    </w:p>
    <w:p>
      <w:pPr>
        <w:pStyle w:val="ListBullet"/>
      </w:pPr>
      <w:r>
        <w:rPr>
          <w:rFonts w:ascii="Meiryo UI" w:hAnsi="Meiryo UI"/>
          <w:sz w:val="20"/>
        </w:rPr>
        <w:t>トヨタ系自動車メーカー（デンソー・アイシン・豊田紡織等）← 親会社グループ内流通</w:t>
      </w:r>
    </w:p>
    <w:p>
      <w:pPr>
        <w:pStyle w:val="ListBullet"/>
      </w:pPr>
      <w:r>
        <w:rPr>
          <w:rFonts w:ascii="Meiryo UI" w:hAnsi="Meiryo UI"/>
          <w:sz w:val="20"/>
        </w:rPr>
        <w:t>ダイキン工業（産業用インバーター向け）</w:t>
      </w:r>
    </w:p>
    <w:p>
      <w:pPr>
        <w:pStyle w:val="ListBullet"/>
      </w:pPr>
      <w:r>
        <w:rPr>
          <w:rFonts w:ascii="Meiryo UI" w:hAnsi="Meiryo UI"/>
          <w:sz w:val="20"/>
        </w:rPr>
        <w:t>産業機器・FA系顧客（ファナック・安川電機系サプライチェーン）</w:t>
      </w:r>
    </w:p>
    <w:p>
      <w:pPr>
        <w:pStyle w:val="ListBullet"/>
      </w:pPr>
      <w:r>
        <w:rPr>
          <w:rFonts w:ascii="Meiryo UI" w:hAnsi="Meiryo UI"/>
          <w:sz w:val="20"/>
        </w:rPr>
        <w:t>民生電子（テレビ・白物家電メーカー）</w:t>
      </w:r>
    </w:p>
    <w:p/>
    <w:p>
      <w:r>
        <w:rPr>
          <w:rFonts w:ascii="Meiryo UI" w:hAnsi="Meiryo UI"/>
          <w:sz w:val="20"/>
        </w:rPr>
        <w:t>&gt; グループ内取引の優位性： 豊田通商グループとして、トヨタ系顧客への優先的な供給地位を確保。TIやON Semiとの代理店契約は排他的要素を含み、参入障壁として機能する。</w:t>
      </w:r>
    </w:p>
    <w:p/>
    <w:p>
      <w:r>
        <w:t>──────────────────────────────────────────────────</w:t>
      </w:r>
    </w:p>
    <w:p/>
    <w:p>
      <w:pPr>
        <w:pStyle w:val="Heading2"/>
      </w:pPr>
      <w:r>
        <w:rPr>
          <w:rFonts w:ascii="Meiryo UI" w:hAnsi="Meiryo UI"/>
          <w:color w:val="2E74B5"/>
        </w:rPr>
        <w:t>2. 半導体市況カーブ分析（自動実施：DRAM×NAND×ホルムズ感応度）</w:t>
      </w:r>
    </w:p>
    <w:p/>
    <w:p>
      <w:pPr>
        <w:pStyle w:val="Heading3"/>
      </w:pPr>
      <w:r>
        <w:rPr>
          <w:rFonts w:ascii="Meiryo UI" w:hAnsi="Meiryo UI"/>
          <w:color w:val="2E74B5"/>
        </w:rPr>
        <w:t>2-1. 現在の市況スナップショット（2026-04-16 実測）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品目</w:t>
            </w:r>
          </w:p>
        </w:tc>
        <w:tc>
          <w:tcPr>
            <w:tcW w:type="dxa" w:w="1881"/>
            <w:shd w:val="clear" w:color="auto" w:fill="2E74B5"/>
          </w:tcPr>
          <w:p>
            <w:r>
              <w:rPr>
                <w:rFonts w:ascii="Meiryo UI" w:hAnsi="Meiryo UI"/>
                <w:b/>
                <w:color w:val="FFFFFF"/>
                <w:sz w:val="18"/>
              </w:rPr>
              <w:t>現物価格</w:t>
            </w:r>
          </w:p>
        </w:tc>
        <w:tc>
          <w:tcPr>
            <w:tcW w:type="dxa" w:w="1881"/>
            <w:shd w:val="clear" w:color="auto" w:fill="2E74B5"/>
          </w:tcPr>
          <w:p>
            <w:r>
              <w:rPr>
                <w:rFonts w:ascii="Meiryo UI" w:hAnsi="Meiryo UI"/>
                <w:b/>
                <w:color w:val="FFFFFF"/>
                <w:sz w:val="18"/>
              </w:rPr>
              <w:t>前四半期比</w:t>
            </w:r>
          </w:p>
        </w:tc>
        <w:tc>
          <w:tcPr>
            <w:tcW w:type="dxa" w:w="1881"/>
            <w:shd w:val="clear" w:color="auto" w:fill="2E74B5"/>
          </w:tcPr>
          <w:p>
            <w:r>
              <w:rPr>
                <w:rFonts w:ascii="Meiryo UI" w:hAnsi="Meiryo UI"/>
                <w:b/>
                <w:color w:val="FFFFFF"/>
                <w:sz w:val="18"/>
              </w:rPr>
              <w:t>前年同期比</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DRAM（DDR5 PC）</w:t>
            </w:r>
          </w:p>
        </w:tc>
        <w:tc>
          <w:tcPr>
            <w:tcW w:type="dxa" w:w="1881"/>
          </w:tcPr>
          <w:p>
            <w:r>
              <w:rPr>
                <w:rFonts w:ascii="Meiryo UI" w:hAnsi="Meiryo UI"/>
                <w:sz w:val="18"/>
              </w:rPr>
              <w:t>$30.77/GB</w:t>
            </w:r>
          </w:p>
        </w:tc>
        <w:tc>
          <w:tcPr>
            <w:tcW w:type="dxa" w:w="1881"/>
          </w:tcPr>
          <w:p>
            <w:r>
              <w:rPr>
                <w:rFonts w:ascii="Meiryo UI" w:hAnsi="Meiryo UI"/>
                <w:sz w:val="18"/>
              </w:rPr>
              <w:t>+100%超</w:t>
            </w:r>
          </w:p>
        </w:tc>
        <w:tc>
          <w:tcPr>
            <w:tcW w:type="dxa" w:w="1881"/>
          </w:tcPr>
          <w:p>
            <w:r>
              <w:rPr>
                <w:rFonts w:ascii="Meiryo UI" w:hAnsi="Meiryo UI"/>
                <w:sz w:val="18"/>
              </w:rPr>
              <w:t>推定+150%超</w:t>
            </w:r>
          </w:p>
        </w:tc>
        <w:tc>
          <w:tcPr>
            <w:tcW w:type="dxa" w:w="1881"/>
          </w:tcPr>
          <w:p>
            <w:r>
              <w:rPr>
                <w:rFonts w:ascii="Meiryo UI" w:hAnsi="Meiryo UI"/>
                <w:sz w:val="18"/>
              </w:rPr>
              <w:t>Samsung Q1 OP 8倍確認、Micronスポット実測値</w:t>
            </w:r>
          </w:p>
        </w:tc>
      </w:tr>
      <w:tr>
        <w:tc>
          <w:tcPr>
            <w:tcW w:type="dxa" w:w="1881"/>
            <w:shd w:val="clear" w:color="auto" w:fill="DDEBF7"/>
          </w:tcPr>
          <w:p>
            <w:r>
              <w:rPr>
                <w:rFonts w:ascii="Meiryo UI" w:hAnsi="Meiryo UI"/>
                <w:sz w:val="18"/>
              </w:rPr>
              <w:t>NAND（MLC）</w:t>
            </w:r>
          </w:p>
        </w:tc>
        <w:tc>
          <w:tcPr>
            <w:tcW w:type="dxa" w:w="1881"/>
            <w:shd w:val="clear" w:color="auto" w:fill="DDEBF7"/>
          </w:tcPr>
          <w:p>
            <w:r>
              <w:rPr>
                <w:rFonts w:ascii="Meiryo UI" w:hAnsi="Meiryo UI"/>
                <w:sz w:val="18"/>
              </w:rPr>
              <w:t>$21.93/GB</w:t>
            </w:r>
          </w:p>
        </w:tc>
        <w:tc>
          <w:tcPr>
            <w:tcW w:type="dxa" w:w="1881"/>
            <w:shd w:val="clear" w:color="auto" w:fill="DDEBF7"/>
          </w:tcPr>
          <w:p>
            <w:r>
              <w:rPr>
                <w:rFonts w:ascii="Meiryo UI" w:hAnsi="Meiryo UI"/>
                <w:sz w:val="18"/>
              </w:rPr>
              <w:t>+30〜40%</w:t>
            </w:r>
          </w:p>
        </w:tc>
        <w:tc>
          <w:tcPr>
            <w:tcW w:type="dxa" w:w="1881"/>
            <w:shd w:val="clear" w:color="auto" w:fill="DDEBF7"/>
          </w:tcPr>
          <w:p>
            <w:r>
              <w:rPr>
                <w:rFonts w:ascii="Meiryo UI" w:hAnsi="Meiryo UI"/>
                <w:sz w:val="18"/>
              </w:rPr>
              <w:t>推定+70%超</w:t>
            </w:r>
          </w:p>
        </w:tc>
        <w:tc>
          <w:tcPr>
            <w:tcW w:type="dxa" w:w="1881"/>
            <w:shd w:val="clear" w:color="auto" w:fill="DDEBF7"/>
          </w:tcPr>
          <w:p>
            <w:r>
              <w:rPr>
                <w:rFonts w:ascii="Meiryo UI" w:hAnsi="Meiryo UI"/>
                <w:sz w:val="18"/>
              </w:rPr>
              <w:t>AI学習用ストレージ需要急増</w:t>
            </w:r>
          </w:p>
        </w:tc>
      </w:tr>
      <w:tr>
        <w:tc>
          <w:tcPr>
            <w:tcW w:type="dxa" w:w="1881"/>
          </w:tcPr>
          <w:p>
            <w:r>
              <w:rPr>
                <w:rFonts w:ascii="Meiryo UI" w:hAnsi="Meiryo UI"/>
                <w:sz w:val="18"/>
              </w:rPr>
              <w:t>Samsung Q1 営業利益</w:t>
            </w:r>
          </w:p>
        </w:tc>
        <w:tc>
          <w:tcPr>
            <w:tcW w:type="dxa" w:w="1881"/>
          </w:tcPr>
          <w:p>
            <w:r>
              <w:rPr>
                <w:rFonts w:ascii="Meiryo UI" w:hAnsi="Meiryo UI"/>
                <w:sz w:val="18"/>
              </w:rPr>
              <w:t>前四半期比約8倍</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Bloomberg実測。商社マージン連動の先行指標</w:t>
            </w:r>
          </w:p>
        </w:tc>
      </w:tr>
      <w:tr>
        <w:tc>
          <w:tcPr>
            <w:tcW w:type="dxa" w:w="1881"/>
            <w:shd w:val="clear" w:color="auto" w:fill="DDEBF7"/>
          </w:tcPr>
          <w:p>
            <w:r>
              <w:rPr>
                <w:rFonts w:ascii="Meiryo UI" w:hAnsi="Meiryo UI"/>
                <w:sz w:val="18"/>
              </w:rPr>
              <w:t>Memflation指数（BDH推計）</w:t>
            </w:r>
          </w:p>
        </w:tc>
        <w:tc>
          <w:tcPr>
            <w:tcW w:type="dxa" w:w="1881"/>
            <w:shd w:val="clear" w:color="auto" w:fill="DDEBF7"/>
          </w:tcPr>
          <w:p>
            <w:r>
              <w:rPr>
                <w:rFonts w:ascii="Meiryo UI" w:hAnsi="Meiryo UI"/>
                <w:sz w:val="18"/>
              </w:rPr>
              <w:t>継続上昇局面</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Bloomberg BDHクエリ整合</w:t>
            </w:r>
          </w:p>
        </w:tc>
      </w:tr>
    </w:tbl>
    <w:p/>
    <w:p>
      <w:r>
        <w:rPr>
          <w:rFonts w:ascii="Meiryo UI" w:hAnsi="Meiryo UI"/>
          <w:sz w:val="20"/>
        </w:rPr>
        <w:t>Rationale（DRAM×商社収益の連鎖）：</w:t>
      </w:r>
    </w:p>
    <w:p>
      <w:r>
        <w:rPr>
          <w:rFonts w:ascii="Meiryo UI" w:hAnsi="Meiryo UI"/>
          <w:sz w:val="20"/>
        </w:rPr>
        <w:t>DRAM価格が1四半期で2倍になると、在庫を保有している商社は「簿価×調達量」の含み益が瞬時に生じる。トーメンデバイスの場合、メモリセグメント売上が全体の約35%を占め、かつ需要家への価格転嫁のタイムラグ（1〜2カ月）が存在するため、その間に在庫利益が集積する。FY26（2026年3月期）の特に下半期（10月〜3月）がこの恩恵の最大蓄積期間に該当する。</w:t>
      </w:r>
    </w:p>
    <w:p/>
    <w:p>
      <w:pPr>
        <w:pStyle w:val="Heading3"/>
      </w:pPr>
      <w:r>
        <w:rPr>
          <w:rFonts w:ascii="Meiryo UI" w:hAnsi="Meiryo UI"/>
          <w:color w:val="2E74B5"/>
        </w:rPr>
        <w:t>2-2. ホルムズ封鎖影響分析（リスク×機会の二面評価）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影響経路</w:t>
            </w:r>
          </w:p>
        </w:tc>
        <w:tc>
          <w:tcPr>
            <w:tcW w:type="dxa" w:w="2351"/>
            <w:shd w:val="clear" w:color="auto" w:fill="2E74B5"/>
          </w:tcPr>
          <w:p>
            <w:r>
              <w:rPr>
                <w:rFonts w:ascii="Meiryo UI" w:hAnsi="Meiryo UI"/>
                <w:b/>
                <w:color w:val="FFFFFF"/>
                <w:sz w:val="18"/>
              </w:rPr>
              <w:t>方向性</w:t>
            </w:r>
          </w:p>
        </w:tc>
        <w:tc>
          <w:tcPr>
            <w:tcW w:type="dxa" w:w="2351"/>
            <w:shd w:val="clear" w:color="auto" w:fill="2E74B5"/>
          </w:tcPr>
          <w:p>
            <w:r>
              <w:rPr>
                <w:rFonts w:ascii="Meiryo UI" w:hAnsi="Meiryo UI"/>
                <w:b/>
                <w:color w:val="FFFFFF"/>
                <w:sz w:val="18"/>
              </w:rPr>
              <w:t>規模感（推計）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航空輸送コスト上昇（中東ルート迂回）</w:t>
            </w:r>
          </w:p>
        </w:tc>
        <w:tc>
          <w:tcPr>
            <w:tcW w:type="dxa" w:w="2351"/>
          </w:tcPr>
          <w:p>
            <w:r>
              <w:rPr>
                <w:rFonts w:ascii="Meiryo UI" w:hAnsi="Meiryo UI"/>
                <w:sz w:val="18"/>
              </w:rPr>
              <w:t>ネガティブ</w:t>
            </w:r>
          </w:p>
        </w:tc>
        <w:tc>
          <w:tcPr>
            <w:tcW w:type="dxa" w:w="2351"/>
          </w:tcPr>
          <w:p>
            <w:r>
              <w:rPr>
                <w:rFonts w:ascii="Meiryo UI" w:hAnsi="Meiryo UI"/>
                <w:sz w:val="18"/>
              </w:rPr>
              <w:t>粗利率▲0.3〜0.8%pt（推計）</w:t>
            </w:r>
          </w:p>
        </w:tc>
        <w:tc>
          <w:tcPr>
            <w:tcW w:type="dxa" w:w="2351"/>
          </w:tcPr>
          <w:p>
            <w:r>
              <w:rPr>
                <w:rFonts w:ascii="Meiryo UI" w:hAnsi="Meiryo UI"/>
                <w:sz w:val="18"/>
              </w:rPr>
              <w:t>半導体は重量単価が高く航空比率が高い。ケースによっては荷主負担</w:t>
            </w:r>
          </w:p>
        </w:tc>
      </w:tr>
      <w:tr>
        <w:tc>
          <w:tcPr>
            <w:tcW w:type="dxa" w:w="2351"/>
            <w:shd w:val="clear" w:color="auto" w:fill="DDEBF7"/>
          </w:tcPr>
          <w:p>
            <w:r>
              <w:rPr>
                <w:rFonts w:ascii="Meiryo UI" w:hAnsi="Meiryo UI"/>
                <w:sz w:val="18"/>
              </w:rPr>
              <w:t>DRAM価格高騰（供給不安からの投機的買い）</w:t>
            </w:r>
          </w:p>
        </w:tc>
        <w:tc>
          <w:tcPr>
            <w:tcW w:type="dxa" w:w="2351"/>
            <w:shd w:val="clear" w:color="auto" w:fill="DDEBF7"/>
          </w:tcPr>
          <w:p>
            <w:r>
              <w:rPr>
                <w:rFonts w:ascii="Meiryo UI" w:hAnsi="Meiryo UI"/>
                <w:sz w:val="18"/>
              </w:rPr>
              <w:t>大幅ポジティブ</w:t>
            </w:r>
          </w:p>
        </w:tc>
        <w:tc>
          <w:tcPr>
            <w:tcW w:type="dxa" w:w="2351"/>
            <w:shd w:val="clear" w:color="auto" w:fill="DDEBF7"/>
          </w:tcPr>
          <w:p>
            <w:r>
              <w:rPr>
                <w:rFonts w:ascii="Meiryo UI" w:hAnsi="Meiryo UI"/>
                <w:sz w:val="18"/>
              </w:rPr>
              <w:t>売上総利益+15〜25%（推計）</w:t>
            </w:r>
          </w:p>
        </w:tc>
        <w:tc>
          <w:tcPr>
            <w:tcW w:type="dxa" w:w="2351"/>
            <w:shd w:val="clear" w:color="auto" w:fill="DDEBF7"/>
          </w:tcPr>
          <w:p>
            <w:r>
              <w:rPr>
                <w:rFonts w:ascii="Meiryo UI" w:hAnsi="Meiryo UI"/>
                <w:sz w:val="18"/>
              </w:rPr>
              <w:t>封鎖継続期間中、メモリ価格が更なる上昇圧力を受けると在庫利益が二重拡大</w:t>
            </w:r>
          </w:p>
        </w:tc>
      </w:tr>
      <w:tr>
        <w:tc>
          <w:tcPr>
            <w:tcW w:type="dxa" w:w="2351"/>
          </w:tcPr>
          <w:p>
            <w:r>
              <w:rPr>
                <w:rFonts w:ascii="Meiryo UI" w:hAnsi="Meiryo UI"/>
                <w:sz w:val="18"/>
              </w:rPr>
              <w:t>サプライチェーン混乱（調達リードタイム延長）</w:t>
            </w:r>
          </w:p>
        </w:tc>
        <w:tc>
          <w:tcPr>
            <w:tcW w:type="dxa" w:w="2351"/>
          </w:tcPr>
          <w:p>
            <w:r>
              <w:rPr>
                <w:rFonts w:ascii="Meiryo UI" w:hAnsi="Meiryo UI"/>
                <w:sz w:val="18"/>
              </w:rPr>
              <w:t>ネガティブ</w:t>
            </w:r>
          </w:p>
        </w:tc>
        <w:tc>
          <w:tcPr>
            <w:tcW w:type="dxa" w:w="2351"/>
          </w:tcPr>
          <w:p>
            <w:r>
              <w:rPr>
                <w:rFonts w:ascii="Meiryo UI" w:hAnsi="Meiryo UI"/>
                <w:sz w:val="18"/>
              </w:rPr>
              <w:t>中程度</w:t>
            </w:r>
          </w:p>
        </w:tc>
        <w:tc>
          <w:tcPr>
            <w:tcW w:type="dxa" w:w="2351"/>
          </w:tcPr>
          <w:p>
            <w:r>
              <w:rPr>
                <w:rFonts w:ascii="Meiryo UI" w:hAnsi="Meiryo UI"/>
                <w:sz w:val="18"/>
              </w:rPr>
              <w:t>TI・ON Semiはテキサス拠点中心のため中東依存度は相対的に低い</w:t>
            </w:r>
          </w:p>
        </w:tc>
      </w:tr>
      <w:tr>
        <w:tc>
          <w:tcPr>
            <w:tcW w:type="dxa" w:w="2351"/>
            <w:shd w:val="clear" w:color="auto" w:fill="DDEBF7"/>
          </w:tcPr>
          <w:p>
            <w:r>
              <w:rPr>
                <w:rFonts w:ascii="Meiryo UI" w:hAnsi="Meiryo UI"/>
                <w:sz w:val="18"/>
              </w:rPr>
              <w:t>自動車生産減少（顧客需要減）</w:t>
            </w:r>
          </w:p>
        </w:tc>
        <w:tc>
          <w:tcPr>
            <w:tcW w:type="dxa" w:w="2351"/>
            <w:shd w:val="clear" w:color="auto" w:fill="DDEBF7"/>
          </w:tcPr>
          <w:p>
            <w:r>
              <w:rPr>
                <w:rFonts w:ascii="Meiryo UI" w:hAnsi="Meiryo UI"/>
                <w:sz w:val="18"/>
              </w:rPr>
              <w:t>ネガティブ</w:t>
            </w:r>
          </w:p>
        </w:tc>
        <w:tc>
          <w:tcPr>
            <w:tcW w:type="dxa" w:w="2351"/>
            <w:shd w:val="clear" w:color="auto" w:fill="DDEBF7"/>
          </w:tcPr>
          <w:p>
            <w:r>
              <w:rPr>
                <w:rFonts w:ascii="Meiryo UI" w:hAnsi="Meiryo UI"/>
                <w:sz w:val="18"/>
              </w:rPr>
              <w:t>軽微（3〜6カ月ラグ）</w:t>
            </w:r>
          </w:p>
        </w:tc>
        <w:tc>
          <w:tcPr>
            <w:tcW w:type="dxa" w:w="2351"/>
            <w:shd w:val="clear" w:color="auto" w:fill="DDEBF7"/>
          </w:tcPr>
          <w:p>
            <w:r>
              <w:rPr>
                <w:rFonts w:ascii="Meiryo UI" w:hAnsi="Meiryo UI"/>
                <w:sz w:val="18"/>
              </w:rPr>
              <w:t>トヨタ系は国内生産比率高く、即時影響は限定的</w:t>
            </w:r>
          </w:p>
        </w:tc>
      </w:tr>
    </w:tbl>
    <w:p/>
    <w:p>
      <w:r>
        <w:rPr>
          <w:rFonts w:ascii="Meiryo UI" w:hAnsi="Meiryo UI"/>
          <w:sz w:val="20"/>
        </w:rPr>
        <w:t>総合評価： DRAM価格急騰のポジティブインパクトがホルムズ起因コスト増を大幅に上回る。ホルムズ封鎖が長期化するほど、商社の在庫価値は維持・上昇し、トーメンデバイスには有利に働く。</w:t>
      </w:r>
    </w:p>
    <w:p/>
    <w:p>
      <w:pPr>
        <w:pStyle w:val="Heading3"/>
      </w:pPr>
      <w:r>
        <w:rPr>
          <w:rFonts w:ascii="Meiryo UI" w:hAnsi="Meiryo UI"/>
          <w:color w:val="2E74B5"/>
        </w:rPr>
        <w:t>2-3. DRAM価格感応度 Delta（1%変動あたりの業績インパクト）</w:t>
      </w:r>
    </w:p>
    <w:p/>
    <w:p>
      <w:pPr>
        <w:shd w:val="clear" w:color="auto" w:fill="F2F2F2"/>
      </w:pPr>
      <w:r>
        <w:rPr>
          <w:rFonts w:ascii="Courier New" w:hAnsi="Courier New"/>
          <w:sz w:val="16"/>
        </w:rPr>
        <w:t>前提条件：</w:t>
        <w:br/>
        <w:t xml:space="preserve">  - DRAM/NAND売上比率：35%</w:t>
        <w:br/>
        <w:t xml:space="preserve">  - 売上規模：推計¥1,400億（FY26通期）</w:t>
        <w:br/>
        <w:t xml:space="preserve">  - DRAM売上：推計¥490億</w:t>
        <w:br/>
        <w:t xml:space="preserve">  - 粗利率：7%（平常時）→ 在庫効果でFY26下期は9〜11%へ改善推定</w:t>
        <w:br/>
        <w:br/>
        <w:t>DRAM価格+1%の場合：</w:t>
        <w:br/>
        <w:t xml:space="preserve">  在庫利益押し上げ効果：¥490億 × 1% × 平均在庫回転1.5カ月 ÷ 12 × 75%（在庫化比率）</w:t>
        <w:br/>
        <w:t xml:space="preserve">  ≈ ¥0.46億（年間換算）</w:t>
        <w:br/>
        <w:t xml:space="preserve">  ≈ EPS+約¥7/株</w:t>
        <w:br/>
        <w:br/>
        <w:t>DRAM価格+100%（FY26実績水準）の場合：</w:t>
        <w:br/>
        <w:t xml:space="preserve">  EPS押し上げ：推計+¥700〜900（+40〜55% vs. FY25）</w:t>
      </w:r>
    </w:p>
    <w:p/>
    <w:p>
      <w:r>
        <w:rPr>
          <w:rFonts w:ascii="Meiryo UI" w:hAnsi="Meiryo UI"/>
          <w:sz w:val="20"/>
        </w:rPr>
        <w:t>&gt; Rationale： 在庫回転が1.5カ月（年8回転）と仮定。実際には期末在庫の評価益として一括計上されるケースもあり、Q4（1〜3月）の業績に集中する可能性が高い。これが4/24決算でのサプライズの主因となりうる。</w:t>
      </w:r>
    </w:p>
    <w:p/>
    <w:p>
      <w:r>
        <w:t>──────────────────────────────────────────────────</w:t>
      </w:r>
    </w:p>
    <w:p/>
    <w:p>
      <w:pPr>
        <w:pStyle w:val="Heading2"/>
      </w:pPr>
      <w:r>
        <w:rPr>
          <w:rFonts w:ascii="Meiryo UI" w:hAnsi="Meiryo UI"/>
          <w:color w:val="2E74B5"/>
        </w:rPr>
        <w:t>3. バリュエーション分析</w:t>
      </w:r>
    </w:p>
    <w:p/>
    <w:p>
      <w:pPr>
        <w:pStyle w:val="Heading3"/>
      </w:pPr>
      <w:r>
        <w:rPr>
          <w:rFonts w:ascii="Meiryo UI" w:hAnsi="Meiryo UI"/>
          <w:color w:val="2E74B5"/>
        </w:rPr>
        <w:t>3-1. 現在のマルチプル状況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トーメンデバイス</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PER（trailing）</w:t>
            </w:r>
          </w:p>
        </w:tc>
        <w:tc>
          <w:tcPr>
            <w:tcW w:type="dxa" w:w="3135"/>
          </w:tcPr>
          <w:p>
            <w:r>
              <w:rPr>
                <w:rFonts w:ascii="Meiryo UI" w:hAnsi="Meiryo UI"/>
                <w:sz w:val="18"/>
              </w:rPr>
              <w:t>12.78倍</w:t>
            </w:r>
          </w:p>
        </w:tc>
        <w:tc>
          <w:tcPr>
            <w:tcW w:type="dxa" w:w="3135"/>
          </w:tcPr>
          <w:p>
            <w:r>
              <w:rPr>
                <w:rFonts w:ascii="Meiryo UI" w:hAnsi="Meiryo UI"/>
                <w:sz w:val="18"/>
              </w:rPr>
              <w:t>yfinance実測値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1.452倍</w:t>
            </w:r>
          </w:p>
        </w:tc>
        <w:tc>
          <w:tcPr>
            <w:tcW w:type="dxa" w:w="3135"/>
            <w:shd w:val="clear" w:color="auto" w:fill="DDEBF7"/>
          </w:tcPr>
          <w:p>
            <w:r>
              <w:rPr>
                <w:rFonts w:ascii="Meiryo UI" w:hAnsi="Meiryo UI"/>
                <w:sz w:val="18"/>
              </w:rPr>
              <w:t>yfinance実測値</w:t>
            </w:r>
          </w:p>
        </w:tc>
      </w:tr>
      <w:tr>
        <w:tc>
          <w:tcPr>
            <w:tcW w:type="dxa" w:w="3135"/>
          </w:tcPr>
          <w:p>
            <w:r>
              <w:rPr>
                <w:rFonts w:ascii="Meiryo UI" w:hAnsi="Meiryo UI"/>
                <w:sz w:val="18"/>
              </w:rPr>
              <w:t>配当利回り</w:t>
            </w:r>
          </w:p>
        </w:tc>
        <w:tc>
          <w:tcPr>
            <w:tcW w:type="dxa" w:w="3135"/>
          </w:tcPr>
          <w:p>
            <w:r>
              <w:rPr>
                <w:rFonts w:ascii="Meiryo UI" w:hAnsi="Meiryo UI"/>
                <w:sz w:val="18"/>
              </w:rPr>
              <w:t>4.58%</w:t>
            </w:r>
          </w:p>
        </w:tc>
        <w:tc>
          <w:tcPr>
            <w:tcW w:type="dxa" w:w="3135"/>
          </w:tcPr>
          <w:p>
            <w:r>
              <w:rPr>
                <w:rFonts w:ascii="Meiryo UI" w:hAnsi="Meiryo UI"/>
                <w:sz w:val="18"/>
              </w:rPr>
              <w:t>yfinance実測値</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0.396</w:t>
            </w:r>
          </w:p>
        </w:tc>
        <w:tc>
          <w:tcPr>
            <w:tcW w:type="dxa" w:w="3135"/>
            <w:shd w:val="clear" w:color="auto" w:fill="DDEBF7"/>
          </w:tcPr>
          <w:p>
            <w:r>
              <w:rPr>
                <w:rFonts w:ascii="Meiryo UI" w:hAnsi="Meiryo UI"/>
                <w:sz w:val="18"/>
              </w:rPr>
              <w:t>低ベータ＝ポートフォリオ安定化効果</w:t>
            </w:r>
          </w:p>
        </w:tc>
      </w:tr>
      <w:tr>
        <w:tc>
          <w:tcPr>
            <w:tcW w:type="dxa" w:w="3135"/>
          </w:tcPr>
          <w:p>
            <w:r>
              <w:rPr>
                <w:rFonts w:ascii="Meiryo UI" w:hAnsi="Meiryo UI"/>
                <w:sz w:val="18"/>
              </w:rPr>
              <w:t>時価総額</w:t>
            </w:r>
          </w:p>
        </w:tc>
        <w:tc>
          <w:tcPr>
            <w:tcW w:type="dxa" w:w="3135"/>
          </w:tcPr>
          <w:p>
            <w:r>
              <w:rPr>
                <w:rFonts w:ascii="Meiryo UI" w:hAnsi="Meiryo UI"/>
                <w:sz w:val="18"/>
              </w:rPr>
              <w:t>¥810億</w:t>
            </w:r>
          </w:p>
        </w:tc>
        <w:tc>
          <w:tcPr>
            <w:tcW w:type="dxa" w:w="3135"/>
          </w:tcPr>
          <w:p>
            <w:r>
              <w:rPr>
                <w:rFonts w:ascii="Meiryo UI" w:hAnsi="Meiryo UI"/>
                <w:sz w:val="18"/>
              </w:rPr>
              <w:t>小型株：機関投資家のカバレッジ薄め→割安の温床</w:t>
            </w:r>
          </w:p>
        </w:tc>
      </w:tr>
    </w:tbl>
    <w:p/>
    <w:p>
      <w:pPr>
        <w:pStyle w:val="Heading3"/>
      </w:pPr>
      <w:r>
        <w:rPr>
          <w:rFonts w:ascii="Meiryo UI" w:hAnsi="Meiryo UI"/>
          <w:color w:val="2E74B5"/>
        </w:rPr>
        <w:t>3-2. 同業比較バリュエーション（推計ベース）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銘柄</w:t>
            </w:r>
          </w:p>
        </w:tc>
        <w:tc>
          <w:tcPr>
            <w:tcW w:type="dxa" w:w="1568"/>
            <w:shd w:val="clear" w:color="auto" w:fill="2E74B5"/>
          </w:tcPr>
          <w:p>
            <w:r>
              <w:rPr>
                <w:rFonts w:ascii="Meiryo UI" w:hAnsi="Meiryo UI"/>
                <w:b/>
                <w:color w:val="FFFFFF"/>
                <w:sz w:val="18"/>
              </w:rPr>
              <w:t>コード</w:t>
            </w:r>
          </w:p>
        </w:tc>
        <w:tc>
          <w:tcPr>
            <w:tcW w:type="dxa" w:w="1568"/>
            <w:shd w:val="clear" w:color="auto" w:fill="2E74B5"/>
          </w:tcPr>
          <w:p>
            <w:r>
              <w:rPr>
                <w:rFonts w:ascii="Meiryo UI" w:hAnsi="Meiryo UI"/>
                <w:b/>
                <w:color w:val="FFFFFF"/>
                <w:sz w:val="18"/>
              </w:rPr>
              <w:t>PER（推計）</w:t>
            </w:r>
          </w:p>
        </w:tc>
        <w:tc>
          <w:tcPr>
            <w:tcW w:type="dxa" w:w="1568"/>
            <w:shd w:val="clear" w:color="auto" w:fill="2E74B5"/>
          </w:tcPr>
          <w:p>
            <w:r>
              <w:rPr>
                <w:rFonts w:ascii="Meiryo UI" w:hAnsi="Meiryo UI"/>
                <w:b/>
                <w:color w:val="FFFFFF"/>
                <w:sz w:val="18"/>
              </w:rPr>
              <w:t>PBR（推計）</w:t>
            </w:r>
          </w:p>
        </w:tc>
        <w:tc>
          <w:tcPr>
            <w:tcW w:type="dxa" w:w="1568"/>
            <w:shd w:val="clear" w:color="auto" w:fill="2E74B5"/>
          </w:tcPr>
          <w:p>
            <w:r>
              <w:rPr>
                <w:rFonts w:ascii="Meiryo UI" w:hAnsi="Meiryo UI"/>
                <w:b/>
                <w:color w:val="FFFFFF"/>
                <w:sz w:val="18"/>
              </w:rPr>
              <w:t>配当利回り</w:t>
            </w:r>
          </w:p>
        </w:tc>
        <w:tc>
          <w:tcPr>
            <w:tcW w:type="dxa" w:w="1568"/>
            <w:shd w:val="clear" w:color="auto" w:fill="2E74B5"/>
          </w:tcPr>
          <w:p>
            <w:r>
              <w:rPr>
                <w:rFonts w:ascii="Meiryo UI" w:hAnsi="Meiryo UI"/>
                <w:b/>
                <w:color w:val="FFFFFF"/>
                <w:sz w:val="18"/>
              </w:rPr>
              <w:t>備考</w:t>
            </w:r>
          </w:p>
        </w:tc>
      </w:tr>
      <w:tr>
        <w:tc>
          <w:tcPr>
            <w:tcW w:type="dxa" w:w="1568"/>
          </w:tcPr>
          <w:p>
            <w:r>
              <w:rPr>
                <w:rFonts w:ascii="Meiryo UI" w:hAnsi="Meiryo UI"/>
                <w:sz w:val="18"/>
              </w:rPr>
              <w:t>トーメンデバイス</w:t>
            </w:r>
          </w:p>
        </w:tc>
        <w:tc>
          <w:tcPr>
            <w:tcW w:type="dxa" w:w="1568"/>
          </w:tcPr>
          <w:p>
            <w:r>
              <w:rPr>
                <w:rFonts w:ascii="Meiryo UI" w:hAnsi="Meiryo UI"/>
                <w:sz w:val="18"/>
              </w:rPr>
              <w:t>2737</w:t>
            </w:r>
          </w:p>
        </w:tc>
        <w:tc>
          <w:tcPr>
            <w:tcW w:type="dxa" w:w="1568"/>
          </w:tcPr>
          <w:p>
            <w:r>
              <w:rPr>
                <w:rFonts w:ascii="Meiryo UI" w:hAnsi="Meiryo UI"/>
                <w:sz w:val="18"/>
              </w:rPr>
              <w:t>12.8倍</w:t>
            </w:r>
          </w:p>
        </w:tc>
        <w:tc>
          <w:tcPr>
            <w:tcW w:type="dxa" w:w="1568"/>
          </w:tcPr>
          <w:p>
            <w:r>
              <w:rPr>
                <w:rFonts w:ascii="Meiryo UI" w:hAnsi="Meiryo UI"/>
                <w:sz w:val="18"/>
              </w:rPr>
              <w:t>1.45倍</w:t>
            </w:r>
          </w:p>
        </w:tc>
        <w:tc>
          <w:tcPr>
            <w:tcW w:type="dxa" w:w="1568"/>
          </w:tcPr>
          <w:p>
            <w:r>
              <w:rPr>
                <w:rFonts w:ascii="Meiryo UI" w:hAnsi="Meiryo UI"/>
                <w:sz w:val="18"/>
              </w:rPr>
              <w:t>4.58%</w:t>
            </w:r>
          </w:p>
        </w:tc>
        <w:tc>
          <w:tcPr>
            <w:tcW w:type="dxa" w:w="1568"/>
          </w:tcPr>
          <w:p>
            <w:r>
              <w:rPr>
                <w:rFonts w:ascii="Meiryo UI" w:hAnsi="Meiryo UI"/>
                <w:sz w:val="18"/>
              </w:rPr>
              <w:t>本レポート対象</w:t>
            </w:r>
          </w:p>
        </w:tc>
      </w:tr>
      <w:tr>
        <w:tc>
          <w:tcPr>
            <w:tcW w:type="dxa" w:w="1568"/>
            <w:shd w:val="clear" w:color="auto" w:fill="DDEBF7"/>
          </w:tcPr>
          <w:p>
            <w:r>
              <w:rPr>
                <w:rFonts w:ascii="Meiryo UI" w:hAnsi="Meiryo UI"/>
                <w:sz w:val="18"/>
              </w:rPr>
              <w:t>丸文</w:t>
            </w:r>
          </w:p>
        </w:tc>
        <w:tc>
          <w:tcPr>
            <w:tcW w:type="dxa" w:w="1568"/>
            <w:shd w:val="clear" w:color="auto" w:fill="DDEBF7"/>
          </w:tcPr>
          <w:p>
            <w:r>
              <w:rPr>
                <w:rFonts w:ascii="Meiryo UI" w:hAnsi="Meiryo UI"/>
                <w:sz w:val="18"/>
              </w:rPr>
              <w:t>2761</w:t>
            </w:r>
          </w:p>
        </w:tc>
        <w:tc>
          <w:tcPr>
            <w:tcW w:type="dxa" w:w="1568"/>
            <w:shd w:val="clear" w:color="auto" w:fill="DDEBF7"/>
          </w:tcPr>
          <w:p>
            <w:r>
              <w:rPr>
                <w:rFonts w:ascii="Meiryo UI" w:hAnsi="Meiryo UI"/>
                <w:sz w:val="18"/>
              </w:rPr>
              <w:t>推計12〜15倍</w:t>
            </w:r>
          </w:p>
        </w:tc>
        <w:tc>
          <w:tcPr>
            <w:tcW w:type="dxa" w:w="1568"/>
            <w:shd w:val="clear" w:color="auto" w:fill="DDEBF7"/>
          </w:tcPr>
          <w:p>
            <w:r>
              <w:rPr>
                <w:rFonts w:ascii="Meiryo UI" w:hAnsi="Meiryo UI"/>
                <w:sz w:val="18"/>
              </w:rPr>
              <w:t>推計1.0〜1.5倍</w:t>
            </w:r>
          </w:p>
        </w:tc>
        <w:tc>
          <w:tcPr>
            <w:tcW w:type="dxa" w:w="1568"/>
            <w:shd w:val="clear" w:color="auto" w:fill="DDEBF7"/>
          </w:tcPr>
          <w:p>
            <w:r>
              <w:rPr>
                <w:rFonts w:ascii="Meiryo UI" w:hAnsi="Meiryo UI"/>
                <w:sz w:val="18"/>
              </w:rPr>
              <w:t>推計2.5〜3.5%</w:t>
            </w:r>
          </w:p>
        </w:tc>
        <w:tc>
          <w:tcPr>
            <w:tcW w:type="dxa" w:w="1568"/>
            <w:shd w:val="clear" w:color="auto" w:fill="DDEBF7"/>
          </w:tcPr>
          <w:p>
            <w:r>
              <w:rPr>
                <w:rFonts w:ascii="Meiryo UI" w:hAnsi="Meiryo UI"/>
                <w:sz w:val="18"/>
              </w:rPr>
              <w:t>独立系商社</w:t>
            </w:r>
          </w:p>
        </w:tc>
      </w:tr>
      <w:tr>
        <w:tc>
          <w:tcPr>
            <w:tcW w:type="dxa" w:w="1568"/>
          </w:tcPr>
          <w:p>
            <w:r>
              <w:rPr>
                <w:rFonts w:ascii="Meiryo UI" w:hAnsi="Meiryo UI"/>
                <w:sz w:val="18"/>
              </w:rPr>
              <w:t>菱洋エレクトロ</w:t>
            </w:r>
          </w:p>
        </w:tc>
        <w:tc>
          <w:tcPr>
            <w:tcW w:type="dxa" w:w="1568"/>
          </w:tcPr>
          <w:p>
            <w:r>
              <w:rPr>
                <w:rFonts w:ascii="Meiryo UI" w:hAnsi="Meiryo UI"/>
                <w:sz w:val="18"/>
              </w:rPr>
              <w:t>8054</w:t>
            </w:r>
          </w:p>
        </w:tc>
        <w:tc>
          <w:tcPr>
            <w:tcW w:type="dxa" w:w="1568"/>
          </w:tcPr>
          <w:p>
            <w:r>
              <w:rPr>
                <w:rFonts w:ascii="Meiryo UI" w:hAnsi="Meiryo UI"/>
                <w:sz w:val="18"/>
              </w:rPr>
              <w:t>推計14〜18倍</w:t>
            </w:r>
          </w:p>
        </w:tc>
        <w:tc>
          <w:tcPr>
            <w:tcW w:type="dxa" w:w="1568"/>
          </w:tcPr>
          <w:p>
            <w:r>
              <w:rPr>
                <w:rFonts w:ascii="Meiryo UI" w:hAnsi="Meiryo UI"/>
                <w:sz w:val="18"/>
              </w:rPr>
              <w:t>推計1.5〜2.0倍</w:t>
            </w:r>
          </w:p>
        </w:tc>
        <w:tc>
          <w:tcPr>
            <w:tcW w:type="dxa" w:w="1568"/>
          </w:tcPr>
          <w:p>
            <w:r>
              <w:rPr>
                <w:rFonts w:ascii="Meiryo UI" w:hAnsi="Meiryo UI"/>
                <w:sz w:val="18"/>
              </w:rPr>
              <w:t>推計2.0〜3.0%</w:t>
            </w:r>
          </w:p>
        </w:tc>
        <w:tc>
          <w:tcPr>
            <w:tcW w:type="dxa" w:w="1568"/>
          </w:tcPr>
          <w:p>
            <w:r>
              <w:rPr>
                <w:rFonts w:ascii="Meiryo UI" w:hAnsi="Meiryo UI"/>
                <w:sz w:val="18"/>
              </w:rPr>
              <w:t>三菱電機系</w:t>
            </w:r>
          </w:p>
        </w:tc>
      </w:tr>
      <w:tr>
        <w:tc>
          <w:tcPr>
            <w:tcW w:type="dxa" w:w="1568"/>
            <w:shd w:val="clear" w:color="auto" w:fill="DDEBF7"/>
          </w:tcPr>
          <w:p>
            <w:r>
              <w:rPr>
                <w:rFonts w:ascii="Meiryo UI" w:hAnsi="Meiryo UI"/>
                <w:sz w:val="18"/>
              </w:rPr>
              <w:t>ネットワンシステムズ</w:t>
            </w:r>
          </w:p>
        </w:tc>
        <w:tc>
          <w:tcPr>
            <w:tcW w:type="dxa" w:w="1568"/>
            <w:shd w:val="clear" w:color="auto" w:fill="DDEBF7"/>
          </w:tcPr>
          <w:p>
            <w:r>
              <w:rPr>
                <w:rFonts w:ascii="Meiryo UI" w:hAnsi="Meiryo UI"/>
                <w:sz w:val="18"/>
              </w:rPr>
              <w:t>7518</w:t>
            </w:r>
          </w:p>
        </w:tc>
        <w:tc>
          <w:tcPr>
            <w:tcW w:type="dxa" w:w="1568"/>
            <w:shd w:val="clear" w:color="auto" w:fill="DDEBF7"/>
          </w:tcPr>
          <w:p>
            <w:r>
              <w:rPr>
                <w:rFonts w:ascii="Meiryo UI" w:hAnsi="Meiryo UI"/>
                <w:sz w:val="18"/>
              </w:rPr>
              <w:t>推計18〜22倍</w:t>
            </w:r>
          </w:p>
        </w:tc>
        <w:tc>
          <w:tcPr>
            <w:tcW w:type="dxa" w:w="1568"/>
            <w:shd w:val="clear" w:color="auto" w:fill="DDEBF7"/>
          </w:tcPr>
          <w:p>
            <w:r>
              <w:rPr>
                <w:rFonts w:ascii="Meiryo UI" w:hAnsi="Meiryo UI"/>
                <w:sz w:val="18"/>
              </w:rPr>
              <w:t>推計3.0〜4.0倍</w:t>
            </w:r>
          </w:p>
        </w:tc>
        <w:tc>
          <w:tcPr>
            <w:tcW w:type="dxa" w:w="1568"/>
            <w:shd w:val="clear" w:color="auto" w:fill="DDEBF7"/>
          </w:tcPr>
          <w:p>
            <w:r>
              <w:rPr>
                <w:rFonts w:ascii="Meiryo UI" w:hAnsi="Meiryo UI"/>
                <w:sz w:val="18"/>
              </w:rPr>
              <w:t>推計2.0〜2.5%</w:t>
            </w:r>
          </w:p>
        </w:tc>
        <w:tc>
          <w:tcPr>
            <w:tcW w:type="dxa" w:w="1568"/>
            <w:shd w:val="clear" w:color="auto" w:fill="DDEBF7"/>
          </w:tcPr>
          <w:p>
            <w:r>
              <w:rPr>
                <w:rFonts w:ascii="Meiryo UI" w:hAnsi="Meiryo UI"/>
                <w:sz w:val="18"/>
              </w:rPr>
              <w:t>IT系比重高い</w:t>
            </w:r>
          </w:p>
        </w:tc>
      </w:tr>
      <w:tr>
        <w:tc>
          <w:tcPr>
            <w:tcW w:type="dxa" w:w="1568"/>
          </w:tcPr>
          <w:p>
            <w:r>
              <w:rPr>
                <w:rFonts w:ascii="Meiryo UI" w:hAnsi="Meiryo UI"/>
                <w:sz w:val="18"/>
              </w:rPr>
              <w:t>業界中央値（推計）</w:t>
            </w:r>
          </w:p>
        </w:tc>
        <w:tc>
          <w:tcPr>
            <w:tcW w:type="dxa" w:w="1568"/>
          </w:tcPr>
          <w:p>
            <w:r>
              <w:rPr>
                <w:rFonts w:ascii="Meiryo UI" w:hAnsi="Meiryo UI"/>
                <w:sz w:val="18"/>
              </w:rPr>
              <w:t>—</w:t>
            </w:r>
          </w:p>
        </w:tc>
        <w:tc>
          <w:tcPr>
            <w:tcW w:type="dxa" w:w="1568"/>
          </w:tcPr>
          <w:p>
            <w:r>
              <w:rPr>
                <w:rFonts w:ascii="Meiryo UI" w:hAnsi="Meiryo UI"/>
                <w:sz w:val="18"/>
              </w:rPr>
              <w:t>約15倍</w:t>
            </w:r>
          </w:p>
        </w:tc>
        <w:tc>
          <w:tcPr>
            <w:tcW w:type="dxa" w:w="1568"/>
          </w:tcPr>
          <w:p>
            <w:r>
              <w:rPr>
                <w:rFonts w:ascii="Meiryo UI" w:hAnsi="Meiryo UI"/>
                <w:sz w:val="18"/>
              </w:rPr>
              <w:t>約1.7倍</w:t>
            </w:r>
          </w:p>
        </w:tc>
        <w:tc>
          <w:tcPr>
            <w:tcW w:type="dxa" w:w="1568"/>
          </w:tcPr>
          <w:p>
            <w:r>
              <w:rPr>
                <w:rFonts w:ascii="Meiryo UI" w:hAnsi="Meiryo UI"/>
                <w:sz w:val="18"/>
              </w:rPr>
              <w:t>約3.0%</w:t>
            </w:r>
          </w:p>
        </w:tc>
        <w:tc>
          <w:tcPr>
            <w:tcW w:type="dxa" w:w="1568"/>
          </w:tcPr>
          <w:p>
            <w:r>
              <w:rPr>
                <w:rFonts w:ascii="Meiryo UI" w:hAnsi="Meiryo UI"/>
                <w:sz w:val="18"/>
              </w:rPr>
              <w:t>—</w:t>
            </w:r>
          </w:p>
        </w:tc>
      </w:tr>
    </w:tbl>
    <w:p/>
    <w:p>
      <w:r>
        <w:rPr>
          <w:rFonts w:ascii="Meiryo UI" w:hAnsi="Meiryo UI"/>
          <w:sz w:val="20"/>
        </w:rPr>
        <w:t>&gt; Rationale： 同業比PER約15倍に対してトーメンデバイスは12.8倍で約15%のディスカウントが存在する。豊田通商グループという信用力・サプライチェーン優位性があるにもかかわらず、時価総額の小ささから機関投資家のカバレッジが薄く、割安が放置されてきた。4/24決算での業績開示がカタリストとなりこのギャップが縮小する可能性がある。</w:t>
      </w:r>
    </w:p>
    <w:p/>
    <w:p>
      <w:pPr>
        <w:pStyle w:val="Heading3"/>
      </w:pPr>
      <w:r>
        <w:rPr>
          <w:rFonts w:ascii="Meiryo UI" w:hAnsi="Meiryo UI"/>
          <w:color w:val="2E74B5"/>
        </w:rPr>
        <w:t>3-3. DDM（配当割引モデル）によるFair Value算出</w:t>
      </w:r>
    </w:p>
    <w:p/>
    <w:p>
      <w:pPr>
        <w:shd w:val="clear" w:color="auto" w:fill="F2F2F2"/>
      </w:pPr>
      <w:r>
        <w:rPr>
          <w:rFonts w:ascii="Courier New" w:hAnsi="Courier New"/>
          <w:sz w:val="16"/>
        </w:rPr>
        <w:t>DDMモデル（ゴードン成長モデル）：</w:t>
        <w:br/>
        <w:br/>
        <w:t>入力値：</w:t>
        <w:br/>
        <w:t xml:space="preserve">  直近年間配当（実績）：¥11,920 × 4.58% = ¥546/株</w:t>
        <w:br/>
        <w:t xml:space="preserve">  配当成長率（g）：推計+8%/年（DRAM好況サイクル×増配余力）</w:t>
        <w:br/>
        <w:t xml:space="preserve">  Rf：2.380%（固定）</w:t>
        <w:br/>
        <w:t xml:space="preserve">  リスクプレミアム（ERP）：5.5%（日本株標準）</w:t>
        <w:br/>
        <w:t xml:space="preserve">  Beta：0.396（実測）</w:t>
        <w:br/>
        <w:t xml:space="preserve">  </w:t>
        <w:br/>
        <w:t>CAPM割引率（Ke）：</w:t>
        <w:br/>
        <w:t xml:space="preserve">  Ke = Rf + Beta × ERP</w:t>
        <w:br/>
        <w:t xml:space="preserve">     = 2.380% + 0.396 × 5.500%</w:t>
        <w:br/>
        <w:t xml:space="preserve">     = 2.380% + 2.178%</w:t>
        <w:br/>
        <w:t xml:space="preserve">     = 4.558%</w:t>
        <w:br/>
        <w:br/>
        <w:t>DDM-FV：</w:t>
        <w:br/>
        <w:t xml:space="preserve">  FV = D1 / (Ke - g)</w:t>
        <w:br/>
        <w:t xml:space="preserve">     = ¥546 × 1.08 / (4.558% - 8%)</w:t>
        <w:br/>
        <w:t xml:space="preserve">  ※ g &gt; Ke の逆転状態 → DDM単独は成立しない（成長率が高すぎる過渡期）</w:t>
        <w:br/>
        <w:t xml:space="preserve">  </w:t>
        <w:br/>
        <w:t>調整：成長期2段階モデルを採用</w:t>
        <w:br/>
        <w:t xml:space="preserve">  第1フェーズ（FY26-27）：g=+15%（DRAM好況期）</w:t>
        <w:br/>
        <w:t xml:space="preserve">  第2フェーズ（FY28以降）：g=+4%（正常化後）</w:t>
        <w:br/>
        <w:t xml:space="preserve">  </w:t>
        <w:br/>
        <w:t xml:space="preserve">  FV2段階 = Σ(D0×1.15^t / 1.04558^t) [t=1,2] + [D2×1.04 / (0.04558-0.04)] / 1.04558^2</w:t>
        <w:br/>
        <w:t xml:space="preserve">  D0 = ¥546, D1 = ¥628, D2 = ¥722</w:t>
        <w:br/>
        <w:t xml:space="preserve">  FV ≈ (¥628/1.046) + (¥722/1.093) + (¥722×1.04/0.00558) / 1.093</w:t>
        <w:br/>
        <w:t xml:space="preserve">     ≈ ¥600 + ¥660 + (¥750 / 0.00558) / 1.093</w:t>
        <w:br/>
        <w:t xml:space="preserve">     ≈ ¥1,260 + ¥134,409 / 1.093</w:t>
        <w:br/>
        <w:t xml:space="preserve">  → DDMはターミナル部分が過大になるため、補完的に使用のみ</w:t>
      </w:r>
    </w:p>
    <w:p/>
    <w:p>
      <w:r>
        <w:rPr>
          <w:rFonts w:ascii="Meiryo UI" w:hAnsi="Meiryo UI"/>
          <w:sz w:val="20"/>
        </w:rPr>
        <w:t>&gt; DDM補足Rationale： 成長率gがKe（4.6%）を上回る超過成長局面はDDM単独では算出不能。このため、下記のPER倍率法・EV/EBITDA法を主軸に据える。</w:t>
      </w:r>
    </w:p>
    <w:p/>
    <w:p>
      <w:pPr>
        <w:pStyle w:val="Heading3"/>
      </w:pPr>
      <w:r>
        <w:rPr>
          <w:rFonts w:ascii="Meiryo UI" w:hAnsi="Meiryo UI"/>
          <w:color w:val="2E74B5"/>
        </w:rPr>
        <w:t>3-4. PER倍率法によるTP算出（主軸）</w:t>
      </w:r>
    </w:p>
    <w:p/>
    <w:p>
      <w:pPr>
        <w:shd w:val="clear" w:color="auto" w:fill="F2F2F2"/>
      </w:pPr>
      <w:r>
        <w:rPr>
          <w:rFonts w:ascii="Courier New" w:hAnsi="Courier New"/>
          <w:sz w:val="16"/>
        </w:rPr>
        <w:t>FY26（2026年3月期）EPS推計：</w:t>
        <w:br/>
        <w:t xml:space="preserve">  前期実績EPS（推定）：¥932（PER12.78×株価¥11,920 ÷ trailing PE基礎）</w:t>
        <w:br/>
        <w:t xml:space="preserve">  DRAM急騰効果による補正：+¥600〜900（在庫利益・粗利改善）</w:t>
        <w:br/>
        <w:t xml:space="preserve">  FY26 EPS推計：¥1,400〜1,650（中央値¥1,525）</w:t>
        <w:br/>
        <w:br/>
        <w:t>TP算出（PER目標倍率法）：</w:t>
        <w:br/>
        <w:t xml:space="preserve">  同業平均PER（目標）：15倍</w:t>
        <w:br/>
        <w:t xml:space="preserve">  TP（中央値）：¥1,525 × 15 = ¥22,875 → 保守的に現実的な範囲で調整</w:t>
        <w:br/>
        <w:t xml:space="preserve">  </w:t>
        <w:br/>
        <w:t xml:space="preserve">  ※ 流動性ディスカウント（時価総額810億円）：▲20%</w:t>
        <w:br/>
        <w:t xml:space="preserve">  TP調整後：¥22,875 × 0.80 = ¥18,300</w:t>
        <w:br/>
        <w:t xml:space="preserve">  </w:t>
        <w:br/>
        <w:t xml:space="preserve">  ベースケースTP：¥18,300（四捨五入・安全マージン確保）</w:t>
        <w:br/>
        <w:t xml:space="preserve">  上昇余地：+53.5%（現値¥11,920比）</w:t>
      </w:r>
    </w:p>
    <w:p/>
    <w:p>
      <w:r>
        <w:rPr>
          <w:rFonts w:ascii="Meiryo UI" w:hAnsi="Meiryo UI"/>
          <w:sz w:val="20"/>
        </w:rPr>
        <w:t>&gt; Rationale： 時価総額810億円の小型株に対し、流動性プレミアム▲20%は小型株として標準的なディスカウント。DRAM価格が現水準（$30.77/GB）を維持した場合、FY26 EPS¥1,400以上が達成される蓋然性は高い。親会社・豊田通商TP+72%（4/9）評価連鎖も上方修正圧力として作用する。</w:t>
      </w:r>
    </w:p>
    <w:p/>
    <w:p>
      <w:pPr>
        <w:pStyle w:val="Heading3"/>
      </w:pPr>
      <w:r>
        <w:rPr>
          <w:rFonts w:ascii="Meiryo UI" w:hAnsi="Meiryo UI"/>
          <w:color w:val="2E74B5"/>
        </w:rPr>
        <w:t>3-5. EV/EBITDA 補完チェック</w:t>
      </w:r>
    </w:p>
    <w:p/>
    <w:p>
      <w:pPr>
        <w:shd w:val="clear" w:color="auto" w:fill="F2F2F2"/>
      </w:pPr>
      <w:r>
        <w:rPr>
          <w:rFonts w:ascii="Courier New" w:hAnsi="Courier New"/>
          <w:sz w:val="16"/>
        </w:rPr>
        <w:t>前提（推計）：</w:t>
        <w:br/>
        <w:t xml:space="preserve">  時価総額：¥810億</w:t>
        <w:br/>
        <w:t xml:space="preserve">  純有利子負債：推計▲¥10〜20億（ネットキャッシュポジション推定）</w:t>
        <w:br/>
        <w:t xml:space="preserve">  EV：推計¥790〜800億</w:t>
        <w:br/>
        <w:t xml:space="preserve">  EBITDA（FY26推計）：¥110〜130億（純利益¥82億÷想定税率35%→OP¥105〜125億、D&amp;A少額加算）</w:t>
        <w:br/>
        <w:t xml:space="preserve">  EV/EBITDA：推計6〜7倍</w:t>
        <w:br/>
        <w:br/>
        <w:t>同業EV/EBITDA中央値：推計7〜10倍</w:t>
        <w:br/>
        <w:t>→ 現在の水準は下限圏。バリュエーション面での割安感を補強。</w:t>
      </w:r>
    </w:p>
    <w:p/>
    <w:p>
      <w:r>
        <w:t>──────────────────────────────────────────────────</w:t>
      </w:r>
    </w:p>
    <w:p/>
    <w:p>
      <w:pPr>
        <w:pStyle w:val="Heading2"/>
      </w:pPr>
      <w:r>
        <w:rPr>
          <w:rFonts w:ascii="Meiryo UI" w:hAnsi="Meiryo UI"/>
          <w:color w:val="2E74B5"/>
        </w:rPr>
        <w:t>4. 不動産含み益分析</w:t>
      </w:r>
    </w:p>
    <w:p/>
    <w:p>
      <w:pPr>
        <w:pStyle w:val="Heading3"/>
      </w:pPr>
      <w:r>
        <w:rPr>
          <w:rFonts w:ascii="Meiryo UI" w:hAnsi="Meiryo UI"/>
          <w:color w:val="2E74B5"/>
        </w:rPr>
        <w:t>4-1. 固定資産・土地保有状況（推計）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土地・建物（簿価）</w:t>
            </w:r>
          </w:p>
        </w:tc>
        <w:tc>
          <w:tcPr>
            <w:tcW w:type="dxa" w:w="3135"/>
          </w:tcPr>
          <w:p>
            <w:r>
              <w:rPr>
                <w:rFonts w:ascii="Meiryo UI" w:hAnsi="Meiryo UI"/>
                <w:sz w:val="18"/>
              </w:rPr>
              <w:t>推計¥5〜8億</w:t>
            </w:r>
          </w:p>
        </w:tc>
        <w:tc>
          <w:tcPr>
            <w:tcW w:type="dxa" w:w="3135"/>
          </w:tcPr>
          <w:p>
            <w:r>
              <w:rPr>
                <w:rFonts w:ascii="Meiryo UI" w:hAnsi="Meiryo UI"/>
                <w:sz w:val="18"/>
              </w:rPr>
              <w:t>商社は基本的にオフィス賃借型のため土地保有は限定的</w:t>
            </w:r>
          </w:p>
        </w:tc>
      </w:tr>
      <w:tr>
        <w:tc>
          <w:tcPr>
            <w:tcW w:type="dxa" w:w="3135"/>
            <w:shd w:val="clear" w:color="auto" w:fill="DDEBF7"/>
          </w:tcPr>
          <w:p>
            <w:r>
              <w:rPr>
                <w:rFonts w:ascii="Meiryo UI" w:hAnsi="Meiryo UI"/>
                <w:sz w:val="18"/>
              </w:rPr>
              <w:t>含み益（推計）</w:t>
            </w:r>
          </w:p>
        </w:tc>
        <w:tc>
          <w:tcPr>
            <w:tcW w:type="dxa" w:w="3135"/>
            <w:shd w:val="clear" w:color="auto" w:fill="DDEBF7"/>
          </w:tcPr>
          <w:p>
            <w:r>
              <w:rPr>
                <w:rFonts w:ascii="Meiryo UI" w:hAnsi="Meiryo UI"/>
                <w:sz w:val="18"/>
              </w:rPr>
              <w:t>推計¥1〜3億</w:t>
            </w:r>
          </w:p>
        </w:tc>
        <w:tc>
          <w:tcPr>
            <w:tcW w:type="dxa" w:w="3135"/>
            <w:shd w:val="clear" w:color="auto" w:fill="DDEBF7"/>
          </w:tcPr>
          <w:p>
            <w:r>
              <w:rPr>
                <w:rFonts w:ascii="Meiryo UI" w:hAnsi="Meiryo UI"/>
                <w:sz w:val="18"/>
              </w:rPr>
              <w:t>芝浦オフィス周辺地価は長期上昇トレンドにあるが、自社保有は少ない</w:t>
            </w:r>
          </w:p>
        </w:tc>
      </w:tr>
      <w:tr>
        <w:tc>
          <w:tcPr>
            <w:tcW w:type="dxa" w:w="3135"/>
          </w:tcPr>
          <w:p>
            <w:r>
              <w:rPr>
                <w:rFonts w:ascii="Meiryo UI" w:hAnsi="Meiryo UI"/>
                <w:sz w:val="18"/>
              </w:rPr>
              <w:t>NAVへの寄与</w:t>
            </w:r>
          </w:p>
        </w:tc>
        <w:tc>
          <w:tcPr>
            <w:tcW w:type="dxa" w:w="3135"/>
          </w:tcPr>
          <w:p>
            <w:r>
              <w:rPr>
                <w:rFonts w:ascii="Meiryo UI" w:hAnsi="Meiryo UI"/>
                <w:sz w:val="18"/>
              </w:rPr>
              <w:t>¥1株あたり約¥15〜50</w:t>
            </w:r>
          </w:p>
        </w:tc>
        <w:tc>
          <w:tcPr>
            <w:tcW w:type="dxa" w:w="3135"/>
          </w:tcPr>
          <w:p>
            <w:r>
              <w:rPr>
                <w:rFonts w:ascii="Meiryo UI" w:hAnsi="Meiryo UI"/>
                <w:sz w:val="18"/>
              </w:rPr>
              <w:t>時価総額810億円比では0.2%未満（軽微）</w:t>
            </w:r>
          </w:p>
        </w:tc>
      </w:tr>
    </w:tbl>
    <w:p/>
    <w:p>
      <w:r>
        <w:rPr>
          <w:rFonts w:ascii="Meiryo UI" w:hAnsi="Meiryo UI"/>
          <w:sz w:val="20"/>
        </w:rPr>
        <w:t>&gt; Rationale： トーメンデバイスは典型的な「ファブレス商社」で、重厚長大な固定資産を持たないビジネスモデル。不動産含み益は業績評価上の重要因子ではなく、NAV算出において大きな調整は不要。むしろ資産軽量型ゆえの高ROE（≒資本効率の良さ）が評価軸となる。</w:t>
      </w:r>
    </w:p>
    <w:p/>
    <w:p>
      <w:r>
        <w:t>──────────────────────────────────────────────────</w:t>
      </w:r>
    </w:p>
    <w:p/>
    <w:p>
      <w:pPr>
        <w:pStyle w:val="Heading2"/>
      </w:pPr>
      <w:r>
        <w:rPr>
          <w:rFonts w:ascii="Meiryo UI" w:hAnsi="Meiryo UI"/>
          <w:color w:val="2E74B5"/>
        </w:rPr>
        <w:t>5. Q-1（FY26 Q3：10〜12月）定性変化の把握</w:t>
      </w:r>
    </w:p>
    <w:p/>
    <w:p>
      <w:pPr>
        <w:pStyle w:val="Heading3"/>
      </w:pPr>
      <w:r>
        <w:rPr>
          <w:rFonts w:ascii="Meiryo UI" w:hAnsi="Meiryo UI"/>
          <w:color w:val="2E74B5"/>
        </w:rPr>
        <w:t>5-1. Q3決算（2025年12月期末）の推定変化点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変化要因</w:t>
            </w:r>
          </w:p>
        </w:tc>
        <w:tc>
          <w:tcPr>
            <w:tcW w:type="dxa" w:w="2351"/>
            <w:shd w:val="clear" w:color="auto" w:fill="2E74B5"/>
          </w:tcPr>
          <w:p>
            <w:r>
              <w:rPr>
                <w:rFonts w:ascii="Meiryo UI" w:hAnsi="Meiryo UI"/>
                <w:b/>
                <w:color w:val="FFFFFF"/>
                <w:sz w:val="18"/>
              </w:rPr>
              <w:t>方向性</w:t>
            </w:r>
          </w:p>
        </w:tc>
        <w:tc>
          <w:tcPr>
            <w:tcW w:type="dxa" w:w="2351"/>
            <w:shd w:val="clear" w:color="auto" w:fill="2E74B5"/>
          </w:tcPr>
          <w:p>
            <w:r>
              <w:rPr>
                <w:rFonts w:ascii="Meiryo UI" w:hAnsi="Meiryo UI"/>
                <w:b/>
                <w:color w:val="FFFFFF"/>
                <w:sz w:val="18"/>
              </w:rPr>
              <w:t>推定インパクト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DRAM価格の回復加速</w:t>
            </w:r>
          </w:p>
        </w:tc>
        <w:tc>
          <w:tcPr>
            <w:tcW w:type="dxa" w:w="2351"/>
          </w:tcPr>
          <w:p>
            <w:r>
              <w:rPr>
                <w:rFonts w:ascii="Meiryo UI" w:hAnsi="Meiryo UI"/>
                <w:sz w:val="18"/>
              </w:rPr>
              <w:t>大幅ポジ</w:t>
            </w:r>
          </w:p>
        </w:tc>
        <w:tc>
          <w:tcPr>
            <w:tcW w:type="dxa" w:w="2351"/>
          </w:tcPr>
          <w:p>
            <w:r>
              <w:rPr>
                <w:rFonts w:ascii="Meiryo UI" w:hAnsi="Meiryo UI"/>
                <w:sz w:val="18"/>
              </w:rPr>
              <w:t>在庫利益+¥3〜5億（四半期）</w:t>
            </w:r>
          </w:p>
        </w:tc>
        <w:tc>
          <w:tcPr>
            <w:tcW w:type="dxa" w:w="2351"/>
          </w:tcPr>
          <w:p>
            <w:r>
              <w:rPr>
                <w:rFonts w:ascii="Meiryo UI" w:hAnsi="Meiryo UI"/>
                <w:sz w:val="18"/>
              </w:rPr>
              <w:t>Samsung・SKHynix Q4スプレッド改善が先行指標</w:t>
            </w:r>
          </w:p>
        </w:tc>
      </w:tr>
      <w:tr>
        <w:tc>
          <w:tcPr>
            <w:tcW w:type="dxa" w:w="2351"/>
            <w:shd w:val="clear" w:color="auto" w:fill="DDEBF7"/>
          </w:tcPr>
          <w:p>
            <w:r>
              <w:rPr>
                <w:rFonts w:ascii="Meiryo UI" w:hAnsi="Meiryo UI"/>
                <w:sz w:val="18"/>
              </w:rPr>
              <w:t>車載半導体需要の底打ち</w:t>
            </w:r>
          </w:p>
        </w:tc>
        <w:tc>
          <w:tcPr>
            <w:tcW w:type="dxa" w:w="2351"/>
            <w:shd w:val="clear" w:color="auto" w:fill="DDEBF7"/>
          </w:tcPr>
          <w:p>
            <w:r>
              <w:rPr>
                <w:rFonts w:ascii="Meiryo UI" w:hAnsi="Meiryo UI"/>
                <w:sz w:val="18"/>
              </w:rPr>
              <w:t>中程度ポジ</w:t>
            </w:r>
          </w:p>
        </w:tc>
        <w:tc>
          <w:tcPr>
            <w:tcW w:type="dxa" w:w="2351"/>
            <w:shd w:val="clear" w:color="auto" w:fill="DDEBF7"/>
          </w:tcPr>
          <w:p>
            <w:r>
              <w:rPr>
                <w:rFonts w:ascii="Meiryo UI" w:hAnsi="Meiryo UI"/>
                <w:sz w:val="18"/>
              </w:rPr>
              <w:t>売上+5〜8%（推計）</w:t>
            </w:r>
          </w:p>
        </w:tc>
        <w:tc>
          <w:tcPr>
            <w:tcW w:type="dxa" w:w="2351"/>
            <w:shd w:val="clear" w:color="auto" w:fill="DDEBF7"/>
          </w:tcPr>
          <w:p>
            <w:r>
              <w:rPr>
                <w:rFonts w:ascii="Meiryo UI" w:hAnsi="Meiryo UI"/>
                <w:sz w:val="18"/>
              </w:rPr>
              <w:t>トヨタ生産台数回復トレンドと連動</w:t>
            </w:r>
          </w:p>
        </w:tc>
      </w:tr>
      <w:tr>
        <w:tc>
          <w:tcPr>
            <w:tcW w:type="dxa" w:w="2351"/>
          </w:tcPr>
          <w:p>
            <w:r>
              <w:rPr>
                <w:rFonts w:ascii="Meiryo UI" w:hAnsi="Meiryo UI"/>
                <w:sz w:val="18"/>
              </w:rPr>
              <w:t>MLCC価格の安定化</w:t>
            </w:r>
          </w:p>
        </w:tc>
        <w:tc>
          <w:tcPr>
            <w:tcW w:type="dxa" w:w="2351"/>
          </w:tcPr>
          <w:p>
            <w:r>
              <w:rPr>
                <w:rFonts w:ascii="Meiryo UI" w:hAnsi="Meiryo UI"/>
                <w:sz w:val="18"/>
              </w:rPr>
              <w:t>中立〜やや弱</w:t>
            </w:r>
          </w:p>
        </w:tc>
        <w:tc>
          <w:tcPr>
            <w:tcW w:type="dxa" w:w="2351"/>
          </w:tcPr>
          <w:p>
            <w:r>
              <w:rPr>
                <w:rFonts w:ascii="Meiryo UI" w:hAnsi="Meiryo UI"/>
                <w:sz w:val="18"/>
              </w:rPr>
              <w:t>影響限定的</w:t>
            </w:r>
          </w:p>
        </w:tc>
        <w:tc>
          <w:tcPr>
            <w:tcW w:type="dxa" w:w="2351"/>
          </w:tcPr>
          <w:p>
            <w:r>
              <w:rPr>
                <w:rFonts w:ascii="Meiryo UI" w:hAnsi="Meiryo UI"/>
                <w:sz w:val="18"/>
              </w:rPr>
              <w:t>TDK・村田との供給契約は固定比率</w:t>
            </w:r>
          </w:p>
        </w:tc>
      </w:tr>
      <w:tr>
        <w:tc>
          <w:tcPr>
            <w:tcW w:type="dxa" w:w="2351"/>
            <w:shd w:val="clear" w:color="auto" w:fill="DDEBF7"/>
          </w:tcPr>
          <w:p>
            <w:r>
              <w:rPr>
                <w:rFonts w:ascii="Meiryo UI" w:hAnsi="Meiryo UI"/>
                <w:sz w:val="18"/>
              </w:rPr>
              <w:t>円安（155〜160円水準）</w:t>
            </w:r>
          </w:p>
        </w:tc>
        <w:tc>
          <w:tcPr>
            <w:tcW w:type="dxa" w:w="2351"/>
            <w:shd w:val="clear" w:color="auto" w:fill="DDEBF7"/>
          </w:tcPr>
          <w:p>
            <w:r>
              <w:rPr>
                <w:rFonts w:ascii="Meiryo UI" w:hAnsi="Meiryo UI"/>
                <w:sz w:val="18"/>
              </w:rPr>
              <w:t>ポジ</w:t>
            </w:r>
          </w:p>
        </w:tc>
        <w:tc>
          <w:tcPr>
            <w:tcW w:type="dxa" w:w="2351"/>
            <w:shd w:val="clear" w:color="auto" w:fill="DDEBF7"/>
          </w:tcPr>
          <w:p>
            <w:r>
              <w:rPr>
                <w:rFonts w:ascii="Meiryo UI" w:hAnsi="Meiryo UI"/>
                <w:sz w:val="18"/>
              </w:rPr>
              <w:t>輸入仕入コスト増だが、ドル建て売上も増加（ネットプラス）</w:t>
            </w:r>
          </w:p>
        </w:tc>
        <w:tc>
          <w:tcPr>
            <w:tcW w:type="dxa" w:w="2351"/>
            <w:shd w:val="clear" w:color="auto" w:fill="DDEBF7"/>
          </w:tcPr>
          <w:p>
            <w:r>
              <w:rPr>
                <w:rFonts w:ascii="Meiryo UI" w:hAnsi="Meiryo UI"/>
                <w:sz w:val="18"/>
              </w:rPr>
              <w:t>輸入商社なので為替感応度は純輸出企業と逆。仕入はドル建て↑だが、同時に円建て販売価格転嫁が可能</w:t>
            </w:r>
          </w:p>
        </w:tc>
      </w:tr>
      <w:tr>
        <w:tc>
          <w:tcPr>
            <w:tcW w:type="dxa" w:w="2351"/>
          </w:tcPr>
          <w:p>
            <w:r>
              <w:rPr>
                <w:rFonts w:ascii="Meiryo UI" w:hAnsi="Meiryo UI"/>
                <w:sz w:val="18"/>
              </w:rPr>
              <w:t>産業機器向け需要の軟化</w:t>
            </w:r>
          </w:p>
        </w:tc>
        <w:tc>
          <w:tcPr>
            <w:tcW w:type="dxa" w:w="2351"/>
          </w:tcPr>
          <w:p>
            <w:r>
              <w:rPr>
                <w:rFonts w:ascii="Meiryo UI" w:hAnsi="Meiryo UI"/>
                <w:sz w:val="18"/>
              </w:rPr>
              <w:t>弱</w:t>
            </w:r>
          </w:p>
        </w:tc>
        <w:tc>
          <w:tcPr>
            <w:tcW w:type="dxa" w:w="2351"/>
          </w:tcPr>
          <w:p>
            <w:r>
              <w:rPr>
                <w:rFonts w:ascii="Meiryo UI" w:hAnsi="Meiryo UI"/>
                <w:sz w:val="18"/>
              </w:rPr>
              <w:t>軽微なネガティブ</w:t>
            </w:r>
          </w:p>
        </w:tc>
        <w:tc>
          <w:tcPr>
            <w:tcW w:type="dxa" w:w="2351"/>
          </w:tcPr>
          <w:p>
            <w:r>
              <w:rPr>
                <w:rFonts w:ascii="Meiryo UI" w:hAnsi="Meiryo UI"/>
                <w:sz w:val="18"/>
              </w:rPr>
              <w:t>ファナック・安川の設備投資サイクルが一時停滞</w:t>
            </w:r>
          </w:p>
        </w:tc>
      </w:tr>
    </w:tbl>
    <w:p/>
    <w:p>
      <w:pPr>
        <w:pStyle w:val="Heading3"/>
      </w:pPr>
      <w:r>
        <w:rPr>
          <w:rFonts w:ascii="Meiryo UI" w:hAnsi="Meiryo UI"/>
          <w:color w:val="2E74B5"/>
        </w:rPr>
        <w:t>5-2. Q3→Q4（1〜3月）の定性変化ハイライト</w:t>
      </w:r>
    </w:p>
    <w:p/>
    <w:p>
      <w:pPr>
        <w:pStyle w:val="ListNumber"/>
      </w:pPr>
      <w:r>
        <w:rPr>
          <w:rFonts w:ascii="Meiryo UI" w:hAnsi="Meiryo UI"/>
          <w:sz w:val="20"/>
        </w:rPr>
        <w:t>ホルムズ封鎖開始（4月以降）の「予兆」がQ4在庫積み増しに寄与： エンドユーザーが地政学リスクをヘッジするため、半導体在庫を早めに積み上げる動きがQ4（1〜3月）に出現した可能性が高い。これが売上および粗利の前倒し計上につながる。</w:t>
      </w:r>
    </w:p>
    <w:p/>
    <w:p>
      <w:pPr>
        <w:pStyle w:val="ListNumber"/>
      </w:pPr>
      <w:r>
        <w:rPr>
          <w:rFonts w:ascii="Meiryo UI" w:hAnsi="Meiryo UI"/>
          <w:sz w:val="20"/>
        </w:rPr>
        <w:t>DRAM価格の急騰タイミング： 価格上昇は2025年Q4（10〜12月）から始まり、2026年Q1（1〜3月）で急加速。トーメンデバイスの会計年度（4月〜翌3月）の下期に集中するため、FY26（2026年3月期）の本決算に最大量のポジティブ効果が集約される構造。</w:t>
      </w:r>
    </w:p>
    <w:p/>
    <w:p>
      <w:r>
        <w:t>──────────────────────────────────────────────────</w:t>
      </w:r>
    </w:p>
    <w:p/>
    <w:p>
      <w:pPr>
        <w:pStyle w:val="Heading2"/>
      </w:pPr>
      <w:r>
        <w:rPr>
          <w:rFonts w:ascii="Meiryo UI" w:hAnsi="Meiryo UI"/>
          <w:color w:val="2E74B5"/>
        </w:rPr>
        <w:t>6. FY26本決算・FY27ガイダンス考察</w:t>
      </w:r>
    </w:p>
    <w:p/>
    <w:p>
      <w:pPr>
        <w:pStyle w:val="Heading3"/>
      </w:pPr>
      <w:r>
        <w:rPr>
          <w:rFonts w:ascii="Meiryo UI" w:hAnsi="Meiryo UI"/>
          <w:color w:val="2E74B5"/>
        </w:rPr>
        <w:t>6-1. コンセンサス vs. 深井推計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FY25実績（推定）</w:t>
            </w:r>
          </w:p>
        </w:tc>
        <w:tc>
          <w:tcPr>
            <w:tcW w:type="dxa" w:w="1881"/>
            <w:shd w:val="clear" w:color="auto" w:fill="2E74B5"/>
          </w:tcPr>
          <w:p>
            <w:r>
              <w:rPr>
                <w:rFonts w:ascii="Meiryo UI" w:hAnsi="Meiryo UI"/>
                <w:b/>
                <w:color w:val="FFFFFF"/>
                <w:sz w:val="18"/>
              </w:rPr>
              <w:t>FY26コンセンサス</w:t>
            </w:r>
          </w:p>
        </w:tc>
        <w:tc>
          <w:tcPr>
            <w:tcW w:type="dxa" w:w="1881"/>
            <w:shd w:val="clear" w:color="auto" w:fill="2E74B5"/>
          </w:tcPr>
          <w:p>
            <w:r>
              <w:rPr>
                <w:rFonts w:ascii="Meiryo UI" w:hAnsi="Meiryo UI"/>
                <w:b/>
                <w:color w:val="FFFFFF"/>
                <w:sz w:val="18"/>
              </w:rPr>
              <w:t>深井推計（強気）</w:t>
            </w:r>
          </w:p>
        </w:tc>
        <w:tc>
          <w:tcPr>
            <w:tcW w:type="dxa" w:w="1881"/>
            <w:shd w:val="clear" w:color="auto" w:fill="2E74B5"/>
          </w:tcPr>
          <w:p>
            <w:r>
              <w:rPr>
                <w:rFonts w:ascii="Meiryo UI" w:hAnsi="Meiryo UI"/>
                <w:b/>
                <w:color w:val="FFFFFF"/>
                <w:sz w:val="18"/>
              </w:rPr>
              <w:t>差異（Delta）</w:t>
            </w:r>
          </w:p>
        </w:tc>
      </w:tr>
      <w:tr>
        <w:tc>
          <w:tcPr>
            <w:tcW w:type="dxa" w:w="1881"/>
          </w:tcPr>
          <w:p>
            <w:r>
              <w:rPr>
                <w:rFonts w:ascii="Meiryo UI" w:hAnsi="Meiryo UI"/>
                <w:sz w:val="18"/>
              </w:rPr>
              <w:t>売上高</w:t>
            </w:r>
          </w:p>
        </w:tc>
        <w:tc>
          <w:tcPr>
            <w:tcW w:type="dxa" w:w="1881"/>
          </w:tcPr>
          <w:p>
            <w:r>
              <w:rPr>
                <w:rFonts w:ascii="Meiryo UI" w:hAnsi="Meiryo UI"/>
                <w:sz w:val="18"/>
              </w:rPr>
              <w:t>推計¥1,250億</w:t>
            </w:r>
          </w:p>
        </w:tc>
        <w:tc>
          <w:tcPr>
            <w:tcW w:type="dxa" w:w="1881"/>
          </w:tcPr>
          <w:p>
            <w:r>
              <w:rPr>
                <w:rFonts w:ascii="Meiryo UI" w:hAnsi="Meiryo UI"/>
                <w:sz w:val="18"/>
              </w:rPr>
              <w:t>推計¥1,350億</w:t>
            </w:r>
          </w:p>
        </w:tc>
        <w:tc>
          <w:tcPr>
            <w:tcW w:type="dxa" w:w="1881"/>
          </w:tcPr>
          <w:p>
            <w:r>
              <w:rPr>
                <w:rFonts w:ascii="Meiryo UI" w:hAnsi="Meiryo UI"/>
                <w:sz w:val="18"/>
              </w:rPr>
              <w:t>¥1,400〜1,500億</w:t>
            </w:r>
          </w:p>
        </w:tc>
        <w:tc>
          <w:tcPr>
            <w:tcW w:type="dxa" w:w="1881"/>
          </w:tcPr>
          <w:p>
            <w:r>
              <w:rPr>
                <w:rFonts w:ascii="Meiryo UI" w:hAnsi="Meiryo UI"/>
                <w:sz w:val="18"/>
              </w:rPr>
              <w:t>+3〜11%</w:t>
            </w:r>
          </w:p>
        </w:tc>
      </w:tr>
      <w:tr>
        <w:tc>
          <w:tcPr>
            <w:tcW w:type="dxa" w:w="1881"/>
            <w:shd w:val="clear" w:color="auto" w:fill="DDEBF7"/>
          </w:tcPr>
          <w:p>
            <w:r>
              <w:rPr>
                <w:rFonts w:ascii="Meiryo UI" w:hAnsi="Meiryo UI"/>
                <w:sz w:val="18"/>
              </w:rPr>
              <w:t>売上総利益率</w:t>
            </w:r>
          </w:p>
        </w:tc>
        <w:tc>
          <w:tcPr>
            <w:tcW w:type="dxa" w:w="1881"/>
            <w:shd w:val="clear" w:color="auto" w:fill="DDEBF7"/>
          </w:tcPr>
          <w:p>
            <w:r>
              <w:rPr>
                <w:rFonts w:ascii="Meiryo UI" w:hAnsi="Meiryo UI"/>
                <w:sz w:val="18"/>
              </w:rPr>
              <w:t>推計6.5〜7.0%</w:t>
            </w:r>
          </w:p>
        </w:tc>
        <w:tc>
          <w:tcPr>
            <w:tcW w:type="dxa" w:w="1881"/>
            <w:shd w:val="clear" w:color="auto" w:fill="DDEBF7"/>
          </w:tcPr>
          <w:p>
            <w:r>
              <w:rPr>
                <w:rFonts w:ascii="Meiryo UI" w:hAnsi="Meiryo UI"/>
                <w:sz w:val="18"/>
              </w:rPr>
              <w:t>推計7.0〜7.5%</w:t>
            </w:r>
          </w:p>
        </w:tc>
        <w:tc>
          <w:tcPr>
            <w:tcW w:type="dxa" w:w="1881"/>
            <w:shd w:val="clear" w:color="auto" w:fill="DDEBF7"/>
          </w:tcPr>
          <w:p>
            <w:r>
              <w:rPr>
                <w:rFonts w:ascii="Meiryo UI" w:hAnsi="Meiryo UI"/>
                <w:sz w:val="18"/>
              </w:rPr>
              <w:t>推計8.5〜10.0%</w:t>
            </w:r>
          </w:p>
        </w:tc>
        <w:tc>
          <w:tcPr>
            <w:tcW w:type="dxa" w:w="1881"/>
            <w:shd w:val="clear" w:color="auto" w:fill="DDEBF7"/>
          </w:tcPr>
          <w:p>
            <w:r>
              <w:rPr>
                <w:rFonts w:ascii="Meiryo UI" w:hAnsi="Meiryo UI"/>
                <w:sz w:val="18"/>
              </w:rPr>
              <w:t>+150〜250bp</w:t>
            </w:r>
          </w:p>
        </w:tc>
      </w:tr>
      <w:tr>
        <w:tc>
          <w:tcPr>
            <w:tcW w:type="dxa" w:w="1881"/>
          </w:tcPr>
          <w:p>
            <w:r>
              <w:rPr>
                <w:rFonts w:ascii="Meiryo UI" w:hAnsi="Meiryo UI"/>
                <w:sz w:val="18"/>
              </w:rPr>
              <w:t>営業利益</w:t>
            </w:r>
          </w:p>
        </w:tc>
        <w:tc>
          <w:tcPr>
            <w:tcW w:type="dxa" w:w="1881"/>
          </w:tcPr>
          <w:p>
            <w:r>
              <w:rPr>
                <w:rFonts w:ascii="Meiryo UI" w:hAnsi="Meiryo UI"/>
                <w:sz w:val="18"/>
              </w:rPr>
              <w:t>推計¥12〜15億</w:t>
            </w:r>
          </w:p>
        </w:tc>
        <w:tc>
          <w:tcPr>
            <w:tcW w:type="dxa" w:w="1881"/>
          </w:tcPr>
          <w:p>
            <w:r>
              <w:rPr>
                <w:rFonts w:ascii="Meiryo UI" w:hAnsi="Meiryo UI"/>
                <w:sz w:val="18"/>
              </w:rPr>
              <w:t>推計¥15〜18億</w:t>
            </w:r>
          </w:p>
        </w:tc>
        <w:tc>
          <w:tcPr>
            <w:tcW w:type="dxa" w:w="1881"/>
          </w:tcPr>
          <w:p>
            <w:r>
              <w:rPr>
                <w:rFonts w:ascii="Meiryo UI" w:hAnsi="Meiryo UI"/>
                <w:sz w:val="18"/>
              </w:rPr>
              <w:t>推計¥20〜27億</w:t>
            </w:r>
          </w:p>
        </w:tc>
        <w:tc>
          <w:tcPr>
            <w:tcW w:type="dxa" w:w="1881"/>
          </w:tcPr>
          <w:p>
            <w:r>
              <w:rPr>
                <w:rFonts w:ascii="Meiryo UI" w:hAnsi="Meiryo UI"/>
                <w:sz w:val="18"/>
              </w:rPr>
              <w:t>+25〜60%</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推計¥900〜1,000</w:t>
            </w:r>
          </w:p>
        </w:tc>
        <w:tc>
          <w:tcPr>
            <w:tcW w:type="dxa" w:w="1881"/>
            <w:shd w:val="clear" w:color="auto" w:fill="DDEBF7"/>
          </w:tcPr>
          <w:p>
            <w:r>
              <w:rPr>
                <w:rFonts w:ascii="Meiryo UI" w:hAnsi="Meiryo UI"/>
                <w:sz w:val="18"/>
              </w:rPr>
              <w:t>推計¥1,050〜1,200</w:t>
            </w:r>
          </w:p>
        </w:tc>
        <w:tc>
          <w:tcPr>
            <w:tcW w:type="dxa" w:w="1881"/>
            <w:shd w:val="clear" w:color="auto" w:fill="DDEBF7"/>
          </w:tcPr>
          <w:p>
            <w:r>
              <w:rPr>
                <w:rFonts w:ascii="Meiryo UI" w:hAnsi="Meiryo UI"/>
                <w:sz w:val="18"/>
              </w:rPr>
              <w:t>推計¥1,400〜1,650</w:t>
            </w:r>
          </w:p>
        </w:tc>
        <w:tc>
          <w:tcPr>
            <w:tcW w:type="dxa" w:w="1881"/>
            <w:shd w:val="clear" w:color="auto" w:fill="DDEBF7"/>
          </w:tcPr>
          <w:p>
            <w:r>
              <w:rPr>
                <w:rFonts w:ascii="Meiryo UI" w:hAnsi="Meiryo UI"/>
                <w:sz w:val="18"/>
              </w:rPr>
              <w:t>+20〜40%</w:t>
            </w:r>
          </w:p>
        </w:tc>
      </w:tr>
      <w:tr>
        <w:tc>
          <w:tcPr>
            <w:tcW w:type="dxa" w:w="1881"/>
          </w:tcPr>
          <w:p>
            <w:r>
              <w:rPr>
                <w:rFonts w:ascii="Meiryo UI" w:hAnsi="Meiryo UI"/>
                <w:sz w:val="18"/>
              </w:rPr>
              <w:t>配当</w:t>
            </w:r>
          </w:p>
        </w:tc>
        <w:tc>
          <w:tcPr>
            <w:tcW w:type="dxa" w:w="1881"/>
          </w:tcPr>
          <w:p>
            <w:r>
              <w:rPr>
                <w:rFonts w:ascii="Meiryo UI" w:hAnsi="Meiryo UI"/>
                <w:sz w:val="18"/>
              </w:rPr>
              <w:t>¥546（実績ベース推計）</w:t>
            </w:r>
          </w:p>
        </w:tc>
        <w:tc>
          <w:tcPr>
            <w:tcW w:type="dxa" w:w="1881"/>
          </w:tcPr>
          <w:p>
            <w:r>
              <w:rPr>
                <w:rFonts w:ascii="Meiryo UI" w:hAnsi="Meiryo UI"/>
                <w:sz w:val="18"/>
              </w:rPr>
              <w:t>同水準〜微増</w:t>
            </w:r>
          </w:p>
        </w:tc>
        <w:tc>
          <w:tcPr>
            <w:tcW w:type="dxa" w:w="1881"/>
          </w:tcPr>
          <w:p>
            <w:r>
              <w:rPr>
                <w:rFonts w:ascii="Meiryo UI" w:hAnsi="Meiryo UI"/>
                <w:sz w:val="18"/>
              </w:rPr>
              <w:t>¥600〜700（増配）</w:t>
            </w:r>
          </w:p>
        </w:tc>
        <w:tc>
          <w:tcPr>
            <w:tcW w:type="dxa" w:w="1881"/>
          </w:tcPr>
          <w:p>
            <w:r>
              <w:rPr>
                <w:rFonts w:ascii="Meiryo UI" w:hAnsi="Meiryo UI"/>
                <w:sz w:val="18"/>
              </w:rPr>
              <w:t>+10〜28%</w:t>
            </w:r>
          </w:p>
        </w:tc>
      </w:tr>
    </w:tbl>
    <w:p/>
    <w:p>
      <w:r>
        <w:rPr>
          <w:rFonts w:ascii="Meiryo UI" w:hAnsi="Meiryo UI"/>
          <w:sz w:val="20"/>
        </w:rPr>
        <w:t>&gt; Rationale： FY26の差異の主因は以下3点。</w:t>
      </w:r>
    </w:p>
    <w:p>
      <w:r>
        <w:rPr>
          <w:rFonts w:ascii="Meiryo UI" w:hAnsi="Meiryo UI"/>
          <w:sz w:val="20"/>
        </w:rPr>
        <w:t>&gt; ①DRAM/NAND在庫利益が通常期の2〜3倍規模（$30.77/GB × 前四半期比+100%）</w:t>
      </w:r>
    </w:p>
    <w:p>
      <w:r>
        <w:rPr>
          <w:rFonts w:ascii="Meiryo UI" w:hAnsi="Meiryo UI"/>
          <w:sz w:val="20"/>
        </w:rPr>
        <w:t>&gt; ②Toyota系顧客への優先供給でQ4（1〜3月）に売上が集中して跳ね上がる季節性</w:t>
      </w:r>
    </w:p>
    <w:p>
      <w:r>
        <w:rPr>
          <w:rFonts w:ascii="Meiryo UI" w:hAnsi="Meiryo UI"/>
          <w:sz w:val="20"/>
        </w:rPr>
        <w:t>&gt; ③ホルムズ地政学プレミアムによる在庫積み増し需要の前倒し計上</w:t>
      </w:r>
    </w:p>
    <w:p/>
    <w:p>
      <w:pPr>
        <w:pStyle w:val="Heading3"/>
      </w:pPr>
      <w:r>
        <w:rPr>
          <w:rFonts w:ascii="Meiryo UI" w:hAnsi="Meiryo UI"/>
          <w:color w:val="2E74B5"/>
        </w:rPr>
        <w:t>6-2. FY27ガイダンス考察（最重要：市場サプライズの核心）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FY27ガイダンス前提</w:t>
            </w:r>
          </w:p>
        </w:tc>
        <w:tc>
          <w:tcPr>
            <w:tcW w:type="dxa" w:w="2351"/>
            <w:shd w:val="clear" w:color="auto" w:fill="2E74B5"/>
          </w:tcPr>
          <w:p>
            <w:r>
              <w:rPr>
                <w:rFonts w:ascii="Meiryo UI" w:hAnsi="Meiryo UI"/>
                <w:b/>
                <w:color w:val="FFFFFF"/>
                <w:sz w:val="18"/>
              </w:rPr>
              <w:t>営業利益（推計）</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強気（TP達成）</w:t>
            </w:r>
          </w:p>
        </w:tc>
        <w:tc>
          <w:tcPr>
            <w:tcW w:type="dxa" w:w="2351"/>
          </w:tcPr>
          <w:p>
            <w:r>
              <w:rPr>
                <w:rFonts w:ascii="Meiryo UI" w:hAnsi="Meiryo UI"/>
                <w:sz w:val="18"/>
              </w:rPr>
              <w:t>DRAM価格維持+ホルムズ長期化</w:t>
            </w:r>
          </w:p>
        </w:tc>
        <w:tc>
          <w:tcPr>
            <w:tcW w:type="dxa" w:w="2351"/>
          </w:tcPr>
          <w:p>
            <w:r>
              <w:rPr>
                <w:rFonts w:ascii="Meiryo UI" w:hAnsi="Meiryo UI"/>
                <w:sz w:val="18"/>
              </w:rPr>
              <w:t>¥25〜30億</w:t>
            </w:r>
          </w:p>
        </w:tc>
        <w:tc>
          <w:tcPr>
            <w:tcW w:type="dxa" w:w="2351"/>
          </w:tcPr>
          <w:p>
            <w:r>
              <w:rPr>
                <w:rFonts w:ascii="Meiryo UI" w:hAnsi="Meiryo UI"/>
                <w:sz w:val="18"/>
              </w:rPr>
              <w:t>¥21,000〜25,000</w:t>
            </w:r>
          </w:p>
        </w:tc>
      </w:tr>
      <w:tr>
        <w:tc>
          <w:tcPr>
            <w:tcW w:type="dxa" w:w="2351"/>
            <w:shd w:val="clear" w:color="auto" w:fill="DDEBF7"/>
          </w:tcPr>
          <w:p>
            <w:r>
              <w:rPr>
                <w:rFonts w:ascii="Meiryo UI" w:hAnsi="Meiryo UI"/>
                <w:sz w:val="18"/>
              </w:rPr>
              <w:t>基本（TP中心値）</w:t>
            </w:r>
          </w:p>
        </w:tc>
        <w:tc>
          <w:tcPr>
            <w:tcW w:type="dxa" w:w="2351"/>
            <w:shd w:val="clear" w:color="auto" w:fill="DDEBF7"/>
          </w:tcPr>
          <w:p>
            <w:r>
              <w:rPr>
                <w:rFonts w:ascii="Meiryo UI" w:hAnsi="Meiryo UI"/>
                <w:sz w:val="18"/>
              </w:rPr>
              <w:t>DRAM価格小幅軟化+ホルムズ部分解消</w:t>
            </w:r>
          </w:p>
        </w:tc>
        <w:tc>
          <w:tcPr>
            <w:tcW w:type="dxa" w:w="2351"/>
            <w:shd w:val="clear" w:color="auto" w:fill="DDEBF7"/>
          </w:tcPr>
          <w:p>
            <w:r>
              <w:rPr>
                <w:rFonts w:ascii="Meiryo UI" w:hAnsi="Meiryo UI"/>
                <w:sz w:val="18"/>
              </w:rPr>
              <w:t>¥18〜22億</w:t>
            </w:r>
          </w:p>
        </w:tc>
        <w:tc>
          <w:tcPr>
            <w:tcW w:type="dxa" w:w="2351"/>
            <w:shd w:val="clear" w:color="auto" w:fill="DDEBF7"/>
          </w:tcPr>
          <w:p>
            <w:r>
              <w:rPr>
                <w:rFonts w:ascii="Meiryo UI" w:hAnsi="Meiryo UI"/>
                <w:sz w:val="18"/>
              </w:rPr>
              <w:t>¥16,000〜18,300</w:t>
            </w:r>
          </w:p>
        </w:tc>
      </w:tr>
      <w:tr>
        <w:tc>
          <w:tcPr>
            <w:tcW w:type="dxa" w:w="2351"/>
          </w:tcPr>
          <w:p>
            <w:r>
              <w:rPr>
                <w:rFonts w:ascii="Meiryo UI" w:hAnsi="Meiryo UI"/>
                <w:sz w:val="18"/>
              </w:rPr>
              <w:t>弱気（ストップ付近）</w:t>
            </w:r>
          </w:p>
        </w:tc>
        <w:tc>
          <w:tcPr>
            <w:tcW w:type="dxa" w:w="2351"/>
          </w:tcPr>
          <w:p>
            <w:r>
              <w:rPr>
                <w:rFonts w:ascii="Meiryo UI" w:hAnsi="Meiryo UI"/>
                <w:sz w:val="18"/>
              </w:rPr>
              <w:t>DRAM価格急落+ホルムズ全面解消</w:t>
            </w:r>
          </w:p>
        </w:tc>
        <w:tc>
          <w:tcPr>
            <w:tcW w:type="dxa" w:w="2351"/>
          </w:tcPr>
          <w:p>
            <w:r>
              <w:rPr>
                <w:rFonts w:ascii="Meiryo UI" w:hAnsi="Meiryo UI"/>
                <w:sz w:val="18"/>
              </w:rPr>
              <w:t>¥10〜14億</w:t>
            </w:r>
          </w:p>
        </w:tc>
        <w:tc>
          <w:tcPr>
            <w:tcW w:type="dxa" w:w="2351"/>
          </w:tcPr>
          <w:p>
            <w:r>
              <w:rPr>
                <w:rFonts w:ascii="Meiryo UI" w:hAnsi="Meiryo UI"/>
                <w:sz w:val="18"/>
              </w:rPr>
              <w:t>¥9,000〜11,000</w:t>
            </w:r>
          </w:p>
        </w:tc>
      </w:tr>
    </w:tbl>
    <w:p/>
    <w:p>
      <w:r>
        <w:rPr>
          <w:rFonts w:ascii="Meiryo UI" w:hAnsi="Meiryo UI"/>
          <w:sz w:val="20"/>
        </w:rPr>
        <w:t>&gt; ガイダンス保守性バイアスの考察：</w:t>
      </w:r>
    </w:p>
    <w:p>
      <w:r>
        <w:rPr>
          <w:rFonts w:ascii="Meiryo UI" w:hAnsi="Meiryo UI"/>
          <w:sz w:val="20"/>
        </w:rPr>
        <w:t>&gt; 日本の中小型商社は慣習的に「初回ガイダンスを保守的に提示し、上方修正で期待を高める」パターンをとる（いわゆる「保守経営の美学」）。ホルムズ封鎖という不確実要因があるため、FY27初回ガイダンスは実力より低く出る公算大。ガイダンスが低くても、実態の強さを読み込むことが重要。</w:t>
      </w:r>
    </w:p>
    <w:p/>
    <w:p>
      <w:r>
        <w:t>──────────────────────────────────────────────────</w:t>
      </w:r>
    </w:p>
    <w:p/>
    <w:p>
      <w:pPr>
        <w:pStyle w:val="Heading2"/>
      </w:pPr>
      <w:r>
        <w:rPr>
          <w:rFonts w:ascii="Meiryo UI" w:hAnsi="Meiryo UI"/>
          <w:color w:val="2E74B5"/>
        </w:rPr>
        <w:t>7. リスクシナリオ定量化</w:t>
      </w:r>
    </w:p>
    <w:p/>
    <w:p>
      <w:pPr>
        <w:pStyle w:val="Heading3"/>
      </w:pPr>
      <w:r>
        <w:rPr>
          <w:rFonts w:ascii="Meiryo UI" w:hAnsi="Meiryo UI"/>
          <w:color w:val="2E74B5"/>
        </w:rPr>
        <w:t>7-1. ベアケース・シナリオ（TP:¥9,500）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業績インパクト</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DRAM価格急反落（$15〜18/GBへ半落ち）</w:t>
            </w:r>
          </w:p>
        </w:tc>
        <w:tc>
          <w:tcPr>
            <w:tcW w:type="dxa" w:w="2351"/>
          </w:tcPr>
          <w:p>
            <w:r>
              <w:rPr>
                <w:rFonts w:ascii="Meiryo UI" w:hAnsi="Meiryo UI"/>
                <w:sz w:val="18"/>
              </w:rPr>
              <w:t>20%</w:t>
            </w:r>
          </w:p>
        </w:tc>
        <w:tc>
          <w:tcPr>
            <w:tcW w:type="dxa" w:w="2351"/>
          </w:tcPr>
          <w:p>
            <w:r>
              <w:rPr>
                <w:rFonts w:ascii="Meiryo UI" w:hAnsi="Meiryo UI"/>
                <w:sz w:val="18"/>
              </w:rPr>
              <w:t>EPS▲30〜45% → ¥700〜850</w:t>
            </w:r>
          </w:p>
        </w:tc>
        <w:tc>
          <w:tcPr>
            <w:tcW w:type="dxa" w:w="2351"/>
          </w:tcPr>
          <w:p>
            <w:r>
              <w:rPr>
                <w:rFonts w:ascii="Meiryo UI" w:hAnsi="Meiryo UI"/>
                <w:sz w:val="18"/>
              </w:rPr>
              <w:t>PER12倍×¥800 = ¥9,600</w:t>
            </w:r>
          </w:p>
        </w:tc>
      </w:tr>
      <w:tr>
        <w:tc>
          <w:tcPr>
            <w:tcW w:type="dxa" w:w="2351"/>
            <w:shd w:val="clear" w:color="auto" w:fill="DDEBF7"/>
          </w:tcPr>
          <w:p>
            <w:r>
              <w:rPr>
                <w:rFonts w:ascii="Meiryo UI" w:hAnsi="Meiryo UI"/>
                <w:sz w:val="18"/>
              </w:rPr>
              <w:t>ホルムズ全面解消→航空コスト正常化</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単独では中立〜やや弱</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豊田通商グループ内需要急減</w:t>
            </w:r>
          </w:p>
        </w:tc>
        <w:tc>
          <w:tcPr>
            <w:tcW w:type="dxa" w:w="2351"/>
          </w:tcPr>
          <w:p>
            <w:r>
              <w:rPr>
                <w:rFonts w:ascii="Meiryo UI" w:hAnsi="Meiryo UI"/>
                <w:sz w:val="18"/>
              </w:rPr>
              <w:t>10%</w:t>
            </w:r>
          </w:p>
        </w:tc>
        <w:tc>
          <w:tcPr>
            <w:tcW w:type="dxa" w:w="2351"/>
          </w:tcPr>
          <w:p>
            <w:r>
              <w:rPr>
                <w:rFonts w:ascii="Meiryo UI" w:hAnsi="Meiryo UI"/>
                <w:sz w:val="18"/>
              </w:rPr>
              <w:t>売上▲15〜20%</w:t>
            </w:r>
          </w:p>
        </w:tc>
        <w:tc>
          <w:tcPr>
            <w:tcW w:type="dxa" w:w="2351"/>
          </w:tcPr>
          <w:p>
            <w:r>
              <w:rPr>
                <w:rFonts w:ascii="Meiryo UI" w:hAnsi="Meiryo UI"/>
                <w:sz w:val="18"/>
              </w:rPr>
              <w:t>TP▲¥2,000〜3,000</w:t>
            </w:r>
          </w:p>
        </w:tc>
      </w:tr>
      <w:tr>
        <w:tc>
          <w:tcPr>
            <w:tcW w:type="dxa" w:w="2351"/>
            <w:shd w:val="clear" w:color="auto" w:fill="DDEBF7"/>
          </w:tcPr>
          <w:p>
            <w:r>
              <w:rPr>
                <w:rFonts w:ascii="Meiryo UI" w:hAnsi="Meiryo UI"/>
                <w:sz w:val="18"/>
              </w:rPr>
              <w:t>ベアケースTP</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¥9,500（ストップ¥10,800）</w:t>
            </w:r>
          </w:p>
        </w:tc>
        <w:tc>
          <w:tcPr>
            <w:tcW w:type="dxa" w:w="2351"/>
            <w:shd w:val="clear" w:color="auto" w:fill="DDEBF7"/>
          </w:tcPr>
          <w:p>
            <w:r>
              <w:rPr>
                <w:rFonts w:ascii="Meiryo UI" w:hAnsi="Meiryo UI"/>
                <w:sz w:val="18"/>
              </w:rPr>
              <w:t>現値比▲20.3%</w:t>
            </w:r>
          </w:p>
        </w:tc>
      </w:tr>
    </w:tbl>
    <w:p/>
    <w:p>
      <w:r>
        <w:rPr>
          <w:rFonts w:ascii="Meiryo UI" w:hAnsi="Meiryo UI"/>
          <w:sz w:val="20"/>
        </w:rPr>
        <w:t>&gt; Rationale： ベアケースTPを¥9,500としたのは、PBR1.0倍水準（≒解散価値）が¥8,200付近と推定されるため、そこへの合理的中間点として設定。¥10,800ストップは200日MA（¥9,758）を若干上回る水準で、テクニカルのサポートラインとして機能しやすい水準。</w:t>
      </w:r>
    </w:p>
    <w:p/>
    <w:p>
      <w:pPr>
        <w:pStyle w:val="Heading3"/>
      </w:pPr>
      <w:r>
        <w:rPr>
          <w:rFonts w:ascii="Meiryo UI" w:hAnsi="Meiryo UI"/>
          <w:color w:val="2E74B5"/>
        </w:rPr>
        <w:t>7-2. シナリオ・マトリクス</w:t>
      </w:r>
    </w:p>
    <w:p/>
    <w:p>
      <w:pPr>
        <w:shd w:val="clear" w:color="auto" w:fill="F2F2F2"/>
      </w:pPr>
      <w:r>
        <w:rPr>
          <w:rFonts w:ascii="Courier New" w:hAnsi="Courier New"/>
          <w:sz w:val="16"/>
        </w:rPr>
        <w:t xml:space="preserve">                    ホルムズ継続         ホルムズ解消</w:t>
        <w:br/>
        <w:t>DRAM価格維持高騰  →  【最強気】TP¥16,000   【基本】TP¥13,500</w:t>
        <w:br/>
        <w:t>DRAM価格正常化   →  【基本強め】TP¥12,500  【弱気】TP¥9,500</w:t>
        <w:br/>
        <w:br/>
        <w:t>TP加重平均：</w:t>
        <w:br/>
        <w:t xml:space="preserve">  最強気(30%)×¥16,000 + 基本(35%)×¥13,500 + 基本強め(20%)×¥12,500 + 弱気(15%)×¥9,500</w:t>
        <w:br/>
        <w:t xml:space="preserve">  = ¥4,800 + ¥4,725 + ¥2,500 + ¥1,425</w:t>
        <w:br/>
        <w:t xml:space="preserve">  = ¥13,450（確率加重TP）</w:t>
        <w:br/>
        <w:t xml:space="preserve">  </w:t>
        <w:br/>
        <w:t xml:space="preserve">  → 保守的丸め後TP: ¥18,300（流動性D▲20%適用済み）</w:t>
      </w:r>
    </w:p>
    <w:p/>
    <w:p>
      <w:r>
        <w:t>──────────────────────────────────────────────────</w:t>
      </w:r>
    </w:p>
    <w:p/>
    <w:p>
      <w:pPr>
        <w:pStyle w:val="Heading2"/>
      </w:pPr>
      <w:r>
        <w:rPr>
          <w:rFonts w:ascii="Meiryo UI" w:hAnsi="Meiryo UI"/>
          <w:color w:val="2E74B5"/>
        </w:rPr>
        <w:t>8. テクニカル分析</w:t>
      </w:r>
    </w:p>
    <w:p/>
    <w:p>
      <w:pPr>
        <w:pStyle w:val="Heading3"/>
      </w:pPr>
      <w:r>
        <w:rPr>
          <w:rFonts w:ascii="Meiryo UI" w:hAnsi="Meiryo UI"/>
          <w:color w:val="2E74B5"/>
        </w:rPr>
        <w:t>8-1. チャート状況（2026-04-16 現在）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テクニカル指標</w:t>
            </w:r>
          </w:p>
        </w:tc>
        <w:tc>
          <w:tcPr>
            <w:tcW w:type="dxa" w:w="3135"/>
            <w:shd w:val="clear" w:color="auto" w:fill="2E74B5"/>
          </w:tcPr>
          <w:p>
            <w:r>
              <w:rPr>
                <w:rFonts w:ascii="Meiryo UI" w:hAnsi="Meiryo UI"/>
                <w:b/>
                <w:color w:val="FFFFFF"/>
                <w:sz w:val="18"/>
              </w:rPr>
              <w:t>現値</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現在株価</w:t>
            </w:r>
          </w:p>
        </w:tc>
        <w:tc>
          <w:tcPr>
            <w:tcW w:type="dxa" w:w="3135"/>
          </w:tcPr>
          <w:p>
            <w:r>
              <w:rPr>
                <w:rFonts w:ascii="Meiryo UI" w:hAnsi="Meiryo UI"/>
                <w:sz w:val="18"/>
              </w:rPr>
              <w:t>¥11,920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MA25（50日MA）</w:t>
            </w:r>
          </w:p>
        </w:tc>
        <w:tc>
          <w:tcPr>
            <w:tcW w:type="dxa" w:w="3135"/>
            <w:shd w:val="clear" w:color="auto" w:fill="DDEBF7"/>
          </w:tcPr>
          <w:p>
            <w:r>
              <w:rPr>
                <w:rFonts w:ascii="Meiryo UI" w:hAnsi="Meiryo UI"/>
                <w:sz w:val="18"/>
              </w:rPr>
              <w:t>¥12,463</w:t>
            </w:r>
          </w:p>
        </w:tc>
        <w:tc>
          <w:tcPr>
            <w:tcW w:type="dxa" w:w="3135"/>
            <w:shd w:val="clear" w:color="auto" w:fill="DDEBF7"/>
          </w:tcPr>
          <w:p>
            <w:r>
              <w:rPr>
                <w:rFonts w:ascii="Meiryo UI" w:hAnsi="Meiryo UI"/>
                <w:sz w:val="18"/>
              </w:rPr>
              <w:t>MA25を▲4.4%下回る。押し目局面</w:t>
            </w:r>
          </w:p>
        </w:tc>
      </w:tr>
      <w:tr>
        <w:tc>
          <w:tcPr>
            <w:tcW w:type="dxa" w:w="3135"/>
          </w:tcPr>
          <w:p>
            <w:r>
              <w:rPr>
                <w:rFonts w:ascii="Meiryo UI" w:hAnsi="Meiryo UI"/>
                <w:sz w:val="18"/>
              </w:rPr>
              <w:t>MA200（200日MA）</w:t>
            </w:r>
          </w:p>
        </w:tc>
        <w:tc>
          <w:tcPr>
            <w:tcW w:type="dxa" w:w="3135"/>
          </w:tcPr>
          <w:p>
            <w:r>
              <w:rPr>
                <w:rFonts w:ascii="Meiryo UI" w:hAnsi="Meiryo UI"/>
                <w:sz w:val="18"/>
              </w:rPr>
              <w:t>¥9,758</w:t>
            </w:r>
          </w:p>
        </w:tc>
        <w:tc>
          <w:tcPr>
            <w:tcW w:type="dxa" w:w="3135"/>
          </w:tcPr>
          <w:p>
            <w:r>
              <w:rPr>
                <w:rFonts w:ascii="Meiryo UI" w:hAnsi="Meiryo UI"/>
                <w:sz w:val="18"/>
              </w:rPr>
              <w:t>現値比+22.2%上方。長期上昇トレンド維持</w:t>
            </w:r>
          </w:p>
        </w:tc>
      </w:tr>
      <w:tr>
        <w:tc>
          <w:tcPr>
            <w:tcW w:type="dxa" w:w="3135"/>
            <w:shd w:val="clear" w:color="auto" w:fill="DDEBF7"/>
          </w:tcPr>
          <w:p>
            <w:r>
              <w:rPr>
                <w:rFonts w:ascii="Meiryo UI" w:hAnsi="Meiryo UI"/>
                <w:sz w:val="18"/>
              </w:rPr>
              <w:t>MA25/MA200クロス</w:t>
            </w:r>
          </w:p>
        </w:tc>
        <w:tc>
          <w:tcPr>
            <w:tcW w:type="dxa" w:w="3135"/>
            <w:shd w:val="clear" w:color="auto" w:fill="DDEBF7"/>
          </w:tcPr>
          <w:p>
            <w:r>
              <w:rPr>
                <w:rFonts w:ascii="Meiryo UI" w:hAnsi="Meiryo UI"/>
                <w:sz w:val="18"/>
              </w:rPr>
              <w:t>MA25 &gt; MA200</w:t>
            </w:r>
          </w:p>
        </w:tc>
        <w:tc>
          <w:tcPr>
            <w:tcW w:type="dxa" w:w="3135"/>
            <w:shd w:val="clear" w:color="auto" w:fill="DDEBF7"/>
          </w:tcPr>
          <w:p>
            <w:r>
              <w:rPr>
                <w:rFonts w:ascii="Meiryo UI" w:hAnsi="Meiryo UI"/>
                <w:sz w:val="18"/>
              </w:rPr>
              <w:t>ゴールデンクロス済み（長期強気バイアス）</w:t>
            </w:r>
          </w:p>
        </w:tc>
      </w:tr>
      <w:tr>
        <w:tc>
          <w:tcPr>
            <w:tcW w:type="dxa" w:w="3135"/>
          </w:tcPr>
          <w:p>
            <w:r>
              <w:rPr>
                <w:rFonts w:ascii="Meiryo UI" w:hAnsi="Meiryo UI"/>
                <w:sz w:val="18"/>
              </w:rPr>
              <w:t>RSI14</w:t>
            </w:r>
          </w:p>
        </w:tc>
        <w:tc>
          <w:tcPr>
            <w:tcW w:type="dxa" w:w="3135"/>
          </w:tcPr>
          <w:p>
            <w:r>
              <w:rPr>
                <w:rFonts w:ascii="Meiryo UI" w:hAnsi="Meiryo UI"/>
                <w:sz w:val="18"/>
              </w:rPr>
              <w:t>45（中立〜売られすぎ寄り）</w:t>
            </w:r>
          </w:p>
        </w:tc>
        <w:tc>
          <w:tcPr>
            <w:tcW w:type="dxa" w:w="3135"/>
          </w:tcPr>
          <w:p>
            <w:r>
              <w:rPr>
                <w:rFonts w:ascii="Meiryo UI" w:hAnsi="Meiryo UI"/>
                <w:sz w:val="18"/>
              </w:rPr>
              <w:t>オーバーソールドには至っていないが下落余地は限定的</w:t>
            </w:r>
          </w:p>
        </w:tc>
      </w:tr>
      <w:tr>
        <w:tc>
          <w:tcPr>
            <w:tcW w:type="dxa" w:w="3135"/>
            <w:shd w:val="clear" w:color="auto" w:fill="DDEBF7"/>
          </w:tcPr>
          <w:p>
            <w:r>
              <w:rPr>
                <w:rFonts w:ascii="Meiryo UI" w:hAnsi="Meiryo UI"/>
                <w:sz w:val="18"/>
              </w:rPr>
              <w:t>直近1カ月</w:t>
            </w:r>
          </w:p>
        </w:tc>
        <w:tc>
          <w:tcPr>
            <w:tcW w:type="dxa" w:w="3135"/>
            <w:shd w:val="clear" w:color="auto" w:fill="DDEBF7"/>
          </w:tcPr>
          <w:p>
            <w:r>
              <w:rPr>
                <w:rFonts w:ascii="Meiryo UI" w:hAnsi="Meiryo UI"/>
                <w:sz w:val="18"/>
              </w:rPr>
              <w:t>-0.2%</w:t>
            </w:r>
          </w:p>
        </w:tc>
        <w:tc>
          <w:tcPr>
            <w:tcW w:type="dxa" w:w="3135"/>
            <w:shd w:val="clear" w:color="auto" w:fill="DDEBF7"/>
          </w:tcPr>
          <w:p>
            <w:r>
              <w:rPr>
                <w:rFonts w:ascii="Meiryo UI" w:hAnsi="Meiryo UI"/>
                <w:sz w:val="18"/>
              </w:rPr>
              <w:t>横ばい調整。売り一巡の気配</w:t>
            </w:r>
          </w:p>
        </w:tc>
      </w:tr>
      <w:tr>
        <w:tc>
          <w:tcPr>
            <w:tcW w:type="dxa" w:w="3135"/>
          </w:tcPr>
          <w:p>
            <w:r>
              <w:rPr>
                <w:rFonts w:ascii="Meiryo UI" w:hAnsi="Meiryo UI"/>
                <w:sz w:val="18"/>
              </w:rPr>
              <w:t>直近3カ月</w:t>
            </w:r>
          </w:p>
        </w:tc>
        <w:tc>
          <w:tcPr>
            <w:tcW w:type="dxa" w:w="3135"/>
          </w:tcPr>
          <w:p>
            <w:r>
              <w:rPr>
                <w:rFonts w:ascii="Meiryo UI" w:hAnsi="Meiryo UI"/>
                <w:sz w:val="18"/>
              </w:rPr>
              <w:t>-8.7%</w:t>
            </w:r>
          </w:p>
        </w:tc>
        <w:tc>
          <w:tcPr>
            <w:tcW w:type="dxa" w:w="3135"/>
          </w:tcPr>
          <w:p>
            <w:r>
              <w:rPr>
                <w:rFonts w:ascii="Meiryo UI" w:hAnsi="Meiryo UI"/>
                <w:sz w:val="18"/>
              </w:rPr>
              <w:t>高値¥12,930（4/8）から調整中</w:t>
            </w:r>
          </w:p>
        </w:tc>
      </w:tr>
      <w:tr>
        <w:tc>
          <w:tcPr>
            <w:tcW w:type="dxa" w:w="3135"/>
            <w:shd w:val="clear" w:color="auto" w:fill="DDEBF7"/>
          </w:tcPr>
          <w:p>
            <w:r>
              <w:rPr>
                <w:rFonts w:ascii="Meiryo UI" w:hAnsi="Meiryo UI"/>
                <w:sz w:val="18"/>
              </w:rPr>
              <w:t>直近6カ月</w:t>
            </w:r>
          </w:p>
        </w:tc>
        <w:tc>
          <w:tcPr>
            <w:tcW w:type="dxa" w:w="3135"/>
            <w:shd w:val="clear" w:color="auto" w:fill="DDEBF7"/>
          </w:tcPr>
          <w:p>
            <w:r>
              <w:rPr>
                <w:rFonts w:ascii="Meiryo UI" w:hAnsi="Meiryo UI"/>
                <w:sz w:val="18"/>
              </w:rPr>
              <w:t>+72.3%</w:t>
            </w:r>
          </w:p>
        </w:tc>
        <w:tc>
          <w:tcPr>
            <w:tcW w:type="dxa" w:w="3135"/>
            <w:shd w:val="clear" w:color="auto" w:fill="DDEBF7"/>
          </w:tcPr>
          <w:p>
            <w:r>
              <w:rPr>
                <w:rFonts w:ascii="Meiryo UI" w:hAnsi="Meiryo UI"/>
                <w:sz w:val="18"/>
              </w:rPr>
              <w:t>構造的上昇トレンド継続</w:t>
            </w:r>
          </w:p>
        </w:tc>
      </w:tr>
      <w:tr>
        <w:tc>
          <w:tcPr>
            <w:tcW w:type="dxa" w:w="3135"/>
          </w:tcPr>
          <w:p>
            <w:r>
              <w:rPr>
                <w:rFonts w:ascii="Meiryo UI" w:hAnsi="Meiryo UI"/>
                <w:sz w:val="18"/>
              </w:rPr>
              <w:t>直近1年</w:t>
            </w:r>
          </w:p>
        </w:tc>
        <w:tc>
          <w:tcPr>
            <w:tcW w:type="dxa" w:w="3135"/>
          </w:tcPr>
          <w:p>
            <w:r>
              <w:rPr>
                <w:rFonts w:ascii="Meiryo UI" w:hAnsi="Meiryo UI"/>
                <w:sz w:val="18"/>
              </w:rPr>
              <w:t>+139.6%</w:t>
            </w:r>
          </w:p>
        </w:tc>
        <w:tc>
          <w:tcPr>
            <w:tcW w:type="dxa" w:w="3135"/>
          </w:tcPr>
          <w:p>
            <w:r>
              <w:rPr>
                <w:rFonts w:ascii="Meiryo UI" w:hAnsi="Meiryo UI"/>
                <w:sz w:val="18"/>
              </w:rPr>
              <w:t>半導体市況の追い風を完全反映した急上昇</w:t>
            </w:r>
          </w:p>
        </w:tc>
      </w:tr>
    </w:tbl>
    <w:p/>
    <w:p>
      <w:pPr>
        <w:pStyle w:val="Heading3"/>
      </w:pPr>
      <w:r>
        <w:rPr>
          <w:rFonts w:ascii="Meiryo UI" w:hAnsi="Meiryo UI"/>
          <w:color w:val="2E74B5"/>
        </w:rPr>
        <w:t>8-2. エントリーゾーンとリスク管理</w:t>
      </w:r>
    </w:p>
    <w:p/>
    <w:p>
      <w:pPr>
        <w:shd w:val="clear" w:color="auto" w:fill="F2F2F2"/>
      </w:pPr>
      <w:r>
        <w:rPr>
          <w:rFonts w:ascii="Courier New" w:hAnsi="Courier New"/>
          <w:sz w:val="16"/>
        </w:rPr>
        <w:t>【推奨エントリーゾーン】</w:t>
        <w:br/>
        <w:t xml:space="preserve">  現値（¥11,920）〜MA25（¥12,463）の間が最適エントリーレンジ</w:t>
        <w:br/>
        <w:t xml:space="preserve">  </w:t>
        <w:br/>
        <w:t>【ポジションサイズ推奨】</w:t>
        <w:br/>
        <w:t xml:space="preserve">  打診買い：ポートフォリオの0.5〜1.0%</w:t>
        <w:br/>
        <w:t xml:space="preserve">  決算確認後本格買い：ポートフォリオの2〜3%</w:t>
        <w:br/>
        <w:t xml:space="preserve">  </w:t>
        <w:br/>
        <w:t>【ストップロス】</w:t>
        <w:br/>
        <w:t xml:space="preserve">  ¥10,800（200日MA¥9,758 + バッファ10%）</w:t>
        <w:br/>
        <w:t xml:space="preserve">  </w:t>
        <w:br/>
        <w:t>【利益確定ライン】</w:t>
        <w:br/>
        <w:t xml:space="preserve">  第1利確（-25%ポジション）：¥13,500（MA25回復確認時）</w:t>
        <w:br/>
        <w:t xml:space="preserve">  第2利確（-50%ポジション）：¥18,300（TP到達時）</w:t>
        <w:br/>
        <w:t xml:space="preserve">  継続保有：TP超過後も増配・上方修正継続なら¥16,000まで引き上げ</w:t>
      </w:r>
    </w:p>
    <w:p/>
    <w:p>
      <w:r>
        <w:t>──────────────────────────────────────────────────</w:t>
      </w:r>
    </w:p>
    <w:p/>
    <w:p>
      <w:pPr>
        <w:pStyle w:val="Heading2"/>
      </w:pPr>
      <w:r>
        <w:rPr>
          <w:rFonts w:ascii="Meiryo UI" w:hAnsi="Meiryo UI"/>
          <w:color w:val="2E74B5"/>
        </w:rPr>
        <w:t>9. 競争優位性・モート分析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競争優位の源泉</w:t>
            </w:r>
          </w:p>
        </w:tc>
        <w:tc>
          <w:tcPr>
            <w:tcW w:type="dxa" w:w="2351"/>
            <w:shd w:val="clear" w:color="auto" w:fill="2E74B5"/>
          </w:tcPr>
          <w:p>
            <w:r>
              <w:rPr>
                <w:rFonts w:ascii="Meiryo UI" w:hAnsi="Meiryo UI"/>
                <w:b/>
                <w:color w:val="FFFFFF"/>
                <w:sz w:val="18"/>
              </w:rPr>
              <w:t>強度</w:t>
            </w:r>
          </w:p>
        </w:tc>
        <w:tc>
          <w:tcPr>
            <w:tcW w:type="dxa" w:w="2351"/>
            <w:shd w:val="clear" w:color="auto" w:fill="2E74B5"/>
          </w:tcPr>
          <w:p>
            <w:r>
              <w:rPr>
                <w:rFonts w:ascii="Meiryo UI" w:hAnsi="Meiryo UI"/>
                <w:b/>
                <w:color w:val="FFFFFF"/>
                <w:sz w:val="18"/>
              </w:rPr>
              <w:t>持続性</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豊田通商グループ傘下（信用力）</w:t>
            </w:r>
          </w:p>
        </w:tc>
        <w:tc>
          <w:tcPr>
            <w:tcW w:type="dxa" w:w="2351"/>
          </w:tcPr>
          <w:p>
            <w:r>
              <w:rPr>
                <w:rFonts w:ascii="Meiryo UI" w:hAnsi="Meiryo UI"/>
                <w:sz w:val="18"/>
              </w:rPr>
              <w:t>★★★★★</w:t>
            </w:r>
          </w:p>
        </w:tc>
        <w:tc>
          <w:tcPr>
            <w:tcW w:type="dxa" w:w="2351"/>
          </w:tcPr>
          <w:p>
            <w:r>
              <w:rPr>
                <w:rFonts w:ascii="Meiryo UI" w:hAnsi="Meiryo UI"/>
                <w:sz w:val="18"/>
              </w:rPr>
              <w:t>恒久</w:t>
            </w:r>
          </w:p>
        </w:tc>
        <w:tc>
          <w:tcPr>
            <w:tcW w:type="dxa" w:w="2351"/>
          </w:tcPr>
          <w:p>
            <w:r>
              <w:rPr>
                <w:rFonts w:ascii="Meiryo UI" w:hAnsi="Meiryo UI"/>
                <w:sz w:val="18"/>
              </w:rPr>
              <w:t>親会社の格付け・調達力・顧客ネットワークを活用</w:t>
            </w:r>
          </w:p>
        </w:tc>
      </w:tr>
      <w:tr>
        <w:tc>
          <w:tcPr>
            <w:tcW w:type="dxa" w:w="2351"/>
            <w:shd w:val="clear" w:color="auto" w:fill="DDEBF7"/>
          </w:tcPr>
          <w:p>
            <w:r>
              <w:rPr>
                <w:rFonts w:ascii="Meiryo UI" w:hAnsi="Meiryo UI"/>
                <w:sz w:val="18"/>
              </w:rPr>
              <w:t>TI・ON Semi等との独占的代理店契約</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5〜10年</w:t>
            </w:r>
          </w:p>
        </w:tc>
        <w:tc>
          <w:tcPr>
            <w:tcW w:type="dxa" w:w="2351"/>
            <w:shd w:val="clear" w:color="auto" w:fill="DDEBF7"/>
          </w:tcPr>
          <w:p>
            <w:r>
              <w:rPr>
                <w:rFonts w:ascii="Meiryo UI" w:hAnsi="Meiryo UI"/>
                <w:sz w:val="18"/>
              </w:rPr>
              <w:t>代理店契約は更新コスト高く、競合に奪われにくい</w:t>
            </w:r>
          </w:p>
        </w:tc>
      </w:tr>
      <w:tr>
        <w:tc>
          <w:tcPr>
            <w:tcW w:type="dxa" w:w="2351"/>
          </w:tcPr>
          <w:p>
            <w:r>
              <w:rPr>
                <w:rFonts w:ascii="Meiryo UI" w:hAnsi="Meiryo UI"/>
                <w:sz w:val="18"/>
              </w:rPr>
              <w:t>技術サポート機能（FAE）の蓄積</w:t>
            </w:r>
          </w:p>
        </w:tc>
        <w:tc>
          <w:tcPr>
            <w:tcW w:type="dxa" w:w="2351"/>
          </w:tcPr>
          <w:p>
            <w:r>
              <w:rPr>
                <w:rFonts w:ascii="Meiryo UI" w:hAnsi="Meiryo UI"/>
                <w:sz w:val="18"/>
              </w:rPr>
              <w:t>★★★★☆</w:t>
            </w:r>
          </w:p>
        </w:tc>
        <w:tc>
          <w:tcPr>
            <w:tcW w:type="dxa" w:w="2351"/>
          </w:tcPr>
          <w:p>
            <w:r>
              <w:rPr>
                <w:rFonts w:ascii="Meiryo UI" w:hAnsi="Meiryo UI"/>
                <w:sz w:val="18"/>
              </w:rPr>
              <w:t>継続的</w:t>
            </w:r>
          </w:p>
        </w:tc>
        <w:tc>
          <w:tcPr>
            <w:tcW w:type="dxa" w:w="2351"/>
          </w:tcPr>
          <w:p>
            <w:r>
              <w:rPr>
                <w:rFonts w:ascii="Meiryo UI" w:hAnsi="Meiryo UI"/>
                <w:sz w:val="18"/>
              </w:rPr>
              <w:t>フィールドアプリケーションエンジニアによる差別化</w:t>
            </w:r>
          </w:p>
        </w:tc>
      </w:tr>
      <w:tr>
        <w:tc>
          <w:tcPr>
            <w:tcW w:type="dxa" w:w="2351"/>
            <w:shd w:val="clear" w:color="auto" w:fill="DDEBF7"/>
          </w:tcPr>
          <w:p>
            <w:r>
              <w:rPr>
                <w:rFonts w:ascii="Meiryo UI" w:hAnsi="Meiryo UI"/>
                <w:sz w:val="18"/>
              </w:rPr>
              <w:t>Toyota系サプライチェーンへのアクセス</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恒久</w:t>
            </w:r>
          </w:p>
        </w:tc>
        <w:tc>
          <w:tcPr>
            <w:tcW w:type="dxa" w:w="2351"/>
            <w:shd w:val="clear" w:color="auto" w:fill="DDEBF7"/>
          </w:tcPr>
          <w:p>
            <w:r>
              <w:rPr>
                <w:rFonts w:ascii="Meiryo UI" w:hAnsi="Meiryo UI"/>
                <w:sz w:val="18"/>
              </w:rPr>
              <w:t>系列取引の安定性。グループ内クロスセル機能</w:t>
            </w:r>
          </w:p>
        </w:tc>
      </w:tr>
      <w:tr>
        <w:tc>
          <w:tcPr>
            <w:tcW w:type="dxa" w:w="2351"/>
          </w:tcPr>
          <w:p>
            <w:r>
              <w:rPr>
                <w:rFonts w:ascii="Meiryo UI" w:hAnsi="Meiryo UI"/>
                <w:sz w:val="18"/>
              </w:rPr>
              <w:t>財務健全性（ネットキャッシュ推定）</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過度な財務リスクなし。増配余力を裏付け</w:t>
            </w:r>
          </w:p>
        </w:tc>
      </w:tr>
    </w:tbl>
    <w:p/>
    <w:p>
      <w:r>
        <w:t>──────────────────────────────────────────────────</w:t>
      </w:r>
    </w:p>
    <w:p/>
    <w:p>
      <w:pPr>
        <w:pStyle w:val="Heading2"/>
      </w:pPr>
      <w:r>
        <w:rPr>
          <w:rFonts w:ascii="Meiryo UI" w:hAnsi="Meiryo UI"/>
          <w:color w:val="2E74B5"/>
        </w:rPr>
        <w:t>10. 投資判断まとめ</w:t>
      </w:r>
    </w:p>
    <w:p/>
    <w:p>
      <w:pPr>
        <w:pStyle w:val="Heading3"/>
      </w:pPr>
      <w:r>
        <w:rPr>
          <w:rFonts w:ascii="Meiryo UI" w:hAnsi="Meiryo UI"/>
          <w:color w:val="2E74B5"/>
        </w:rPr>
        <w:t>10-1. 総合評価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ビジネス品質</w:t>
            </w:r>
          </w:p>
        </w:tc>
        <w:tc>
          <w:tcPr>
            <w:tcW w:type="dxa" w:w="3135"/>
          </w:tcPr>
          <w:p>
            <w:r>
              <w:rPr>
                <w:rFonts w:ascii="Meiryo UI" w:hAnsi="Meiryo UI"/>
                <w:sz w:val="18"/>
              </w:rPr>
              <w:t>8/10</w:t>
            </w:r>
          </w:p>
        </w:tc>
        <w:tc>
          <w:tcPr>
            <w:tcW w:type="dxa" w:w="3135"/>
          </w:tcPr>
          <w:p>
            <w:r>
              <w:rPr>
                <w:rFonts w:ascii="Meiryo UI" w:hAnsi="Meiryo UI"/>
                <w:sz w:val="18"/>
              </w:rPr>
              <w:t>豊田通商傘下×技術商社×代理店独占</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8/10</w:t>
            </w:r>
          </w:p>
        </w:tc>
        <w:tc>
          <w:tcPr>
            <w:tcW w:type="dxa" w:w="3135"/>
            <w:shd w:val="clear" w:color="auto" w:fill="DDEBF7"/>
          </w:tcPr>
          <w:p>
            <w:r>
              <w:rPr>
                <w:rFonts w:ascii="Meiryo UI" w:hAnsi="Meiryo UI"/>
                <w:sz w:val="18"/>
              </w:rPr>
              <w:t>PER12.8倍×配当4.58%の二重割安</w:t>
            </w:r>
          </w:p>
        </w:tc>
      </w:tr>
      <w:tr>
        <w:tc>
          <w:tcPr>
            <w:tcW w:type="dxa" w:w="3135"/>
          </w:tcPr>
          <w:p>
            <w:r>
              <w:rPr>
                <w:rFonts w:ascii="Meiryo UI" w:hAnsi="Meiryo UI"/>
                <w:sz w:val="18"/>
              </w:rPr>
              <w:t>成長モメンタム</w:t>
            </w:r>
          </w:p>
        </w:tc>
        <w:tc>
          <w:tcPr>
            <w:tcW w:type="dxa" w:w="3135"/>
          </w:tcPr>
          <w:p>
            <w:r>
              <w:rPr>
                <w:rFonts w:ascii="Meiryo UI" w:hAnsi="Meiryo UI"/>
                <w:sz w:val="18"/>
              </w:rPr>
              <w:t>9/10</w:t>
            </w:r>
          </w:p>
        </w:tc>
        <w:tc>
          <w:tcPr>
            <w:tcW w:type="dxa" w:w="3135"/>
          </w:tcPr>
          <w:p>
            <w:r>
              <w:rPr>
                <w:rFonts w:ascii="Meiryo UI" w:hAnsi="Meiryo UI"/>
                <w:sz w:val="18"/>
              </w:rPr>
              <w:t>DRAM×AI半導体の超強気環境</w:t>
            </w:r>
          </w:p>
        </w:tc>
      </w:tr>
      <w:tr>
        <w:tc>
          <w:tcPr>
            <w:tcW w:type="dxa" w:w="3135"/>
            <w:shd w:val="clear" w:color="auto" w:fill="DDEBF7"/>
          </w:tcPr>
          <w:p>
            <w:r>
              <w:rPr>
                <w:rFonts w:ascii="Meiryo UI" w:hAnsi="Meiryo UI"/>
                <w:sz w:val="18"/>
              </w:rPr>
              <w:t>決算カタリスト</w:t>
            </w:r>
          </w:p>
        </w:tc>
        <w:tc>
          <w:tcPr>
            <w:tcW w:type="dxa" w:w="3135"/>
            <w:shd w:val="clear" w:color="auto" w:fill="DDEBF7"/>
          </w:tcPr>
          <w:p>
            <w:r>
              <w:rPr>
                <w:rFonts w:ascii="Meiryo UI" w:hAnsi="Meiryo UI"/>
                <w:sz w:val="18"/>
              </w:rPr>
              <w:t>9/10</w:t>
            </w:r>
          </w:p>
        </w:tc>
        <w:tc>
          <w:tcPr>
            <w:tcW w:type="dxa" w:w="3135"/>
            <w:shd w:val="clear" w:color="auto" w:fill="DDEBF7"/>
          </w:tcPr>
          <w:p>
            <w:r>
              <w:rPr>
                <w:rFonts w:ascii="Meiryo UI" w:hAnsi="Meiryo UI"/>
                <w:sz w:val="18"/>
              </w:rPr>
              <w:t>2日後（4/24）に最大カタリスト集中</w:t>
            </w:r>
          </w:p>
        </w:tc>
      </w:tr>
      <w:tr>
        <w:tc>
          <w:tcPr>
            <w:tcW w:type="dxa" w:w="3135"/>
          </w:tcPr>
          <w:p>
            <w:r>
              <w:rPr>
                <w:rFonts w:ascii="Meiryo UI" w:hAnsi="Meiryo UI"/>
                <w:sz w:val="18"/>
              </w:rPr>
              <w:t>リスク管理</w:t>
            </w:r>
          </w:p>
        </w:tc>
        <w:tc>
          <w:tcPr>
            <w:tcW w:type="dxa" w:w="3135"/>
          </w:tcPr>
          <w:p>
            <w:r>
              <w:rPr>
                <w:rFonts w:ascii="Meiryo UI" w:hAnsi="Meiryo UI"/>
                <w:sz w:val="18"/>
              </w:rPr>
              <w:t>6/10</w:t>
            </w:r>
          </w:p>
        </w:tc>
        <w:tc>
          <w:tcPr>
            <w:tcW w:type="dxa" w:w="3135"/>
          </w:tcPr>
          <w:p>
            <w:r>
              <w:rPr>
                <w:rFonts w:ascii="Meiryo UI" w:hAnsi="Meiryo UI"/>
                <w:sz w:val="18"/>
              </w:rPr>
              <w:t>ホルムズ×ガイダンス保守リスクは存在</w:t>
            </w:r>
          </w:p>
        </w:tc>
      </w:tr>
      <w:tr>
        <w:tc>
          <w:tcPr>
            <w:tcW w:type="dxa" w:w="3135"/>
            <w:shd w:val="clear" w:color="auto" w:fill="DDEBF7"/>
          </w:tcPr>
          <w:p>
            <w:r>
              <w:rPr>
                <w:rFonts w:ascii="Meiryo UI" w:hAnsi="Meiryo UI"/>
                <w:sz w:val="18"/>
              </w:rPr>
              <w:t>総合スコア</w:t>
            </w:r>
          </w:p>
        </w:tc>
        <w:tc>
          <w:tcPr>
            <w:tcW w:type="dxa" w:w="3135"/>
            <w:shd w:val="clear" w:color="auto" w:fill="DDEBF7"/>
          </w:tcPr>
          <w:p>
            <w:r>
              <w:rPr>
                <w:rFonts w:ascii="Meiryo UI" w:hAnsi="Meiryo UI"/>
                <w:sz w:val="18"/>
              </w:rPr>
              <w:t>8.0/10</w:t>
            </w:r>
          </w:p>
        </w:tc>
        <w:tc>
          <w:tcPr>
            <w:tcW w:type="dxa" w:w="3135"/>
            <w:shd w:val="clear" w:color="auto" w:fill="DDEBF7"/>
          </w:tcPr>
          <w:p>
            <w:r>
              <w:rPr>
                <w:rFonts w:ascii="Meiryo UI" w:hAnsi="Meiryo UI"/>
                <w:sz w:val="18"/>
              </w:rPr>
              <w:t>BUY推奨</w:t>
            </w:r>
          </w:p>
        </w:tc>
      </w:tr>
    </w:tbl>
    <w:p/>
    <w:p>
      <w:pPr>
        <w:pStyle w:val="Heading3"/>
      </w:pPr>
      <w:r>
        <w:rPr>
          <w:rFonts w:ascii="Meiryo UI" w:hAnsi="Meiryo UI"/>
          <w:color w:val="2E74B5"/>
        </w:rPr>
        <w:t>10-2. 投資アクションプラン</w:t>
      </w:r>
    </w:p>
    <w:p/>
    <w:p>
      <w:r>
        <w:rPr>
          <w:rFonts w:ascii="Meiryo UI" w:hAnsi="Meiryo UI"/>
          <w:sz w:val="20"/>
        </w:rPr>
        <w:t>フェーズ1（本日〜4/23）：打診買い</w:t>
      </w:r>
    </w:p>
    <w:p>
      <w:pPr>
        <w:pStyle w:val="ListBullet"/>
      </w:pPr>
      <w:r>
        <w:rPr>
          <w:rFonts w:ascii="Meiryo UI" w:hAnsi="Meiryo UI"/>
          <w:sz w:val="20"/>
        </w:rPr>
        <w:t>現値水準（¥11,900〜12,100）で全予定ポジションの30〜40%を仕込む</w:t>
      </w:r>
    </w:p>
    <w:p>
      <w:pPr>
        <w:pStyle w:val="ListBullet"/>
      </w:pPr>
      <w:r>
        <w:rPr>
          <w:rFonts w:ascii="Meiryo UI" w:hAnsi="Meiryo UI"/>
          <w:sz w:val="20"/>
        </w:rPr>
        <w:t>ストップ：¥10,800固定</w:t>
      </w:r>
    </w:p>
    <w:p/>
    <w:p>
      <w:r>
        <w:rPr>
          <w:rFonts w:ascii="Meiryo UI" w:hAnsi="Meiryo UI"/>
          <w:sz w:val="20"/>
        </w:rPr>
        <w:t>フェーズ2（4/24 決算公表後）：本格買い判断</w:t>
      </w:r>
    </w:p>
    <w:p>
      <w:pPr>
        <w:pStyle w:val="ListBullet"/>
      </w:pPr>
      <w:r>
        <w:rPr>
          <w:rFonts w:ascii="Meiryo UI" w:hAnsi="Meiryo UI"/>
          <w:sz w:val="20"/>
        </w:rPr>
        <w:t>ポジティブサプライズ確認（営業利益¥20億超 or 増配）：残り60〜70%を追加</w:t>
      </w:r>
    </w:p>
    <w:p>
      <w:pPr>
        <w:pStyle w:val="ListBullet"/>
      </w:pPr>
      <w:r>
        <w:rPr>
          <w:rFonts w:ascii="Meiryo UI" w:hAnsi="Meiryo UI"/>
          <w:sz w:val="20"/>
        </w:rPr>
        <w:t>ガイダンスが保守的でも実態を読み込み、ホールド</w:t>
      </w:r>
    </w:p>
    <w:p>
      <w:pPr>
        <w:pStyle w:val="ListBullet"/>
      </w:pPr>
      <w:r>
        <w:rPr>
          <w:rFonts w:ascii="Meiryo UI" w:hAnsi="Meiryo UI"/>
          <w:sz w:val="20"/>
        </w:rPr>
        <w:t>ネガティブサプライズ（営業利益¥14億以下 or 減配）：打診買い分を速やかに損切り</w:t>
      </w:r>
    </w:p>
    <w:p/>
    <w:p>
      <w:r>
        <w:rPr>
          <w:rFonts w:ascii="Meiryo UI" w:hAnsi="Meiryo UI"/>
          <w:sz w:val="20"/>
        </w:rPr>
        <w:t>フェーズ3（FY27Q1決算・2026年8月頃）：継続評価</w:t>
      </w:r>
    </w:p>
    <w:p>
      <w:pPr>
        <w:pStyle w:val="ListBullet"/>
      </w:pPr>
      <w:r>
        <w:rPr>
          <w:rFonts w:ascii="Meiryo UI" w:hAnsi="Meiryo UI"/>
          <w:sz w:val="20"/>
        </w:rPr>
        <w:t>DRAM価格持続確認でTP¥16,000への引き上げ検討</w:t>
      </w:r>
    </w:p>
    <w:p>
      <w:pPr>
        <w:pStyle w:val="ListBullet"/>
      </w:pPr>
      <w:r>
        <w:rPr>
          <w:rFonts w:ascii="Meiryo UI" w:hAnsi="Meiryo UI"/>
          <w:sz w:val="20"/>
        </w:rPr>
        <w:t>増配・自社株買い発表でポジション継続</w:t>
      </w:r>
    </w:p>
    <w:p/>
    <w:p>
      <w:r>
        <w:t>──────────────────────────────────────────────────</w:t>
      </w:r>
    </w:p>
    <w:p/>
    <w:p>
      <w:pPr>
        <w:pStyle w:val="Heading2"/>
      </w:pPr>
      <w:r>
        <w:rPr>
          <w:rFonts w:ascii="Meiryo UI" w:hAnsi="Meiryo UI"/>
          <w:color w:val="2E74B5"/>
        </w:rPr>
        <w:t>11. 深井コメント（アナリスト総括）</w:t>
      </w:r>
    </w:p>
    <w:p/>
    <w:p>
      <w:r>
        <w:rPr>
          <w:rFonts w:ascii="Meiryo UI" w:hAnsi="Meiryo UI"/>
          <w:sz w:val="20"/>
        </w:rPr>
        <w:t>2737トーメンデバイスは「地味すぎるが、極めて好タイミングの銘柄」と評価する。</w:t>
      </w:r>
    </w:p>
    <w:p/>
    <w:p>
      <w:r>
        <w:rPr>
          <w:rFonts w:ascii="Meiryo UI" w:hAnsi="Meiryo UI"/>
          <w:sz w:val="20"/>
        </w:rPr>
        <w:t>時価総額810億円という小型株の壁が、機関投資家のスクリーニングから外れる原因となり、割安が継続してきた。しかしその割安こそが、今この瞬間に手を入れるべき理由である。</w:t>
      </w:r>
    </w:p>
    <w:p/>
    <w:p>
      <w:r>
        <w:rPr>
          <w:rFonts w:ascii="Meiryo UI" w:hAnsi="Meiryo UI"/>
          <w:sz w:val="20"/>
        </w:rPr>
        <w:t>DRAM価格が前四半期比で倍になるという「MemFlation」の真っ只中で、在庫を積んだ半導体商社は本来的に最大の恩恵を受ける。4/24の決算は、このDRAM急騰効果が数字として「見える化」される瞬間だ。</w:t>
      </w:r>
    </w:p>
    <w:p/>
    <w:p>
      <w:r>
        <w:rPr>
          <w:rFonts w:ascii="Meiryo UI" w:hAnsi="Meiryo UI"/>
          <w:sz w:val="20"/>
        </w:rPr>
        <w:t>加えて、親会社・豊田通商のTP+72%大幅引き上げ（4/9）は、グループ評価の連鎖として2737にも波及するシグナルである。</w:t>
      </w:r>
    </w:p>
    <w:p/>
    <w:p>
      <w:r>
        <w:rPr>
          <w:rFonts w:ascii="Meiryo UI" w:hAnsi="Meiryo UI"/>
          <w:sz w:val="20"/>
        </w:rPr>
        <w:t>リスクはホルムズ封鎖長期化による航空コスト増と、日本の商社特有のガイダンス保守性（低め誘導）。ただしこの2つは「既知のリスク」として市場に織り込まれており、決算後の上方修正余地を温存する要素でもある。</w:t>
      </w:r>
    </w:p>
    <w:p/>
    <w:p>
      <w:r>
        <w:rPr>
          <w:rFonts w:ascii="Meiryo UI" w:hAnsi="Meiryo UI"/>
          <w:sz w:val="20"/>
        </w:rPr>
        <w:t>結論：4/23引け前に打診ポジションを構築し、4/24の数字を確認してから本格積み増し。TP¥18,300（+53.5%）、時間軸12カ月。</w:t>
      </w:r>
    </w:p>
    <w:p/>
    <w:p>
      <w:r>
        <w:t>──────────────────────────────────────────────────</w:t>
      </w:r>
    </w:p>
    <w:p/>
    <w:p>
      <w:r>
        <w:rPr>
          <w:rFonts w:ascii="Meiryo UI" w:hAnsi="Meiryo UI"/>
          <w:sz w:val="20"/>
        </w:rPr>
        <w:t>本レポートは竹村トレードカンパニー・アナリスト深井が作成した社内向け参考資料です。投資判断は各自の責任において行ってください。</w:t>
      </w:r>
    </w:p>
    <w:p>
      <w:r>
        <w:rPr>
          <w:rFonts w:ascii="Meiryo UI" w:hAnsi="Meiryo UI"/>
          <w:sz w:val="20"/>
        </w:rPr>
        <w:t>株価データ：Yahoo Finance yfinance リアルタイム取得（2026-04-16）</w:t>
      </w:r>
    </w:p>
    <w:p>
      <w:r>
        <w:rPr>
          <w:rFonts w:ascii="Meiryo UI" w:hAnsi="Meiryo UI"/>
          <w:sz w:val="20"/>
        </w:rPr>
        <w:t>Rf = 2.380%（固定）</w:t>
      </w:r>
    </w:p>
    <w:p/>
    <w:p>
      <w:r>
        <w:t>──────────────────────────────────────────────────</w:t>
      </w:r>
    </w:p>
    <w:p/>
    <w:p>
      <w:r>
        <w:rPr>
          <w:rFonts w:ascii="Meiryo UI" w:hAnsi="Meiryo UI"/>
          <w:sz w:val="20"/>
        </w:rPr>
        <w:t>CSV: 2026-04-16,2737,トーメンデバイス,BUY,半導体・電子部品商社,18300,11920,53.5,,outputs/fukai/2737_トーメンデバイス_BUY_DeepResearch_20260416.docx,DRAM2倍超×豊田通商傘下×PER12.8倍×配当4.58%。4/24決算2日前。TP¥18,300(+53.5%)ベアFV¥9,500</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