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Deep Research Report — 2760 東京エレクトロン デバイス</w:t>
      </w:r>
    </w:p>
    <w:p>
      <w:pPr>
        <w:spacing w:after="40"/>
      </w:pPr>
      <w:r>
        <w:rPr>
          <w:rFonts w:eastAsia="Yu Gothic"/>
          <w:rFonts w:ascii="Yu Gothic" w:hAnsi="Yu Gothic"/>
          <w:b/>
          <w:sz w:val="20"/>
        </w:rPr>
        <w:t>作成日：2026年4月28日（月）　アナリスト：浅井スコアリングシステム</w:t>
      </w:r>
    </w:p>
    <w:p/>
    <w:p/>
    <w:p/>
    <w:p>
      <w:pPr>
        <w:spacing w:before="120" w:after="80"/>
        <w:jc w:val="left"/>
        <w:pBdr>
          <w:bottom w:val="single" w:sz="6" w:space="1" w:color="4472C4"/>
        </w:pBdr>
      </w:pPr>
      <w:r>
        <w:rPr>
          <w:rFonts w:eastAsia="Yu Gothic"/>
          <w:rFonts w:ascii="Yu Gothic" w:hAnsi="Yu Gothic"/>
          <w:b/>
          <w:color w:val="1F497D"/>
          <w:sz w:val="26"/>
        </w:rPr>
        <w:t>冒頭10秒サマリー（1画面）</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**BUY（条件付き）**</w:t>
            </w:r>
          </w:p>
        </w:tc>
      </w:tr>
      <w:tr>
        <w:tc>
          <w:tcPr>
            <w:tcW w:type="dxa" w:w="4703"/>
          </w:tcPr>
          <w:p>
            <w:r>
              <w:rPr>
                <w:rFonts w:eastAsia="Yu Gothic"/>
                <w:rFonts w:ascii="Yu Gothic" w:hAnsi="Yu Gothic"/>
                <w:b w:val="0"/>
                <w:sz w:val="18"/>
              </w:rPr>
              <w:t>**スコア**</w:t>
            </w:r>
          </w:p>
        </w:tc>
        <w:tc>
          <w:tcPr>
            <w:tcW w:type="dxa" w:w="4703"/>
          </w:tcPr>
          <w:p>
            <w:r>
              <w:rPr>
                <w:rFonts w:eastAsia="Yu Gothic"/>
                <w:rFonts w:ascii="Yu Gothic" w:hAnsi="Yu Gothic"/>
                <w:b w:val="0"/>
                <w:sz w:val="18"/>
              </w:rPr>
              <w:t>**+72**</w:t>
            </w:r>
          </w:p>
        </w:tc>
      </w:tr>
      <w:tr>
        <w:tc>
          <w:tcPr>
            <w:tcW w:type="dxa" w:w="4703"/>
          </w:tcPr>
          <w:p>
            <w:r>
              <w:rPr>
                <w:rFonts w:eastAsia="Yu Gothic"/>
                <w:rFonts w:ascii="Yu Gothic" w:hAnsi="Yu Gothic"/>
                <w:b w:val="0"/>
                <w:sz w:val="18"/>
              </w:rPr>
              <w:t>**TP（Base）**</w:t>
            </w:r>
          </w:p>
        </w:tc>
        <w:tc>
          <w:tcPr>
            <w:tcW w:type="dxa" w:w="4703"/>
          </w:tcPr>
          <w:p>
            <w:r>
              <w:rPr>
                <w:rFonts w:eastAsia="Yu Gothic"/>
                <w:rFonts w:ascii="Yu Gothic" w:hAnsi="Yu Gothic"/>
                <w:b w:val="0"/>
                <w:sz w:val="18"/>
              </w:rPr>
              <w:t>**¥4,500**（現在比+28.4%）</w:t>
            </w:r>
          </w:p>
        </w:tc>
      </w:tr>
      <w:tr>
        <w:tc>
          <w:tcPr>
            <w:tcW w:type="dxa" w:w="4703"/>
          </w:tcPr>
          <w:p>
            <w:r>
              <w:rPr>
                <w:rFonts w:eastAsia="Yu Gothic"/>
                <w:rFonts w:ascii="Yu Gothic" w:hAnsi="Yu Gothic"/>
                <w:b w:val="0"/>
                <w:sz w:val="18"/>
              </w:rPr>
              <w:t>**TP（Bull）**</w:t>
            </w:r>
          </w:p>
        </w:tc>
        <w:tc>
          <w:tcPr>
            <w:tcW w:type="dxa" w:w="4703"/>
          </w:tcPr>
          <w:p>
            <w:r>
              <w:rPr>
                <w:rFonts w:eastAsia="Yu Gothic"/>
                <w:rFonts w:ascii="Yu Gothic" w:hAnsi="Yu Gothic"/>
                <w:b w:val="0"/>
                <w:sz w:val="18"/>
              </w:rPr>
              <w:t>**¥5,500**（現在比+56.9%）</w:t>
            </w:r>
          </w:p>
        </w:tc>
      </w:tr>
      <w:tr>
        <w:tc>
          <w:tcPr>
            <w:tcW w:type="dxa" w:w="4703"/>
          </w:tcPr>
          <w:p>
            <w:r>
              <w:rPr>
                <w:rFonts w:eastAsia="Yu Gothic"/>
                <w:rFonts w:ascii="Yu Gothic" w:hAnsi="Yu Gothic"/>
                <w:b w:val="0"/>
                <w:sz w:val="18"/>
              </w:rPr>
              <w:t>**TP（Bear）**</w:t>
            </w:r>
          </w:p>
        </w:tc>
        <w:tc>
          <w:tcPr>
            <w:tcW w:type="dxa" w:w="4703"/>
          </w:tcPr>
          <w:p>
            <w:r>
              <w:rPr>
                <w:rFonts w:eastAsia="Yu Gothic"/>
                <w:rFonts w:ascii="Yu Gothic" w:hAnsi="Yu Gothic"/>
                <w:b w:val="0"/>
                <w:sz w:val="18"/>
              </w:rPr>
              <w:t>**¥2,800**（現在比▲20.2%）</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¥3,505（2026/04/28 終値）</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52週安値¥2,390から+46.7%・52週高値¥3,782の92.4%水準</w:t>
            </w:r>
          </w:p>
        </w:tc>
      </w:tr>
    </w:tbl>
    <w:p/>
    <w:p/>
    <w:p>
      <w:pPr>
        <w:spacing w:before="120" w:after="80"/>
        <w:jc w:val="left"/>
      </w:pPr>
      <w:r>
        <w:rPr>
          <w:rFonts w:eastAsia="Yu Gothic"/>
          <w:rFonts w:ascii="Yu Gothic" w:hAnsi="Yu Gothic"/>
          <w:b/>
          <w:color w:val="366092"/>
          <w:sz w:val="23"/>
        </w:rPr>
        <w:t>弾丸3点</w:t>
      </w:r>
    </w:p>
    <w:p>
      <w:pPr>
        <w:spacing w:after="40"/>
      </w:pPr>
      <w:r>
        <w:rPr>
          <w:rFonts w:eastAsia="Yu Gothic"/>
          <w:rFonts w:ascii="Yu Gothic" w:hAnsi="Yu Gothic"/>
          <w:b w:val="0"/>
          <w:sz w:val="20"/>
        </w:rPr>
        <w:t>1. **4Q受注¥797億（+41.6% QoQ）は26.3期下期でのV字サイン** — 3Q¥562億から¥234億急増。受注→売上転換ラグ3〜6ヶ月を考慮すると27.3期1Q（4〜6月）から2Q（7〜9月）にかけて売上急拡大が顕在化する構造。会社計画¥2,250億（+10.4%）は保守的で上振れ余地大。</w:t>
      </w:r>
    </w:p>
    <w:p>
      <w:pPr>
        <w:spacing w:after="40"/>
      </w:pPr>
      <w:r>
        <w:rPr>
          <w:rFonts w:eastAsia="Yu Gothic"/>
          <w:rFonts w:ascii="Yu Gothic" w:hAnsi="Yu Gothic"/>
          <w:b w:val="0"/>
          <w:sz w:val="20"/>
        </w:rPr>
        <w:t>2. **PB事業（3次元実装検査装置）× AI/HBMが新成長エンジン** — AI半導体でのアドバンスドパッケージ（HBMとGPUをインターポーザー接続）向け検査装置を2026年内投入。ウェーハ検査装置のSiC初号機海外出荷済み。従来の「商社機能」から「メーカー機能」への転換が進捗し高マージン事業の比率が上昇中。VISION2030で売上¥3,000〜3,500億・経常利益率8%以上を目標。</w:t>
      </w:r>
    </w:p>
    <w:p>
      <w:pPr>
        <w:spacing w:after="40"/>
      </w:pPr>
      <w:r>
        <w:rPr>
          <w:rFonts w:eastAsia="Yu Gothic"/>
          <w:rFonts w:ascii="Yu Gothic" w:hAnsi="Yu Gothic"/>
          <w:b w:val="0"/>
          <w:sz w:val="20"/>
        </w:rPr>
        <w:t>3. **Forward PER 10.2倍・配当利回り3.81%のダブルアトラクション** — 27.3期会社計画EPS基準でPER 10.2倍。半導体商社同業（マクニカHD等）比較でも割安水準。配当は前期107円→今期108円（年間）で実質増配継続。自己資本比率32.6%・ROE過去最高水準維持。</w:t>
      </w:r>
    </w:p>
    <w:p/>
    <w:p>
      <w:pPr>
        <w:spacing w:before="120" w:after="80"/>
        <w:jc w:val="left"/>
      </w:pPr>
      <w:r>
        <w:rPr>
          <w:rFonts w:eastAsia="Yu Gothic"/>
          <w:rFonts w:ascii="Yu Gothic" w:hAnsi="Yu Gothic"/>
          <w:b/>
          <w:color w:val="366092"/>
          <w:sz w:val="23"/>
        </w:rPr>
        <w:t>最大リスク1点</w:t>
      </w:r>
    </w:p>
    <w:p>
      <w:pPr>
        <w:spacing w:after="40"/>
      </w:pPr>
      <w:r>
        <w:rPr>
          <w:rFonts w:eastAsia="Yu Gothic"/>
          <w:rFonts w:ascii="Yu Gothic" w:hAnsi="Yu Gothic"/>
          <w:b w:val="0"/>
          <w:sz w:val="20"/>
        </w:rPr>
        <w:t>**ホルムズ封鎖長期化による自動車・産業機器向けEC事業の需要急落リスク** — EC事業（売上の約80%）のうち自動車・産業機器向けが主体。ホルムズ封鎖継続でサプライチェーン再停滞→受注急増した¥797億の一部がキャンセル・先送りになる可能性（確率30%シナリオ）。</w:t>
      </w:r>
    </w:p>
    <w:p/>
    <w:p>
      <w:pPr>
        <w:spacing w:before="120" w:after="80"/>
        <w:jc w:val="left"/>
      </w:pPr>
      <w:r>
        <w:rPr>
          <w:rFonts w:eastAsia="Yu Gothic"/>
          <w:rFonts w:ascii="Yu Gothic" w:hAnsi="Yu Gothic"/>
          <w:b/>
          <w:color w:val="366092"/>
          <w:sz w:val="23"/>
        </w:rPr>
        <w:t>推奨アクション</w:t>
      </w:r>
    </w:p>
    <w:p>
      <w:pPr>
        <w:pStyle w:val="ListBullet"/>
      </w:pPr>
      <w:r>
        <w:rPr>
          <w:rFonts w:eastAsia="Yu Gothic"/>
          <w:rFonts w:ascii="Yu Gothic" w:hAnsi="Yu Gothic"/>
          <w:b w:val="0"/>
          <w:sz w:val="20"/>
        </w:rPr>
        <w:t>**本日打診エントリー水準：¥3,400〜3,550**（現在¥3,505 → 即時打診30%可）</w:t>
      </w:r>
    </w:p>
    <w:p>
      <w:pPr>
        <w:pStyle w:val="ListBullet"/>
      </w:pPr>
      <w:r>
        <w:rPr>
          <w:rFonts w:eastAsia="Yu Gothic"/>
          <w:rFonts w:ascii="Yu Gothic" w:hAnsi="Yu Gothic"/>
          <w:b w:val="0"/>
          <w:sz w:val="20"/>
        </w:rPr>
        <w:t>**SL：¥2,950**（52週高値比▲22%・BPS¥1,672の1.76倍水準）</w:t>
      </w:r>
    </w:p>
    <w:p>
      <w:pPr>
        <w:pStyle w:val="ListBullet"/>
      </w:pPr>
      <w:r>
        <w:rPr>
          <w:rFonts w:eastAsia="Yu Gothic"/>
          <w:rFonts w:ascii="Yu Gothic" w:hAnsi="Yu Gothic"/>
          <w:b w:val="0"/>
          <w:sz w:val="20"/>
        </w:rPr>
        <w:t>**本玉条件：2027年3月期1Q決算（7月下旬）で売上¥550億超＋受注残増加継続を確認後フルサイズ60%**</w:t>
      </w:r>
    </w:p>
    <w:p/>
    <w:p/>
    <w:p/>
    <w:p>
      <w:pPr>
        <w:spacing w:before="120" w:after="80"/>
        <w:jc w:val="left"/>
        <w:pBdr>
          <w:bottom w:val="single" w:sz="6" w:space="1" w:color="4472C4"/>
        </w:pBdr>
      </w:pPr>
      <w:r>
        <w:rPr>
          <w:rFonts w:eastAsia="Yu Gothic"/>
          <w:rFonts w:ascii="Yu Gothic" w:hAnsi="Yu Gothic"/>
          <w:b/>
          <w:color w:val="1F497D"/>
          <w:sz w:val="26"/>
        </w:rPr>
        <w:t>IR情報</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**公式IRページ**</w:t>
            </w:r>
          </w:p>
        </w:tc>
        <w:tc>
          <w:tcPr>
            <w:tcW w:type="dxa" w:w="4703"/>
          </w:tcPr>
          <w:p>
            <w:r>
              <w:rPr>
                <w:rFonts w:eastAsia="Yu Gothic"/>
                <w:rFonts w:ascii="Yu Gothic" w:hAnsi="Yu Gothic"/>
                <w:b w:val="0"/>
                <w:sz w:val="18"/>
              </w:rPr>
              <w:t>https://www.teldevice.co.jp/ir/</w:t>
            </w:r>
          </w:p>
        </w:tc>
      </w:tr>
      <w:tr>
        <w:tc>
          <w:tcPr>
            <w:tcW w:type="dxa" w:w="4703"/>
          </w:tcPr>
          <w:p>
            <w:r>
              <w:rPr>
                <w:rFonts w:eastAsia="Yu Gothic"/>
                <w:rFonts w:ascii="Yu Gothic" w:hAnsi="Yu Gothic"/>
                <w:b w:val="0"/>
                <w:sz w:val="18"/>
              </w:rPr>
              <w:t>**決算情報ページ**</w:t>
            </w:r>
          </w:p>
        </w:tc>
        <w:tc>
          <w:tcPr>
            <w:tcW w:type="dxa" w:w="4703"/>
          </w:tcPr>
          <w:p>
            <w:r>
              <w:rPr>
                <w:rFonts w:eastAsia="Yu Gothic"/>
                <w:rFonts w:ascii="Yu Gothic" w:hAnsi="Yu Gothic"/>
                <w:b w:val="0"/>
                <w:sz w:val="18"/>
              </w:rPr>
              <w:t>https://www.teldevice.co.jp/ir/kinfo.html</w:t>
            </w:r>
          </w:p>
        </w:tc>
      </w:tr>
      <w:tr>
        <w:tc>
          <w:tcPr>
            <w:tcW w:type="dxa" w:w="4703"/>
          </w:tcPr>
          <w:p>
            <w:r>
              <w:rPr>
                <w:rFonts w:eastAsia="Yu Gothic"/>
                <w:rFonts w:ascii="Yu Gothic" w:hAnsi="Yu Gothic"/>
                <w:b w:val="0"/>
                <w:sz w:val="18"/>
              </w:rPr>
              <w:t>**IR資料室**</w:t>
            </w:r>
          </w:p>
        </w:tc>
        <w:tc>
          <w:tcPr>
            <w:tcW w:type="dxa" w:w="4703"/>
          </w:tcPr>
          <w:p>
            <w:r>
              <w:rPr>
                <w:rFonts w:eastAsia="Yu Gothic"/>
                <w:rFonts w:ascii="Yu Gothic" w:hAnsi="Yu Gothic"/>
                <w:b w:val="0"/>
                <w:sz w:val="18"/>
              </w:rPr>
              <w:t>https://www.teldevice.co.jp/ir/shiryo.html</w:t>
            </w:r>
          </w:p>
        </w:tc>
      </w:tr>
      <w:tr>
        <w:tc>
          <w:tcPr>
            <w:tcW w:type="dxa" w:w="4703"/>
          </w:tcPr>
          <w:p>
            <w:r>
              <w:rPr>
                <w:rFonts w:eastAsia="Yu Gothic"/>
                <w:rFonts w:ascii="Yu Gothic" w:hAnsi="Yu Gothic"/>
                <w:b w:val="0"/>
                <w:sz w:val="18"/>
              </w:rPr>
              <w:t>**IRお問い合わせ**</w:t>
            </w:r>
          </w:p>
        </w:tc>
        <w:tc>
          <w:tcPr>
            <w:tcW w:type="dxa" w:w="4703"/>
          </w:tcPr>
          <w:p>
            <w:r>
              <w:rPr>
                <w:rFonts w:eastAsia="Yu Gothic"/>
                <w:rFonts w:ascii="Yu Gothic" w:hAnsi="Yu Gothic"/>
                <w:b w:val="0"/>
                <w:sz w:val="18"/>
              </w:rPr>
              <w:t>https://www.teldevice.co.jp/ir/contact.html</w:t>
            </w:r>
          </w:p>
        </w:tc>
      </w:tr>
      <w:tr>
        <w:tc>
          <w:tcPr>
            <w:tcW w:type="dxa" w:w="4703"/>
          </w:tcPr>
          <w:p>
            <w:r>
              <w:rPr>
                <w:rFonts w:eastAsia="Yu Gothic"/>
                <w:rFonts w:ascii="Yu Gothic" w:hAnsi="Yu Gothic"/>
                <w:b w:val="0"/>
                <w:sz w:val="18"/>
              </w:rPr>
              <w:t>**中期経営計画**</w:t>
            </w:r>
          </w:p>
        </w:tc>
        <w:tc>
          <w:tcPr>
            <w:tcW w:type="dxa" w:w="4703"/>
          </w:tcPr>
          <w:p>
            <w:r>
              <w:rPr>
                <w:rFonts w:eastAsia="Yu Gothic"/>
                <w:rFonts w:ascii="Yu Gothic" w:hAnsi="Yu Gothic"/>
                <w:b w:val="0"/>
                <w:sz w:val="18"/>
              </w:rPr>
              <w:t>https://www.teldevice.co.jp/ir/action.html</w:t>
            </w:r>
          </w:p>
        </w:tc>
      </w:tr>
      <w:tr>
        <w:tc>
          <w:tcPr>
            <w:tcW w:type="dxa" w:w="4703"/>
          </w:tcPr>
          <w:p>
            <w:r>
              <w:rPr>
                <w:rFonts w:eastAsia="Yu Gothic"/>
                <w:rFonts w:ascii="Yu Gothic" w:hAnsi="Yu Gothic"/>
                <w:b w:val="0"/>
                <w:sz w:val="18"/>
              </w:rPr>
              <w:t>**2026.3期決算短信PDF**</w:t>
            </w:r>
          </w:p>
        </w:tc>
        <w:tc>
          <w:tcPr>
            <w:tcW w:type="dxa" w:w="4703"/>
          </w:tcPr>
          <w:p>
            <w:r>
              <w:rPr>
                <w:rFonts w:eastAsia="Yu Gothic"/>
                <w:rFonts w:ascii="Yu Gothic" w:hAnsi="Yu Gothic"/>
                <w:b w:val="0"/>
                <w:sz w:val="18"/>
              </w:rPr>
              <w:t>https://tdnet-pdf.kabutan.jp/20260427/140120260427511634.pdf</w:t>
            </w:r>
          </w:p>
        </w:tc>
      </w:tr>
    </w:tbl>
    <w:p/>
    <w:p/>
    <w:p>
      <w:pPr>
        <w:spacing w:after="40"/>
      </w:pPr>
      <w:r>
        <w:rPr>
          <w:rFonts w:eastAsia="Yu Gothic"/>
          <w:rFonts w:ascii="Yu Gothic" w:hAnsi="Yu Gothic"/>
          <w:b w:val="0"/>
          <w:sz w:val="20"/>
        </w:rPr>
        <w:t>**IR担当部署：**　東京エレクトロン デバイス株式会社 経営企画部 IR担当</w:t>
      </w:r>
    </w:p>
    <w:p>
      <w:pPr>
        <w:spacing w:after="40"/>
      </w:pPr>
      <w:r>
        <w:rPr>
          <w:rFonts w:eastAsia="Yu Gothic"/>
          <w:rFonts w:ascii="Yu Gothic" w:hAnsi="Yu Gothic"/>
          <w:b w:val="0"/>
          <w:sz w:val="20"/>
        </w:rPr>
        <w:t>（電話・メール詳細はIRお問い合わせページのフォームから取得）</w:t>
      </w:r>
    </w:p>
    <w:p/>
    <w:p/>
    <w:p/>
    <w:p>
      <w:pPr>
        <w:spacing w:before="120" w:after="80"/>
        <w:jc w:val="left"/>
        <w:pBdr>
          <w:bottom w:val="single" w:sz="6" w:space="1" w:color="4472C4"/>
        </w:pBdr>
      </w:pPr>
      <w:r>
        <w:rPr>
          <w:rFonts w:eastAsia="Yu Gothic"/>
          <w:rFonts w:ascii="Yu Gothic" w:hAnsi="Yu Gothic"/>
          <w:b/>
          <w:color w:val="1F497D"/>
          <w:sz w:val="26"/>
        </w:rPr>
        <w:t>1. 株価・基本指標（リアルタイム 2026/04/28）</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¥3,505</w:t>
            </w:r>
          </w:p>
        </w:tc>
        <w:tc>
          <w:tcPr>
            <w:tcW w:type="dxa" w:w="3135"/>
          </w:tcPr>
          <w:p>
            <w:r>
              <w:rPr>
                <w:rFonts w:eastAsia="Yu Gothic"/>
                <w:rFonts w:ascii="Yu Gothic" w:hAnsi="Yu Gothic"/>
                <w:b w:val="0"/>
                <w:sz w:val="18"/>
              </w:rPr>
              <w:t>Yahoo Finance 2026/04/28終値</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約¥1,032億</w:t>
            </w:r>
          </w:p>
        </w:tc>
        <w:tc>
          <w:tcPr>
            <w:tcW w:type="dxa" w:w="3135"/>
          </w:tcPr>
          <w:p>
            <w:r>
              <w:rPr>
                <w:rFonts w:eastAsia="Yu Gothic"/>
                <w:rFonts w:ascii="Yu Gothic" w:hAnsi="Yu Gothic"/>
                <w:b w:val="0"/>
                <w:sz w:val="18"/>
              </w:rPr>
              <w:t>marketCap=103,220百万円</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¥3,782</w:t>
            </w:r>
          </w:p>
        </w:tc>
        <w:tc>
          <w:tcPr>
            <w:tcW w:type="dxa" w:w="3135"/>
          </w:tcPr>
          <w:p>
            <w:r>
              <w:rPr>
                <w:rFonts w:eastAsia="Yu Gothic"/>
                <w:rFonts w:ascii="Yu Gothic" w:hAnsi="Yu Gothic"/>
                <w:b w:val="0"/>
                <w:sz w:val="18"/>
              </w:rPr>
              <w:t>2026年初頭（半導体市況期待）</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¥2,390</w:t>
            </w:r>
          </w:p>
        </w:tc>
        <w:tc>
          <w:tcPr>
            <w:tcW w:type="dxa" w:w="3135"/>
          </w:tcPr>
          <w:p>
            <w:r>
              <w:rPr>
                <w:rFonts w:eastAsia="Yu Gothic"/>
                <w:rFonts w:ascii="Yu Gothic" w:hAnsi="Yu Gothic"/>
                <w:b w:val="0"/>
                <w:sz w:val="18"/>
              </w:rPr>
              <w:t>2025年半導体サイクル底</w:t>
            </w:r>
          </w:p>
        </w:tc>
      </w:tr>
      <w:tr>
        <w:tc>
          <w:tcPr>
            <w:tcW w:type="dxa" w:w="3135"/>
          </w:tcPr>
          <w:p>
            <w:r>
              <w:rPr>
                <w:rFonts w:eastAsia="Yu Gothic"/>
                <w:rFonts w:ascii="Yu Gothic" w:hAnsi="Yu Gothic"/>
                <w:b w:val="0"/>
                <w:sz w:val="18"/>
              </w:rPr>
              <w:t>現在位置</w:t>
            </w:r>
          </w:p>
        </w:tc>
        <w:tc>
          <w:tcPr>
            <w:tcW w:type="dxa" w:w="3135"/>
          </w:tcPr>
          <w:p>
            <w:r>
              <w:rPr>
                <w:rFonts w:eastAsia="Yu Gothic"/>
                <w:rFonts w:ascii="Yu Gothic" w:hAnsi="Yu Gothic"/>
                <w:b w:val="0"/>
                <w:sz w:val="18"/>
              </w:rPr>
              <w:t>高値比▲7.3% / 安値比+46.7%</w:t>
            </w:r>
          </w:p>
        </w:tc>
        <w:tc>
          <w:tcPr>
            <w:tcW w:type="dxa" w:w="3135"/>
          </w:tcPr>
          <w:p>
            <w:r>
              <w:rPr>
                <w:rFonts w:eastAsia="Yu Gothic"/>
                <w:rFonts w:ascii="Yu Gothic" w:hAnsi="Yu Gothic"/>
                <w:b w:val="0"/>
                <w:sz w:val="18"/>
              </w:rPr>
              <w:t>高値圏回帰過程</w:t>
            </w:r>
          </w:p>
        </w:tc>
      </w:tr>
      <w:tr>
        <w:tc>
          <w:tcPr>
            <w:tcW w:type="dxa" w:w="3135"/>
          </w:tcPr>
          <w:p>
            <w:r>
              <w:rPr>
                <w:rFonts w:eastAsia="Yu Gothic"/>
                <w:rFonts w:ascii="Yu Gothic" w:hAnsi="Yu Gothic"/>
                <w:b w:val="0"/>
                <w:sz w:val="18"/>
              </w:rPr>
              <w:t>Trailing PER</w:t>
            </w:r>
          </w:p>
        </w:tc>
        <w:tc>
          <w:tcPr>
            <w:tcW w:type="dxa" w:w="3135"/>
          </w:tcPr>
          <w:p>
            <w:r>
              <w:rPr>
                <w:rFonts w:eastAsia="Yu Gothic"/>
                <w:rFonts w:ascii="Yu Gothic" w:hAnsi="Yu Gothic"/>
                <w:b w:val="0"/>
                <w:sz w:val="18"/>
              </w:rPr>
              <w:t>13.2倍</w:t>
            </w:r>
          </w:p>
        </w:tc>
        <w:tc>
          <w:tcPr>
            <w:tcW w:type="dxa" w:w="3135"/>
          </w:tcPr>
          <w:p>
            <w:r>
              <w:rPr>
                <w:rFonts w:eastAsia="Yu Gothic"/>
                <w:rFonts w:ascii="Yu Gothic" w:hAnsi="Yu Gothic"/>
                <w:b w:val="0"/>
                <w:sz w:val="18"/>
              </w:rPr>
              <w:t>EPS ¥266（26.3期実績）基準</w:t>
            </w:r>
          </w:p>
        </w:tc>
      </w:tr>
      <w:tr>
        <w:tc>
          <w:tcPr>
            <w:tcW w:type="dxa" w:w="3135"/>
          </w:tcPr>
          <w:p>
            <w:r>
              <w:rPr>
                <w:rFonts w:eastAsia="Yu Gothic"/>
                <w:rFonts w:ascii="Yu Gothic" w:hAnsi="Yu Gothic"/>
                <w:b w:val="0"/>
                <w:sz w:val="18"/>
              </w:rPr>
              <w:t>Forward PER</w:t>
            </w:r>
          </w:p>
        </w:tc>
        <w:tc>
          <w:tcPr>
            <w:tcW w:type="dxa" w:w="3135"/>
          </w:tcPr>
          <w:p>
            <w:r>
              <w:rPr>
                <w:rFonts w:eastAsia="Yu Gothic"/>
                <w:rFonts w:ascii="Yu Gothic" w:hAnsi="Yu Gothic"/>
                <w:b w:val="0"/>
                <w:sz w:val="18"/>
              </w:rPr>
              <w:t>10.2倍</w:t>
            </w:r>
          </w:p>
        </w:tc>
        <w:tc>
          <w:tcPr>
            <w:tcW w:type="dxa" w:w="3135"/>
          </w:tcPr>
          <w:p>
            <w:r>
              <w:rPr>
                <w:rFonts w:eastAsia="Yu Gothic"/>
                <w:rFonts w:ascii="Yu Gothic" w:hAnsi="Yu Gothic"/>
                <w:b w:val="0"/>
                <w:sz w:val="18"/>
              </w:rPr>
              <w:t>ForwardEPS ¥342（27.3期予想）基準</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2.10倍</w:t>
            </w:r>
          </w:p>
        </w:tc>
        <w:tc>
          <w:tcPr>
            <w:tcW w:type="dxa" w:w="3135"/>
          </w:tcPr>
          <w:p>
            <w:r>
              <w:rPr>
                <w:rFonts w:eastAsia="Yu Gothic"/>
                <w:rFonts w:ascii="Yu Gothic" w:hAnsi="Yu Gothic"/>
                <w:b w:val="0"/>
                <w:sz w:val="18"/>
              </w:rPr>
              <w:t>BPS ¥1,672（26.3期末）</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3.81%</w:t>
            </w:r>
          </w:p>
        </w:tc>
        <w:tc>
          <w:tcPr>
            <w:tcW w:type="dxa" w:w="3135"/>
          </w:tcPr>
          <w:p>
            <w:r>
              <w:rPr>
                <w:rFonts w:eastAsia="Yu Gothic"/>
                <w:rFonts w:ascii="Yu Gothic" w:hAnsi="Yu Gothic"/>
                <w:b w:val="0"/>
                <w:sz w:val="18"/>
              </w:rPr>
              <w:t>年間配当¥108（27.3期予想）</w:t>
            </w:r>
          </w:p>
        </w:tc>
      </w:tr>
      <w:tr>
        <w:tc>
          <w:tcPr>
            <w:tcW w:type="dxa" w:w="3135"/>
          </w:tcPr>
          <w:p>
            <w:r>
              <w:rPr>
                <w:rFonts w:eastAsia="Yu Gothic"/>
                <w:rFonts w:ascii="Yu Gothic" w:hAnsi="Yu Gothic"/>
                <w:b w:val="0"/>
                <w:sz w:val="18"/>
              </w:rPr>
              <w:t>ベータ</w:t>
            </w:r>
          </w:p>
        </w:tc>
        <w:tc>
          <w:tcPr>
            <w:tcW w:type="dxa" w:w="3135"/>
          </w:tcPr>
          <w:p>
            <w:r>
              <w:rPr>
                <w:rFonts w:eastAsia="Yu Gothic"/>
                <w:rFonts w:ascii="Yu Gothic" w:hAnsi="Yu Gothic"/>
                <w:b w:val="0"/>
                <w:sz w:val="18"/>
              </w:rPr>
              <w:t>0.715</w:t>
            </w:r>
          </w:p>
        </w:tc>
        <w:tc>
          <w:tcPr>
            <w:tcW w:type="dxa" w:w="3135"/>
          </w:tcPr>
          <w:p>
            <w:r>
              <w:rPr>
                <w:rFonts w:eastAsia="Yu Gothic"/>
                <w:rFonts w:ascii="Yu Gothic" w:hAnsi="Yu Gothic"/>
                <w:b w:val="0"/>
                <w:sz w:val="18"/>
              </w:rPr>
              <w:t>市場比低ボラティリティ</w:t>
            </w:r>
          </w:p>
        </w:tc>
      </w:tr>
    </w:tbl>
    <w:p/>
    <w:p/>
    <w:p>
      <w:pPr>
        <w:spacing w:after="40"/>
      </w:pPr>
      <w:r>
        <w:rPr>
          <w:rFonts w:eastAsia="Yu Gothic"/>
          <w:rFonts w:ascii="Yu Gothic" w:hAnsi="Yu Gothic"/>
          <w:b w:val="0"/>
          <w:sz w:val="20"/>
        </w:rPr>
        <w:t>**バリュエーション考察：** Forward PER 10.2倍はマクニカHD（3132）の12〜14倍比較で約15〜25%割安。半導体サイクル回復期において商社機能＋メーカー機能の複合業態プレミアムが未評価。VISION2030達成時EPS（経常利益率8%×売上¥3,000億=経常¥240億・税後¥170億・EPS¥570推計）に対し現在株価はPER 6.1倍相当。</w:t>
      </w:r>
    </w:p>
    <w:p/>
    <w:p/>
    <w:p/>
    <w:p>
      <w:pPr>
        <w:spacing w:before="120" w:after="80"/>
        <w:jc w:val="left"/>
        <w:pBdr>
          <w:bottom w:val="single" w:sz="6" w:space="1" w:color="4472C4"/>
        </w:pBdr>
      </w:pPr>
      <w:r>
        <w:rPr>
          <w:rFonts w:eastAsia="Yu Gothic"/>
          <w:rFonts w:ascii="Yu Gothic" w:hAnsi="Yu Gothic"/>
          <w:b/>
          <w:color w:val="1F497D"/>
          <w:sz w:val="26"/>
        </w:rPr>
        <w:t>2. 事業構造</w:t>
      </w:r>
    </w:p>
    <w:p/>
    <w:p>
      <w:pPr>
        <w:spacing w:before="120" w:after="80"/>
        <w:jc w:val="left"/>
      </w:pPr>
      <w:r>
        <w:rPr>
          <w:rFonts w:eastAsia="Yu Gothic"/>
          <w:rFonts w:ascii="Yu Gothic" w:hAnsi="Yu Gothic"/>
          <w:b/>
          <w:color w:val="366092"/>
          <w:sz w:val="23"/>
        </w:rPr>
        <w:t>セグメント別売上（26.3期実績）</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セグメント</w:t>
            </w:r>
          </w:p>
        </w:tc>
        <w:tc>
          <w:tcPr>
            <w:tcW w:type="dxa" w:w="1881"/>
            <w:shd w:val="clear" w:color="auto" w:fill="1F497D"/>
          </w:tcPr>
          <w:p>
            <w:r>
              <w:rPr>
                <w:rFonts w:eastAsia="Yu Gothic"/>
                <w:rFonts w:ascii="Yu Gothic" w:hAnsi="Yu Gothic"/>
                <w:b/>
                <w:color w:val="FFFFFF"/>
                <w:sz w:val="18"/>
              </w:rPr>
              <w:t>売上高</w:t>
            </w:r>
          </w:p>
        </w:tc>
        <w:tc>
          <w:tcPr>
            <w:tcW w:type="dxa" w:w="1881"/>
            <w:shd w:val="clear" w:color="auto" w:fill="1F497D"/>
          </w:tcPr>
          <w:p>
            <w:r>
              <w:rPr>
                <w:rFonts w:eastAsia="Yu Gothic"/>
                <w:rFonts w:ascii="Yu Gothic" w:hAnsi="Yu Gothic"/>
                <w:b/>
                <w:color w:val="FFFFFF"/>
                <w:sz w:val="18"/>
              </w:rPr>
              <w:t>前期比</w:t>
            </w:r>
          </w:p>
        </w:tc>
        <w:tc>
          <w:tcPr>
            <w:tcW w:type="dxa" w:w="1881"/>
            <w:shd w:val="clear" w:color="auto" w:fill="1F497D"/>
          </w:tcPr>
          <w:p>
            <w:r>
              <w:rPr>
                <w:rFonts w:eastAsia="Yu Gothic"/>
                <w:rFonts w:ascii="Yu Gothic" w:hAnsi="Yu Gothic"/>
                <w:b/>
                <w:color w:val="FFFFFF"/>
                <w:sz w:val="18"/>
              </w:rPr>
              <w:t>経常利益</w:t>
            </w:r>
          </w:p>
        </w:tc>
        <w:tc>
          <w:tcPr>
            <w:tcW w:type="dxa" w:w="1881"/>
            <w:shd w:val="clear" w:color="auto" w:fill="1F497D"/>
          </w:tcPr>
          <w:p>
            <w:r>
              <w:rPr>
                <w:rFonts w:eastAsia="Yu Gothic"/>
                <w:rFonts w:ascii="Yu Gothic" w:hAnsi="Yu Gothic"/>
                <w:b/>
                <w:color w:val="FFFFFF"/>
                <w:sz w:val="18"/>
              </w:rPr>
              <w:t>Rationale</w:t>
            </w:r>
          </w:p>
        </w:tc>
      </w:tr>
      <w:tr>
        <w:tc>
          <w:tcPr>
            <w:tcW w:type="dxa" w:w="1881"/>
          </w:tcPr>
          <w:p>
            <w:r>
              <w:rPr>
                <w:rFonts w:eastAsia="Yu Gothic"/>
                <w:rFonts w:ascii="Yu Gothic" w:hAnsi="Yu Gothic"/>
                <w:b w:val="0"/>
                <w:sz w:val="18"/>
              </w:rPr>
              <w:t>EC事業（電子デバイス）</w:t>
            </w:r>
          </w:p>
        </w:tc>
        <w:tc>
          <w:tcPr>
            <w:tcW w:type="dxa" w:w="1881"/>
          </w:tcPr>
          <w:p>
            <w:r>
              <w:rPr>
                <w:rFonts w:eastAsia="Yu Gothic"/>
                <w:rFonts w:ascii="Yu Gothic" w:hAnsi="Yu Gothic"/>
                <w:b w:val="0"/>
                <w:sz w:val="18"/>
              </w:rPr>
              <w:t>¥1,625億</w:t>
            </w:r>
          </w:p>
        </w:tc>
        <w:tc>
          <w:tcPr>
            <w:tcW w:type="dxa" w:w="1881"/>
          </w:tcPr>
          <w:p>
            <w:r>
              <w:rPr>
                <w:rFonts w:eastAsia="Yu Gothic"/>
                <w:rFonts w:ascii="Yu Gothic" w:hAnsi="Yu Gothic"/>
                <w:b w:val="0"/>
                <w:sz w:val="18"/>
              </w:rPr>
              <w:t>▲9.2%</w:t>
            </w:r>
          </w:p>
        </w:tc>
        <w:tc>
          <w:tcPr>
            <w:tcW w:type="dxa" w:w="1881"/>
          </w:tcPr>
          <w:p>
            <w:r>
              <w:rPr>
                <w:rFonts w:eastAsia="Yu Gothic"/>
                <w:rFonts w:ascii="Yu Gothic" w:hAnsi="Yu Gothic"/>
                <w:b w:val="0"/>
                <w:sz w:val="18"/>
              </w:rPr>
              <w:t>約¥31億</w:t>
            </w:r>
          </w:p>
        </w:tc>
        <w:tc>
          <w:tcPr>
            <w:tcW w:type="dxa" w:w="1881"/>
          </w:tcPr>
          <w:p>
            <w:r>
              <w:rPr>
                <w:rFonts w:eastAsia="Yu Gothic"/>
                <w:rFonts w:ascii="Yu Gothic" w:hAnsi="Yu Gothic"/>
                <w:b w:val="0"/>
                <w:sz w:val="18"/>
              </w:rPr>
              <w:t>産業機器・通信・民生向け在庫調整長期化。自動車向けは堅調維持</w:t>
            </w:r>
          </w:p>
        </w:tc>
      </w:tr>
      <w:tr>
        <w:tc>
          <w:tcPr>
            <w:tcW w:type="dxa" w:w="1881"/>
          </w:tcPr>
          <w:p>
            <w:r>
              <w:rPr>
                <w:rFonts w:eastAsia="Yu Gothic"/>
                <w:rFonts w:ascii="Yu Gothic" w:hAnsi="Yu Gothic"/>
                <w:b w:val="0"/>
                <w:sz w:val="18"/>
              </w:rPr>
              <w:t>CN事業（コンピューティング）</w:t>
            </w:r>
          </w:p>
        </w:tc>
        <w:tc>
          <w:tcPr>
            <w:tcW w:type="dxa" w:w="1881"/>
          </w:tcPr>
          <w:p>
            <w:r>
              <w:rPr>
                <w:rFonts w:eastAsia="Yu Gothic"/>
                <w:rFonts w:ascii="Yu Gothic" w:hAnsi="Yu Gothic"/>
                <w:b w:val="0"/>
                <w:sz w:val="18"/>
              </w:rPr>
              <w:t>¥412億</w:t>
            </w:r>
          </w:p>
        </w:tc>
        <w:tc>
          <w:tcPr>
            <w:tcW w:type="dxa" w:w="1881"/>
          </w:tcPr>
          <w:p>
            <w:r>
              <w:rPr>
                <w:rFonts w:eastAsia="Yu Gothic"/>
                <w:rFonts w:ascii="Yu Gothic" w:hAnsi="Yu Gothic"/>
                <w:b w:val="0"/>
                <w:sz w:val="18"/>
              </w:rPr>
              <w:t>+10.4%</w:t>
            </w:r>
          </w:p>
        </w:tc>
        <w:tc>
          <w:tcPr>
            <w:tcW w:type="dxa" w:w="1881"/>
          </w:tcPr>
          <w:p>
            <w:r>
              <w:rPr>
                <w:rFonts w:eastAsia="Yu Gothic"/>
                <w:rFonts w:ascii="Yu Gothic" w:hAnsi="Yu Gothic"/>
                <w:b w:val="0"/>
                <w:sz w:val="18"/>
              </w:rPr>
              <w:t>¥65億</w:t>
            </w:r>
          </w:p>
        </w:tc>
        <w:tc>
          <w:tcPr>
            <w:tcW w:type="dxa" w:w="1881"/>
          </w:tcPr>
          <w:p>
            <w:r>
              <w:rPr>
                <w:rFonts w:eastAsia="Yu Gothic"/>
                <w:rFonts w:ascii="Yu Gothic" w:hAnsi="Yu Gothic"/>
                <w:b w:val="0"/>
                <w:sz w:val="18"/>
              </w:rPr>
              <w:t>AI/クラウド投資拡大でストレージ・セキュリティ好調</w:t>
            </w:r>
          </w:p>
        </w:tc>
      </w:tr>
      <w:tr>
        <w:tc>
          <w:tcPr>
            <w:tcW w:type="dxa" w:w="1881"/>
          </w:tcPr>
          <w:p>
            <w:r>
              <w:rPr>
                <w:rFonts w:eastAsia="Yu Gothic"/>
                <w:rFonts w:ascii="Yu Gothic" w:hAnsi="Yu Gothic"/>
                <w:b w:val="0"/>
                <w:sz w:val="18"/>
              </w:rPr>
              <w:t>**合計**</w:t>
            </w:r>
          </w:p>
        </w:tc>
        <w:tc>
          <w:tcPr>
            <w:tcW w:type="dxa" w:w="1881"/>
          </w:tcPr>
          <w:p>
            <w:r>
              <w:rPr>
                <w:rFonts w:eastAsia="Yu Gothic"/>
                <w:rFonts w:ascii="Yu Gothic" w:hAnsi="Yu Gothic"/>
                <w:b w:val="0"/>
                <w:sz w:val="18"/>
              </w:rPr>
              <w:t>**¥2,037億**</w:t>
            </w:r>
          </w:p>
        </w:tc>
        <w:tc>
          <w:tcPr>
            <w:tcW w:type="dxa" w:w="1881"/>
          </w:tcPr>
          <w:p>
            <w:r>
              <w:rPr>
                <w:rFonts w:eastAsia="Yu Gothic"/>
                <w:rFonts w:ascii="Yu Gothic" w:hAnsi="Yu Gothic"/>
                <w:b w:val="0"/>
                <w:sz w:val="18"/>
              </w:rPr>
              <w:t>**▲5.8%**</w:t>
            </w:r>
          </w:p>
        </w:tc>
        <w:tc>
          <w:tcPr>
            <w:tcW w:type="dxa" w:w="1881"/>
          </w:tcPr>
          <w:p>
            <w:r>
              <w:rPr>
                <w:rFonts w:eastAsia="Yu Gothic"/>
                <w:rFonts w:ascii="Yu Gothic" w:hAnsi="Yu Gothic"/>
                <w:b w:val="0"/>
                <w:sz w:val="18"/>
              </w:rPr>
              <w:t>**¥97.5億**</w:t>
            </w:r>
          </w:p>
        </w:tc>
        <w:tc>
          <w:tcPr>
            <w:tcW w:type="dxa" w:w="1881"/>
          </w:tcPr>
          <w:p>
            <w:r>
              <w:rPr>
                <w:rFonts w:eastAsia="Yu Gothic"/>
                <w:rFonts w:ascii="Yu Gothic" w:hAnsi="Yu Gothic"/>
                <w:b w:val="0"/>
                <w:sz w:val="18"/>
              </w:rPr>
              <w:t>EC悪化をCNが一部補完</w:t>
            </w:r>
          </w:p>
        </w:tc>
      </w:tr>
    </w:tbl>
    <w:p/>
    <w:p/>
    <w:p>
      <w:pPr>
        <w:spacing w:before="120" w:after="80"/>
        <w:jc w:val="left"/>
      </w:pPr>
      <w:r>
        <w:rPr>
          <w:rFonts w:eastAsia="Yu Gothic"/>
          <w:rFonts w:ascii="Yu Gothic" w:hAnsi="Yu Gothic"/>
          <w:b/>
          <w:color w:val="366092"/>
          <w:sz w:val="23"/>
        </w:rPr>
        <w:t>事業の性質</w:t>
      </w:r>
    </w:p>
    <w:p/>
    <w:p>
      <w:pPr>
        <w:spacing w:after="40"/>
      </w:pPr>
      <w:r>
        <w:rPr>
          <w:rFonts w:eastAsia="Yu Gothic"/>
          <w:rFonts w:ascii="Yu Gothic" w:hAnsi="Yu Gothic"/>
          <w:b/>
          <w:sz w:val="20"/>
        </w:rPr>
        <w:t>EC事業（半導体商社機能）：</w:t>
      </w:r>
    </w:p>
    <w:p>
      <w:pPr>
        <w:pStyle w:val="ListBullet"/>
      </w:pPr>
      <w:r>
        <w:rPr>
          <w:rFonts w:eastAsia="Yu Gothic"/>
          <w:rFonts w:ascii="Yu Gothic" w:hAnsi="Yu Gothic"/>
          <w:b w:val="0"/>
          <w:sz w:val="20"/>
        </w:rPr>
        <w:t>主な取扱製品：集積回路（マイコン・電源IC・アナログIC）、FPGA、パワー半導体（SiC含む）、電子部品</w:t>
      </w:r>
    </w:p>
    <w:p>
      <w:pPr>
        <w:pStyle w:val="ListBullet"/>
      </w:pPr>
      <w:r>
        <w:rPr>
          <w:rFonts w:eastAsia="Yu Gothic"/>
          <w:rFonts w:ascii="Yu Gothic" w:hAnsi="Yu Gothic"/>
          <w:b w:val="0"/>
          <w:sz w:val="20"/>
        </w:rPr>
        <w:t>主要仕入先（推定）：Texas Instruments、Analog Devices（ADI）、Xilinx（AMD）、ON Semiconductor等の海外メーカー（外貨建て仕入が主体、円安局面では仕入コスト増・円高局面では改善）</w:t>
      </w:r>
    </w:p>
    <w:p>
      <w:pPr>
        <w:pStyle w:val="ListBullet"/>
      </w:pPr>
      <w:r>
        <w:rPr>
          <w:rFonts w:eastAsia="Yu Gothic"/>
          <w:rFonts w:ascii="Yu Gothic" w:hAnsi="Yu Gothic"/>
          <w:b w:val="0"/>
          <w:sz w:val="20"/>
        </w:rPr>
        <w:t>主な販売先業種：産業機器・自動車・通信機器・半導体製造装置メーカー（アドバンテスト関連含む）</w:t>
      </w:r>
    </w:p>
    <w:p>
      <w:pPr>
        <w:pStyle w:val="ListBullet"/>
      </w:pPr>
      <w:r>
        <w:rPr>
          <w:rFonts w:eastAsia="Yu Gothic"/>
          <w:rFonts w:ascii="Yu Gothic" w:hAnsi="Yu Gothic"/>
          <w:b w:val="0"/>
          <w:sz w:val="20"/>
        </w:rPr>
        <w:t>強み：「技術商社」として設計サポート・評価ボード提供まで含む付加価値提案</w:t>
      </w:r>
    </w:p>
    <w:p/>
    <w:p>
      <w:pPr>
        <w:spacing w:after="40"/>
      </w:pPr>
      <w:r>
        <w:rPr>
          <w:rFonts w:eastAsia="Yu Gothic"/>
          <w:rFonts w:ascii="Yu Gothic" w:hAnsi="Yu Gothic"/>
          <w:b/>
          <w:sz w:val="20"/>
        </w:rPr>
        <w:t>CN事業（ITシステム商社）：</w:t>
      </w:r>
    </w:p>
    <w:p>
      <w:pPr>
        <w:pStyle w:val="ListBullet"/>
      </w:pPr>
      <w:r>
        <w:rPr>
          <w:rFonts w:eastAsia="Yu Gothic"/>
          <w:rFonts w:ascii="Yu Gothic" w:hAnsi="Yu Gothic"/>
          <w:b w:val="0"/>
          <w:sz w:val="20"/>
        </w:rPr>
        <w:t>ストレージ製品・サーバー・セキュリティ製品・ネットワーク機器の販売＋保守監視サービス</w:t>
      </w:r>
    </w:p>
    <w:p>
      <w:pPr>
        <w:pStyle w:val="ListBullet"/>
      </w:pPr>
      <w:r>
        <w:rPr>
          <w:rFonts w:eastAsia="Yu Gothic"/>
          <w:rFonts w:ascii="Yu Gothic" w:hAnsi="Yu Gothic"/>
          <w:b w:val="0"/>
          <w:sz w:val="20"/>
        </w:rPr>
        <w:t>AI活用・クラウド移行需要を背景に安定成長（26.3期+10.4%・経常利益+24.2%）</w:t>
      </w:r>
    </w:p>
    <w:p>
      <w:pPr>
        <w:pStyle w:val="ListBullet"/>
      </w:pPr>
      <w:r>
        <w:rPr>
          <w:rFonts w:eastAsia="Yu Gothic"/>
          <w:rFonts w:ascii="Yu Gothic" w:hAnsi="Yu Gothic"/>
          <w:b w:val="0"/>
          <w:sz w:val="20"/>
        </w:rPr>
        <w:t>経常利益率15%超と高収益（EC事業比2倍のマージン構造）</w:t>
      </w:r>
    </w:p>
    <w:p/>
    <w:p>
      <w:pPr>
        <w:spacing w:after="40"/>
      </w:pPr>
      <w:r>
        <w:rPr>
          <w:rFonts w:eastAsia="Yu Gothic"/>
          <w:rFonts w:ascii="Yu Gothic" w:hAnsi="Yu Gothic"/>
          <w:b/>
          <w:sz w:val="20"/>
        </w:rPr>
        <w:t>PB事業（プライベートブランド＝メーカー機能）：</w:t>
      </w:r>
    </w:p>
    <w:p>
      <w:pPr>
        <w:pStyle w:val="ListBullet"/>
      </w:pPr>
      <w:r>
        <w:rPr>
          <w:rFonts w:eastAsia="Yu Gothic"/>
          <w:rFonts w:ascii="Yu Gothic" w:hAnsi="Yu Gothic"/>
          <w:b w:val="0"/>
          <w:sz w:val="20"/>
        </w:rPr>
        <w:t>SiCウェーハ検査装置（初号機を海外メーカーに出荷済み）</w:t>
      </w:r>
    </w:p>
    <w:p>
      <w:pPr>
        <w:pStyle w:val="ListBullet"/>
      </w:pPr>
      <w:r>
        <w:rPr>
          <w:rFonts w:eastAsia="Yu Gothic"/>
          <w:rFonts w:ascii="Yu Gothic" w:hAnsi="Yu Gothic"/>
          <w:b w:val="0"/>
          <w:sz w:val="20"/>
        </w:rPr>
        <w:t>3次元実装（アドバンスドパッケージ）向け検査装置：2026年内新機種投入予定</w:t>
      </w:r>
    </w:p>
    <w:p>
      <w:pPr>
        <w:pStyle w:val="ListBullet"/>
      </w:pPr>
      <w:r>
        <w:rPr>
          <w:rFonts w:eastAsia="Yu Gothic"/>
          <w:rFonts w:ascii="Yu Gothic" w:hAnsi="Yu Gothic"/>
          <w:b w:val="0"/>
          <w:sz w:val="20"/>
        </w:rPr>
        <w:t>AI半導体（HBM＋GPU のCoWoS/HBMスタック構造）の品質検査市場を狙う</w:t>
      </w:r>
    </w:p>
    <w:p>
      <w:pPr>
        <w:pStyle w:val="ListBullet"/>
      </w:pPr>
      <w:r>
        <w:rPr>
          <w:rFonts w:eastAsia="Yu Gothic"/>
          <w:rFonts w:ascii="Yu Gothic" w:hAnsi="Yu Gothic"/>
          <w:b w:val="0"/>
          <w:sz w:val="20"/>
        </w:rPr>
        <w:t>VISION2030でPB事業経常利益率10%以上を目標</w:t>
      </w:r>
    </w:p>
    <w:p/>
    <w:p>
      <w:pPr>
        <w:spacing w:before="120" w:after="80"/>
        <w:jc w:val="left"/>
      </w:pPr>
      <w:r>
        <w:rPr>
          <w:rFonts w:eastAsia="Yu Gothic"/>
          <w:rFonts w:ascii="Yu Gothic" w:hAnsi="Yu Gothic"/>
          <w:b/>
          <w:color w:val="366092"/>
          <w:sz w:val="23"/>
        </w:rPr>
        <w:t>国内/海外比率</w:t>
      </w:r>
    </w:p>
    <w:p>
      <w:pPr>
        <w:spacing w:after="40"/>
      </w:pPr>
      <w:r>
        <w:rPr>
          <w:rFonts w:eastAsia="Yu Gothic"/>
          <w:rFonts w:ascii="Yu Gothic" w:hAnsi="Yu Gothic"/>
          <w:b w:val="0"/>
          <w:sz w:val="20"/>
        </w:rPr>
        <w:t>公開情報から国内比率が約80〜85%、海外（アジア中心）15〜20%と推定。PB事業の海外拡販（SiC検査装置）を通じ海外比率の引き上げを戦略目標として掲げている。</w:t>
      </w:r>
    </w:p>
    <w:p/>
    <w:p/>
    <w:p/>
    <w:p>
      <w:pPr>
        <w:spacing w:before="120" w:after="80"/>
        <w:jc w:val="left"/>
        <w:pBdr>
          <w:bottom w:val="single" w:sz="6" w:space="1" w:color="4472C4"/>
        </w:pBdr>
      </w:pPr>
      <w:r>
        <w:rPr>
          <w:rFonts w:eastAsia="Yu Gothic"/>
          <w:rFonts w:ascii="Yu Gothic" w:hAnsi="Yu Gothic"/>
          <w:b/>
          <w:color w:val="1F497D"/>
          <w:sz w:val="26"/>
        </w:rPr>
        <w:t>3. 4Q受注急増の分析（最重要）</w:t>
      </w:r>
    </w:p>
    <w:p/>
    <w:p>
      <w:pPr>
        <w:spacing w:before="120" w:after="80"/>
        <w:jc w:val="left"/>
      </w:pPr>
      <w:r>
        <w:rPr>
          <w:rFonts w:eastAsia="Yu Gothic"/>
          <w:rFonts w:ascii="Yu Gothic" w:hAnsi="Yu Gothic"/>
          <w:b/>
          <w:color w:val="366092"/>
          <w:sz w:val="23"/>
        </w:rPr>
        <w:t>受注高の四半期推移</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四半期</w:t>
            </w:r>
          </w:p>
        </w:tc>
        <w:tc>
          <w:tcPr>
            <w:tcW w:type="dxa" w:w="3135"/>
            <w:shd w:val="clear" w:color="auto" w:fill="1F497D"/>
          </w:tcPr>
          <w:p>
            <w:r>
              <w:rPr>
                <w:rFonts w:eastAsia="Yu Gothic"/>
                <w:rFonts w:ascii="Yu Gothic" w:hAnsi="Yu Gothic"/>
                <w:b/>
                <w:color w:val="FFFFFF"/>
                <w:sz w:val="18"/>
              </w:rPr>
              <w:t>受注高</w:t>
            </w:r>
          </w:p>
        </w:tc>
        <w:tc>
          <w:tcPr>
            <w:tcW w:type="dxa" w:w="3135"/>
            <w:shd w:val="clear" w:color="auto" w:fill="1F497D"/>
          </w:tcPr>
          <w:p>
            <w:r>
              <w:rPr>
                <w:rFonts w:eastAsia="Yu Gothic"/>
                <w:rFonts w:ascii="Yu Gothic" w:hAnsi="Yu Gothic"/>
                <w:b/>
                <w:color w:val="FFFFFF"/>
                <w:sz w:val="18"/>
              </w:rPr>
              <w:t>QoQ変化</w:t>
            </w:r>
          </w:p>
        </w:tc>
      </w:tr>
      <w:tr>
        <w:tc>
          <w:tcPr>
            <w:tcW w:type="dxa" w:w="3135"/>
          </w:tcPr>
          <w:p>
            <w:r>
              <w:rPr>
                <w:rFonts w:eastAsia="Yu Gothic"/>
                <w:rFonts w:ascii="Yu Gothic" w:hAnsi="Yu Gothic"/>
                <w:b w:val="0"/>
                <w:sz w:val="18"/>
              </w:rPr>
              <w:t>25.3期 2Q（7〜9月）</w:t>
            </w:r>
          </w:p>
        </w:tc>
        <w:tc>
          <w:tcPr>
            <w:tcW w:type="dxa" w:w="3135"/>
          </w:tcPr>
          <w:p>
            <w:r>
              <w:rPr>
                <w:rFonts w:eastAsia="Yu Gothic"/>
                <w:rFonts w:ascii="Yu Gothic" w:hAnsi="Yu Gothic"/>
                <w:b w:val="0"/>
                <w:sz w:val="18"/>
              </w:rPr>
              <w:t>推定¥480〜500億</w:t>
            </w:r>
          </w:p>
        </w:tc>
        <w:tc>
          <w:tcPr>
            <w:tcW w:type="dxa" w:w="3135"/>
          </w:tcPr>
          <w:p>
            <w:r>
              <w:rPr>
                <w:rFonts w:eastAsia="Yu Gothic"/>
                <w:rFonts w:ascii="Yu Gothic" w:hAnsi="Yu Gothic"/>
                <w:b w:val="0"/>
                <w:sz w:val="18"/>
              </w:rPr>
              <w:t>在庫調整期</w:t>
            </w:r>
          </w:p>
        </w:tc>
      </w:tr>
      <w:tr>
        <w:tc>
          <w:tcPr>
            <w:tcW w:type="dxa" w:w="3135"/>
          </w:tcPr>
          <w:p>
            <w:r>
              <w:rPr>
                <w:rFonts w:eastAsia="Yu Gothic"/>
                <w:rFonts w:ascii="Yu Gothic" w:hAnsi="Yu Gothic"/>
                <w:b w:val="0"/>
                <w:sz w:val="18"/>
              </w:rPr>
              <w:t>26.3期 2Q（7〜9月）</w:t>
            </w:r>
          </w:p>
        </w:tc>
        <w:tc>
          <w:tcPr>
            <w:tcW w:type="dxa" w:w="3135"/>
          </w:tcPr>
          <w:p>
            <w:r>
              <w:rPr>
                <w:rFonts w:eastAsia="Yu Gothic"/>
                <w:rFonts w:ascii="Yu Gothic" w:hAnsi="Yu Gothic"/>
                <w:b w:val="0"/>
                <w:sz w:val="18"/>
              </w:rPr>
              <w:t>¥508億（中間期実績より）</w:t>
            </w:r>
          </w:p>
        </w:tc>
        <w:tc>
          <w:tcPr>
            <w:tcW w:type="dxa" w:w="3135"/>
          </w:tcPr>
          <w:p>
            <w:r>
              <w:rPr>
                <w:rFonts w:eastAsia="Yu Gothic"/>
                <w:rFonts w:ascii="Yu Gothic" w:hAnsi="Yu Gothic"/>
                <w:b w:val="0"/>
                <w:sz w:val="18"/>
              </w:rPr>
              <w:t>底打ち</w:t>
            </w:r>
          </w:p>
        </w:tc>
      </w:tr>
      <w:tr>
        <w:tc>
          <w:tcPr>
            <w:tcW w:type="dxa" w:w="3135"/>
          </w:tcPr>
          <w:p>
            <w:r>
              <w:rPr>
                <w:rFonts w:eastAsia="Yu Gothic"/>
                <w:rFonts w:ascii="Yu Gothic" w:hAnsi="Yu Gothic"/>
                <w:b w:val="0"/>
                <w:sz w:val="18"/>
              </w:rPr>
              <w:t>26.3期 3Q（10〜12月）</w:t>
            </w:r>
          </w:p>
        </w:tc>
        <w:tc>
          <w:tcPr>
            <w:tcW w:type="dxa" w:w="3135"/>
          </w:tcPr>
          <w:p>
            <w:r>
              <w:rPr>
                <w:rFonts w:eastAsia="Yu Gothic"/>
                <w:rFonts w:ascii="Yu Gothic" w:hAnsi="Yu Gothic"/>
                <w:b w:val="0"/>
                <w:sz w:val="18"/>
              </w:rPr>
              <w:t>¥562億</w:t>
            </w:r>
          </w:p>
        </w:tc>
        <w:tc>
          <w:tcPr>
            <w:tcW w:type="dxa" w:w="3135"/>
          </w:tcPr>
          <w:p>
            <w:r>
              <w:rPr>
                <w:rFonts w:eastAsia="Yu Gothic"/>
                <w:rFonts w:ascii="Yu Gothic" w:hAnsi="Yu Gothic"/>
                <w:b w:val="0"/>
                <w:sz w:val="18"/>
              </w:rPr>
              <w:t>+10.5%</w:t>
            </w:r>
          </w:p>
        </w:tc>
      </w:tr>
      <w:tr>
        <w:tc>
          <w:tcPr>
            <w:tcW w:type="dxa" w:w="3135"/>
          </w:tcPr>
          <w:p>
            <w:r>
              <w:rPr>
                <w:rFonts w:eastAsia="Yu Gothic"/>
                <w:rFonts w:ascii="Yu Gothic" w:hAnsi="Yu Gothic"/>
                <w:b w:val="0"/>
                <w:sz w:val="18"/>
              </w:rPr>
              <w:t>**26.3期 4Q（1〜3月）**</w:t>
            </w:r>
          </w:p>
        </w:tc>
        <w:tc>
          <w:tcPr>
            <w:tcW w:type="dxa" w:w="3135"/>
          </w:tcPr>
          <w:p>
            <w:r>
              <w:rPr>
                <w:rFonts w:eastAsia="Yu Gothic"/>
                <w:rFonts w:ascii="Yu Gothic" w:hAnsi="Yu Gothic"/>
                <w:b w:val="0"/>
                <w:sz w:val="18"/>
              </w:rPr>
              <w:t>**¥797億**</w:t>
            </w:r>
          </w:p>
        </w:tc>
        <w:tc>
          <w:tcPr>
            <w:tcW w:type="dxa" w:w="3135"/>
          </w:tcPr>
          <w:p>
            <w:r>
              <w:rPr>
                <w:rFonts w:eastAsia="Yu Gothic"/>
                <w:rFonts w:ascii="Yu Gothic" w:hAnsi="Yu Gothic"/>
                <w:b w:val="0"/>
                <w:sz w:val="18"/>
              </w:rPr>
              <w:t>**+41.6%（急増）**</w:t>
            </w:r>
          </w:p>
        </w:tc>
      </w:tr>
    </w:tbl>
    <w:p/>
    <w:p/>
    <w:p>
      <w:pPr>
        <w:spacing w:after="40"/>
      </w:pPr>
      <w:r>
        <w:rPr>
          <w:rFonts w:eastAsia="Yu Gothic"/>
          <w:rFonts w:ascii="Yu Gothic" w:hAnsi="Yu Gothic"/>
          <w:b/>
          <w:sz w:val="20"/>
        </w:rPr>
        <w:t>Rationale（なぜ4Qに急増したか）：</w:t>
      </w:r>
    </w:p>
    <w:p/>
    <w:p>
      <w:pPr>
        <w:spacing w:after="40"/>
      </w:pPr>
      <w:r>
        <w:rPr>
          <w:rFonts w:eastAsia="Yu Gothic"/>
          <w:rFonts w:ascii="Yu Gothic" w:hAnsi="Yu Gothic"/>
          <w:b w:val="0"/>
          <w:sz w:val="20"/>
        </w:rPr>
        <w:t>1. **産業機器・半導体製造装置向け受注加速**：半導体製造装置各社（アドバンテスト等）の生産能力前倒し拡張に伴い、テスタ・検査装置のデバイス部品（アナログIC・電源IC・FPGA）の発注が集中した可能性が高い（Rationale：アドバンテストが26.3期に半導体テスト装置生産を前倒し増強し、サプライチェーン先行発注が慣例）</w:t>
      </w:r>
    </w:p>
    <w:p>
      <w:pPr>
        <w:spacing w:after="40"/>
      </w:pPr>
      <w:r>
        <w:rPr>
          <w:rFonts w:eastAsia="Yu Gothic"/>
          <w:rFonts w:ascii="Yu Gothic" w:hAnsi="Yu Gothic"/>
          <w:b w:val="0"/>
          <w:sz w:val="20"/>
        </w:rPr>
        <w:t>2. **AI・データセンター向けEC需要本格化**：電源モジュール・電力管理IC（TI・ADI製品）の受注がデータセンター建設加速とともに急増（Rationale：国内DCキャパシタ需要、ニッポン高度紙工業での確認と連動）</w:t>
      </w:r>
    </w:p>
    <w:p>
      <w:pPr>
        <w:spacing w:after="40"/>
      </w:pPr>
      <w:r>
        <w:rPr>
          <w:rFonts w:eastAsia="Yu Gothic"/>
          <w:rFonts w:ascii="Yu Gothic" w:hAnsi="Yu Gothic"/>
          <w:b w:val="0"/>
          <w:sz w:val="20"/>
        </w:rPr>
        <w:t>3. **自動車向け正常化**：車載マイコン・パワー半導体の在庫調整が一巡し補充発注が開始（Rationale：半導体サイクルの典型的なバウンスバック）</w:t>
      </w:r>
    </w:p>
    <w:p>
      <w:pPr>
        <w:spacing w:after="40"/>
      </w:pPr>
      <w:r>
        <w:rPr>
          <w:rFonts w:eastAsia="Yu Gothic"/>
          <w:rFonts w:ascii="Yu Gothic" w:hAnsi="Yu Gothic"/>
          <w:b w:val="0"/>
          <w:sz w:val="20"/>
        </w:rPr>
        <w:t>4. **中国経由輸出の代替需要**：中国向けが規制環境変化で減少した分、国内・アジア向けへの代替が発生</w:t>
      </w:r>
    </w:p>
    <w:p/>
    <w:p>
      <w:pPr>
        <w:spacing w:before="120" w:after="80"/>
        <w:jc w:val="left"/>
      </w:pPr>
      <w:r>
        <w:rPr>
          <w:rFonts w:eastAsia="Yu Gothic"/>
          <w:rFonts w:ascii="Yu Gothic" w:hAnsi="Yu Gothic"/>
          <w:b/>
          <w:color w:val="366092"/>
          <w:sz w:val="23"/>
        </w:rPr>
        <w:t>受注→売上への転換タイムラグ</w:t>
      </w:r>
    </w:p>
    <w:p/>
    <w:p>
      <w:pPr>
        <w:pStyle w:val="ListBullet"/>
      </w:pPr>
      <w:r>
        <w:rPr>
          <w:rFonts w:eastAsia="Yu Gothic"/>
          <w:rFonts w:ascii="Yu Gothic" w:hAnsi="Yu Gothic"/>
          <w:b w:val="0"/>
          <w:sz w:val="20"/>
        </w:rPr>
        <w:t>通常の半導体商社：**受注から売上計上まで3〜6ヶ月**（在庫として一旦受け取り、納入後売上計上）</w:t>
      </w:r>
    </w:p>
    <w:p>
      <w:pPr>
        <w:pStyle w:val="ListBullet"/>
      </w:pPr>
      <w:r>
        <w:rPr>
          <w:rFonts w:eastAsia="Yu Gothic"/>
          <w:rFonts w:ascii="Yu Gothic" w:hAnsi="Yu Gothic"/>
          <w:b w:val="0"/>
          <w:sz w:val="20"/>
        </w:rPr>
        <w:t>4Q受注¥797億の大半は27.3期1Q（4〜6月）〜2Q（7〜9月）に売上化</w:t>
      </w:r>
    </w:p>
    <w:p>
      <w:pPr>
        <w:pStyle w:val="ListBullet"/>
      </w:pPr>
      <w:r>
        <w:rPr>
          <w:rFonts w:eastAsia="Yu Gothic"/>
          <w:rFonts w:ascii="Yu Gothic" w:hAnsi="Yu Gothic"/>
          <w:b w:val="0"/>
          <w:sz w:val="20"/>
        </w:rPr>
        <w:t>**27.3期上期売上インパクト試算：**</w:t>
      </w:r>
    </w:p>
    <w:p>
      <w:pPr>
        <w:pStyle w:val="ListBullet"/>
      </w:pPr>
      <w:r>
        <w:rPr>
          <w:rFonts w:eastAsia="Yu Gothic"/>
          <w:rFonts w:ascii="Yu Gothic" w:hAnsi="Yu Gothic"/>
          <w:b w:val="0"/>
          <w:sz w:val="20"/>
        </w:rPr>
        <w:t>4Q受注のうち50〜60%（¥400〜480億）が1Q売上へ → 1Q単独売上¥520〜580億（前年1Q推定¥400〜420億比+25〜40%増）</w:t>
      </w:r>
    </w:p>
    <w:p>
      <w:pPr>
        <w:pStyle w:val="ListBullet"/>
      </w:pPr>
      <w:r>
        <w:rPr>
          <w:rFonts w:eastAsia="Yu Gothic"/>
          <w:rFonts w:ascii="Yu Gothic" w:hAnsi="Yu Gothic"/>
          <w:b w:val="0"/>
          <w:sz w:val="20"/>
        </w:rPr>
        <w:t>残り40〜50%（¥320〜400億）が2Q売上へ → 2Q単独売上¥500〜550億</w:t>
      </w:r>
    </w:p>
    <w:p/>
    <w:p>
      <w:pPr>
        <w:spacing w:after="40"/>
      </w:pPr>
      <w:r>
        <w:rPr>
          <w:rFonts w:eastAsia="Yu Gothic"/>
          <w:rFonts w:ascii="Yu Gothic" w:hAnsi="Yu Gothic"/>
          <w:b w:val="0"/>
          <w:sz w:val="20"/>
        </w:rPr>
        <w:t>**年間インパクト：** 会社計画¥2,250億は4Q急増受注を前提にしても保守的な数値（過去ピーク¥2,429億比▲7.3%水準）。在庫調整完全解消+AI需要継続なら¥2,400〜2,500億到達余地あり。</w:t>
      </w:r>
    </w:p>
    <w:p/>
    <w:p/>
    <w:p/>
    <w:p>
      <w:pPr>
        <w:spacing w:before="120" w:after="80"/>
        <w:jc w:val="left"/>
        <w:pBdr>
          <w:bottom w:val="single" w:sz="6" w:space="1" w:color="4472C4"/>
        </w:pBdr>
      </w:pPr>
      <w:r>
        <w:rPr>
          <w:rFonts w:eastAsia="Yu Gothic"/>
          <w:rFonts w:ascii="Yu Gothic" w:hAnsi="Yu Gothic"/>
          <w:b/>
          <w:color w:val="1F497D"/>
          <w:sz w:val="26"/>
        </w:rPr>
        <w:t>4. AI・HBM需要の波及経路</w:t>
      </w:r>
    </w:p>
    <w:p/>
    <w:p>
      <w:pPr>
        <w:spacing w:before="120" w:after="80"/>
        <w:jc w:val="left"/>
      </w:pPr>
      <w:r>
        <w:rPr>
          <w:rFonts w:eastAsia="Yu Gothic"/>
          <w:rFonts w:ascii="Yu Gothic" w:hAnsi="Yu Gothic"/>
          <w:b/>
          <w:color w:val="366092"/>
          <w:sz w:val="23"/>
        </w:rPr>
        <w:t>波及メカニズム</w:t>
      </w:r>
    </w:p>
    <w:p/>
    <w:p>
      <w:pPr>
        <w:shd w:val="clear" w:fill="F2F2F2"/>
        <w:spacing w:after="80"/>
        <w:ind w:left="283"/>
      </w:pPr>
      <w:r>
        <w:rPr>
          <w:rFonts w:eastAsia="Yu Gothic" w:ascii="Courier New" w:hAnsi="Courier New"/>
          <w:rFonts w:ascii="Yu Gothic" w:hAnsi="Yu Gothic"/>
          <w:b w:val="0"/>
          <w:sz w:val="18"/>
        </w:rPr>
        <w:t>AI需要爆発（NVIDIA H100/B200/GB200増産）</w:t>
        <w:br/>
        <w:t xml:space="preserve">    ↓</w:t>
        <w:br/>
        <w:t>HBM生産増（SK Hynix・Micron・Samsung）</w:t>
        <w:br/>
        <w:t xml:space="preserve">    ↓</w:t>
        <w:br/>
        <w:t>HBM製造工程でのウェーハ検査需要増（積層ウェーハの表裏・エッジ検査）</w:t>
        <w:br/>
        <w:t xml:space="preserve">    ↓  </w:t>
        <w:br/>
        <w:t>【PB事業】東京エレクトロンデバイス製ウェーハ検査装置（SiC対応）+ 3次元実装検査装置（2026年内投入予定）</w:t>
        <w:br/>
        <w:t xml:space="preserve">    ↓</w:t>
        <w:br/>
        <w:t>エンドユーザー：ファウンドリー・メモリーメーカー・OSAT</w:t>
      </w:r>
    </w:p>
    <w:p/>
    <w:p>
      <w:pPr>
        <w:spacing w:before="120" w:after="80"/>
        <w:jc w:val="left"/>
      </w:pPr>
      <w:r>
        <w:rPr>
          <w:rFonts w:eastAsia="Yu Gothic"/>
          <w:rFonts w:ascii="Yu Gothic" w:hAnsi="Yu Gothic"/>
          <w:b/>
          <w:color w:val="366092"/>
          <w:sz w:val="23"/>
        </w:rPr>
        <w:t>EC事業への波及（半導体商社ルート）</w:t>
      </w:r>
    </w:p>
    <w:p/>
    <w:p>
      <w:pPr>
        <w:shd w:val="clear" w:fill="F2F2F2"/>
        <w:spacing w:after="80"/>
        <w:ind w:left="283"/>
      </w:pPr>
      <w:r>
        <w:rPr>
          <w:rFonts w:eastAsia="Yu Gothic" w:ascii="Courier New" w:hAnsi="Courier New"/>
          <w:rFonts w:ascii="Yu Gothic" w:hAnsi="Yu Gothic"/>
          <w:b w:val="0"/>
          <w:sz w:val="18"/>
        </w:rPr>
        <w:t>AIサーバー・データセンター建設加速</w:t>
        <w:br/>
        <w:t xml:space="preserve">    ↓</w:t>
        <w:br/>
        <w:t>電源IC・電力管理IC（TI・ADI等）の需要急増</w:t>
        <w:br/>
        <w:t xml:space="preserve">    ↓</w:t>
        <w:br/>
        <w:t>【EC事業】東京エレクトロンデバイス経由でDCメーカー・SIerへ納入</w:t>
        <w:br/>
        <w:t xml:space="preserve">    ↓</w:t>
        <w:br/>
        <w:t>アドバンテスト（テスタ）のデバイス部品採用拡大</w:t>
      </w:r>
    </w:p>
    <w:p/>
    <w:p>
      <w:pPr>
        <w:spacing w:after="40"/>
      </w:pPr>
      <w:r>
        <w:rPr>
          <w:rFonts w:eastAsia="Yu Gothic"/>
          <w:rFonts w:ascii="Yu Gothic" w:hAnsi="Yu Gothic"/>
          <w:b w:val="0"/>
          <w:sz w:val="20"/>
        </w:rPr>
        <w:t>**定量化：** 27.3期HBM/AI関連売上は全体の10〜15%（¥225〜337億）に達すると推計。CN事業でのAI活用ITシステム需要も+10%成長継続（¥450億超）を予想。合算でAI関連が売上¥700億規模（全体の31%）を構成する可能性あり。</w:t>
      </w:r>
    </w:p>
    <w:p/>
    <w:p/>
    <w:p/>
    <w:p>
      <w:pPr>
        <w:spacing w:before="120" w:after="80"/>
        <w:jc w:val="left"/>
        <w:pBdr>
          <w:bottom w:val="single" w:sz="6" w:space="1" w:color="4472C4"/>
        </w:pBdr>
      </w:pPr>
      <w:r>
        <w:rPr>
          <w:rFonts w:eastAsia="Yu Gothic"/>
          <w:rFonts w:ascii="Yu Gothic" w:hAnsi="Yu Gothic"/>
          <w:b/>
          <w:color w:val="1F497D"/>
          <w:sz w:val="26"/>
        </w:rPr>
        <w:t>5. 業績推移（過去5年）</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497D"/>
          </w:tcPr>
          <w:p>
            <w:r>
              <w:rPr>
                <w:rFonts w:eastAsia="Yu Gothic"/>
                <w:rFonts w:ascii="Yu Gothic" w:hAnsi="Yu Gothic"/>
                <w:b/>
                <w:color w:val="FFFFFF"/>
                <w:sz w:val="18"/>
              </w:rPr>
              <w:t>期</w:t>
            </w:r>
          </w:p>
        </w:tc>
        <w:tc>
          <w:tcPr>
            <w:tcW w:type="dxa" w:w="1344"/>
            <w:shd w:val="clear" w:color="auto" w:fill="1F497D"/>
          </w:tcPr>
          <w:p>
            <w:r>
              <w:rPr>
                <w:rFonts w:eastAsia="Yu Gothic"/>
                <w:rFonts w:ascii="Yu Gothic" w:hAnsi="Yu Gothic"/>
                <w:b/>
                <w:color w:val="FFFFFF"/>
                <w:sz w:val="18"/>
              </w:rPr>
              <w:t>売上高</w:t>
            </w:r>
          </w:p>
        </w:tc>
        <w:tc>
          <w:tcPr>
            <w:tcW w:type="dxa" w:w="1344"/>
            <w:shd w:val="clear" w:color="auto" w:fill="1F497D"/>
          </w:tcPr>
          <w:p>
            <w:r>
              <w:rPr>
                <w:rFonts w:eastAsia="Yu Gothic"/>
                <w:rFonts w:ascii="Yu Gothic" w:hAnsi="Yu Gothic"/>
                <w:b/>
                <w:color w:val="FFFFFF"/>
                <w:sz w:val="18"/>
              </w:rPr>
              <w:t>前期比</w:t>
            </w:r>
          </w:p>
        </w:tc>
        <w:tc>
          <w:tcPr>
            <w:tcW w:type="dxa" w:w="1344"/>
            <w:shd w:val="clear" w:color="auto" w:fill="1F497D"/>
          </w:tcPr>
          <w:p>
            <w:r>
              <w:rPr>
                <w:rFonts w:eastAsia="Yu Gothic"/>
                <w:rFonts w:ascii="Yu Gothic" w:hAnsi="Yu Gothic"/>
                <w:b/>
                <w:color w:val="FFFFFF"/>
                <w:sz w:val="18"/>
              </w:rPr>
              <w:t>経常利益</w:t>
            </w:r>
          </w:p>
        </w:tc>
        <w:tc>
          <w:tcPr>
            <w:tcW w:type="dxa" w:w="1344"/>
            <w:shd w:val="clear" w:color="auto" w:fill="1F497D"/>
          </w:tcPr>
          <w:p>
            <w:r>
              <w:rPr>
                <w:rFonts w:eastAsia="Yu Gothic"/>
                <w:rFonts w:ascii="Yu Gothic" w:hAnsi="Yu Gothic"/>
                <w:b/>
                <w:color w:val="FFFFFF"/>
                <w:sz w:val="18"/>
              </w:rPr>
              <w:t>前期比</w:t>
            </w:r>
          </w:p>
        </w:tc>
        <w:tc>
          <w:tcPr>
            <w:tcW w:type="dxa" w:w="1344"/>
            <w:shd w:val="clear" w:color="auto" w:fill="1F497D"/>
          </w:tcPr>
          <w:p>
            <w:r>
              <w:rPr>
                <w:rFonts w:eastAsia="Yu Gothic"/>
                <w:rFonts w:ascii="Yu Gothic" w:hAnsi="Yu Gothic"/>
                <w:b/>
                <w:color w:val="FFFFFF"/>
                <w:sz w:val="18"/>
              </w:rPr>
              <w:t>OPM</w:t>
            </w:r>
          </w:p>
        </w:tc>
        <w:tc>
          <w:tcPr>
            <w:tcW w:type="dxa" w:w="1344"/>
            <w:shd w:val="clear" w:color="auto" w:fill="1F497D"/>
          </w:tcPr>
          <w:p>
            <w:r>
              <w:rPr>
                <w:rFonts w:eastAsia="Yu Gothic"/>
                <w:rFonts w:ascii="Yu Gothic" w:hAnsi="Yu Gothic"/>
                <w:b/>
                <w:color w:val="FFFFFF"/>
                <w:sz w:val="18"/>
              </w:rPr>
              <w:t>EPS</w:t>
            </w:r>
          </w:p>
        </w:tc>
      </w:tr>
      <w:tr>
        <w:tc>
          <w:tcPr>
            <w:tcW w:type="dxa" w:w="1344"/>
          </w:tcPr>
          <w:p>
            <w:r>
              <w:rPr>
                <w:rFonts w:eastAsia="Yu Gothic"/>
                <w:rFonts w:ascii="Yu Gothic" w:hAnsi="Yu Gothic"/>
                <w:b w:val="0"/>
                <w:sz w:val="18"/>
              </w:rPr>
              <w:t>22.3期</w:t>
            </w:r>
          </w:p>
        </w:tc>
        <w:tc>
          <w:tcPr>
            <w:tcW w:type="dxa" w:w="1344"/>
          </w:tcPr>
          <w:p>
            <w:r>
              <w:rPr>
                <w:rFonts w:eastAsia="Yu Gothic"/>
                <w:rFonts w:ascii="Yu Gothic" w:hAnsi="Yu Gothic"/>
                <w:b w:val="0"/>
                <w:sz w:val="18"/>
              </w:rPr>
              <w:t>¥1,799億</w:t>
            </w:r>
          </w:p>
        </w:tc>
        <w:tc>
          <w:tcPr>
            <w:tcW w:type="dxa" w:w="1344"/>
          </w:tcPr>
          <w:p>
            <w:r>
              <w:rPr>
                <w:rFonts w:eastAsia="Yu Gothic"/>
                <w:rFonts w:ascii="Yu Gothic" w:hAnsi="Yu Gothic"/>
                <w:b w:val="0"/>
                <w:sz w:val="18"/>
              </w:rPr>
              <w:t>—</w:t>
            </w:r>
          </w:p>
        </w:tc>
        <w:tc>
          <w:tcPr>
            <w:tcW w:type="dxa" w:w="1344"/>
          </w:tcPr>
          <w:p>
            <w:r>
              <w:rPr>
                <w:rFonts w:eastAsia="Yu Gothic"/>
                <w:rFonts w:ascii="Yu Gothic" w:hAnsi="Yu Gothic"/>
                <w:b w:val="0"/>
                <w:sz w:val="18"/>
              </w:rPr>
              <w:t>¥73億</w:t>
            </w:r>
          </w:p>
        </w:tc>
        <w:tc>
          <w:tcPr>
            <w:tcW w:type="dxa" w:w="1344"/>
          </w:tcPr>
          <w:p>
            <w:r>
              <w:rPr>
                <w:rFonts w:eastAsia="Yu Gothic"/>
                <w:rFonts w:ascii="Yu Gothic" w:hAnsi="Yu Gothic"/>
                <w:b w:val="0"/>
                <w:sz w:val="18"/>
              </w:rPr>
              <w:t>—</w:t>
            </w:r>
          </w:p>
        </w:tc>
        <w:tc>
          <w:tcPr>
            <w:tcW w:type="dxa" w:w="1344"/>
          </w:tcPr>
          <w:p>
            <w:r>
              <w:rPr>
                <w:rFonts w:eastAsia="Yu Gothic"/>
                <w:rFonts w:ascii="Yu Gothic" w:hAnsi="Yu Gothic"/>
                <w:b w:val="0"/>
                <w:sz w:val="18"/>
              </w:rPr>
              <w:t>4.1%</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23.3期</w:t>
            </w:r>
          </w:p>
        </w:tc>
        <w:tc>
          <w:tcPr>
            <w:tcW w:type="dxa" w:w="1344"/>
          </w:tcPr>
          <w:p>
            <w:r>
              <w:rPr>
                <w:rFonts w:eastAsia="Yu Gothic"/>
                <w:rFonts w:ascii="Yu Gothic" w:hAnsi="Yu Gothic"/>
                <w:b w:val="0"/>
                <w:sz w:val="18"/>
              </w:rPr>
              <w:t>¥2,404億</w:t>
            </w:r>
          </w:p>
        </w:tc>
        <w:tc>
          <w:tcPr>
            <w:tcW w:type="dxa" w:w="1344"/>
          </w:tcPr>
          <w:p>
            <w:r>
              <w:rPr>
                <w:rFonts w:eastAsia="Yu Gothic"/>
                <w:rFonts w:ascii="Yu Gothic" w:hAnsi="Yu Gothic"/>
                <w:b w:val="0"/>
                <w:sz w:val="18"/>
              </w:rPr>
              <w:t>+33.6%</w:t>
            </w:r>
          </w:p>
        </w:tc>
        <w:tc>
          <w:tcPr>
            <w:tcW w:type="dxa" w:w="1344"/>
          </w:tcPr>
          <w:p>
            <w:r>
              <w:rPr>
                <w:rFonts w:eastAsia="Yu Gothic"/>
                <w:rFonts w:ascii="Yu Gothic" w:hAnsi="Yu Gothic"/>
                <w:b w:val="0"/>
                <w:sz w:val="18"/>
              </w:rPr>
              <w:t>¥125億</w:t>
            </w:r>
          </w:p>
        </w:tc>
        <w:tc>
          <w:tcPr>
            <w:tcW w:type="dxa" w:w="1344"/>
          </w:tcPr>
          <w:p>
            <w:r>
              <w:rPr>
                <w:rFonts w:eastAsia="Yu Gothic"/>
                <w:rFonts w:ascii="Yu Gothic" w:hAnsi="Yu Gothic"/>
                <w:b w:val="0"/>
                <w:sz w:val="18"/>
              </w:rPr>
              <w:t>+70.8%</w:t>
            </w:r>
          </w:p>
        </w:tc>
        <w:tc>
          <w:tcPr>
            <w:tcW w:type="dxa" w:w="1344"/>
          </w:tcPr>
          <w:p>
            <w:r>
              <w:rPr>
                <w:rFonts w:eastAsia="Yu Gothic"/>
                <w:rFonts w:ascii="Yu Gothic" w:hAnsi="Yu Gothic"/>
                <w:b w:val="0"/>
                <w:sz w:val="18"/>
              </w:rPr>
              <w:t>5.2%</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24.3期</w:t>
            </w:r>
          </w:p>
        </w:tc>
        <w:tc>
          <w:tcPr>
            <w:tcW w:type="dxa" w:w="1344"/>
          </w:tcPr>
          <w:p>
            <w:r>
              <w:rPr>
                <w:rFonts w:eastAsia="Yu Gothic"/>
                <w:rFonts w:ascii="Yu Gothic" w:hAnsi="Yu Gothic"/>
                <w:b w:val="0"/>
                <w:sz w:val="18"/>
              </w:rPr>
              <w:t>¥2,429億</w:t>
            </w:r>
          </w:p>
        </w:tc>
        <w:tc>
          <w:tcPr>
            <w:tcW w:type="dxa" w:w="1344"/>
          </w:tcPr>
          <w:p>
            <w:r>
              <w:rPr>
                <w:rFonts w:eastAsia="Yu Gothic"/>
                <w:rFonts w:ascii="Yu Gothic" w:hAnsi="Yu Gothic"/>
                <w:b w:val="0"/>
                <w:sz w:val="18"/>
              </w:rPr>
              <w:t>+1.0%</w:t>
            </w:r>
          </w:p>
        </w:tc>
        <w:tc>
          <w:tcPr>
            <w:tcW w:type="dxa" w:w="1344"/>
          </w:tcPr>
          <w:p>
            <w:r>
              <w:rPr>
                <w:rFonts w:eastAsia="Yu Gothic"/>
                <w:rFonts w:ascii="Yu Gothic" w:hAnsi="Yu Gothic"/>
                <w:b w:val="0"/>
                <w:sz w:val="18"/>
              </w:rPr>
              <w:t>¥139億</w:t>
            </w:r>
          </w:p>
        </w:tc>
        <w:tc>
          <w:tcPr>
            <w:tcW w:type="dxa" w:w="1344"/>
          </w:tcPr>
          <w:p>
            <w:r>
              <w:rPr>
                <w:rFonts w:eastAsia="Yu Gothic"/>
                <w:rFonts w:ascii="Yu Gothic" w:hAnsi="Yu Gothic"/>
                <w:b w:val="0"/>
                <w:sz w:val="18"/>
              </w:rPr>
              <w:t>+11.6%</w:t>
            </w:r>
          </w:p>
        </w:tc>
        <w:tc>
          <w:tcPr>
            <w:tcW w:type="dxa" w:w="1344"/>
          </w:tcPr>
          <w:p>
            <w:r>
              <w:rPr>
                <w:rFonts w:eastAsia="Yu Gothic"/>
                <w:rFonts w:ascii="Yu Gothic" w:hAnsi="Yu Gothic"/>
                <w:b w:val="0"/>
                <w:sz w:val="18"/>
              </w:rPr>
              <w:t>5.7%</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25.3期</w:t>
            </w:r>
          </w:p>
        </w:tc>
        <w:tc>
          <w:tcPr>
            <w:tcW w:type="dxa" w:w="1344"/>
          </w:tcPr>
          <w:p>
            <w:r>
              <w:rPr>
                <w:rFonts w:eastAsia="Yu Gothic"/>
                <w:rFonts w:ascii="Yu Gothic" w:hAnsi="Yu Gothic"/>
                <w:b w:val="0"/>
                <w:sz w:val="18"/>
              </w:rPr>
              <w:t>¥2,164億</w:t>
            </w:r>
          </w:p>
        </w:tc>
        <w:tc>
          <w:tcPr>
            <w:tcW w:type="dxa" w:w="1344"/>
          </w:tcPr>
          <w:p>
            <w:r>
              <w:rPr>
                <w:rFonts w:eastAsia="Yu Gothic"/>
                <w:rFonts w:ascii="Yu Gothic" w:hAnsi="Yu Gothic"/>
                <w:b w:val="0"/>
                <w:sz w:val="18"/>
              </w:rPr>
              <w:t>▲10.9%</w:t>
            </w:r>
          </w:p>
        </w:tc>
        <w:tc>
          <w:tcPr>
            <w:tcW w:type="dxa" w:w="1344"/>
          </w:tcPr>
          <w:p>
            <w:r>
              <w:rPr>
                <w:rFonts w:eastAsia="Yu Gothic"/>
                <w:rFonts w:ascii="Yu Gothic" w:hAnsi="Yu Gothic"/>
                <w:b w:val="0"/>
                <w:sz w:val="18"/>
              </w:rPr>
              <w:t>¥114億</w:t>
            </w:r>
          </w:p>
        </w:tc>
        <w:tc>
          <w:tcPr>
            <w:tcW w:type="dxa" w:w="1344"/>
          </w:tcPr>
          <w:p>
            <w:r>
              <w:rPr>
                <w:rFonts w:eastAsia="Yu Gothic"/>
                <w:rFonts w:ascii="Yu Gothic" w:hAnsi="Yu Gothic"/>
                <w:b w:val="0"/>
                <w:sz w:val="18"/>
              </w:rPr>
              <w:t>▲18.0%</w:t>
            </w:r>
          </w:p>
        </w:tc>
        <w:tc>
          <w:tcPr>
            <w:tcW w:type="dxa" w:w="1344"/>
          </w:tcPr>
          <w:p>
            <w:r>
              <w:rPr>
                <w:rFonts w:eastAsia="Yu Gothic"/>
                <w:rFonts w:ascii="Yu Gothic" w:hAnsi="Yu Gothic"/>
                <w:b w:val="0"/>
                <w:sz w:val="18"/>
              </w:rPr>
              <w:t>5.3%</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**26.3期実績**</w:t>
            </w:r>
          </w:p>
        </w:tc>
        <w:tc>
          <w:tcPr>
            <w:tcW w:type="dxa" w:w="1344"/>
          </w:tcPr>
          <w:p>
            <w:r>
              <w:rPr>
                <w:rFonts w:eastAsia="Yu Gothic"/>
                <w:rFonts w:ascii="Yu Gothic" w:hAnsi="Yu Gothic"/>
                <w:b w:val="0"/>
                <w:sz w:val="18"/>
              </w:rPr>
              <w:t>**¥2,037億**</w:t>
            </w:r>
          </w:p>
        </w:tc>
        <w:tc>
          <w:tcPr>
            <w:tcW w:type="dxa" w:w="1344"/>
          </w:tcPr>
          <w:p>
            <w:r>
              <w:rPr>
                <w:rFonts w:eastAsia="Yu Gothic"/>
                <w:rFonts w:ascii="Yu Gothic" w:hAnsi="Yu Gothic"/>
                <w:b w:val="0"/>
                <w:sz w:val="18"/>
              </w:rPr>
              <w:t>**▲5.8%**</w:t>
            </w:r>
          </w:p>
        </w:tc>
        <w:tc>
          <w:tcPr>
            <w:tcW w:type="dxa" w:w="1344"/>
          </w:tcPr>
          <w:p>
            <w:r>
              <w:rPr>
                <w:rFonts w:eastAsia="Yu Gothic"/>
                <w:rFonts w:ascii="Yu Gothic" w:hAnsi="Yu Gothic"/>
                <w:b w:val="0"/>
                <w:sz w:val="18"/>
              </w:rPr>
              <w:t>**¥97.5億**</w:t>
            </w:r>
          </w:p>
        </w:tc>
        <w:tc>
          <w:tcPr>
            <w:tcW w:type="dxa" w:w="1344"/>
          </w:tcPr>
          <w:p>
            <w:r>
              <w:rPr>
                <w:rFonts w:eastAsia="Yu Gothic"/>
                <w:rFonts w:ascii="Yu Gothic" w:hAnsi="Yu Gothic"/>
                <w:b w:val="0"/>
                <w:sz w:val="18"/>
              </w:rPr>
              <w:t>**▲14.6%**</w:t>
            </w:r>
          </w:p>
        </w:tc>
        <w:tc>
          <w:tcPr>
            <w:tcW w:type="dxa" w:w="1344"/>
          </w:tcPr>
          <w:p>
            <w:r>
              <w:rPr>
                <w:rFonts w:eastAsia="Yu Gothic"/>
                <w:rFonts w:ascii="Yu Gothic" w:hAnsi="Yu Gothic"/>
                <w:b w:val="0"/>
                <w:sz w:val="18"/>
              </w:rPr>
              <w:t>**4.8%**</w:t>
            </w:r>
          </w:p>
        </w:tc>
        <w:tc>
          <w:tcPr>
            <w:tcW w:type="dxa" w:w="1344"/>
          </w:tcPr>
          <w:p>
            <w:r>
              <w:rPr>
                <w:rFonts w:eastAsia="Yu Gothic"/>
                <w:rFonts w:ascii="Yu Gothic" w:hAnsi="Yu Gothic"/>
                <w:b w:val="0"/>
                <w:sz w:val="18"/>
              </w:rPr>
              <w:t>**¥266**</w:t>
            </w:r>
          </w:p>
        </w:tc>
      </w:tr>
      <w:tr>
        <w:tc>
          <w:tcPr>
            <w:tcW w:type="dxa" w:w="1344"/>
          </w:tcPr>
          <w:p>
            <w:r>
              <w:rPr>
                <w:rFonts w:eastAsia="Yu Gothic"/>
                <w:rFonts w:ascii="Yu Gothic" w:hAnsi="Yu Gothic"/>
                <w:b w:val="0"/>
                <w:sz w:val="18"/>
              </w:rPr>
              <w:t>**27.3期会社計画**</w:t>
            </w:r>
          </w:p>
        </w:tc>
        <w:tc>
          <w:tcPr>
            <w:tcW w:type="dxa" w:w="1344"/>
          </w:tcPr>
          <w:p>
            <w:r>
              <w:rPr>
                <w:rFonts w:eastAsia="Yu Gothic"/>
                <w:rFonts w:ascii="Yu Gothic" w:hAnsi="Yu Gothic"/>
                <w:b w:val="0"/>
                <w:sz w:val="18"/>
              </w:rPr>
              <w:t>**¥2,250億**</w:t>
            </w:r>
          </w:p>
        </w:tc>
        <w:tc>
          <w:tcPr>
            <w:tcW w:type="dxa" w:w="1344"/>
          </w:tcPr>
          <w:p>
            <w:r>
              <w:rPr>
                <w:rFonts w:eastAsia="Yu Gothic"/>
                <w:rFonts w:ascii="Yu Gothic" w:hAnsi="Yu Gothic"/>
                <w:b w:val="0"/>
                <w:sz w:val="18"/>
              </w:rPr>
              <w:t>**+10.4%**</w:t>
            </w:r>
          </w:p>
        </w:tc>
        <w:tc>
          <w:tcPr>
            <w:tcW w:type="dxa" w:w="1344"/>
          </w:tcPr>
          <w:p>
            <w:r>
              <w:rPr>
                <w:rFonts w:eastAsia="Yu Gothic"/>
                <w:rFonts w:ascii="Yu Gothic" w:hAnsi="Yu Gothic"/>
                <w:b w:val="0"/>
                <w:sz w:val="18"/>
              </w:rPr>
              <w:t>**¥113億**</w:t>
            </w:r>
          </w:p>
        </w:tc>
        <w:tc>
          <w:tcPr>
            <w:tcW w:type="dxa" w:w="1344"/>
          </w:tcPr>
          <w:p>
            <w:r>
              <w:rPr>
                <w:rFonts w:eastAsia="Yu Gothic"/>
                <w:rFonts w:ascii="Yu Gothic" w:hAnsi="Yu Gothic"/>
                <w:b w:val="0"/>
                <w:sz w:val="18"/>
              </w:rPr>
              <w:t>**+15.9%**</w:t>
            </w:r>
          </w:p>
        </w:tc>
        <w:tc>
          <w:tcPr>
            <w:tcW w:type="dxa" w:w="1344"/>
          </w:tcPr>
          <w:p>
            <w:r>
              <w:rPr>
                <w:rFonts w:eastAsia="Yu Gothic"/>
                <w:rFonts w:ascii="Yu Gothic" w:hAnsi="Yu Gothic"/>
                <w:b w:val="0"/>
                <w:sz w:val="18"/>
              </w:rPr>
              <w:t>**5.0%**</w:t>
            </w:r>
          </w:p>
        </w:tc>
        <w:tc>
          <w:tcPr>
            <w:tcW w:type="dxa" w:w="1344"/>
          </w:tcPr>
          <w:p>
            <w:r>
              <w:rPr>
                <w:rFonts w:eastAsia="Yu Gothic"/>
                <w:rFonts w:ascii="Yu Gothic" w:hAnsi="Yu Gothic"/>
                <w:b w:val="0"/>
                <w:sz w:val="18"/>
              </w:rPr>
              <w:t>**（¥342予想）**</w:t>
            </w:r>
          </w:p>
        </w:tc>
      </w:tr>
    </w:tbl>
    <w:p/>
    <w:p/>
    <w:p>
      <w:pPr>
        <w:spacing w:after="40"/>
      </w:pPr>
      <w:r>
        <w:rPr>
          <w:rFonts w:eastAsia="Yu Gothic"/>
          <w:rFonts w:ascii="Yu Gothic" w:hAnsi="Yu Gothic"/>
          <w:b w:val="0"/>
          <w:sz w:val="20"/>
        </w:rPr>
        <w:t>**考察：** 23〜24年の好況ピーク（¥2,429億・¥139億）から26年の谷（¥2,037億・¥97.5億）を経て回復フェーズへ。ピーク比で売上▲16%・経常利益▲30%の下振れから反転。4Q受注+41.6%はサイクル転換の明確なシグナルである（Rationale：半導体商社は受注高が売上の6〜9ヶ月先行指標として機能）。</w:t>
      </w:r>
    </w:p>
    <w:p/>
    <w:p>
      <w:pPr>
        <w:spacing w:after="40"/>
      </w:pPr>
      <w:r>
        <w:rPr>
          <w:rFonts w:eastAsia="Yu Gothic"/>
          <w:rFonts w:ascii="Yu Gothic" w:hAnsi="Yu Gothic"/>
          <w:b w:val="0"/>
          <w:sz w:val="20"/>
        </w:rPr>
        <w:t>**受注の季節性：** 一般的に3月決算商社のEC事業受注は1〜3月（4Q）に年度末の顧客発注集中で強くなる傾向があるが、¥797億は通常の季節性（前年同期推定¥450〜500億）を大きく上回っており、構造的需要回復の証左と解釈。</w:t>
      </w:r>
    </w:p>
    <w:p/>
    <w:p/>
    <w:p/>
    <w:p>
      <w:pPr>
        <w:spacing w:before="120" w:after="80"/>
        <w:jc w:val="left"/>
        <w:pBdr>
          <w:bottom w:val="single" w:sz="6" w:space="1" w:color="4472C4"/>
        </w:pBdr>
      </w:pPr>
      <w:r>
        <w:rPr>
          <w:rFonts w:eastAsia="Yu Gothic"/>
          <w:rFonts w:ascii="Yu Gothic" w:hAnsi="Yu Gothic"/>
          <w:b/>
          <w:color w:val="1F497D"/>
          <w:sz w:val="26"/>
        </w:rPr>
        <w:t>6. バリュエーション分析</w:t>
      </w:r>
    </w:p>
    <w:p/>
    <w:p>
      <w:pPr>
        <w:spacing w:before="120" w:after="80"/>
        <w:jc w:val="left"/>
      </w:pPr>
      <w:r>
        <w:rPr>
          <w:rFonts w:eastAsia="Yu Gothic"/>
          <w:rFonts w:ascii="Yu Gothic" w:hAnsi="Yu Gothic"/>
          <w:b/>
          <w:color w:val="366092"/>
          <w:sz w:val="23"/>
        </w:rPr>
        <w:t>現在株価ベース</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指標</w:t>
            </w:r>
          </w:p>
        </w:tc>
        <w:tc>
          <w:tcPr>
            <w:tcW w:type="dxa" w:w="1881"/>
            <w:shd w:val="clear" w:color="auto" w:fill="1F497D"/>
          </w:tcPr>
          <w:p>
            <w:r>
              <w:rPr>
                <w:rFonts w:eastAsia="Yu Gothic"/>
                <w:rFonts w:ascii="Yu Gothic" w:hAnsi="Yu Gothic"/>
                <w:b/>
                <w:color w:val="FFFFFF"/>
                <w:sz w:val="18"/>
              </w:rPr>
              <w:t>2760 現在</w:t>
            </w:r>
          </w:p>
        </w:tc>
        <w:tc>
          <w:tcPr>
            <w:tcW w:type="dxa" w:w="1881"/>
            <w:shd w:val="clear" w:color="auto" w:fill="1F497D"/>
          </w:tcPr>
          <w:p>
            <w:r>
              <w:rPr>
                <w:rFonts w:eastAsia="Yu Gothic"/>
                <w:rFonts w:ascii="Yu Gothic" w:hAnsi="Yu Gothic"/>
                <w:b/>
                <w:color w:val="FFFFFF"/>
                <w:sz w:val="18"/>
              </w:rPr>
              <w:t>マクニカHD(3132)</w:t>
            </w:r>
          </w:p>
        </w:tc>
        <w:tc>
          <w:tcPr>
            <w:tcW w:type="dxa" w:w="1881"/>
            <w:shd w:val="clear" w:color="auto" w:fill="1F497D"/>
          </w:tcPr>
          <w:p>
            <w:r>
              <w:rPr>
                <w:rFonts w:eastAsia="Yu Gothic"/>
                <w:rFonts w:ascii="Yu Gothic" w:hAnsi="Yu Gothic"/>
                <w:b/>
                <w:color w:val="FFFFFF"/>
                <w:sz w:val="18"/>
              </w:rPr>
              <w:t>業界平均</w:t>
            </w:r>
          </w:p>
        </w:tc>
        <w:tc>
          <w:tcPr>
            <w:tcW w:type="dxa" w:w="1881"/>
            <w:shd w:val="clear" w:color="auto" w:fill="1F497D"/>
          </w:tcPr>
          <w:p>
            <w:r>
              <w:rPr>
                <w:rFonts w:eastAsia="Yu Gothic"/>
                <w:rFonts w:ascii="Yu Gothic" w:hAnsi="Yu Gothic"/>
                <w:b/>
                <w:color w:val="FFFFFF"/>
                <w:sz w:val="18"/>
              </w:rPr>
              <w:t>評価</w:t>
            </w:r>
          </w:p>
        </w:tc>
      </w:tr>
      <w:tr>
        <w:tc>
          <w:tcPr>
            <w:tcW w:type="dxa" w:w="1881"/>
          </w:tcPr>
          <w:p>
            <w:r>
              <w:rPr>
                <w:rFonts w:eastAsia="Yu Gothic"/>
                <w:rFonts w:ascii="Yu Gothic" w:hAnsi="Yu Gothic"/>
                <w:b w:val="0"/>
                <w:sz w:val="18"/>
              </w:rPr>
              <w:t>Trailing PER</w:t>
            </w:r>
          </w:p>
        </w:tc>
        <w:tc>
          <w:tcPr>
            <w:tcW w:type="dxa" w:w="1881"/>
          </w:tcPr>
          <w:p>
            <w:r>
              <w:rPr>
                <w:rFonts w:eastAsia="Yu Gothic"/>
                <w:rFonts w:ascii="Yu Gothic" w:hAnsi="Yu Gothic"/>
                <w:b w:val="0"/>
                <w:sz w:val="18"/>
              </w:rPr>
              <w:t>13.2倍</w:t>
            </w:r>
          </w:p>
        </w:tc>
        <w:tc>
          <w:tcPr>
            <w:tcW w:type="dxa" w:w="1881"/>
          </w:tcPr>
          <w:p>
            <w:r>
              <w:rPr>
                <w:rFonts w:eastAsia="Yu Gothic"/>
                <w:rFonts w:ascii="Yu Gothic" w:hAnsi="Yu Gothic"/>
                <w:b w:val="0"/>
                <w:sz w:val="18"/>
              </w:rPr>
              <w:t>18〜20倍（推定）</w:t>
            </w:r>
          </w:p>
        </w:tc>
        <w:tc>
          <w:tcPr>
            <w:tcW w:type="dxa" w:w="1881"/>
          </w:tcPr>
          <w:p>
            <w:r>
              <w:rPr>
                <w:rFonts w:eastAsia="Yu Gothic"/>
                <w:rFonts w:ascii="Yu Gothic" w:hAnsi="Yu Gothic"/>
                <w:b w:val="0"/>
                <w:sz w:val="18"/>
              </w:rPr>
              <w:t>15〜18倍</w:t>
            </w:r>
          </w:p>
        </w:tc>
        <w:tc>
          <w:tcPr>
            <w:tcW w:type="dxa" w:w="1881"/>
          </w:tcPr>
          <w:p>
            <w:r>
              <w:rPr>
                <w:rFonts w:eastAsia="Yu Gothic"/>
                <w:rFonts w:ascii="Yu Gothic" w:hAnsi="Yu Gothic"/>
                <w:b w:val="0"/>
                <w:sz w:val="18"/>
              </w:rPr>
              <w:t>**割安**</w:t>
            </w:r>
          </w:p>
        </w:tc>
      </w:tr>
      <w:tr>
        <w:tc>
          <w:tcPr>
            <w:tcW w:type="dxa" w:w="1881"/>
          </w:tcPr>
          <w:p>
            <w:r>
              <w:rPr>
                <w:rFonts w:eastAsia="Yu Gothic"/>
                <w:rFonts w:ascii="Yu Gothic" w:hAnsi="Yu Gothic"/>
                <w:b w:val="0"/>
                <w:sz w:val="18"/>
              </w:rPr>
              <w:t>Forward PER</w:t>
            </w:r>
          </w:p>
        </w:tc>
        <w:tc>
          <w:tcPr>
            <w:tcW w:type="dxa" w:w="1881"/>
          </w:tcPr>
          <w:p>
            <w:r>
              <w:rPr>
                <w:rFonts w:eastAsia="Yu Gothic"/>
                <w:rFonts w:ascii="Yu Gothic" w:hAnsi="Yu Gothic"/>
                <w:b w:val="0"/>
                <w:sz w:val="18"/>
              </w:rPr>
              <w:t>10.2倍</w:t>
            </w:r>
          </w:p>
        </w:tc>
        <w:tc>
          <w:tcPr>
            <w:tcW w:type="dxa" w:w="1881"/>
          </w:tcPr>
          <w:p>
            <w:r>
              <w:rPr>
                <w:rFonts w:eastAsia="Yu Gothic"/>
                <w:rFonts w:ascii="Yu Gothic" w:hAnsi="Yu Gothic"/>
                <w:b w:val="0"/>
                <w:sz w:val="18"/>
              </w:rPr>
              <w:t>14〜16倍（推定）</w:t>
            </w:r>
          </w:p>
        </w:tc>
        <w:tc>
          <w:tcPr>
            <w:tcW w:type="dxa" w:w="1881"/>
          </w:tcPr>
          <w:p>
            <w:r>
              <w:rPr>
                <w:rFonts w:eastAsia="Yu Gothic"/>
                <w:rFonts w:ascii="Yu Gothic" w:hAnsi="Yu Gothic"/>
                <w:b w:val="0"/>
                <w:sz w:val="18"/>
              </w:rPr>
              <w:t>12〜15倍</w:t>
            </w:r>
          </w:p>
        </w:tc>
        <w:tc>
          <w:tcPr>
            <w:tcW w:type="dxa" w:w="1881"/>
          </w:tcPr>
          <w:p>
            <w:r>
              <w:rPr>
                <w:rFonts w:eastAsia="Yu Gothic"/>
                <w:rFonts w:ascii="Yu Gothic" w:hAnsi="Yu Gothic"/>
                <w:b w:val="0"/>
                <w:sz w:val="18"/>
              </w:rPr>
              <w:t>**割安**</w:t>
            </w:r>
          </w:p>
        </w:tc>
      </w:tr>
      <w:tr>
        <w:tc>
          <w:tcPr>
            <w:tcW w:type="dxa" w:w="1881"/>
          </w:tcPr>
          <w:p>
            <w:r>
              <w:rPr>
                <w:rFonts w:eastAsia="Yu Gothic"/>
                <w:rFonts w:ascii="Yu Gothic" w:hAnsi="Yu Gothic"/>
                <w:b w:val="0"/>
                <w:sz w:val="18"/>
              </w:rPr>
              <w:t>PBR</w:t>
            </w:r>
          </w:p>
        </w:tc>
        <w:tc>
          <w:tcPr>
            <w:tcW w:type="dxa" w:w="1881"/>
          </w:tcPr>
          <w:p>
            <w:r>
              <w:rPr>
                <w:rFonts w:eastAsia="Yu Gothic"/>
                <w:rFonts w:ascii="Yu Gothic" w:hAnsi="Yu Gothic"/>
                <w:b w:val="0"/>
                <w:sz w:val="18"/>
              </w:rPr>
              <w:t>2.10倍</w:t>
            </w:r>
          </w:p>
        </w:tc>
        <w:tc>
          <w:tcPr>
            <w:tcW w:type="dxa" w:w="1881"/>
          </w:tcPr>
          <w:p>
            <w:r>
              <w:rPr>
                <w:rFonts w:eastAsia="Yu Gothic"/>
                <w:rFonts w:ascii="Yu Gothic" w:hAnsi="Yu Gothic"/>
                <w:b w:val="0"/>
                <w:sz w:val="18"/>
              </w:rPr>
              <w:t>2.5〜3.0倍（推定）</w:t>
            </w:r>
          </w:p>
        </w:tc>
        <w:tc>
          <w:tcPr>
            <w:tcW w:type="dxa" w:w="1881"/>
          </w:tcPr>
          <w:p>
            <w:r>
              <w:rPr>
                <w:rFonts w:eastAsia="Yu Gothic"/>
                <w:rFonts w:ascii="Yu Gothic" w:hAnsi="Yu Gothic"/>
                <w:b w:val="0"/>
                <w:sz w:val="18"/>
              </w:rPr>
              <w:t>2.0〜3.0倍</w:t>
            </w:r>
          </w:p>
        </w:tc>
        <w:tc>
          <w:tcPr>
            <w:tcW w:type="dxa" w:w="1881"/>
          </w:tcPr>
          <w:p>
            <w:r>
              <w:rPr>
                <w:rFonts w:eastAsia="Yu Gothic"/>
                <w:rFonts w:ascii="Yu Gothic" w:hAnsi="Yu Gothic"/>
                <w:b w:val="0"/>
                <w:sz w:val="18"/>
              </w:rPr>
              <w:t>適正</w:t>
            </w:r>
          </w:p>
        </w:tc>
      </w:tr>
      <w:tr>
        <w:tc>
          <w:tcPr>
            <w:tcW w:type="dxa" w:w="1881"/>
          </w:tcPr>
          <w:p>
            <w:r>
              <w:rPr>
                <w:rFonts w:eastAsia="Yu Gothic"/>
                <w:rFonts w:ascii="Yu Gothic" w:hAnsi="Yu Gothic"/>
                <w:b w:val="0"/>
                <w:sz w:val="18"/>
              </w:rPr>
              <w:t>配当利回り</w:t>
            </w:r>
          </w:p>
        </w:tc>
        <w:tc>
          <w:tcPr>
            <w:tcW w:type="dxa" w:w="1881"/>
          </w:tcPr>
          <w:p>
            <w:r>
              <w:rPr>
                <w:rFonts w:eastAsia="Yu Gothic"/>
                <w:rFonts w:ascii="Yu Gothic" w:hAnsi="Yu Gothic"/>
                <w:b w:val="0"/>
                <w:sz w:val="18"/>
              </w:rPr>
              <w:t>3.81%</w:t>
            </w:r>
          </w:p>
        </w:tc>
        <w:tc>
          <w:tcPr>
            <w:tcW w:type="dxa" w:w="1881"/>
          </w:tcPr>
          <w:p>
            <w:r>
              <w:rPr>
                <w:rFonts w:eastAsia="Yu Gothic"/>
                <w:rFonts w:ascii="Yu Gothic" w:hAnsi="Yu Gothic"/>
                <w:b w:val="0"/>
                <w:sz w:val="18"/>
              </w:rPr>
              <w:t>2.0〜3.0%（推定）</w:t>
            </w:r>
          </w:p>
        </w:tc>
        <w:tc>
          <w:tcPr>
            <w:tcW w:type="dxa" w:w="1881"/>
          </w:tcPr>
          <w:p>
            <w:r>
              <w:rPr>
                <w:rFonts w:eastAsia="Yu Gothic"/>
                <w:rFonts w:ascii="Yu Gothic" w:hAnsi="Yu Gothic"/>
                <w:b w:val="0"/>
                <w:sz w:val="18"/>
              </w:rPr>
              <w:t>2.5〜3.0%</w:t>
            </w:r>
          </w:p>
        </w:tc>
        <w:tc>
          <w:tcPr>
            <w:tcW w:type="dxa" w:w="1881"/>
          </w:tcPr>
          <w:p>
            <w:r>
              <w:rPr>
                <w:rFonts w:eastAsia="Yu Gothic"/>
                <w:rFonts w:ascii="Yu Gothic" w:hAnsi="Yu Gothic"/>
                <w:b w:val="0"/>
                <w:sz w:val="18"/>
              </w:rPr>
              <w:t>**高利回り**</w:t>
            </w:r>
          </w:p>
        </w:tc>
      </w:tr>
    </w:tbl>
    <w:p/>
    <w:p/>
    <w:p>
      <w:pPr>
        <w:spacing w:before="120" w:after="80"/>
        <w:jc w:val="left"/>
      </w:pPr>
      <w:r>
        <w:rPr>
          <w:rFonts w:eastAsia="Yu Gothic"/>
          <w:rFonts w:ascii="Yu Gothic" w:hAnsi="Yu Gothic"/>
          <w:b/>
          <w:color w:val="366092"/>
          <w:sz w:val="23"/>
        </w:rPr>
        <w:t>目標株価算定（DCF + PER法）</w:t>
      </w:r>
    </w:p>
    <w:p/>
    <w:p>
      <w:pPr>
        <w:spacing w:after="40"/>
      </w:pPr>
      <w:r>
        <w:rPr>
          <w:rFonts w:eastAsia="Yu Gothic"/>
          <w:rFonts w:ascii="Yu Gothic" w:hAnsi="Yu Gothic"/>
          <w:b/>
          <w:sz w:val="20"/>
        </w:rPr>
        <w:t>Base TP ¥4,500（+28.4%）：</w:t>
      </w:r>
    </w:p>
    <w:p>
      <w:pPr>
        <w:pStyle w:val="ListBullet"/>
      </w:pPr>
      <w:r>
        <w:rPr>
          <w:rFonts w:eastAsia="Yu Gothic"/>
          <w:rFonts w:ascii="Yu Gothic" w:hAnsi="Yu Gothic"/>
          <w:b w:val="0"/>
          <w:sz w:val="20"/>
        </w:rPr>
        <w:t>27.3期経常利益会社計画¥113億 × 上振れ係数1.1 = ¥124億</w:t>
      </w:r>
    </w:p>
    <w:p>
      <w:pPr>
        <w:pStyle w:val="ListBullet"/>
      </w:pPr>
      <w:r>
        <w:rPr>
          <w:rFonts w:eastAsia="Yu Gothic"/>
          <w:rFonts w:ascii="Yu Gothic" w:hAnsi="Yu Gothic"/>
          <w:b w:val="0"/>
          <w:sz w:val="20"/>
        </w:rPr>
        <w:t>税後純利益推計¥87億 ÷ 自己株調整発行株数29.48百万株 = EPS約¥295</w:t>
      </w:r>
    </w:p>
    <w:p>
      <w:pPr>
        <w:pStyle w:val="ListBullet"/>
      </w:pPr>
      <w:r>
        <w:rPr>
          <w:rFonts w:eastAsia="Yu Gothic"/>
          <w:rFonts w:ascii="Yu Gothic" w:hAnsi="Yu Gothic"/>
          <w:b w:val="0"/>
          <w:sz w:val="20"/>
        </w:rPr>
        <w:t>適正PER 15倍（回復期プレミアム）× EPS¥295 = ¥4,425 → TP ¥4,500</w:t>
      </w:r>
    </w:p>
    <w:p/>
    <w:p>
      <w:pPr>
        <w:spacing w:after="40"/>
      </w:pPr>
      <w:r>
        <w:rPr>
          <w:rFonts w:eastAsia="Yu Gothic"/>
          <w:rFonts w:ascii="Yu Gothic" w:hAnsi="Yu Gothic"/>
          <w:b/>
          <w:sz w:val="20"/>
        </w:rPr>
        <w:t>Bull TP ¥5,500（+56.9%）：</w:t>
      </w:r>
    </w:p>
    <w:p>
      <w:pPr>
        <w:pStyle w:val="ListBullet"/>
      </w:pPr>
      <w:r>
        <w:rPr>
          <w:rFonts w:eastAsia="Yu Gothic"/>
          <w:rFonts w:ascii="Yu Gothic" w:hAnsi="Yu Gothic"/>
          <w:b w:val="0"/>
          <w:sz w:val="20"/>
        </w:rPr>
        <w:t>受注¥797億が27.3期完全売上化 → 売上¥2,450〜2,500億</w:t>
      </w:r>
    </w:p>
    <w:p>
      <w:pPr>
        <w:pStyle w:val="ListBullet"/>
      </w:pPr>
      <w:r>
        <w:rPr>
          <w:rFonts w:eastAsia="Yu Gothic"/>
          <w:rFonts w:ascii="Yu Gothic" w:hAnsi="Yu Gothic"/>
          <w:b w:val="0"/>
          <w:sz w:val="20"/>
        </w:rPr>
        <w:t>経常利益率5.5%達成 → 経常利益¥135〜137億</w:t>
      </w:r>
    </w:p>
    <w:p>
      <w:pPr>
        <w:pStyle w:val="ListBullet"/>
      </w:pPr>
      <w:r>
        <w:rPr>
          <w:rFonts w:eastAsia="Yu Gothic"/>
          <w:rFonts w:ascii="Yu Gothic" w:hAnsi="Yu Gothic"/>
          <w:b w:val="0"/>
          <w:sz w:val="20"/>
        </w:rPr>
        <w:t>EPS¥360 × PER 15倍 = ¥5,400 → TP ¥5,500</w:t>
      </w:r>
    </w:p>
    <w:p/>
    <w:p>
      <w:pPr>
        <w:spacing w:after="40"/>
      </w:pPr>
      <w:r>
        <w:rPr>
          <w:rFonts w:eastAsia="Yu Gothic"/>
          <w:rFonts w:ascii="Yu Gothic" w:hAnsi="Yu Gothic"/>
          <w:b/>
          <w:sz w:val="20"/>
        </w:rPr>
        <w:t>Bear TP ¥2,800（▲20.2%）：</w:t>
      </w:r>
    </w:p>
    <w:p>
      <w:pPr>
        <w:pStyle w:val="ListBullet"/>
      </w:pPr>
      <w:r>
        <w:rPr>
          <w:rFonts w:eastAsia="Yu Gothic"/>
          <w:rFonts w:ascii="Yu Gothic" w:hAnsi="Yu Gothic"/>
          <w:b w:val="0"/>
          <w:sz w:val="20"/>
        </w:rPr>
        <w:t>ホルムズ封鎖長期化でEC事業受注急減・27.3期売上¥2,000億未達</w:t>
      </w:r>
    </w:p>
    <w:p>
      <w:pPr>
        <w:pStyle w:val="ListBullet"/>
      </w:pPr>
      <w:r>
        <w:rPr>
          <w:rFonts w:eastAsia="Yu Gothic"/>
          <w:rFonts w:ascii="Yu Gothic" w:hAnsi="Yu Gothic"/>
          <w:b w:val="0"/>
          <w:sz w:val="20"/>
        </w:rPr>
        <w:t>経常利益¥75億（OPM 3.8%）→ EPS ¥200 × PER 14倍 = ¥2,800</w:t>
      </w:r>
    </w:p>
    <w:p/>
    <w:p/>
    <w:p/>
    <w:p>
      <w:pPr>
        <w:spacing w:before="120" w:after="80"/>
        <w:jc w:val="left"/>
        <w:pBdr>
          <w:bottom w:val="single" w:sz="6" w:space="1" w:color="4472C4"/>
        </w:pBdr>
      </w:pPr>
      <w:r>
        <w:rPr>
          <w:rFonts w:eastAsia="Yu Gothic"/>
          <w:rFonts w:ascii="Yu Gothic" w:hAnsi="Yu Gothic"/>
          <w:b/>
          <w:color w:val="1F497D"/>
          <w:sz w:val="26"/>
        </w:rPr>
        <w:t>7. 不動産含み益（NAV推計）</w:t>
      </w:r>
    </w:p>
    <w:p/>
    <w:p>
      <w:pPr>
        <w:spacing w:after="40"/>
      </w:pPr>
      <w:r>
        <w:rPr>
          <w:rFonts w:eastAsia="Yu Gothic"/>
          <w:rFonts w:ascii="Yu Gothic" w:hAnsi="Yu Gothic"/>
          <w:b/>
          <w:sz w:val="20"/>
        </w:rPr>
        <w:t>公開情報からの試算：</w:t>
      </w:r>
    </w:p>
    <w:p>
      <w:pPr>
        <w:pStyle w:val="ListBullet"/>
      </w:pPr>
      <w:r>
        <w:rPr>
          <w:rFonts w:eastAsia="Yu Gothic"/>
          <w:rFonts w:ascii="Yu Gothic" w:hAnsi="Yu Gothic"/>
          <w:b w:val="0"/>
          <w:sz w:val="20"/>
        </w:rPr>
        <w:t>26.3期末総資産¥1,622億のうち固定資産¥118.7億</w:t>
      </w:r>
    </w:p>
    <w:p>
      <w:pPr>
        <w:pStyle w:val="ListBullet"/>
      </w:pPr>
      <w:r>
        <w:rPr>
          <w:rFonts w:eastAsia="Yu Gothic"/>
          <w:rFonts w:ascii="Yu Gothic" w:hAnsi="Yu Gothic"/>
          <w:b w:val="0"/>
          <w:sz w:val="20"/>
        </w:rPr>
        <w:t>流動資産比率93%（商社典型）で固定資産の大半は本社・営業所</w:t>
      </w:r>
    </w:p>
    <w:p>
      <w:pPr>
        <w:pStyle w:val="ListBullet"/>
      </w:pPr>
      <w:r>
        <w:rPr>
          <w:rFonts w:eastAsia="Yu Gothic"/>
          <w:rFonts w:ascii="Yu Gothic" w:hAnsi="Yu Gothic"/>
          <w:b w:val="0"/>
          <w:sz w:val="20"/>
        </w:rPr>
        <w:t>本社：神奈川県横浜市（横浜駅至近）、自社保有ビルの可能性あり</w:t>
      </w:r>
    </w:p>
    <w:p>
      <w:pPr>
        <w:pStyle w:val="ListBullet"/>
      </w:pPr>
      <w:r>
        <w:rPr>
          <w:rFonts w:eastAsia="Yu Gothic"/>
          <w:rFonts w:ascii="Yu Gothic" w:hAnsi="Yu Gothic"/>
          <w:b w:val="0"/>
          <w:sz w:val="20"/>
        </w:rPr>
        <w:t>不動産の時価/簿価差異は重要性が相対的に低い（資産の軽い商社モデル）</w:t>
      </w:r>
    </w:p>
    <w:p>
      <w:pPr>
        <w:pStyle w:val="ListBullet"/>
      </w:pPr>
      <w:r>
        <w:rPr>
          <w:rFonts w:eastAsia="Yu Gothic"/>
          <w:rFonts w:ascii="Yu Gothic" w:hAnsi="Yu Gothic"/>
          <w:b w:val="0"/>
          <w:sz w:val="20"/>
        </w:rPr>
        <w:t>**推定含み益：¥10〜30億（総資産比1〜2%）** — 商社事業のリスクと比較して材料性は限定的</w:t>
      </w:r>
    </w:p>
    <w:p/>
    <w:p>
      <w:pPr>
        <w:spacing w:after="40"/>
      </w:pPr>
      <w:r>
        <w:rPr>
          <w:rFonts w:eastAsia="Yu Gothic"/>
          <w:rFonts w:ascii="Yu Gothic" w:hAnsi="Yu Gothic"/>
          <w:b w:val="0"/>
          <w:sz w:val="20"/>
        </w:rPr>
        <w:t>**IR確認必須事項：** 本社・その他営業拠点の自社保有vs賃借の内訳、保有不動産の時価評価差異（以下IR質問状参照）</w:t>
      </w:r>
    </w:p>
    <w:p/>
    <w:p/>
    <w:p/>
    <w:p>
      <w:pPr>
        <w:spacing w:before="120" w:after="80"/>
        <w:jc w:val="left"/>
        <w:pBdr>
          <w:bottom w:val="single" w:sz="6" w:space="1" w:color="4472C4"/>
        </w:pBdr>
      </w:pPr>
      <w:r>
        <w:rPr>
          <w:rFonts w:eastAsia="Yu Gothic"/>
          <w:rFonts w:ascii="Yu Gothic" w:hAnsi="Yu Gothic"/>
          <w:b/>
          <w:color w:val="1F497D"/>
          <w:sz w:val="26"/>
        </w:rPr>
        <w:t>8. リスクシナリオの定量化</w:t>
      </w:r>
    </w:p>
    <w:p/>
    <w:p>
      <w:pPr>
        <w:spacing w:before="120" w:after="80"/>
        <w:jc w:val="left"/>
      </w:pPr>
      <w:r>
        <w:rPr>
          <w:rFonts w:eastAsia="Yu Gothic"/>
          <w:rFonts w:ascii="Yu Gothic" w:hAnsi="Yu Gothic"/>
          <w:b/>
          <w:color w:val="366092"/>
          <w:sz w:val="23"/>
        </w:rPr>
        <w:t>リスク①：ホルムズ封鎖長期化（確率30%）</w:t>
      </w:r>
    </w:p>
    <w:p/>
    <w:p>
      <w:pPr>
        <w:pStyle w:val="ListBullet"/>
      </w:pPr>
      <w:r>
        <w:rPr>
          <w:rFonts w:eastAsia="Yu Gothic"/>
          <w:rFonts w:ascii="Yu Gothic" w:hAnsi="Yu Gothic"/>
          <w:b w:val="0"/>
          <w:sz w:val="20"/>
        </w:rPr>
        <w:t>中東向け自動車輸出台数急減 → 国内・海外の自動車向け電装部品需要▲20〜30%</w:t>
      </w:r>
    </w:p>
    <w:p>
      <w:pPr>
        <w:pStyle w:val="ListBullet"/>
      </w:pPr>
      <w:r>
        <w:rPr>
          <w:rFonts w:eastAsia="Yu Gothic"/>
          <w:rFonts w:ascii="Yu Gothic" w:hAnsi="Yu Gothic"/>
          <w:b w:val="0"/>
          <w:sz w:val="20"/>
        </w:rPr>
        <w:t>EC事業売上への影響：▲¥80〜120億（全体で▲4〜6%）</w:t>
      </w:r>
    </w:p>
    <w:p>
      <w:pPr>
        <w:pStyle w:val="ListBullet"/>
      </w:pPr>
      <w:r>
        <w:rPr>
          <w:rFonts w:eastAsia="Yu Gothic"/>
          <w:rFonts w:ascii="Yu Gothic" w:hAnsi="Yu Gothic"/>
          <w:b w:val="0"/>
          <w:sz w:val="20"/>
        </w:rPr>
        <w:t>27.3期業績影響：売上¥2,050〜2,100億・経常利益¥85〜90億（▲25〜28%）</w:t>
      </w:r>
    </w:p>
    <w:p>
      <w:pPr>
        <w:pStyle w:val="ListBullet"/>
      </w:pPr>
      <w:r>
        <w:rPr>
          <w:rFonts w:eastAsia="Yu Gothic"/>
          <w:rFonts w:ascii="Yu Gothic" w:hAnsi="Yu Gothic"/>
          <w:b w:val="0"/>
          <w:sz w:val="20"/>
        </w:rPr>
        <w:t>株価影響：TP¥2,800（Bear）方向へ</w:t>
      </w:r>
    </w:p>
    <w:p/>
    <w:p>
      <w:pPr>
        <w:spacing w:before="120" w:after="80"/>
        <w:jc w:val="left"/>
      </w:pPr>
      <w:r>
        <w:rPr>
          <w:rFonts w:eastAsia="Yu Gothic"/>
          <w:rFonts w:ascii="Yu Gothic" w:hAnsi="Yu Gothic"/>
          <w:b/>
          <w:color w:val="366092"/>
          <w:sz w:val="23"/>
        </w:rPr>
        <w:t>リスク②：4Q受注急増のキャンセルリスク（確率20%）</w:t>
      </w:r>
    </w:p>
    <w:p/>
    <w:p>
      <w:pPr>
        <w:pStyle w:val="ListBullet"/>
      </w:pPr>
      <w:r>
        <w:rPr>
          <w:rFonts w:eastAsia="Yu Gothic"/>
          <w:rFonts w:ascii="Yu Gothic" w:hAnsi="Yu Gothic"/>
          <w:b w:val="0"/>
          <w:sz w:val="20"/>
        </w:rPr>
        <w:t>受注¥797億のうち20〜30%（¥160〜240億）が先送り・キャンセル</w:t>
      </w:r>
    </w:p>
    <w:p>
      <w:pPr>
        <w:pStyle w:val="ListBullet"/>
      </w:pPr>
      <w:r>
        <w:rPr>
          <w:rFonts w:eastAsia="Yu Gothic"/>
          <w:rFonts w:ascii="Yu Gothic" w:hAnsi="Yu Gothic"/>
          <w:b w:val="0"/>
          <w:sz w:val="20"/>
        </w:rPr>
        <w:t>1Q売上減少 → 年間売上¥2,100〜2,150億</w:t>
      </w:r>
    </w:p>
    <w:p>
      <w:pPr>
        <w:pStyle w:val="ListBullet"/>
      </w:pPr>
      <w:r>
        <w:rPr>
          <w:rFonts w:eastAsia="Yu Gothic"/>
          <w:rFonts w:ascii="Yu Gothic" w:hAnsi="Yu Gothic"/>
          <w:b w:val="0"/>
          <w:sz w:val="20"/>
        </w:rPr>
        <w:t>過去（25.3期）にも「長期受注の反動減」で受注残急減の事例あり</w:t>
      </w:r>
    </w:p>
    <w:p>
      <w:pPr>
        <w:pStyle w:val="ListBullet"/>
      </w:pPr>
      <w:r>
        <w:rPr>
          <w:rFonts w:eastAsia="Yu Gothic"/>
          <w:rFonts w:ascii="Yu Gothic" w:hAnsi="Yu Gothic"/>
          <w:b w:val="0"/>
          <w:sz w:val="20"/>
        </w:rPr>
        <w:t>対策：2Q決算（10月発表予定）で受注残を確認し継続性を検証</w:t>
      </w:r>
    </w:p>
    <w:p/>
    <w:p>
      <w:pPr>
        <w:spacing w:before="120" w:after="80"/>
        <w:jc w:val="left"/>
      </w:pPr>
      <w:r>
        <w:rPr>
          <w:rFonts w:eastAsia="Yu Gothic"/>
          <w:rFonts w:ascii="Yu Gothic" w:hAnsi="Yu Gothic"/>
          <w:b/>
          <w:color w:val="366092"/>
          <w:sz w:val="23"/>
        </w:rPr>
        <w:t>リスク③：円高による仕入コスト増加（確率35%）</w:t>
      </w:r>
    </w:p>
    <w:p/>
    <w:p>
      <w:pPr>
        <w:pStyle w:val="ListBullet"/>
      </w:pPr>
      <w:r>
        <w:rPr>
          <w:rFonts w:eastAsia="Yu Gothic"/>
          <w:rFonts w:ascii="Yu Gothic" w:hAnsi="Yu Gothic"/>
          <w:b w:val="0"/>
          <w:sz w:val="20"/>
        </w:rPr>
        <w:t>EC事業の仕入の大半は米ドル建て（TI・ADI等から輸入）</w:t>
      </w:r>
    </w:p>
    <w:p>
      <w:pPr>
        <w:pStyle w:val="ListBullet"/>
      </w:pPr>
      <w:r>
        <w:rPr>
          <w:rFonts w:eastAsia="Yu Gothic"/>
          <w:rFonts w:ascii="Yu Gothic" w:hAnsi="Yu Gothic"/>
          <w:b w:val="0"/>
          <w:sz w:val="20"/>
        </w:rPr>
        <w:t>円高（¥145→¥130/USD想定）で仕入コスト▲10%改善 → 粗利拡大（プラス方向）</w:t>
      </w:r>
    </w:p>
    <w:p>
      <w:pPr>
        <w:pStyle w:val="ListBullet"/>
      </w:pPr>
      <w:r>
        <w:rPr>
          <w:rFonts w:eastAsia="Yu Gothic"/>
          <w:rFonts w:ascii="Yu Gothic" w:hAnsi="Yu Gothic"/>
          <w:b w:val="0"/>
          <w:sz w:val="20"/>
        </w:rPr>
        <w:t>逆に円安（¥145→¥160）で仕入コスト+10%増 → 粗利率▲0.5〜1.0pt</w:t>
      </w:r>
    </w:p>
    <w:p>
      <w:pPr>
        <w:pStyle w:val="ListBullet"/>
      </w:pPr>
      <w:r>
        <w:rPr>
          <w:rFonts w:eastAsia="Yu Gothic"/>
          <w:rFonts w:ascii="Yu Gothic" w:hAnsi="Yu Gothic"/>
          <w:b w:val="0"/>
          <w:sz w:val="20"/>
        </w:rPr>
        <w:t>注意：半導体商社は為替変動を価格転嫁する慣行があるため、実際の利益インパクトは限定的（タイムラグ3ヶ月程度）</w:t>
      </w:r>
    </w:p>
    <w:p/>
    <w:p>
      <w:pPr>
        <w:spacing w:before="120" w:after="80"/>
        <w:jc w:val="left"/>
      </w:pPr>
      <w:r>
        <w:rPr>
          <w:rFonts w:eastAsia="Yu Gothic"/>
          <w:rFonts w:ascii="Yu Gothic" w:hAnsi="Yu Gothic"/>
          <w:b/>
          <w:color w:val="366092"/>
          <w:sz w:val="23"/>
        </w:rPr>
        <w:t>リスク④：AI需要「待ち疲れ」（確率25%）</w:t>
      </w:r>
    </w:p>
    <w:p/>
    <w:p>
      <w:pPr>
        <w:pStyle w:val="ListBullet"/>
      </w:pPr>
      <w:r>
        <w:rPr>
          <w:rFonts w:eastAsia="Yu Gothic"/>
          <w:rFonts w:ascii="Yu Gothic" w:hAnsi="Yu Gothic"/>
          <w:b w:val="0"/>
          <w:sz w:val="20"/>
        </w:rPr>
        <w:t>データセンター投資がcapex削減局面に転じると電源IC・アナログIC需要が失速</w:t>
      </w:r>
    </w:p>
    <w:p>
      <w:pPr>
        <w:pStyle w:val="ListBullet"/>
      </w:pPr>
      <w:r>
        <w:rPr>
          <w:rFonts w:eastAsia="Yu Gothic"/>
          <w:rFonts w:ascii="Yu Gothic" w:hAnsi="Yu Gothic"/>
          <w:b w:val="0"/>
          <w:sz w:val="20"/>
        </w:rPr>
        <w:t>PB事業の3次元実装検査装置の受注獲得が想定より遅延</w:t>
      </w:r>
    </w:p>
    <w:p>
      <w:pPr>
        <w:pStyle w:val="ListBullet"/>
      </w:pPr>
      <w:r>
        <w:rPr>
          <w:rFonts w:eastAsia="Yu Gothic"/>
          <w:rFonts w:ascii="Yu Gothic" w:hAnsi="Yu Gothic"/>
          <w:b w:val="0"/>
          <w:sz w:val="20"/>
        </w:rPr>
        <w:t>影響：売上¥100〜150億の下振れ</w:t>
      </w:r>
    </w:p>
    <w:p/>
    <w:p/>
    <w:p/>
    <w:p>
      <w:pPr>
        <w:spacing w:before="120" w:after="80"/>
        <w:jc w:val="left"/>
        <w:pBdr>
          <w:bottom w:val="single" w:sz="6" w:space="1" w:color="4472C4"/>
        </w:pBdr>
      </w:pPr>
      <w:r>
        <w:rPr>
          <w:rFonts w:eastAsia="Yu Gothic"/>
          <w:rFonts w:ascii="Yu Gothic" w:hAnsi="Yu Gothic"/>
          <w:b/>
          <w:color w:val="1F497D"/>
          <w:sz w:val="26"/>
        </w:rPr>
        <w:t>9. VISION2030中期経営計画との整合性</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VISION2030目標（30.3期）</w:t>
            </w:r>
          </w:p>
        </w:tc>
        <w:tc>
          <w:tcPr>
            <w:tcW w:type="dxa" w:w="2351"/>
            <w:shd w:val="clear" w:color="auto" w:fill="1F497D"/>
          </w:tcPr>
          <w:p>
            <w:r>
              <w:rPr>
                <w:rFonts w:eastAsia="Yu Gothic"/>
                <w:rFonts w:ascii="Yu Gothic" w:hAnsi="Yu Gothic"/>
                <w:b/>
                <w:color w:val="FFFFFF"/>
                <w:sz w:val="18"/>
              </w:rPr>
              <w:t>26.3期実績</w:t>
            </w:r>
          </w:p>
        </w:tc>
        <w:tc>
          <w:tcPr>
            <w:tcW w:type="dxa" w:w="2351"/>
            <w:shd w:val="clear" w:color="auto" w:fill="1F497D"/>
          </w:tcPr>
          <w:p>
            <w:r>
              <w:rPr>
                <w:rFonts w:eastAsia="Yu Gothic"/>
                <w:rFonts w:ascii="Yu Gothic" w:hAnsi="Yu Gothic"/>
                <w:b/>
                <w:color w:val="FFFFFF"/>
                <w:sz w:val="18"/>
              </w:rPr>
              <w:t>達成に必要な年率成長</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¥3,000〜3,500億</w:t>
            </w:r>
          </w:p>
        </w:tc>
        <w:tc>
          <w:tcPr>
            <w:tcW w:type="dxa" w:w="2351"/>
          </w:tcPr>
          <w:p>
            <w:r>
              <w:rPr>
                <w:rFonts w:eastAsia="Yu Gothic"/>
                <w:rFonts w:ascii="Yu Gothic" w:hAnsi="Yu Gothic"/>
                <w:b w:val="0"/>
                <w:sz w:val="18"/>
              </w:rPr>
              <w:t>¥2,037億</w:t>
            </w:r>
          </w:p>
        </w:tc>
        <w:tc>
          <w:tcPr>
            <w:tcW w:type="dxa" w:w="2351"/>
          </w:tcPr>
          <w:p>
            <w:r>
              <w:rPr>
                <w:rFonts w:eastAsia="Yu Gothic"/>
                <w:rFonts w:ascii="Yu Gothic" w:hAnsi="Yu Gothic"/>
                <w:b w:val="0"/>
                <w:sz w:val="18"/>
              </w:rPr>
              <w:t>+8〜14%/年（4年間）</w:t>
            </w:r>
          </w:p>
        </w:tc>
      </w:tr>
      <w:tr>
        <w:tc>
          <w:tcPr>
            <w:tcW w:type="dxa" w:w="2351"/>
          </w:tcPr>
          <w:p>
            <w:r>
              <w:rPr>
                <w:rFonts w:eastAsia="Yu Gothic"/>
                <w:rFonts w:ascii="Yu Gothic" w:hAnsi="Yu Gothic"/>
                <w:b w:val="0"/>
                <w:sz w:val="18"/>
              </w:rPr>
              <w:t>経常利益率</w:t>
            </w:r>
          </w:p>
        </w:tc>
        <w:tc>
          <w:tcPr>
            <w:tcW w:type="dxa" w:w="2351"/>
          </w:tcPr>
          <w:p>
            <w:r>
              <w:rPr>
                <w:rFonts w:eastAsia="Yu Gothic"/>
                <w:rFonts w:ascii="Yu Gothic" w:hAnsi="Yu Gothic"/>
                <w:b w:val="0"/>
                <w:sz w:val="18"/>
              </w:rPr>
              <w:t>8%以上</w:t>
            </w:r>
          </w:p>
        </w:tc>
        <w:tc>
          <w:tcPr>
            <w:tcW w:type="dxa" w:w="2351"/>
          </w:tcPr>
          <w:p>
            <w:r>
              <w:rPr>
                <w:rFonts w:eastAsia="Yu Gothic"/>
                <w:rFonts w:ascii="Yu Gothic" w:hAnsi="Yu Gothic"/>
                <w:b w:val="0"/>
                <w:sz w:val="18"/>
              </w:rPr>
              <w:t>4.8%</w:t>
            </w:r>
          </w:p>
        </w:tc>
        <w:tc>
          <w:tcPr>
            <w:tcW w:type="dxa" w:w="2351"/>
          </w:tcPr>
          <w:p>
            <w:r>
              <w:rPr>
                <w:rFonts w:eastAsia="Yu Gothic"/>
                <w:rFonts w:ascii="Yu Gothic" w:hAnsi="Yu Gothic"/>
                <w:b w:val="0"/>
                <w:sz w:val="18"/>
              </w:rPr>
              <w:t>+0.8ptずつ改善必要</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20%以上</w:t>
            </w:r>
          </w:p>
        </w:tc>
        <w:tc>
          <w:tcPr>
            <w:tcW w:type="dxa" w:w="2351"/>
          </w:tcPr>
          <w:p>
            <w:r>
              <w:rPr>
                <w:rFonts w:eastAsia="Yu Gothic"/>
                <w:rFonts w:ascii="Yu Gothic" w:hAnsi="Yu Gothic"/>
                <w:b w:val="0"/>
                <w:sz w:val="18"/>
              </w:rPr>
              <w:t>推定15%前後</w:t>
            </w:r>
          </w:p>
        </w:tc>
        <w:tc>
          <w:tcPr>
            <w:tcW w:type="dxa" w:w="2351"/>
          </w:tcPr>
          <w:p>
            <w:r>
              <w:rPr>
                <w:rFonts w:eastAsia="Yu Gothic"/>
                <w:rFonts w:ascii="Yu Gothic" w:hAnsi="Yu Gothic"/>
                <w:b w:val="0"/>
                <w:sz w:val="18"/>
              </w:rPr>
              <w:t>+1〜1.5ptずつ改善</w:t>
            </w:r>
          </w:p>
        </w:tc>
      </w:tr>
    </w:tbl>
    <w:p/>
    <w:p/>
    <w:p>
      <w:pPr>
        <w:spacing w:after="40"/>
      </w:pPr>
      <w:r>
        <w:rPr>
          <w:rFonts w:eastAsia="Yu Gothic"/>
          <w:rFonts w:ascii="Yu Gothic" w:hAnsi="Yu Gothic"/>
          <w:b w:val="0"/>
          <w:sz w:val="20"/>
        </w:rPr>
        <w:t>**整合性評価：** 4Q受注+41.6%が示す需要回復+PB事業（3次元実装検査装置）の売上寄与で売上目標は射程圏内。一方経常利益率8%は現在4.8%から3.2pt改善が必要で高ハードル。PB事業（利益率10%目標）の規模拡大とCN事業（15%超）の維持が必須。</w:t>
      </w:r>
    </w:p>
    <w:p/>
    <w:p/>
    <w:p/>
    <w:p>
      <w:pPr>
        <w:spacing w:before="120" w:after="80"/>
        <w:jc w:val="left"/>
        <w:pBdr>
          <w:bottom w:val="single" w:sz="6" w:space="1" w:color="4472C4"/>
        </w:pBdr>
      </w:pPr>
      <w:r>
        <w:rPr>
          <w:rFonts w:eastAsia="Yu Gothic"/>
          <w:rFonts w:ascii="Yu Gothic" w:hAnsi="Yu Gothic"/>
          <w:b/>
          <w:color w:val="1F497D"/>
          <w:sz w:val="26"/>
        </w:rPr>
        <w:t>10. 推奨エントリー戦略</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フェーズ</w:t>
            </w:r>
          </w:p>
        </w:tc>
        <w:tc>
          <w:tcPr>
            <w:tcW w:type="dxa" w:w="2351"/>
            <w:shd w:val="clear" w:color="auto" w:fill="1F497D"/>
          </w:tcPr>
          <w:p>
            <w:r>
              <w:rPr>
                <w:rFonts w:eastAsia="Yu Gothic"/>
                <w:rFonts w:ascii="Yu Gothic" w:hAnsi="Yu Gothic"/>
                <w:b/>
                <w:color w:val="FFFFFF"/>
                <w:sz w:val="18"/>
              </w:rPr>
              <w:t>水準</w:t>
            </w:r>
          </w:p>
        </w:tc>
        <w:tc>
          <w:tcPr>
            <w:tcW w:type="dxa" w:w="2351"/>
            <w:shd w:val="clear" w:color="auto" w:fill="1F497D"/>
          </w:tcPr>
          <w:p>
            <w:r>
              <w:rPr>
                <w:rFonts w:eastAsia="Yu Gothic"/>
                <w:rFonts w:ascii="Yu Gothic" w:hAnsi="Yu Gothic"/>
                <w:b/>
                <w:color w:val="FFFFFF"/>
                <w:sz w:val="18"/>
              </w:rPr>
              <w:t>サイズ</w:t>
            </w:r>
          </w:p>
        </w:tc>
        <w:tc>
          <w:tcPr>
            <w:tcW w:type="dxa" w:w="2351"/>
            <w:shd w:val="clear" w:color="auto" w:fill="1F497D"/>
          </w:tcPr>
          <w:p>
            <w:r>
              <w:rPr>
                <w:rFonts w:eastAsia="Yu Gothic"/>
                <w:rFonts w:ascii="Yu Gothic" w:hAnsi="Yu Gothic"/>
                <w:b/>
                <w:color w:val="FFFFFF"/>
                <w:sz w:val="18"/>
              </w:rPr>
              <w:t>条件</w:t>
            </w:r>
          </w:p>
        </w:tc>
      </w:tr>
      <w:tr>
        <w:tc>
          <w:tcPr>
            <w:tcW w:type="dxa" w:w="2351"/>
          </w:tcPr>
          <w:p>
            <w:r>
              <w:rPr>
                <w:rFonts w:eastAsia="Yu Gothic"/>
                <w:rFonts w:ascii="Yu Gothic" w:hAnsi="Yu Gothic"/>
                <w:b w:val="0"/>
                <w:sz w:val="18"/>
              </w:rPr>
              <w:t>打診エントリー</w:t>
            </w:r>
          </w:p>
        </w:tc>
        <w:tc>
          <w:tcPr>
            <w:tcW w:type="dxa" w:w="2351"/>
          </w:tcPr>
          <w:p>
            <w:r>
              <w:rPr>
                <w:rFonts w:eastAsia="Yu Gothic"/>
                <w:rFonts w:ascii="Yu Gothic" w:hAnsi="Yu Gothic"/>
                <w:b w:val="0"/>
                <w:sz w:val="18"/>
              </w:rPr>
              <w:t>¥3,400〜3,550</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本日〜今週。27.3期計画+4Q受注を確認済み</w:t>
            </w:r>
          </w:p>
        </w:tc>
      </w:tr>
      <w:tr>
        <w:tc>
          <w:tcPr>
            <w:tcW w:type="dxa" w:w="2351"/>
          </w:tcPr>
          <w:p>
            <w:r>
              <w:rPr>
                <w:rFonts w:eastAsia="Yu Gothic"/>
                <w:rFonts w:ascii="Yu Gothic" w:hAnsi="Yu Gothic"/>
                <w:b w:val="0"/>
                <w:sz w:val="18"/>
              </w:rPr>
              <w:t>追加エントリー①</w:t>
            </w:r>
          </w:p>
        </w:tc>
        <w:tc>
          <w:tcPr>
            <w:tcW w:type="dxa" w:w="2351"/>
          </w:tcPr>
          <w:p>
            <w:r>
              <w:rPr>
                <w:rFonts w:eastAsia="Yu Gothic"/>
                <w:rFonts w:ascii="Yu Gothic" w:hAnsi="Yu Gothic"/>
                <w:b w:val="0"/>
                <w:sz w:val="18"/>
              </w:rPr>
              <w:t>¥3,200〜3,400への押し目</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GW明けの外部要因による調整時</w:t>
            </w:r>
          </w:p>
        </w:tc>
      </w:tr>
      <w:tr>
        <w:tc>
          <w:tcPr>
            <w:tcW w:type="dxa" w:w="2351"/>
          </w:tcPr>
          <w:p>
            <w:r>
              <w:rPr>
                <w:rFonts w:eastAsia="Yu Gothic"/>
                <w:rFonts w:ascii="Yu Gothic" w:hAnsi="Yu Gothic"/>
                <w:b w:val="0"/>
                <w:sz w:val="18"/>
              </w:rPr>
              <w:t>本玉</w:t>
            </w:r>
          </w:p>
        </w:tc>
        <w:tc>
          <w:tcPr>
            <w:tcW w:type="dxa" w:w="2351"/>
          </w:tcPr>
          <w:p>
            <w:r>
              <w:rPr>
                <w:rFonts w:eastAsia="Yu Gothic"/>
                <w:rFonts w:ascii="Yu Gothic" w:hAnsi="Yu Gothic"/>
                <w:b w:val="0"/>
                <w:sz w:val="18"/>
              </w:rPr>
              <w:t>1Q決算確認後</w:t>
            </w:r>
          </w:p>
        </w:tc>
        <w:tc>
          <w:tcPr>
            <w:tcW w:type="dxa" w:w="2351"/>
          </w:tcPr>
          <w:p>
            <w:r>
              <w:rPr>
                <w:rFonts w:eastAsia="Yu Gothic"/>
                <w:rFonts w:ascii="Yu Gothic" w:hAnsi="Yu Gothic"/>
                <w:b w:val="0"/>
                <w:sz w:val="18"/>
              </w:rPr>
              <w:t>60%</w:t>
            </w:r>
          </w:p>
        </w:tc>
        <w:tc>
          <w:tcPr>
            <w:tcW w:type="dxa" w:w="2351"/>
          </w:tcPr>
          <w:p>
            <w:r>
              <w:rPr>
                <w:rFonts w:eastAsia="Yu Gothic"/>
                <w:rFonts w:ascii="Yu Gothic" w:hAnsi="Yu Gothic"/>
                <w:b w:val="0"/>
                <w:sz w:val="18"/>
              </w:rPr>
              <w:t>27.3期1Q売上¥550億超＋受注残増加確認（7月下旬）</w:t>
            </w:r>
          </w:p>
        </w:tc>
      </w:tr>
      <w:tr>
        <w:tc>
          <w:tcPr>
            <w:tcW w:type="dxa" w:w="2351"/>
          </w:tcPr>
          <w:p>
            <w:r>
              <w:rPr>
                <w:rFonts w:eastAsia="Yu Gothic"/>
                <w:rFonts w:ascii="Yu Gothic" w:hAnsi="Yu Gothic"/>
                <w:b w:val="0"/>
                <w:sz w:val="18"/>
              </w:rPr>
              <w:t>利確①</w:t>
            </w:r>
          </w:p>
        </w:tc>
        <w:tc>
          <w:tcPr>
            <w:tcW w:type="dxa" w:w="2351"/>
          </w:tcPr>
          <w:p>
            <w:r>
              <w:rPr>
                <w:rFonts w:eastAsia="Yu Gothic"/>
                <w:rFonts w:ascii="Yu Gothic" w:hAnsi="Yu Gothic"/>
                <w:b w:val="0"/>
                <w:sz w:val="18"/>
              </w:rPr>
              <w:t>TP¥4,200〜4,500</w:t>
            </w:r>
          </w:p>
        </w:tc>
        <w:tc>
          <w:tcPr>
            <w:tcW w:type="dxa" w:w="2351"/>
          </w:tcPr>
          <w:p>
            <w:r>
              <w:rPr>
                <w:rFonts w:eastAsia="Yu Gothic"/>
                <w:rFonts w:ascii="Yu Gothic" w:hAnsi="Yu Gothic"/>
                <w:b w:val="0"/>
                <w:sz w:val="18"/>
              </w:rPr>
              <w:t>50%利確</w:t>
            </w:r>
          </w:p>
        </w:tc>
        <w:tc>
          <w:tcPr>
            <w:tcW w:type="dxa" w:w="2351"/>
          </w:tcPr>
          <w:p>
            <w:r>
              <w:rPr>
                <w:rFonts w:eastAsia="Yu Gothic"/>
                <w:rFonts w:ascii="Yu Gothic" w:hAnsi="Yu Gothic"/>
                <w:b w:val="0"/>
                <w:sz w:val="18"/>
              </w:rPr>
              <w:t>Base TP到達時</w:t>
            </w:r>
          </w:p>
        </w:tc>
      </w:tr>
      <w:tr>
        <w:tc>
          <w:tcPr>
            <w:tcW w:type="dxa" w:w="2351"/>
          </w:tcPr>
          <w:p>
            <w:r>
              <w:rPr>
                <w:rFonts w:eastAsia="Yu Gothic"/>
                <w:rFonts w:ascii="Yu Gothic" w:hAnsi="Yu Gothic"/>
                <w:b w:val="0"/>
                <w:sz w:val="18"/>
              </w:rPr>
              <w:t>利確②</w:t>
            </w:r>
          </w:p>
        </w:tc>
        <w:tc>
          <w:tcPr>
            <w:tcW w:type="dxa" w:w="2351"/>
          </w:tcPr>
          <w:p>
            <w:r>
              <w:rPr>
                <w:rFonts w:eastAsia="Yu Gothic"/>
                <w:rFonts w:ascii="Yu Gothic" w:hAnsi="Yu Gothic"/>
                <w:b w:val="0"/>
                <w:sz w:val="18"/>
              </w:rPr>
              <w:t>TP¥5,000〜5,500</w:t>
            </w:r>
          </w:p>
        </w:tc>
        <w:tc>
          <w:tcPr>
            <w:tcW w:type="dxa" w:w="2351"/>
          </w:tcPr>
          <w:p>
            <w:r>
              <w:rPr>
                <w:rFonts w:eastAsia="Yu Gothic"/>
                <w:rFonts w:ascii="Yu Gothic" w:hAnsi="Yu Gothic"/>
                <w:b w:val="0"/>
                <w:sz w:val="18"/>
              </w:rPr>
              <w:t>残り全量</w:t>
            </w:r>
          </w:p>
        </w:tc>
        <w:tc>
          <w:tcPr>
            <w:tcW w:type="dxa" w:w="2351"/>
          </w:tcPr>
          <w:p>
            <w:r>
              <w:rPr>
                <w:rFonts w:eastAsia="Yu Gothic"/>
                <w:rFonts w:ascii="Yu Gothic" w:hAnsi="Yu Gothic"/>
                <w:b w:val="0"/>
                <w:sz w:val="18"/>
              </w:rPr>
              <w:t>Bull TP到達時（PB事業受注急増が条件）</w:t>
            </w:r>
          </w:p>
        </w:tc>
      </w:tr>
      <w:tr>
        <w:tc>
          <w:tcPr>
            <w:tcW w:type="dxa" w:w="2351"/>
          </w:tcPr>
          <w:p>
            <w:r>
              <w:rPr>
                <w:rFonts w:eastAsia="Yu Gothic"/>
                <w:rFonts w:ascii="Yu Gothic" w:hAnsi="Yu Gothic"/>
                <w:b w:val="0"/>
                <w:sz w:val="18"/>
              </w:rPr>
              <w:t>**SL**</w:t>
            </w:r>
          </w:p>
        </w:tc>
        <w:tc>
          <w:tcPr>
            <w:tcW w:type="dxa" w:w="2351"/>
          </w:tcPr>
          <w:p>
            <w:r>
              <w:rPr>
                <w:rFonts w:eastAsia="Yu Gothic"/>
                <w:rFonts w:ascii="Yu Gothic" w:hAnsi="Yu Gothic"/>
                <w:b w:val="0"/>
                <w:sz w:val="18"/>
              </w:rPr>
              <w:t>**¥2,950**</w:t>
            </w:r>
          </w:p>
        </w:tc>
        <w:tc>
          <w:tcPr>
            <w:tcW w:type="dxa" w:w="2351"/>
          </w:tcPr>
          <w:p>
            <w:r>
              <w:rPr>
                <w:rFonts w:eastAsia="Yu Gothic"/>
                <w:rFonts w:ascii="Yu Gothic" w:hAnsi="Yu Gothic"/>
                <w:b w:val="0"/>
                <w:sz w:val="18"/>
              </w:rPr>
              <w:t>**全量**</w:t>
            </w:r>
          </w:p>
        </w:tc>
        <w:tc>
          <w:tcPr>
            <w:tcW w:type="dxa" w:w="2351"/>
          </w:tcPr>
          <w:p>
            <w:r>
              <w:rPr>
                <w:rFonts w:eastAsia="Yu Gothic"/>
                <w:rFonts w:ascii="Yu Gothic" w:hAnsi="Yu Gothic"/>
                <w:b w:val="0"/>
                <w:sz w:val="18"/>
              </w:rPr>
              <w:t>**BPS¥1,672の1.76倍水準・決して変更しないこと**</w:t>
            </w:r>
          </w:p>
        </w:tc>
      </w:tr>
    </w:tbl>
    <w:p/>
    <w:p/>
    <w:p/>
    <w:p/>
    <w:p>
      <w:pPr>
        <w:spacing w:before="120" w:after="80"/>
        <w:jc w:val="left"/>
        <w:pBdr>
          <w:bottom w:val="single" w:sz="6" w:space="1" w:color="4472C4"/>
        </w:pBdr>
      </w:pPr>
      <w:r>
        <w:rPr>
          <w:rFonts w:eastAsia="Yu Gothic"/>
          <w:rFonts w:ascii="Yu Gothic" w:hAnsi="Yu Gothic"/>
          <w:b/>
          <w:color w:val="1F497D"/>
          <w:sz w:val="26"/>
        </w:rPr>
        <w:t>IR質問状</w:t>
      </w:r>
    </w:p>
    <w:p/>
    <w:p>
      <w:pPr>
        <w:spacing w:after="40"/>
      </w:pPr>
      <w:r>
        <w:rPr>
          <w:rFonts w:eastAsia="Yu Gothic"/>
          <w:rFonts w:ascii="Yu Gothic" w:hAnsi="Yu Gothic"/>
          <w:b/>
          <w:sz w:val="20"/>
        </w:rPr>
        <w:t>竹村トレードカンパニー合同会社</w:t>
      </w:r>
    </w:p>
    <w:p>
      <w:pPr>
        <w:spacing w:after="40"/>
      </w:pPr>
      <w:r>
        <w:rPr>
          <w:rFonts w:eastAsia="Yu Gothic"/>
          <w:rFonts w:ascii="Yu Gothic" w:hAnsi="Yu Gothic"/>
          <w:b w:val="0"/>
          <w:sz w:val="20"/>
        </w:rPr>
        <w:t>代表社員 竹村</w:t>
      </w:r>
    </w:p>
    <w:p/>
    <w:p/>
    <w:p/>
    <w:p>
      <w:pPr>
        <w:spacing w:after="40"/>
      </w:pPr>
      <w:r>
        <w:rPr>
          <w:rFonts w:eastAsia="Yu Gothic"/>
          <w:rFonts w:ascii="Yu Gothic" w:hAnsi="Yu Gothic"/>
          <w:b w:val="0"/>
          <w:sz w:val="20"/>
        </w:rPr>
        <w:t>件名：東京エレクトロン デバイス株式会社（2760）に関するIR照会</w:t>
      </w:r>
    </w:p>
    <w:p/>
    <w:p>
      <w:pPr>
        <w:spacing w:after="40"/>
      </w:pPr>
      <w:r>
        <w:rPr>
          <w:rFonts w:eastAsia="Yu Gothic"/>
          <w:rFonts w:ascii="Yu Gothic" w:hAnsi="Yu Gothic"/>
          <w:b w:val="0"/>
          <w:sz w:val="20"/>
        </w:rPr>
        <w:t>東京エレクトロン デバイス株式会社</w:t>
      </w:r>
    </w:p>
    <w:p>
      <w:pPr>
        <w:spacing w:after="40"/>
      </w:pPr>
      <w:r>
        <w:rPr>
          <w:rFonts w:eastAsia="Yu Gothic"/>
          <w:rFonts w:ascii="Yu Gothic" w:hAnsi="Yu Gothic"/>
          <w:b w:val="0"/>
          <w:sz w:val="20"/>
        </w:rPr>
        <w:t>経営企画部 IR担当 御中</w:t>
      </w:r>
    </w:p>
    <w:p/>
    <w:p>
      <w:pPr>
        <w:spacing w:after="40"/>
      </w:pPr>
      <w:r>
        <w:rPr>
          <w:rFonts w:eastAsia="Yu Gothic"/>
          <w:rFonts w:ascii="Yu Gothic" w:hAnsi="Yu Gothic"/>
          <w:b w:val="0"/>
          <w:sz w:val="20"/>
        </w:rPr>
        <w:t>平素よりお世話になっております。</w:t>
      </w:r>
    </w:p>
    <w:p>
      <w:pPr>
        <w:spacing w:after="40"/>
      </w:pPr>
      <w:r>
        <w:rPr>
          <w:rFonts w:eastAsia="Yu Gothic"/>
          <w:rFonts w:ascii="Yu Gothic" w:hAnsi="Yu Gothic"/>
          <w:b w:val="0"/>
          <w:sz w:val="20"/>
        </w:rPr>
        <w:t>竹村トレードカンパニー合同会社の竹村と申します。</w:t>
      </w:r>
    </w:p>
    <w:p>
      <w:pPr>
        <w:spacing w:after="40"/>
      </w:pPr>
      <w:r>
        <w:rPr>
          <w:rFonts w:eastAsia="Yu Gothic"/>
          <w:rFonts w:ascii="Yu Gothic" w:hAnsi="Yu Gothic"/>
          <w:b w:val="0"/>
          <w:sz w:val="20"/>
        </w:rPr>
        <w:t>貴社の2026年3月期決算および今後の事業展開について、投資判断の参考とさせていただくため、以下の点についてご教示いただけますでしょうか。</w:t>
      </w:r>
    </w:p>
    <w:p/>
    <w:p/>
    <w:p/>
    <w:p>
      <w:pPr>
        <w:spacing w:after="40"/>
      </w:pPr>
      <w:r>
        <w:rPr>
          <w:rFonts w:eastAsia="Yu Gothic"/>
          <w:rFonts w:ascii="Yu Gothic" w:hAnsi="Yu Gothic"/>
          <w:b/>
          <w:sz w:val="20"/>
        </w:rPr>
        <w:t>【Q1】4Q（2026年1〜3月）受注高¥797億の内訳について</w:t>
      </w:r>
    </w:p>
    <w:p/>
    <w:p>
      <w:pPr>
        <w:spacing w:after="40"/>
      </w:pPr>
      <w:r>
        <w:rPr>
          <w:rFonts w:eastAsia="Yu Gothic"/>
          <w:rFonts w:ascii="Yu Gothic" w:hAnsi="Yu Gothic"/>
          <w:b w:val="0"/>
          <w:sz w:val="20"/>
        </w:rPr>
        <w:t>2026年3月期第4四半期の受注高が¥797億と前四半期比+41.6%の急増を記録されました。この急増の主要因について、以下の点をご確認させてください。</w:t>
      </w:r>
    </w:p>
    <w:p/>
    <w:p>
      <w:pPr>
        <w:spacing w:after="40"/>
      </w:pPr>
      <w:r>
        <w:rPr>
          <w:rFonts w:eastAsia="Yu Gothic"/>
          <w:rFonts w:ascii="Yu Gothic" w:hAnsi="Yu Gothic"/>
          <w:b w:val="0"/>
          <w:sz w:val="20"/>
        </w:rPr>
        <w:t>(a) 製品カテゴリ別（アナログIC・電源IC・パワー半導体・マイコン等）の受注増加割合</w:t>
      </w:r>
    </w:p>
    <w:p>
      <w:pPr>
        <w:spacing w:after="40"/>
      </w:pPr>
      <w:r>
        <w:rPr>
          <w:rFonts w:eastAsia="Yu Gothic"/>
          <w:rFonts w:ascii="Yu Gothic" w:hAnsi="Yu Gothic"/>
          <w:b w:val="0"/>
          <w:sz w:val="20"/>
        </w:rPr>
        <w:t>(b) 顧客業種別（半導体製造装置・産業機器・自動車・データセンター関連）の内訳推移</w:t>
      </w:r>
    </w:p>
    <w:p>
      <w:pPr>
        <w:spacing w:after="40"/>
      </w:pPr>
      <w:r>
        <w:rPr>
          <w:rFonts w:eastAsia="Yu Gothic"/>
          <w:rFonts w:ascii="Yu Gothic" w:hAnsi="Yu Gothic"/>
          <w:b w:val="0"/>
          <w:sz w:val="20"/>
        </w:rPr>
        <w:t>(c) 受注急増は構造的な需要回復を示すものか、あるいは年度末の一時的集中なのか</w:t>
      </w:r>
    </w:p>
    <w:p/>
    <w:p/>
    <w:p/>
    <w:p>
      <w:pPr>
        <w:spacing w:after="40"/>
      </w:pPr>
      <w:r>
        <w:rPr>
          <w:rFonts w:eastAsia="Yu Gothic"/>
          <w:rFonts w:ascii="Yu Gothic" w:hAnsi="Yu Gothic"/>
          <w:b/>
          <w:sz w:val="20"/>
        </w:rPr>
        <w:t>【Q2】AI・データセンター向け需要の27.3期業績への具体的な貢献について</w:t>
      </w:r>
    </w:p>
    <w:p/>
    <w:p>
      <w:pPr>
        <w:spacing w:after="40"/>
      </w:pPr>
      <w:r>
        <w:rPr>
          <w:rFonts w:eastAsia="Yu Gothic"/>
          <w:rFonts w:ascii="Yu Gothic" w:hAnsi="Yu Gothic"/>
          <w:b w:val="0"/>
          <w:sz w:val="20"/>
        </w:rPr>
        <w:t>27.3期会社計画では売上高¥2,250億（+10.4%）を見込んでいますが、AI/データセンター向けの電源IC・電力管理IC・ストレージ関連製品の受注が上振れ要因として機能しているかについてお聞きします。</w:t>
      </w:r>
    </w:p>
    <w:p/>
    <w:p>
      <w:pPr>
        <w:spacing w:after="40"/>
      </w:pPr>
      <w:r>
        <w:rPr>
          <w:rFonts w:eastAsia="Yu Gothic"/>
          <w:rFonts w:ascii="Yu Gothic" w:hAnsi="Yu Gothic"/>
          <w:b w:val="0"/>
          <w:sz w:val="20"/>
        </w:rPr>
        <w:t>(a) AI/DC向け製品カテゴリの26.3期売上規模および27.3期計画値（概算で構いません）</w:t>
      </w:r>
    </w:p>
    <w:p>
      <w:pPr>
        <w:spacing w:after="40"/>
      </w:pPr>
      <w:r>
        <w:rPr>
          <w:rFonts w:eastAsia="Yu Gothic"/>
          <w:rFonts w:ascii="Yu Gothic" w:hAnsi="Yu Gothic"/>
          <w:b w:val="0"/>
          <w:sz w:val="20"/>
        </w:rPr>
        <w:t>(b) TI・ADI等主要仕入先メーカーからのAI向け製品の供給安定性</w:t>
      </w:r>
    </w:p>
    <w:p>
      <w:pPr>
        <w:spacing w:after="40"/>
      </w:pPr>
      <w:r>
        <w:rPr>
          <w:rFonts w:eastAsia="Yu Gothic"/>
          <w:rFonts w:ascii="Yu Gothic" w:hAnsi="Yu Gothic"/>
          <w:b w:val="0"/>
          <w:sz w:val="20"/>
        </w:rPr>
        <w:t>(c) 27.3期計画¥2,250億に対し4Q受注¥797億をどの程度織り込んでいるか</w:t>
      </w:r>
    </w:p>
    <w:p/>
    <w:p/>
    <w:p/>
    <w:p>
      <w:pPr>
        <w:spacing w:after="40"/>
      </w:pPr>
      <w:r>
        <w:rPr>
          <w:rFonts w:eastAsia="Yu Gothic"/>
          <w:rFonts w:ascii="Yu Gothic" w:hAnsi="Yu Gothic"/>
          <w:b/>
          <w:sz w:val="20"/>
        </w:rPr>
        <w:t>【Q3】PB事業（3次元実装検査装置）の商業化スケジュールと受注見通しについて</w:t>
      </w:r>
    </w:p>
    <w:p/>
    <w:p>
      <w:pPr>
        <w:spacing w:after="40"/>
      </w:pPr>
      <w:r>
        <w:rPr>
          <w:rFonts w:eastAsia="Yu Gothic"/>
          <w:rFonts w:ascii="Yu Gothic" w:hAnsi="Yu Gothic"/>
          <w:b w:val="0"/>
          <w:sz w:val="20"/>
        </w:rPr>
        <w:t>AI半導体向け3次元実装（アドバンスドパッケージ）向け検査装置を2026年内に投入予定とのことですが、</w:t>
      </w:r>
    </w:p>
    <w:p/>
    <w:p>
      <w:pPr>
        <w:spacing w:after="40"/>
      </w:pPr>
      <w:r>
        <w:rPr>
          <w:rFonts w:eastAsia="Yu Gothic"/>
          <w:rFonts w:ascii="Yu Gothic" w:hAnsi="Yu Gothic"/>
          <w:b w:val="0"/>
          <w:sz w:val="20"/>
        </w:rPr>
        <w:t>(a) 本格的な受注獲得・売上計上が見込まれる時期</w:t>
      </w:r>
    </w:p>
    <w:p>
      <w:pPr>
        <w:spacing w:after="40"/>
      </w:pPr>
      <w:r>
        <w:rPr>
          <w:rFonts w:eastAsia="Yu Gothic"/>
          <w:rFonts w:ascii="Yu Gothic" w:hAnsi="Yu Gothic"/>
          <w:b w:val="0"/>
          <w:sz w:val="20"/>
        </w:rPr>
        <w:t>(b) ターゲット顧客（ファウンドリー・OSAT・メモリーメーカー）別の進捗状況</w:t>
      </w:r>
    </w:p>
    <w:p>
      <w:pPr>
        <w:spacing w:after="40"/>
      </w:pPr>
      <w:r>
        <w:rPr>
          <w:rFonts w:eastAsia="Yu Gothic"/>
          <w:rFonts w:ascii="Yu Gothic" w:hAnsi="Yu Gothic"/>
          <w:b w:val="0"/>
          <w:sz w:val="20"/>
        </w:rPr>
        <w:t>(c) SiCウェーハ検査装置の海外初号機出荷後の追加受注見通し</w:t>
      </w:r>
    </w:p>
    <w:p/>
    <w:p/>
    <w:p/>
    <w:p>
      <w:pPr>
        <w:spacing w:after="40"/>
      </w:pPr>
      <w:r>
        <w:rPr>
          <w:rFonts w:eastAsia="Yu Gothic"/>
          <w:rFonts w:ascii="Yu Gothic" w:hAnsi="Yu Gothic"/>
          <w:b/>
          <w:sz w:val="20"/>
        </w:rPr>
        <w:t>【Q4】円高・円安感応度（為替ヘッジ方針）について</w:t>
      </w:r>
    </w:p>
    <w:p/>
    <w:p>
      <w:pPr>
        <w:spacing w:after="40"/>
      </w:pPr>
      <w:r>
        <w:rPr>
          <w:rFonts w:eastAsia="Yu Gothic"/>
          <w:rFonts w:ascii="Yu Gothic" w:hAnsi="Yu Gothic"/>
          <w:b w:val="0"/>
          <w:sz w:val="20"/>
        </w:rPr>
        <w:t>EC事業の仕入れの多くが米ドル建てと推察されますが、</w:t>
      </w:r>
    </w:p>
    <w:p/>
    <w:p>
      <w:pPr>
        <w:spacing w:after="40"/>
      </w:pPr>
      <w:r>
        <w:rPr>
          <w:rFonts w:eastAsia="Yu Gothic"/>
          <w:rFonts w:ascii="Yu Gothic" w:hAnsi="Yu Gothic"/>
          <w:b w:val="0"/>
          <w:sz w:val="20"/>
        </w:rPr>
        <w:t>(a) 外貨建て仕入れ比率（概算）</w:t>
      </w:r>
    </w:p>
    <w:p>
      <w:pPr>
        <w:spacing w:after="40"/>
      </w:pPr>
      <w:r>
        <w:rPr>
          <w:rFonts w:eastAsia="Yu Gothic"/>
          <w:rFonts w:ascii="Yu Gothic" w:hAnsi="Yu Gothic"/>
          <w:b w:val="0"/>
          <w:sz w:val="20"/>
        </w:rPr>
        <w:t>(b) 為替ヘッジの実施有無・ヘッジ比率・方針</w:t>
      </w:r>
    </w:p>
    <w:p>
      <w:pPr>
        <w:spacing w:after="40"/>
      </w:pPr>
      <w:r>
        <w:rPr>
          <w:rFonts w:eastAsia="Yu Gothic"/>
          <w:rFonts w:ascii="Yu Gothic" w:hAnsi="Yu Gothic"/>
          <w:b w:val="0"/>
          <w:sz w:val="20"/>
        </w:rPr>
        <w:t>(c) USD/JPY 1円の変動が経常利益に与えるインパクト（感応度）</w:t>
      </w:r>
    </w:p>
    <w:p/>
    <w:p/>
    <w:p/>
    <w:p>
      <w:pPr>
        <w:spacing w:after="40"/>
      </w:pPr>
      <w:r>
        <w:rPr>
          <w:rFonts w:eastAsia="Yu Gothic"/>
          <w:rFonts w:ascii="Yu Gothic" w:hAnsi="Yu Gothic"/>
          <w:b/>
          <w:sz w:val="20"/>
        </w:rPr>
        <w:t>【Q5】不動産等の保有固定資産の時価評価について</w:t>
      </w:r>
    </w:p>
    <w:p/>
    <w:p>
      <w:pPr>
        <w:spacing w:after="40"/>
      </w:pPr>
      <w:r>
        <w:rPr>
          <w:rFonts w:eastAsia="Yu Gothic"/>
          <w:rFonts w:ascii="Yu Gothic" w:hAnsi="Yu Gothic"/>
          <w:b w:val="0"/>
          <w:sz w:val="20"/>
        </w:rPr>
        <w:t>投資判断の参考として資産価値を評価させていただくため、</w:t>
      </w:r>
    </w:p>
    <w:p/>
    <w:p>
      <w:pPr>
        <w:spacing w:after="40"/>
      </w:pPr>
      <w:r>
        <w:rPr>
          <w:rFonts w:eastAsia="Yu Gothic"/>
          <w:rFonts w:ascii="Yu Gothic" w:hAnsi="Yu Gothic"/>
          <w:b w:val="0"/>
          <w:sz w:val="20"/>
        </w:rPr>
        <w:t>(a) 本社・主要拠点の自社保有vs賃借の内訳</w:t>
      </w:r>
    </w:p>
    <w:p>
      <w:pPr>
        <w:spacing w:after="40"/>
      </w:pPr>
      <w:r>
        <w:rPr>
          <w:rFonts w:eastAsia="Yu Gothic"/>
          <w:rFonts w:ascii="Yu Gothic" w:hAnsi="Yu Gothic"/>
          <w:b w:val="0"/>
          <w:sz w:val="20"/>
        </w:rPr>
        <w:t>(b) 自社保有不動産がある場合の簿価・時価（概算）の乖離状況</w:t>
      </w:r>
    </w:p>
    <w:p>
      <w:pPr>
        <w:spacing w:after="40"/>
      </w:pPr>
      <w:r>
        <w:rPr>
          <w:rFonts w:eastAsia="Yu Gothic"/>
          <w:rFonts w:ascii="Yu Gothic" w:hAnsi="Yu Gothic"/>
          <w:b w:val="0"/>
          <w:sz w:val="20"/>
        </w:rPr>
        <w:t>(c) 固定資産の活用・売却方針（VISION2030における資産効率化計画）</w:t>
      </w:r>
    </w:p>
    <w:p/>
    <w:p/>
    <w:p/>
    <w:p>
      <w:pPr>
        <w:spacing w:after="40"/>
      </w:pPr>
      <w:r>
        <w:rPr>
          <w:rFonts w:eastAsia="Yu Gothic"/>
          <w:rFonts w:ascii="Yu Gothic" w:hAnsi="Yu Gothic"/>
          <w:b w:val="0"/>
          <w:sz w:val="20"/>
        </w:rPr>
        <w:t>以上5点について、お手数ですがご回答いただけますと幸いです。</w:t>
      </w:r>
    </w:p>
    <w:p>
      <w:pPr>
        <w:spacing w:after="40"/>
      </w:pPr>
      <w:r>
        <w:rPr>
          <w:rFonts w:eastAsia="Yu Gothic"/>
          <w:rFonts w:ascii="Yu Gothic" w:hAnsi="Yu Gothic"/>
          <w:b w:val="0"/>
          <w:sz w:val="20"/>
        </w:rPr>
        <w:t>ご回答いただいた内容は投資判断の参考とするほか、対外公表はいたしません。</w:t>
      </w:r>
    </w:p>
    <w:p/>
    <w:p>
      <w:pPr>
        <w:spacing w:after="40"/>
      </w:pPr>
      <w:r>
        <w:rPr>
          <w:rFonts w:eastAsia="Yu Gothic"/>
          <w:rFonts w:ascii="Yu Gothic" w:hAnsi="Yu Gothic"/>
          <w:b w:val="0"/>
          <w:sz w:val="20"/>
        </w:rPr>
        <w:t>どうぞよろしくお願いいたします。</w:t>
      </w:r>
    </w:p>
    <w:p/>
    <w:p>
      <w:pPr>
        <w:spacing w:after="40"/>
      </w:pPr>
      <w:r>
        <w:rPr>
          <w:rFonts w:eastAsia="Yu Gothic"/>
          <w:rFonts w:ascii="Yu Gothic" w:hAnsi="Yu Gothic"/>
          <w:b w:val="0"/>
          <w:sz w:val="20"/>
        </w:rPr>
        <w:t>竹村トレードカンパニー合同会社</w:t>
      </w:r>
    </w:p>
    <w:p>
      <w:pPr>
        <w:spacing w:after="40"/>
      </w:pPr>
      <w:r>
        <w:rPr>
          <w:rFonts w:eastAsia="Yu Gothic"/>
          <w:rFonts w:ascii="Yu Gothic" w:hAnsi="Yu Gothic"/>
          <w:b w:val="0"/>
          <w:sz w:val="20"/>
        </w:rPr>
        <w:t>代表社員 竹村</w:t>
      </w:r>
    </w:p>
    <w:p>
      <w:pPr>
        <w:spacing w:after="40"/>
      </w:pPr>
      <w:r>
        <w:rPr>
          <w:rFonts w:eastAsia="Yu Gothic"/>
          <w:rFonts w:ascii="Yu Gothic" w:hAnsi="Yu Gothic"/>
          <w:b w:val="0"/>
          <w:sz w:val="20"/>
        </w:rPr>
        <w:t>Email：（会社メールアドレス）</w:t>
      </w:r>
    </w:p>
    <w:p>
      <w:pPr>
        <w:spacing w:after="40"/>
      </w:pPr>
      <w:r>
        <w:rPr>
          <w:rFonts w:eastAsia="Yu Gothic"/>
          <w:rFonts w:ascii="Yu Gothic" w:hAnsi="Yu Gothic"/>
          <w:b w:val="0"/>
          <w:sz w:val="20"/>
        </w:rPr>
        <w:t>Tel：（会社電話番号）</w:t>
      </w:r>
    </w:p>
    <w:p/>
    <w:p/>
    <w:p/>
    <w:p>
      <w:pPr>
        <w:spacing w:before="120" w:after="80"/>
        <w:jc w:val="left"/>
        <w:pBdr>
          <w:bottom w:val="single" w:sz="6" w:space="1" w:color="4472C4"/>
        </w:pBdr>
      </w:pPr>
      <w:r>
        <w:rPr>
          <w:rFonts w:eastAsia="Yu Gothic"/>
          <w:rFonts w:ascii="Yu Gothic" w:hAnsi="Yu Gothic"/>
          <w:b/>
          <w:color w:val="1F497D"/>
          <w:sz w:val="26"/>
        </w:rPr>
        <w:t>付録：スコアリング根拠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評価項目</w:t>
            </w:r>
          </w:p>
        </w:tc>
        <w:tc>
          <w:tcPr>
            <w:tcW w:type="dxa" w:w="3135"/>
            <w:shd w:val="clear" w:color="auto" w:fill="1F497D"/>
          </w:tcPr>
          <w:p>
            <w:r>
              <w:rPr>
                <w:rFonts w:eastAsia="Yu Gothic"/>
                <w:rFonts w:ascii="Yu Gothic" w:hAnsi="Yu Gothic"/>
                <w:b/>
                <w:color w:val="FFFFFF"/>
                <w:sz w:val="18"/>
              </w:rPr>
              <w:t>加点</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4Q受注+41.6%サイクル転換シグナル</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半導体商社で最も重要な先行指標が急回復</w:t>
            </w:r>
          </w:p>
        </w:tc>
      </w:tr>
      <w:tr>
        <w:tc>
          <w:tcPr>
            <w:tcW w:type="dxa" w:w="3135"/>
          </w:tcPr>
          <w:p>
            <w:r>
              <w:rPr>
                <w:rFonts w:eastAsia="Yu Gothic"/>
                <w:rFonts w:ascii="Yu Gothic" w:hAnsi="Yu Gothic"/>
                <w:b w:val="0"/>
                <w:sz w:val="18"/>
              </w:rPr>
              <w:t>Forward PER 10.2倍割安</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同業比▲20%以上ディスカウント</w:t>
            </w:r>
          </w:p>
        </w:tc>
      </w:tr>
      <w:tr>
        <w:tc>
          <w:tcPr>
            <w:tcW w:type="dxa" w:w="3135"/>
          </w:tcPr>
          <w:p>
            <w:r>
              <w:rPr>
                <w:rFonts w:eastAsia="Yu Gothic"/>
                <w:rFonts w:ascii="Yu Gothic" w:hAnsi="Yu Gothic"/>
                <w:b w:val="0"/>
                <w:sz w:val="18"/>
              </w:rPr>
              <w:t>VISION2030×PB事業新規収益源</w:t>
            </w:r>
          </w:p>
        </w:tc>
        <w:tc>
          <w:tcPr>
            <w:tcW w:type="dxa" w:w="3135"/>
          </w:tcPr>
          <w:p>
            <w:r>
              <w:rPr>
                <w:rFonts w:eastAsia="Yu Gothic"/>
                <w:rFonts w:ascii="Yu Gothic" w:hAnsi="Yu Gothic"/>
                <w:b w:val="0"/>
                <w:sz w:val="18"/>
              </w:rPr>
              <w:t>+12</w:t>
            </w:r>
          </w:p>
        </w:tc>
        <w:tc>
          <w:tcPr>
            <w:tcW w:type="dxa" w:w="3135"/>
          </w:tcPr>
          <w:p>
            <w:r>
              <w:rPr>
                <w:rFonts w:eastAsia="Yu Gothic"/>
                <w:rFonts w:ascii="Yu Gothic" w:hAnsi="Yu Gothic"/>
                <w:b w:val="0"/>
                <w:sz w:val="18"/>
              </w:rPr>
              <w:t>3次元実装検査装置はAI直結・高マージン</w:t>
            </w:r>
          </w:p>
        </w:tc>
      </w:tr>
      <w:tr>
        <w:tc>
          <w:tcPr>
            <w:tcW w:type="dxa" w:w="3135"/>
          </w:tcPr>
          <w:p>
            <w:r>
              <w:rPr>
                <w:rFonts w:eastAsia="Yu Gothic"/>
                <w:rFonts w:ascii="Yu Gothic" w:hAnsi="Yu Gothic"/>
                <w:b w:val="0"/>
                <w:sz w:val="18"/>
              </w:rPr>
              <w:t>CN事業の安定成長（+24.2%経常増益）</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利益安定化バッファ</w:t>
            </w:r>
          </w:p>
        </w:tc>
      </w:tr>
      <w:tr>
        <w:tc>
          <w:tcPr>
            <w:tcW w:type="dxa" w:w="3135"/>
          </w:tcPr>
          <w:p>
            <w:r>
              <w:rPr>
                <w:rFonts w:eastAsia="Yu Gothic"/>
                <w:rFonts w:ascii="Yu Gothic" w:hAnsi="Yu Gothic"/>
                <w:b w:val="0"/>
                <w:sz w:val="18"/>
              </w:rPr>
              <w:t>配当利回り3.81%・実質増配継続</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総還元利回りの下値支持</w:t>
            </w:r>
          </w:p>
        </w:tc>
      </w:tr>
      <w:tr>
        <w:tc>
          <w:tcPr>
            <w:tcW w:type="dxa" w:w="3135"/>
          </w:tcPr>
          <w:p>
            <w:r>
              <w:rPr>
                <w:rFonts w:eastAsia="Yu Gothic"/>
                <w:rFonts w:ascii="Yu Gothic" w:hAnsi="Yu Gothic"/>
                <w:b w:val="0"/>
                <w:sz w:val="18"/>
              </w:rPr>
              <w:t>ホルムズ封鎖・受注キャンセルリスク</w:t>
            </w:r>
          </w:p>
        </w:tc>
        <w:tc>
          <w:tcPr>
            <w:tcW w:type="dxa" w:w="3135"/>
          </w:tcPr>
          <w:p>
            <w:r>
              <w:rPr>
                <w:rFonts w:eastAsia="Yu Gothic"/>
                <w:rFonts w:ascii="Yu Gothic" w:hAnsi="Yu Gothic"/>
                <w:b w:val="0"/>
                <w:sz w:val="18"/>
              </w:rPr>
              <w:t>▲13</w:t>
            </w:r>
          </w:p>
        </w:tc>
        <w:tc>
          <w:tcPr>
            <w:tcW w:type="dxa" w:w="3135"/>
          </w:tcPr>
          <w:p>
            <w:r>
              <w:rPr>
                <w:rFonts w:eastAsia="Yu Gothic"/>
                <w:rFonts w:ascii="Yu Gothic" w:hAnsi="Yu Gothic"/>
                <w:b w:val="0"/>
                <w:sz w:val="18"/>
              </w:rPr>
              <w:t>EC事業売上80%の下振れ可能性</w:t>
            </w:r>
          </w:p>
        </w:tc>
      </w:tr>
      <w:tr>
        <w:tc>
          <w:tcPr>
            <w:tcW w:type="dxa" w:w="3135"/>
          </w:tcPr>
          <w:p>
            <w:r>
              <w:rPr>
                <w:rFonts w:eastAsia="Yu Gothic"/>
                <w:rFonts w:ascii="Yu Gothic" w:hAnsi="Yu Gothic"/>
                <w:b w:val="0"/>
                <w:sz w:val="18"/>
              </w:rPr>
              <w:t>流動性リスク（時価総額¥1,032億）</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大口ポジションの流動性制約</w:t>
            </w:r>
          </w:p>
        </w:tc>
      </w:tr>
      <w:tr>
        <w:tc>
          <w:tcPr>
            <w:tcW w:type="dxa" w:w="3135"/>
          </w:tcPr>
          <w:p>
            <w:r>
              <w:rPr>
                <w:rFonts w:eastAsia="Yu Gothic"/>
                <w:rFonts w:ascii="Yu Gothic" w:hAnsi="Yu Gothic"/>
                <w:b w:val="0"/>
                <w:sz w:val="18"/>
              </w:rPr>
              <w:t>PB事業収益化の不確実性</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検査装置の競合激化・量産前段階</w:t>
            </w:r>
          </w:p>
        </w:tc>
      </w:tr>
      <w:tr>
        <w:tc>
          <w:tcPr>
            <w:tcW w:type="dxa" w:w="3135"/>
          </w:tcPr>
          <w:p>
            <w:r>
              <w:rPr>
                <w:rFonts w:eastAsia="Yu Gothic"/>
                <w:rFonts w:ascii="Yu Gothic" w:hAnsi="Yu Gothic"/>
                <w:b w:val="0"/>
                <w:sz w:val="18"/>
              </w:rPr>
              <w:t>**合計**</w:t>
            </w:r>
          </w:p>
        </w:tc>
        <w:tc>
          <w:tcPr>
            <w:tcW w:type="dxa" w:w="3135"/>
          </w:tcPr>
          <w:p>
            <w:r>
              <w:rPr>
                <w:rFonts w:eastAsia="Yu Gothic"/>
                <w:rFonts w:ascii="Yu Gothic" w:hAnsi="Yu Gothic"/>
                <w:b w:val="0"/>
                <w:sz w:val="18"/>
              </w:rPr>
              <w:t>**+72**</w:t>
            </w:r>
          </w:p>
        </w:tc>
        <w:tc>
          <w:tcPr>
            <w:tcW w:type="dxa" w:w="3135"/>
          </w:tcPr>
          <w:p>
            <w:r>
              <w:rPr>
                <w:rFonts w:eastAsia="Yu Gothic"/>
                <w:rFonts w:ascii="Yu Gothic" w:hAnsi="Yu Gothic"/>
                <w:b w:val="0"/>
                <w:sz w:val="18"/>
              </w:rPr>
              <w:t>**BUY（条件付き）**</w:t>
            </w:r>
          </w:p>
        </w:tc>
      </w:tr>
    </w:tbl>
    <w:p/>
    <w:p/>
    <w:p/>
    <w:p/>
    <w:p>
      <w:pPr>
        <w:spacing w:after="40"/>
      </w:pPr>
      <w:r>
        <w:rPr>
          <w:rFonts w:eastAsia="Yu Gothic"/>
          <w:rFonts w:ascii="Yu Gothic" w:hAnsi="Yu Gothic"/>
          <w:b w:val="0"/>
          <w:sz w:val="20"/>
        </w:rPr>
        <w:t>*本レポートは投資判断の参考情報提供を目的としており、特定銘柄の購入・売却を推奨するものではありません。投資は自己判断・自己責任でお願いします。*</w:t>
      </w:r>
    </w:p>
    <w:p/>
    <w:p>
      <w:pPr>
        <w:spacing w:after="40"/>
      </w:pPr>
      <w:r>
        <w:rPr>
          <w:rFonts w:eastAsia="Yu Gothic"/>
          <w:rFonts w:ascii="Yu Gothic" w:hAnsi="Yu Gothic"/>
          <w:b w:val="0"/>
          <w:sz w:val="20"/>
        </w:rPr>
        <w:t>*データソース：東京エレクトロンデバイス公式IR（teldevice.co.jp）、2026年3月期決算短信（2026/04/27開示）、Yahoo Finance（2760.T）、ログミーFinance、株探ニュース、日刊工業新聞*</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