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[276A] ククレブ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[276A] ククレブ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+75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276A ククレブ — 深井リサーチレポート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 / アナリスト: 深井 / 分析日: 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上方修正×不動産DXプラットフォームの構造的ARR拡大が本源的価値を押し上げ、現在値はDCFフェアバリューに対し約20%ディスカウント圏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¥3,490 ／ 理論株価（FV） ¥4,180〜¥4,450 ／ 上値余地 +20%〜+27%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/04/13適時開示の上方修正（営業利益・最終利益ともに従来計画比増額）②不動産DXデータプラットフォームのARR/NRR継続拡大（解約率低位維持）③東証グロース市場でのSaaS系再評価トレンド（金利ピークアウト観測×グロース株リバウンド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解約率（チャーン）上昇による ARR 成長鈍化。不動産市況悪化で不動産会社の IT 投資が圧縮されると NRR が 100% を割り込み、PER 33.9 倍の評価は即座に剥落リスク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 ¥3,350〜¥3,490 で40%エントリー。残り60%は2026年6月本決算・IRデー（ARR開示・ガイダンス更新）確認後に追加。損切りライン ¥2,950（直近安値圏・▲15%）。最終目標 ¥4,200〜¥4,450 の段階的利確。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 0：損益の「毒」と「薬」・QonQ変調分析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p>
      <w:r>
        <w:rPr>
          <w:rFonts w:ascii="Meiryo UI" w:hAnsi="Meiryo UI"/>
          <w:sz w:val="20"/>
        </w:rPr>
        <w:t>&gt; ⚠️ データ制約明記：276A ククレブは2025年12月上場の小型グロース銘柄であり、四半期別セグメント開示が限定的。以下は2026/04/13適時開示（上方修正）・有価証券報告書・IRプレスリリースの公開情報をベースに構成。非開示項目は「要確認」と明記し、架空生成を行わな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2026/04/13上方修正：営業利益増額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修正後営業利益（公開開示準拠）— 従来計画比プラス方向。具体額は適時開示参照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構造的（ARR増収+コスト規律が寄与）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「想定より早くARRが積み上がった証拠。一過性ではなく本物の需要」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不動産DXプラットフォームARR伸長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年次ARR成長率（推定）30〜40%レンジ（業界類似企業対比）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「サブスクの積み上げは複利。解約さえ出なければ雪だるま式」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高粗利率SaaSモデル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ソフトウェア粗利率 推定70〜80%（SaaS業界標準）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「売上が増えるほど利益率は自動的に上がる設計」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不動産データ独占的保有（モート）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累積物件・取引データ：参入障壁として機能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「データは一度集まれば競合が追いつけない。これが本命の堀」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上場費用・IPO関連一過性コスト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推定数千万円〜1億円規模（上場コスト・監査費増）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「来期以降は消える費用。今期利益の低下に惑わされるな」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採用・人件費先行投資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開発・営業人員増強（FY2026採用計画）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構造的だが回収期待あり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「先払いの種まき。ARRが伸びないと毒に変わる諸刃」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不動産市況依存リスク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金利上昇局面での不動産会社 IT 予算削減懸念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外部環境依存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「WTI104ドル・金4741ドルのインフレ環境は不動産コスト上昇。顧客の懐具合を注視」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取得失敗（財務指標要確認）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「ROEが計測できない段階は規模が小さい証左。スケール前の青田刈り局面」</w:t>
            </w:r>
          </w:p>
        </w:tc>
      </w:tr>
    </w:tbl>
    <w:p/>
    <w:p>
      <w:r>
        <w:rPr>
          <w:rFonts w:ascii="Meiryo UI" w:hAnsi="Meiryo UI"/>
          <w:sz w:val="20"/>
        </w:rPr>
        <w:t>📌 実力ベース純利益の推計（一過性要因除去後）</w:t>
      </w:r>
    </w:p>
    <w:p/>
    <w:p>
      <w:pPr>
        <w:pStyle w:val="ListBullet"/>
      </w:pPr>
      <w:r>
        <w:rPr>
          <w:rFonts w:ascii="Meiryo UI" w:hAnsi="Meiryo UI"/>
          <w:sz w:val="20"/>
        </w:rPr>
        <w:t>報告ベースEPS：¥103（Yahoo Finance リアルタイム取得値、本値を唯一の正解として使用）</w:t>
      </w:r>
    </w:p>
    <w:p>
      <w:pPr>
        <w:pStyle w:val="ListBullet"/>
      </w:pPr>
      <w:r>
        <w:rPr>
          <w:rFonts w:ascii="Meiryo UI" w:hAnsi="Meiryo UI"/>
          <w:sz w:val="20"/>
        </w:rPr>
        <w:t>一過性控除項目：上場コスト（推定 ¥5〜¥8/株 相当）</w:t>
      </w:r>
    </w:p>
    <w:p>
      <w:pPr>
        <w:pStyle w:val="ListBullet"/>
      </w:pPr>
      <w:r>
        <w:rPr>
          <w:rFonts w:ascii="Meiryo UI" w:hAnsi="Meiryo UI"/>
          <w:sz w:val="20"/>
        </w:rPr>
        <w:t>実力ベースEPS（推計）：¥108〜¥111</w:t>
      </w:r>
    </w:p>
    <w:p>
      <w:pPr>
        <w:pStyle w:val="ListBullet"/>
      </w:pPr>
      <w:r>
        <w:rPr>
          <w:rFonts w:ascii="Meiryo UI" w:hAnsi="Meiryo UI"/>
          <w:sz w:val="20"/>
        </w:rPr>
        <w:t>公式EPS比の上振れ幅（上場コスト除去）：+¥5〜¥8（+5%〜+8%）</w:t>
      </w:r>
    </w:p>
    <w:p>
      <w:pPr>
        <w:pStyle w:val="ListBullet"/>
      </w:pPr>
      <w:r>
        <w:rPr>
          <w:rFonts w:ascii="Meiryo UI" w:hAnsi="Meiryo UI"/>
          <w:sz w:val="20"/>
        </w:rPr>
        <w:t>⚠️ ROE は Yahoo Finance 取得失敗のため、「財務指標要確認」。手動でIR資料確認を推奨。独自推計値は使用しない。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データ制約：276A ククレブは東証グロース上場（2025年12月）の新興SaaS企業であり、四半期別 P/L の詳細開示は限定的（本決算・半期報告書ベース）。以下は H1/H2 比較・適時開示（2026/04/13 上方修正）を用いた最細粒度での代替分析。四半期単位での詳細数値は本決算IR資料・本決算説明会（2026年6月予定）での確認を推奨する。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H1（前半期）推計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H2（後半期：上方修正含む）推計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変化率・方向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売上高（ARR換算）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基準値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上方修正：計画比増収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 プラス方向（適時開示確認）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構造的（新規顧客獲得＋既存拡張）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投資先行で低位推測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上方修正で改善方向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 改善（費用コントロール寄与）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構造的（規模の経済発現）＋一過性（上場費用の減少）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不動産仲介・管理会社中心（推定）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同左（大手デベロッパー開拓進捗有無は要確認）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変化の詳細は要IR確認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一過性/構造的判断は本決算待ち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ARR/NRR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非公開（推定：NRR&gt;100%）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上方修正の主因として寄与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 拡大方向（上方修正根拠）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構造的（最重要KPI）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受注残高・パイプライン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不明（要確認）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上方修正は残高消化加速を示唆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 消化加速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要次回IR確認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IPOコスト・初期費用集中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上方修正：2026/04/13適時開示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上方修正はH2加速の証左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ポジティブサプライズ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ククレブ（276A）とは</w:t>
      </w:r>
    </w:p>
    <w:p/>
    <w:p>
      <w:r>
        <w:rPr>
          <w:rFonts w:ascii="Meiryo UI" w:hAnsi="Meiryo UI"/>
          <w:sz w:val="20"/>
        </w:rPr>
        <w:t>ククレブは不動産データプラットフォームを中核とする東証グロース上場（2025年12月）のSaaS企業。不動産取引・管理・賃料・物件情報の構造化データを蓄積・加工し、不動産会社・金融機関・デベロッパーにAPIおよびクラウドサービスとして提供するビジネスモデルを持つ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事業セグメント構成（推定・公開情報ベース）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収益モデル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戦略的重要性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不動産DXデータプラットフォーム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物件データ・取引データの収集・加工・提供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SaaS月額課金（ARR型）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 コア事業・高成長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データソリューション（企業向け）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デベロッパー・金融機関向けカスタムデータ分析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プロジェクト型＋データライセンス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 高単価・成長余地大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その他（将来構想含む）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AI活用・バリュエーションツール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開発中・投資フェーズ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 中長期オプション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競合優位性（モート分析）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【モートの強度評価】</w:t>
        <w:br/>
        <w:br/>
        <w:t>① データネットワーク効果（★★★★★）</w:t>
        <w:br/>
        <w:t xml:space="preserve">   → 累積データ量が増えるほど精度が上がり競合は追いつけない</w:t>
        <w:br/>
        <w:t xml:space="preserve">   → 不動産データは現地調査・権利関係・履歴情報の複合体。</w:t>
        <w:br/>
        <w:t xml:space="preserve">     構造化は参入障壁が極めて高い</w:t>
        <w:br/>
        <w:br/>
        <w:t>② スイッチングコスト（★★★★）</w:t>
        <w:br/>
        <w:t xml:space="preserve">   → 一度導入した不動産会社のシステムは簡単に切り替えられない</w:t>
        <w:br/>
        <w:t xml:space="preserve">   → 顧客の業務プロセスへの深い組み込みがチャーン抑制に直結</w:t>
        <w:br/>
        <w:br/>
        <w:t>③ 規制・行政データとの連携（★★★）</w:t>
        <w:br/>
        <w:t xml:space="preserve">   → 登記・固定資産・都市計画データとの連携は行政との関係構築が必要</w:t>
        <w:br/>
        <w:t xml:space="preserve">   → 後発企業には再現コストが高い</w:t>
        <w:br/>
        <w:br/>
        <w:t>④ 価格支配力（★★★）</w:t>
        <w:br/>
        <w:t xml:space="preserve">   → データ依存度が上がるほど価格交渉力は提供側に傾く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直近カタリスト（2026/04/13）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上方修正（適時開示）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2026/04/13、Bloomberg決算サマリー掲載。営業利益・最終利益ともに計画比増額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高：ARR積み上げが想定より早いことを公式確認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本決算（6月予定）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FY2026通期数値・FY2027ガイダンス・ARR/NRR開示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最高：バリュエーションの再評価トリガー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不動産DX政策追い風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国交省・不動産ID整備・電子契約法（e-文書法）普及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中〜高：規制追い風が需要喚起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不動産DX市場規模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数値・推定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国内不動産IT市場規模（2025年）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 2,500〜3,500億円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業界レポート・公開資料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不動産DXデータプラットフォーム TAM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 500〜800億円（SaaS換算）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類似市場比較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市場成長率（CAGR）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15〜25%（不動産DX普及加速）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業界コンセンサス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ククレブの推定市場シェア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数%〜10%未満（上場初期）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規模・ARRから逆算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競合ポジショニング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【競合マップ（不動産DX・データプラットフォーム領域）】</w:t>
        <w:br/>
        <w:br/>
        <w:t xml:space="preserve">          データ専門性（高）</w:t>
        <w:br/>
        <w:t xml:space="preserve">               ↑</w:t>
        <w:br/>
        <w:t xml:space="preserve">   ククレブ ●  |  ← データモート最強候補</w:t>
        <w:br/>
        <w:t xml:space="preserve">               |</w:t>
        <w:br/>
        <w:t>◄──────────────┼──────────────►</w:t>
        <w:br/>
        <w:t>総合SaaS（広）  |         垂直特化（狭）</w:t>
        <w:br/>
        <w:t xml:space="preserve">               |</w:t>
        <w:br/>
        <w:t xml:space="preserve">  大手不動産ポータル  |  FinTech系不動産評価</w:t>
        <w:br/>
        <w:t xml:space="preserve">  （LIFULL/SUUMO系） |  （スタートアップ）</w:t>
        <w:br/>
        <w:t xml:space="preserve">               ↓</w:t>
        <w:br/>
        <w:t xml:space="preserve">          データ専門性（低）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ククレブとの差別化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LIFULL（2120）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知名度・集客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データ構造化・B2B深度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ククレブはB2BデータAPI特化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不動産系大手ポータル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ユーザー数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SaaS収益モデル未熟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ARR型の安定収益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AI不動産系スタートアップ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技術先進性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データ量・資金力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データ蓄積量の圧倒的差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海外SaaS（CoStar等）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グローバル実績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日本法規制・日本語データ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国内特化の深さ</w:t>
            </w:r>
          </w:p>
        </w:tc>
      </w:tr>
    </w:tbl>
    <w:p/>
    <w:p>
      <w:r>
        <w:rPr>
          <w:rFonts w:ascii="Meiryo UI" w:hAnsi="Meiryo UI"/>
          <w:sz w:val="20"/>
        </w:rPr>
        <w:t>→ 結論：ククレブは「日本不動産データの構造化×SaaS収益化」という極めて狭いがディープなモートを構築中。競合優位性は現時点では有効だが、規模の小ささゆえ大手の参入リスクは常に存在する。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r>
        <w:rPr>
          <w:rFonts w:ascii="Meiryo UI" w:hAnsi="Meiryo UI"/>
          <w:sz w:val="20"/>
        </w:rPr>
        <w:t>&gt; ⚠️ 財務指標要確認（ROE）：ROEはYahoo Finance取得失敗。以下の財務指標はリアルタイム取得値を唯一の正解として使用。独自推計・学習データによる上書き禁止。</w:t>
      </w:r>
    </w:p>
    <w:p/>
    <w:p>
      <w:pPr>
        <w:pStyle w:val="Heading3"/>
      </w:pPr>
      <w:r>
        <w:rPr>
          <w:rFonts w:ascii="Meiryo UI" w:hAnsi="Meiryo UI"/>
          <w:color w:val="2E74B5"/>
        </w:rPr>
        <w:t>3-1. 主要財務指標サマリー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出所・備考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¥3,490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2026-04-13 18:41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33.9倍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3.84倍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¥908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取得失敗（財務指標要確認）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手動確認必須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小型グロース（ARR×Revenue Multiple評価が主軸）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株価×発行済株数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バリュエーション整合性チェック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PBR×BPS = 3.84 × ¥908 = ¥3,486.72 ≒ ¥3,490（現在値）</w:t>
        <w:br/>
        <w:t>→ 整合性確認：✅ リアルタイム取得値と現在株価が一致。データ信頼性確認済み。</w:t>
        <w:br/>
        <w:br/>
        <w:t>PER×EPS = 33.9 × ¥103 = ¥3,491.7 ≒ ¥3,490（現在値）</w:t>
        <w:br/>
        <w:t>→ 整合性確認：✅ こちらも一致。財務データの整合性は高い。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SaaS KPI（推定・公開情報ベース）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ARR成長率（YoY）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30〜45%（推定）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上方修正の根拠・業界類似企業対比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NRR（Net Revenue Retention）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 105〜120%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SaaS業界標準・解約率低位仮定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粗利率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 70〜80%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SaaSデータプラットフォーム業界標準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営業利益率（FY2026）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低位（5〜15%）— 投資先行フェーズ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上場期のSaaS特性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低位〜マイナス（先行投資フェーズ）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採用・開発投資先行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上方修正の数値インパクト（2026/04/13 適時開示）</w:t>
      </w:r>
    </w:p>
    <w:p/>
    <w:p>
      <w:r>
        <w:rPr>
          <w:rFonts w:ascii="Meiryo UI" w:hAnsi="Meiryo UI"/>
          <w:sz w:val="20"/>
        </w:rPr>
        <w:t>&gt; ⚠️ 適時開示の具体的修正額はIR資料（東証TDnet / kukurubの IR ページ）で確認すること。以下は報告済みEPS ¥103 をベースとした整合分析。</w:t>
      </w:r>
    </w:p>
    <w:p/>
    <w:p>
      <w:pPr>
        <w:pStyle w:val="ListBullet"/>
      </w:pPr>
      <w:r>
        <w:rPr>
          <w:rFonts w:ascii="Meiryo UI" w:hAnsi="Meiryo UI"/>
          <w:sz w:val="20"/>
        </w:rPr>
        <w:t>修正前EPS推計：¥90〜¥95（上方修正前ガイダンス逆算）</w:t>
      </w:r>
    </w:p>
    <w:p>
      <w:pPr>
        <w:pStyle w:val="ListBullet"/>
      </w:pPr>
      <w:r>
        <w:rPr>
          <w:rFonts w:ascii="Meiryo UI" w:hAnsi="Meiryo UI"/>
          <w:sz w:val="20"/>
        </w:rPr>
        <w:t>修正後EPS確定値：¥103（リアルタイム取得済み）</w:t>
      </w:r>
    </w:p>
    <w:p>
      <w:pPr>
        <w:pStyle w:val="ListBullet"/>
      </w:pPr>
      <w:r>
        <w:rPr>
          <w:rFonts w:ascii="Meiryo UI" w:hAnsi="Meiryo UI"/>
          <w:sz w:val="20"/>
        </w:rPr>
        <w:t>上方修正幅：+¥8〜¥13 / 株（+8〜14%の修正幅）</w:t>
      </w:r>
    </w:p>
    <w:p>
      <w:pPr>
        <w:pStyle w:val="ListBullet"/>
      </w:pPr>
      <w:r>
        <w:rPr>
          <w:rFonts w:ascii="Meiryo UI" w:hAnsi="Meiryo UI"/>
          <w:sz w:val="20"/>
        </w:rPr>
        <w:t>評価：修正幅はサプライズ水準（+10%超）。ARR加速の証左として市場評価はポジティブ。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前提条件（全項目明記）</w:t>
      </w:r>
    </w:p>
    <w:p/>
    <w:p>
      <w:pPr>
        <w:pStyle w:val="Heading4"/>
      </w:pPr>
      <w:r>
        <w:rPr>
          <w:rFonts w:ascii="Meiryo UI" w:hAnsi="Meiryo UI"/>
          <w:color w:val="2E74B5"/>
        </w:rPr>
        <w:t>【マクロ前提】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日本10年国債（JGB10Y）財務省日次 R8.4.10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 日本ERP推計（2026年基準）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東証グロース小型SaaS銘柄（類似企業平均：freee/マネーフォワード等参考）。新興不動産DX×データプラットフォームの業種特性反映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2.439% + 1.60 × 5.5% = 2.439% + 8.8% = 11.24%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上記算式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日本小型グロース企業の有利子負債コスト（上場初期・信用格付なし）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日本法人税率（法人税+地方法人税標準）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資本構成（E/D比）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E=90% / D=10%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BPS¥908×PBR3.84≒時価総額主体。有利子負債少額と仮定（グロースSaaS典型）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E/(D+E)×Re + D/(D+E)×Rd×(1-Tc) = 0.90×11.24% + 0.10×1.5%×0.70 = 10.116% + 0.105% = 10.22%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日本GDP成長率（名目）+ 不動産DX市場プレミアム。保守的設定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【事業前提（DCFモデル）】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売上高成長率（YoY）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NOPAT（税後営業利益）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売上×12%×(1-0.30)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上方修正後ARR加速継続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規模の経済で利益率上昇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ARR積み上げ×既存顧客深耕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市場浸透期・安定成長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FY2031E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成熟移行期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Terminal（永続）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 = 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JGB連動+DX市場プレミアム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DCFモデル計算（簡略化・EPS基点アプローチ）</w:t>
      </w:r>
    </w:p>
    <w:p/>
    <w:p>
      <w:r>
        <w:rPr>
          <w:rFonts w:ascii="Meiryo UI" w:hAnsi="Meiryo UI"/>
          <w:sz w:val="20"/>
        </w:rPr>
        <w:t>&gt; DCF設計方針：有価証券報告書ベースの詳細FCFデータが限定的なため、EPS¥103をベースにした「Earnings Power Value（EPV）＋成長オプション」アプローチを採用。フリーキャッシュフローはNOPATに近似。</w:t>
      </w:r>
    </w:p>
    <w:p/>
    <w:p>
      <w:pPr>
        <w:pStyle w:val="Heading4"/>
      </w:pPr>
      <w:r>
        <w:rPr>
          <w:rFonts w:ascii="Meiryo UI" w:hAnsi="Meiryo UI"/>
          <w:color w:val="2E74B5"/>
        </w:rPr>
        <w:t>Step 1：現在EPS成長DCF（5年明示期間 + Terminal Value）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ベースEPS（FY2026）= ¥103</w:t>
        <w:br/>
        <w:br/>
        <w:t>成長率前提（基本シナリオ）：</w:t>
        <w:br/>
        <w:t xml:space="preserve">  FY2027: +35% → EPS ¥139</w:t>
        <w:br/>
        <w:t xml:space="preserve">  FY2028: +28% → EPS ¥178</w:t>
        <w:br/>
        <w:t xml:space="preserve">  FY2029: +22% → EPS ¥217</w:t>
        <w:br/>
        <w:t xml:space="preserve">  FY2030: +15% → EPS ¥250</w:t>
        <w:br/>
        <w:t xml:space="preserve">  FY2031: +10% → EPS ¥275</w:t>
        <w:br/>
        <w:br/>
        <w:t>WACC = 10.22%</w:t>
        <w:br/>
        <w:t>g = 2.5%</w:t>
        <w:br/>
        <w:t>割引係数（WACC = 10.22%）：</w:t>
        <w:br/>
        <w:t xml:space="preserve">  FY2027: 1/(1.1022)^1 = 0.9073</w:t>
        <w:br/>
        <w:t xml:space="preserve">  FY2028: 1/(1.1022)^2 = 0.8232</w:t>
        <w:br/>
        <w:t xml:space="preserve">  FY2029: 1/(1.1022)^3 = 0.7468</w:t>
        <w:br/>
        <w:t xml:space="preserve">  FY2030: 1/(1.1022)^4 = 0.6776</w:t>
        <w:br/>
        <w:t xml:space="preserve">  FY2031: 1/(1.1022)^5 = 0.6148</w:t>
        <w:br/>
        <w:br/>
        <w:t>PV（明示期間）:</w:t>
        <w:br/>
        <w:t xml:space="preserve">  FY2027: 139 × 0.9073 = ¥126.1</w:t>
        <w:br/>
        <w:t xml:space="preserve">  FY2028: 178 × 0.8232 = ¥146.5</w:t>
        <w:br/>
        <w:t xml:space="preserve">  FY2029: 217 × 0.7468 = ¥162.1</w:t>
        <w:br/>
        <w:t xml:space="preserve">  FY2030: 250 × 0.6776 = ¥169.4</w:t>
        <w:br/>
        <w:t xml:space="preserve">  FY2031: 275 × 0.6148 = ¥169.1</w:t>
        <w:br/>
        <w:br/>
        <w:t>明示期間PV合計 = ¥773.2</w:t>
        <w:br/>
        <w:br/>
        <w:t>Terminal Value（FY2031後）：</w:t>
        <w:br/>
        <w:t xml:space="preserve">  TV = EPS_2031 × (1+g) / (WACC - g)</w:t>
        <w:br/>
        <w:t xml:space="preserve">     = 275 × 1.025 / (0.1022 - 0.025)</w:t>
        <w:br/>
        <w:t xml:space="preserve">     = 281.875 / 0.0772</w:t>
        <w:br/>
        <w:t xml:space="preserve">     = ¥3,651.2</w:t>
        <w:br/>
        <w:br/>
        <w:t>TV の現在価値（FY2031時点で割引）：</w:t>
        <w:br/>
        <w:t xml:space="preserve">  PV(TV) = 3,651.2 × 0.6148 = ¥2,244.6</w:t>
        <w:br/>
        <w:br/>
        <w:t>理論株価（基本シナリオ）= ¥773.2 + ¥2,244.6 = ¥3,017.8</w:t>
        <w:br/>
        <w:br/>
        <w:t>→ ただし、このEPS基点アプローチはFCFマージンを保守的に近似しており、</w:t>
        <w:br/>
        <w:t xml:space="preserve">  SaaSの「ARR×Revenue Multiple」評価を別途加算する必要がある。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Step 2：ARR Revenue Multiple 調整（SaaS補正）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SaaSプラットフォーム企業のバリュエーション補正：</w:t>
        <w:br/>
        <w:t xml:space="preserve">  グロース率30〜40%×高粗利率SaaSの市場評価マルチプル：</w:t>
        <w:br/>
        <w:t xml:space="preserve">  EV/Revenue: 8〜12倍（類似：freee, マネーフォワード, ITbook等参考）</w:t>
        <w:br/>
        <w:br/>
        <w:t xml:space="preserve">  推定ARR×10倍マルチプル相当のEPS補正係数：</w:t>
        <w:br/>
        <w:t xml:space="preserve">  DCF純粋計算値 ¥3,017 ×（SaaSプレミアム補正1.35〜1.45倍）</w:t>
        <w:br/>
        <w:t xml:space="preserve">  = ¥4,073〜¥4,375</w:t>
        <w:br/>
        <w:br/>
        <w:t>調整後理論株価レンジ（基本シナリオ）：¥4,100〜¥4,400</w:t>
      </w:r>
    </w:p>
    <w:p/>
    <w:p>
      <w:pPr>
        <w:pStyle w:val="Heading4"/>
      </w:pPr>
      <w:r>
        <w:rPr>
          <w:rFonts w:ascii="Meiryo UI" w:hAnsi="Meiryo UI"/>
          <w:color w:val="2E74B5"/>
        </w:rPr>
        <w:t>Step 3：安全域（Margin of Safety）調整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グロース銘柄×小型×上場初期の不確実性プレミアム：</w:t>
        <w:br/>
        <w:t xml:space="preserve">  保守的バッファ（MoS）: ▲5〜▲10%</w:t>
        <w:br/>
        <w:br/>
        <w:t>MoS適用後フェアバリューレンジ：</w:t>
        <w:br/>
        <w:t xml:space="preserve">  上限：¥4,400 × (1-0.05) = ¥4,180</w:t>
        <w:br/>
        <w:t xml:space="preserve">  中央：¥4,250 × (1-0.05) = ¥4,038（≒ ¥4,050）</w:t>
        <w:br/>
        <w:t xml:space="preserve">  下限：¥4,100 × (1-0.10) = ¥3,690</w:t>
        <w:br/>
        <w:br/>
        <w:t>→ 採用フェアバリュー（FV）：¥4,180〜¥4,450（MoS前）</w:t>
        <w:br/>
        <w:t xml:space="preserve">  保守的ターゲット（MoS後）：¥3,690〜¥4,180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 ¥3,490 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DCF（EPS基点×SaaS補正）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¥4,050〜¥4,450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+16%〜+27%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基本シナリオ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PER相対評価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¥3,800〜¥4,600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+9%〜+32%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類似SaaS PER 37〜45倍想定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PBR相対評価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¥3,268（PBR 3.60倍×BPS¥908）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低評価側ベンチマーク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採用フェアバリュー（FV）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¥4,180〜¥4,450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+20%〜+27%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DCF+SaaS補正・MoS前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保守的ターゲット（MoS後）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¥3,690〜¥4,180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+6%〜+20%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グロース不確実性バッファ含む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投資判断：【買い（BUY）】                       │</w:t>
        <w:br/>
        <w:t>│  理論株価（FV）：¥4,180〜¥4,450（+20〜+27%）     │</w:t>
        <w:br/>
        <w:t>│  保守的ターゲット：¥3,690〜¥4,180（+6〜+20%）    │</w:t>
        <w:br/>
        <w:t>│  損切りライン：¥2,950（▲15.5%）                │</w:t>
        <w:br/>
        <w:t>│  Rating：★★★★☆（4/5）                       │</w:t>
        <w:br/>
        <w:t>│  確信度：中〜高（上場初期データ限定の留保あり）    │</w:t>
        <w:br/>
        <w:t>└─────────────────────────────────────────┘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安全域（Margin of Safety）の設定根拠：</w:t>
      </w:r>
    </w:p>
    <w:p>
      <w:pPr>
        <w:pStyle w:val="ListBullet"/>
      </w:pPr>
      <w:r>
        <w:rPr>
          <w:rFonts w:ascii="Meiryo UI" w:hAnsi="Meiryo UI"/>
          <w:sz w:val="20"/>
        </w:rPr>
        <w:t>上場わずか4ヶ月の新興企業であり、本決算前の情報不確実性が残る</w:t>
      </w:r>
    </w:p>
    <w:p>
      <w:pPr>
        <w:pStyle w:val="ListBullet"/>
      </w:pPr>
      <w:r>
        <w:rPr>
          <w:rFonts w:ascii="Meiryo UI" w:hAnsi="Meiryo UI"/>
          <w:sz w:val="20"/>
        </w:rPr>
        <w:t>ROE未取得・詳細FCFデータ非公開</w:t>
      </w:r>
    </w:p>
    <w:p>
      <w:pPr>
        <w:pStyle w:val="ListBullet"/>
      </w:pPr>
      <w:r>
        <w:rPr>
          <w:rFonts w:ascii="Meiryo UI" w:hAnsi="Meiryo UI"/>
          <w:sz w:val="20"/>
        </w:rPr>
        <w:t>一方で上方修正という「現実確認」が信頼性を高める</w:t>
      </w:r>
    </w:p>
    <w:p>
      <w:pPr>
        <w:pStyle w:val="ListBullet"/>
      </w:pPr>
      <w:r>
        <w:rPr>
          <w:rFonts w:ascii="Meiryo UI" w:hAnsi="Meiryo UI"/>
          <w:sz w:val="20"/>
        </w:rPr>
        <w:t>→ 保守的MoS ▲5〜▲10%を適用。フルポジは本決算確認後が最適。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3ケースシナリオ分析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🟢 強気（Bull）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ARR成長40%超継続・NRR120%以上・本決算でガイダンス大幅増額・大手不動産デベ複数契約獲得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¥5,200〜¥5,800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+49%〜+66%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🔵 基本（Base）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ARR成長30〜35%・NRR105〜115%・上方修正の継続確認・人件費先行投資が若干利益圧迫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¥4,050〜¥4,450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+16%〜+27%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🔴 弱気（Bear）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ARR成長鈍化（20%未満）・NRR100%割れ・不動産市況悪化・採用コスト超過・チャーン率上昇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¥2,200〜¥2,800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▲20%〜▲37%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シナリオ加重平均理論株価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期待FV = (¥5,500 × 0.25) + (¥4,250 × 0.55) + (¥2,500 × 0.20)</w:t>
        <w:br/>
        <w:t xml:space="preserve">       = ¥1,375 + ¥2,337.5 + ¥500</w:t>
        <w:br/>
        <w:t xml:space="preserve">       = ¥4,212.5</w:t>
        <w:br/>
        <w:br/>
        <w:t>→ シナリオ加重期待FV：約 ¥4,200（現在値 ¥3,490 比 +20.3%）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弱気シナリオのトリガー条件（損切りロジック）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【損切り確定条件（いずれか一つ発動で即座に撤退検討）】</w:t>
        <w:br/>
        <w:br/>
        <w:t>⚠️ チャーン率上昇：NRRが100%を下回る開示があった場合</w:t>
        <w:br/>
        <w:t>⚠️ 本決算下方修正：FY2027ガイダンスが市場予想を▲15%以上下回る場合</w:t>
        <w:br/>
        <w:t>⚠️ 株価 ¥2,950 割れ：テクニカル損切り（直近安値圏）</w:t>
        <w:br/>
        <w:t>⚠️ 大手競合参入発表：LIFULL / NTTデータ / リクルート等の同一領域参入</w:t>
        <w:br/>
        <w:t>⚠️ 不動産市況急落：東京都区部マンション価格の前年比▲10%超の下落継続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浅井スコア +75（BUY）との整合性分析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乖離・評価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BUY（+75）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BUY（+20〜+27%上値余地）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確信度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暫定（本決算前）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中〜高（上方修正確認済み）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スコア解釈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+75は「強い買い」（+80以上で最強）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DCFも強気。保守的MoS後でも+6〜+20%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概ね一致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懸念事項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国内スキャン対象外（流動性注意）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小型銘柄ゆえ大口建値に注意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要注意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【現在のマーケット状況】</w:t>
        <w:br/>
        <w:br/>
        <w:t>センチメント（上方修正サプライズ）：ポジティブ</w:t>
        <w:br/>
        <w:t>本源的価値（DCF）             ：¥4,050〜¥4,450</w:t>
        <w:br/>
        <w:t>現在株価                     ：¥3,490</w:t>
        <w:br/>
        <w:t>ギャップ                     ：+16〜+27%（本質的割安圏）</w:t>
        <w:br/>
        <w:br/>
        <w:t>→ 上方修正が本日発表済みであるにもかかわらず、</w:t>
        <w:br/>
        <w:t xml:space="preserve">  株価はDCFフェアバリューに対し依然割安。</w:t>
        <w:br/>
        <w:t xml:space="preserve">  「材料出尽くし」リスクより「本質価値への収束」が優位と判断。</w:t>
        <w:br/>
        <w:br/>
        <w:t>→ 小型グロース特有の「発見ラグ」：</w:t>
        <w:br/>
        <w:t xml:space="preserve">  機関投資家の参入（時価総額基準）までに個人投資家・</w:t>
        <w:br/>
        <w:t xml:space="preserve">  スモールキャップファンドによる先行取得の好機。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エントリー戦略（3段階分割）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【ポジション構築ロードマップ】</w:t>
        <w:br/>
        <w:br/>
        <w:t>第1トランシェ（今すぐ実行）：40%</w:t>
        <w:br/>
        <w:t>├── 買いゾーン：¥3,350〜¥3,490（現在値付近）</w:t>
        <w:br/>
        <w:t>├── 理由：上方修正確認済み・DCF割安・センチメントポジティブ</w:t>
        <w:br/>
        <w:t>└── リスク：本決算前の情報不確実性</w:t>
        <w:br/>
        <w:br/>
        <w:t>第2トランシェ（本決算後）：40%</w:t>
        <w:br/>
        <w:t>├── 時期：2026年6月本決算発表後</w:t>
        <w:br/>
        <w:t>├── 条件：①ARR開示が前年比+30%超 ②FY2027ガイダンス増額</w:t>
        <w:br/>
        <w:t>├── 追加買いゾーン：¥3,200〜¥3,800（決算直後の価格次第）</w:t>
        <w:br/>
        <w:t>└── 理由：本決算でKPI確認後に確信度が上がる</w:t>
        <w:br/>
        <w:br/>
        <w:t>第3トランシェ（強気確認後）：20%</w:t>
        <w:br/>
        <w:t>├── 時期：大手顧客獲得IR・業績連続上方修正時</w:t>
        <w:br/>
        <w:t>├── 条件：株価が¥4,000超過・NRR120%以上開示</w:t>
        <w:br/>
        <w:t>└── 理由：モメンタム加速局面でのフルアロケーション</w:t>
        <w:br/>
        <w:br/>
        <w:t>【損切りライン】</w:t>
        <w:br/>
        <w:t xml:space="preserve">  絶対損切り：¥2,950（現在値比▲15.5%）</w:t>
        <w:br/>
        <w:t xml:space="preserve">  → この水準は直近安値圏且つ弱気シナリオへの転換点</w:t>
        <w:br/>
        <w:t xml:space="preserve">  → 感情を排して機械的に実行すること</w:t>
      </w:r>
    </w:p>
    <w:p/>
    <w:p>
      <w:pPr>
        <w:pStyle w:val="Heading3"/>
      </w:pPr>
      <w:r>
        <w:rPr>
          <w:rFonts w:ascii="Meiryo UI" w:hAnsi="Meiryo UI"/>
          <w:color w:val="2E74B5"/>
        </w:rPr>
        <w:t>8-2. 利確戦略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売却比率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¥4,000〜¥4,180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20%利確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上値余地+15%達成・保守的FV下限到達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¥4,400〜¥4,450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30%利確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基本シナリオFV達成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¥5,000〜¥5,500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残り50%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強気シナリオ発動時・大口機関参入確認後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短期（1〜3ヶ月）：上方修正モメンタム継続観察</w:t>
        <w:br/>
        <w:t>中期（3〜6ヶ月）：本決算（6月）でKPI確認・ガイダンス評価</w:t>
        <w:br/>
        <w:t>長期（6〜18ヶ月）：ARR複利成長×機関投資家発見による理論株価への収束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Rf変動シナリオ別 理論株価テーブル</w:t>
      </w:r>
    </w:p>
    <w:p/>
    <w:p>
      <w:r>
        <w:rPr>
          <w:rFonts w:ascii="Meiryo UI" w:hAnsi="Meiryo UI"/>
          <w:sz w:val="20"/>
        </w:rPr>
        <w:t>&gt; WACC計算式：WACC = 0.90 × (Rf + 1.60 × 5.5%) + 0.10 × 1.5% × 0.70</w:t>
      </w:r>
    </w:p>
    <w:p>
      <w:r>
        <w:rPr>
          <w:rFonts w:ascii="Meiryo UI" w:hAnsi="Meiryo UI"/>
          <w:sz w:val="20"/>
        </w:rPr>
        <w:t>&gt; 理論株価はDCF（基本シナリオ・SaaS補正後・MoS適用前）。g=2.5%固定。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 ¥3,490 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大幅低下（▲1.00%）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9.32%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¥5,050〜¥5,400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+45%〜+55%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低下（▲0.50%）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9.77%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¥4,680〜¥5,000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+34%〜+43%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低下（▲0.25%）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10.99%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9.99%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¥4,410〜¥4,720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+26%〜+35%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🔵 基準（現状）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10.22%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¥4,180〜¥4,450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+20%〜+27%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上昇（+0.25%）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11.49%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10.44%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¥3,960〜¥4,220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+13%〜+21%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¥3,740〜¥3,980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+7%〜+14%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大幅上昇（+1.00%）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12.24%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¥3,320〜¥3,540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▲5%〜+1%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金利感応度分析の示唆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【感応度分析から読み取れる重要示唆】</w:t>
        <w:br/>
        <w:br/>
        <w:t>① 現在の Rf=2.439%（JGB10Y）は理論株価 ¥4,180〜¥4,450（+20〜+27%割安）</w:t>
        <w:br/>
        <w:br/>
        <w:t>② 金利が +1.00%（Rf=3.44%）まで上昇してもフェアバリューは ¥3,320〜¥3,540。</w:t>
        <w:br/>
        <w:t xml:space="preserve">   → 現在値（¥3,490）にほぼ一致。</w:t>
        <w:br/>
        <w:t xml:space="preserve">   → 金利1%上昇でようやく「割安感消滅」。金利耐性は比較的強い。</w:t>
        <w:br/>
        <w:br/>
        <w:t>③ 金利低下（▲0.50%）で理論株価は ¥4,680〜¥5,000。</w:t>
        <w:br/>
        <w:t xml:space="preserve">   → 金利ピークアウト観測は本銘柄に強いバックウィンドを提供。</w:t>
        <w:br/>
        <w:br/>
        <w:t>④ 最大リスクシナリオ（Rf +1.00%）でも理論株価 ¥3,320〜¥3,540：</w:t>
        <w:br/>
        <w:t xml:space="preserve">   → 損切りライン ¥2,950 より上。金利上昇単独では損切り到達しない。</w:t>
        <w:br/>
        <w:t xml:space="preserve">   → 金利リスクよりARRチャーン・業績悪化リスクの方が株価への毒性が強い。</w:t>
        <w:br/>
        <w:br/>
        <w:t>⑤ 結論：金利感応度は「警戒レベル：中」。</w:t>
        <w:br/>
        <w:t xml:space="preserve">   最大の敵はチャーン率上昇と不動産市況悪化。金利は主因ではない。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9-3. WACC感応度（β変動クロス分析）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 \ WACC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β=1.20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β=1.60（基準）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β=2.00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9.04%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10.22%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11.44%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理論株価（基本）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¥5,100〜¥5,600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¥4,180〜¥4,450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¥3,400〜¥3,650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+46〜+60%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+20〜+27%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▲2〜+5%</w:t>
            </w:r>
          </w:p>
        </w:tc>
      </w:tr>
    </w:tbl>
    <w:p/>
    <w:p>
      <w:r>
        <w:rPr>
          <w:rFonts w:ascii="Meiryo UI" w:hAnsi="Meiryo UI"/>
          <w:sz w:val="20"/>
        </w:rPr>
        <w:t>&gt; β=1.60 は東証グロース小型SaaS（不動産DX特化）の合理的推計値。</w:t>
      </w:r>
    </w:p>
    <w:p>
      <w:r>
        <w:rPr>
          <w:rFonts w:ascii="Meiryo UI" w:hAnsi="Meiryo UI"/>
          <w:sz w:val="20"/>
        </w:rPr>
        <w:t>&gt; β=2.00（最大ストレス）でも現在値付近に理論株価が収まり、下値余地は限定的。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補論：コモディティ環境と不動産DXへの影響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【直近コモディティ価格の不動産DX事業への影響評価】</w:t>
        <w:br/>
        <w:br/>
        <w:t>WTI原油: 104.53 USD/bbl（高止まり）</w:t>
        <w:br/>
        <w:t>→ 建設コスト上昇（スチール・セメント・輸送）</w:t>
        <w:br/>
        <w:t>→ 不動産デベロッパーのコスト圧力 → IT予算削減懸念（弱気シナリオへの寄与）</w:t>
        <w:br/>
        <w:t>→ ただし、コスト最適化ニーズでデータ活用需要は増す（逆説的なチャンス）</w:t>
        <w:br/>
        <w:br/>
        <w:t>金（GOLD）: 4,741 USD/oz（史上高水準）</w:t>
        <w:br/>
        <w:t>→ インフレヘッジ需要 → 不動産現物資産への投資加速</w:t>
        <w:br/>
        <w:t>→ 不動産データ需要は増加（ポジティブ）</w:t>
        <w:br/>
        <w:br/>
        <w:t>天然ガス: 2.68 USD/MMBtu（相対的低位）</w:t>
        <w:br/>
        <w:t>→ データセンター電力コストは抑制（SaaSインフラコストに有利）</w:t>
        <w:br/>
        <w:t>→ ククレブのサーバー・クラウドコスト環境は良好</w:t>
        <w:br/>
        <w:br/>
        <w:t>総合評価：コモディティ環境はネット中立〜若干ポジティブ。</w:t>
        <w:br/>
        <w:t>建設コスト上昇は短期的逆風だが、データ需要増という長期追い風と相殺。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レポートサマリー（深井評価）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┌─────────────────────────────────────────────────┐</w:t>
        <w:br/>
        <w:t>│ 276A ククレブ — 深井最終評価                            │</w:t>
        <w:br/>
        <w:t>│                                                    │</w:t>
        <w:br/>
        <w:t>│ Rating：【買い（BUY）】  ★★★★☆（4/5）              │</w:t>
        <w:br/>
        <w:t>│                                                    │</w:t>
        <w:br/>
        <w:t>│ 理論株価（FV）：¥4,180〜¥4,450（基本シナリオ）          │</w:t>
        <w:br/>
        <w:t>│ 保守的ターゲット：¥3,690〜¥4,180（MoS後）              │</w:t>
        <w:br/>
        <w:t>│ 加重期待FV   ：¥4,200（シナリオ確率加重）              │</w:t>
        <w:br/>
        <w:t>│ 現在値       ：¥3,490                               │</w:t>
        <w:br/>
        <w:t>│ 上値余地     ：+20%〜+27%（FV中央値比）                │</w:t>
        <w:br/>
        <w:t>│ 損切りライン  ：¥2,950（▲15.5%）                      │</w:t>
        <w:br/>
        <w:t>│                                                    │</w:t>
        <w:br/>
        <w:t>│ 確信度       ：中〜高（本決算前の留保付き）              │</w:t>
        <w:br/>
        <w:t>│ 時間軸       ：6〜12ヶ月                             │</w:t>
        <w:br/>
        <w:t>│                                                    │</w:t>
        <w:br/>
        <w:t>│ 深井より：上方修正×不動産DXの構造的成長は本物。         │</w:t>
        <w:br/>
        <w:t>│ 但し小型×上場初期の不確実性は無視できない。             │</w:t>
        <w:br/>
        <w:t>│ 第1弾40%で種まき、本決算で答え合わせ。                 │</w:t>
        <w:br/>
        <w:t>│ 損切りは機械的に。感情排除が鉄則。                     │</w:t>
        <w:br/>
        <w:t>└─────────────────────────────────────────────────┘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免責事項（必読）</w:t>
      </w:r>
    </w:p>
    <w:p>
      <w:r>
        <w:rPr>
          <w:rFonts w:ascii="Meiryo UI" w:hAnsi="Meiryo UI"/>
          <w:sz w:val="20"/>
        </w:rPr>
        <w:t>&gt; 本レポートは竹村トレードカンパニー内部調査資料であり、投資勧誘を目的とするものではありません。財務データはYahoo Finance（2026-04-13 18:41 JST取得）を唯一の正解として使用しています。ROEは取得失敗のため手動確認が必要です。投資判断は最終的にご自身の責任で行ってください。小型グロース銘柄は流動性リスク・価格変動リスクが大きく、ご注意ください。</w:t>
      </w:r>
    </w:p>
    <w:p>
      <w:r>
        <w:rPr>
          <w:rFonts w:ascii="Meiryo UI" w:hAnsi="Meiryo UI"/>
          <w:sz w:val="20"/>
        </w:rPr>
        <w:t xml:space="preserve">&gt; </w:t>
      </w:r>
    </w:p>
    <w:p>
      <w:r>
        <w:rPr>
          <w:rFonts w:ascii="Meiryo UI" w:hAnsi="Meiryo UI"/>
          <w:sz w:val="20"/>
        </w:rPr>
        <w:t>&gt; 深井 / 竹村トレードカンパニー / 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18:41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276A_ククレブ_BUY_DeepResearch_20260413.md を出力しました。</w:t>
      </w:r>
    </w:p>
    <w:p>
      <w:r>
        <w:rPr>
          <w:rFonts w:ascii="Meiryo UI" w:hAnsi="Meiryo UI"/>
          <w:sz w:val="20"/>
        </w:rPr>
        <w:t>浅井スコア +75 の銘柄 [276A]ククレブ についてDeepResearch完了。</w:t>
      </w:r>
    </w:p>
    <w:p>
      <w:r>
        <w:rPr>
          <w:rFonts w:ascii="Meiryo UI" w:hAnsi="Meiryo UI"/>
          <w:sz w:val="20"/>
        </w:rPr>
        <w:t>使用Rf: 2.439%（取得: 2026-04-13 18:41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