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[277A] グロービング</w:t>
      </w:r>
    </w:p>
    <w:p/>
    <w:p/>
    <w:p>
      <w:pPr>
        <w:jc w:val="center"/>
      </w:pPr>
      <w:r>
        <w:rPr>
          <w:rFonts w:ascii="Meiryo UI" w:hAnsi="Meiryo UI"/>
          <w:sz w:val="24"/>
        </w:rPr>
        <w:t>アナリスト：深井</w:t>
      </w:r>
    </w:p>
    <w:p>
      <w:pPr>
        <w:jc w:val="center"/>
      </w:pPr>
      <w:r>
        <w:rPr>
          <w:rFonts w:ascii="Meiryo UI" w:hAnsi="Meiryo UI"/>
          <w:sz w:val="24"/>
        </w:rPr>
        <w:t>分析日：2026-04-11</w:t>
      </w:r>
    </w:p>
    <w:p>
      <w:r>
        <w:br w:type="page"/>
      </w:r>
    </w:p>
    <w:p>
      <w:pPr>
        <w:pStyle w:val="Heading1"/>
      </w:pPr>
      <w:r>
        <w:rPr>
          <w:rFonts w:ascii="Meiryo UI" w:hAnsi="Meiryo UI"/>
          <w:color w:val="1F3864"/>
        </w:rPr>
        <w:t>深井 DeepResearchレポート — [277A] グロービング</w:t>
      </w:r>
    </w:p>
    <w:p>
      <w:r>
        <w:rPr>
          <w:rFonts w:ascii="Meiryo UI" w:hAnsi="Meiryo UI"/>
          <w:sz w:val="20"/>
        </w:rPr>
        <w:t>作成日: 2026-04-11  |  アナリスト: 深井  |  分類: BUY（条件付き）</w:t>
      </w:r>
    </w:p>
    <w:p>
      <w:r>
        <w:rPr>
          <w:rFonts w:ascii="Meiryo UI" w:hAnsi="Meiryo UI"/>
          <w:sz w:val="20"/>
        </w:rPr>
        <w:t>浅井スコア: 未採点（新規）  |  ソース: 銘柄マスターDB（4/5〜4/10全件）＋公開情報＋Anthropic公式情報</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最終投資判断</w:t>
            </w:r>
          </w:p>
        </w:tc>
        <w:tc>
          <w:tcPr>
            <w:tcW w:type="dxa" w:w="4703"/>
          </w:tcPr>
          <w:p>
            <w:r>
              <w:rPr>
                <w:rFonts w:ascii="Meiryo UI" w:hAnsi="Meiryo UI"/>
                <w:sz w:val="18"/>
              </w:rPr>
              <w:t>BUY（条件付き：決算内容確認前提）</w:t>
            </w:r>
          </w:p>
        </w:tc>
      </w:tr>
      <w:tr>
        <w:tc>
          <w:tcPr>
            <w:tcW w:type="dxa" w:w="4703"/>
            <w:shd w:val="clear" w:color="auto" w:fill="DDEBF7"/>
          </w:tcPr>
          <w:p>
            <w:r>
              <w:rPr>
                <w:rFonts w:ascii="Meiryo UI" w:hAnsi="Meiryo UI"/>
                <w:sz w:val="18"/>
              </w:rPr>
              <w:t>目標株価（Fair Value）</w:t>
            </w:r>
          </w:p>
        </w:tc>
        <w:tc>
          <w:tcPr>
            <w:tcW w:type="dxa" w:w="4703"/>
            <w:shd w:val="clear" w:color="auto" w:fill="DDEBF7"/>
          </w:tcPr>
          <w:p>
            <w:r>
              <w:rPr>
                <w:rFonts w:ascii="Meiryo UI" w:hAnsi="Meiryo UI"/>
                <w:sz w:val="18"/>
              </w:rPr>
              <w:t>¥3,800（Base）/ ¥6,500（Bull）/ ¥1,600（Bear）</w:t>
            </w:r>
          </w:p>
        </w:tc>
      </w:tr>
      <w:tr>
        <w:tc>
          <w:tcPr>
            <w:tcW w:type="dxa" w:w="4703"/>
          </w:tcPr>
          <w:p>
            <w:r>
              <w:rPr>
                <w:rFonts w:ascii="Meiryo UI" w:hAnsi="Meiryo UI"/>
                <w:sz w:val="18"/>
              </w:rPr>
              <w:t>安全域（Margin of Safety）</w:t>
            </w:r>
          </w:p>
        </w:tc>
        <w:tc>
          <w:tcPr>
            <w:tcW w:type="dxa" w:w="4703"/>
          </w:tcPr>
          <w:p>
            <w:r>
              <w:rPr>
                <w:rFonts w:ascii="Meiryo UI" w:hAnsi="Meiryo UI"/>
                <w:sz w:val="18"/>
              </w:rPr>
              <w:t>現値¥2,626から Base +44.7%</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4/14決算発表後の内容確認後に買い判断。決算前の打診買いは小口（フルポジの20%以内）に留める</w:t>
            </w:r>
          </w:p>
        </w:tc>
      </w:tr>
    </w:tbl>
    <w:p/>
    <w:p>
      <w:pPr>
        <w:pStyle w:val="Heading3"/>
      </w:pPr>
      <w:r>
        <w:rPr>
          <w:rFonts w:ascii="Meiryo UI" w:hAnsi="Meiryo UI"/>
          <w:color w:val="2E74B5"/>
        </w:rPr>
        <w:t>決定的根拠（3つの弾丸）</w:t>
      </w:r>
    </w:p>
    <w:p>
      <w:pPr>
        <w:pStyle w:val="ListNumber"/>
      </w:pPr>
      <w:r>
        <w:rPr>
          <w:rFonts w:ascii="Meiryo UI" w:hAnsi="Meiryo UI"/>
          <w:sz w:val="20"/>
        </w:rPr>
        <w:t>[2Qポジティブサプライズの再現性]: グロービングはAIエージェント・DX支援領域で日本企業の構造的需要を取り込んでおり、2Q超過達成の背景が持続的である可能性が高い（Anthropicとは補完関係）</w:t>
      </w:r>
    </w:p>
    <w:p>
      <w:pPr>
        <w:pStyle w:val="ListNumber"/>
      </w:pPr>
      <w:r>
        <w:rPr>
          <w:rFonts w:ascii="Meiryo UI" w:hAnsi="Meiryo UI"/>
          <w:sz w:val="20"/>
        </w:rPr>
        <w:t>[IPO後の需給転換完了]: ロックアップ解除（2025/5/27）から約10ヶ月が経過、主要な需給圧力は消化済みと推察される</w:t>
      </w:r>
    </w:p>
    <w:p>
      <w:pPr>
        <w:pStyle w:val="ListNumber"/>
      </w:pPr>
      <w:r>
        <w:rPr>
          <w:rFonts w:ascii="Meiryo UI" w:hAnsi="Meiryo UI"/>
          <w:sz w:val="20"/>
        </w:rPr>
        <w:t>[社長TP¥8,446は長期DCF視点での妥当性が存在]: 今後3〜5年の成長継続を前提とすれば、現在のPSRベースバリュエーションに割安感が存在する</w:t>
      </w:r>
    </w:p>
    <w:p/>
    <w:p>
      <w:pPr>
        <w:pStyle w:val="Heading3"/>
      </w:pPr>
      <w:r>
        <w:rPr>
          <w:rFonts w:ascii="Meiryo UI" w:hAnsi="Meiryo UI"/>
          <w:color w:val="2E74B5"/>
        </w:rPr>
        <w:t>最重要リスク（1点のみ）</w:t>
      </w:r>
    </w:p>
    <w:p>
      <w:r>
        <w:rPr>
          <w:rFonts w:ascii="Meiryo UI" w:hAnsi="Meiryo UI"/>
          <w:sz w:val="20"/>
        </w:rPr>
        <w:t>[アンソロピックショック・価格競争リスク]: Anthropic / OpenAI等がAPI料金をゼロ方向に引き下げながら日本市場へのリーチを強化した場合、グロービングのAIコンサルティング・SaaS収益のコモディティ化が3〜5年で進行し、PSR3〜4倍への収縮で株価¥1,200〜¥1,600へ下落するリスク。現時点では回避シナリオ（補完関係）が主シナリオと判断。</w:t>
      </w:r>
    </w:p>
    <w:p/>
    <w:p>
      <w:r>
        <w:t>──────────────────────────────────────────────────</w:t>
      </w:r>
    </w:p>
    <w:p/>
    <w:p>
      <w:pPr>
        <w:pStyle w:val="Heading2"/>
      </w:pPr>
      <w:r>
        <w:rPr>
          <w:rFonts w:ascii="Meiryo UI" w:hAnsi="Meiryo UI"/>
          <w:color w:val="2E74B5"/>
        </w:rPr>
        <w:t>1. 事業モデル詳細（グロービングは何をしている会社か）</w:t>
      </w:r>
    </w:p>
    <w:p/>
    <w:p>
      <w:pPr>
        <w:pStyle w:val="Heading3"/>
      </w:pPr>
      <w:r>
        <w:rPr>
          <w:rFonts w:ascii="Meiryo UI" w:hAnsi="Meiryo UI"/>
          <w:color w:val="2E74B5"/>
        </w:rPr>
        <w:t>1-1. 企業プロファイル</w:t>
      </w:r>
    </w:p>
    <w:p/>
    <w:p>
      <w:r>
        <w:rPr>
          <w:rFonts w:ascii="Meiryo UI" w:hAnsi="Meiryo UI"/>
          <w:sz w:val="20"/>
        </w:rPr>
        <w:t>株式会社グロービング（277A）は東京証券取引所グロース市場上場のAI・DXコンサルティング・ソリューション企業である。2024年度にIPOを実施し、2025年5月27日にロックアップ解除を迎えた新興企業（竹村氏注目銘柄）。</w:t>
      </w:r>
    </w:p>
    <w:p/>
    <w:p>
      <w:r>
        <w:rPr>
          <w:rFonts w:ascii="Meiryo UI" w:hAnsi="Meiryo UI"/>
          <w:sz w:val="20"/>
        </w:rPr>
        <w:t xml:space="preserve">会社名: 株式会社グロービング（Globe-ing, Inc.）  </w:t>
      </w:r>
    </w:p>
    <w:p>
      <w:r>
        <w:rPr>
          <w:rFonts w:ascii="Meiryo UI" w:hAnsi="Meiryo UI"/>
          <w:sz w:val="20"/>
        </w:rPr>
        <w:t xml:space="preserve">証券コード: 277A（グロース市場）  </w:t>
      </w:r>
    </w:p>
    <w:p>
      <w:r>
        <w:rPr>
          <w:rFonts w:ascii="Meiryo UI" w:hAnsi="Meiryo UI"/>
          <w:sz w:val="20"/>
        </w:rPr>
        <w:t xml:space="preserve">時価総額: ¥75.4億円（2026-04-10終値¥2,626）  </w:t>
      </w:r>
    </w:p>
    <w:p>
      <w:r>
        <w:rPr>
          <w:rFonts w:ascii="Meiryo UI" w:hAnsi="Meiryo UI"/>
          <w:sz w:val="20"/>
        </w:rPr>
        <w:t xml:space="preserve">ADV: ¥3.4億円  </w:t>
      </w:r>
    </w:p>
    <w:p>
      <w:r>
        <w:rPr>
          <w:rFonts w:ascii="Meiryo UI" w:hAnsi="Meiryo UI"/>
          <w:sz w:val="20"/>
        </w:rPr>
        <w:t xml:space="preserve">次回決算: 2026/04/14  </w:t>
      </w:r>
    </w:p>
    <w:p/>
    <w:p>
      <w:pPr>
        <w:pStyle w:val="Heading3"/>
      </w:pPr>
      <w:r>
        <w:rPr>
          <w:rFonts w:ascii="Meiryo UI" w:hAnsi="Meiryo UI"/>
          <w:color w:val="2E74B5"/>
        </w:rPr>
        <w:t>1-2. ビジネスモデル（公開情報・知識ベースからの推察）</w:t>
      </w:r>
    </w:p>
    <w:p/>
    <w:p>
      <w:r>
        <w:rPr>
          <w:rFonts w:ascii="Meiryo UI" w:hAnsi="Meiryo UI"/>
          <w:sz w:val="20"/>
        </w:rPr>
        <w:t>グロービングはAI・DXを活用した企業向けソリューション提供企業である。主要事業はおおむね以下3領域と推察される：</w:t>
      </w:r>
    </w:p>
    <w:p/>
    <w:p>
      <w:pPr>
        <w:pStyle w:val="Heading4"/>
      </w:pPr>
      <w:r>
        <w:rPr>
          <w:rFonts w:ascii="Meiryo UI" w:hAnsi="Meiryo UI"/>
          <w:color w:val="2E74B5"/>
        </w:rPr>
        <w:t>① AIコンサルティング・実装支援</w:t>
      </w:r>
    </w:p>
    <w:p>
      <w:pPr>
        <w:pStyle w:val="ListBullet"/>
      </w:pPr>
      <w:r>
        <w:rPr>
          <w:rFonts w:ascii="Meiryo UI" w:hAnsi="Meiryo UI"/>
          <w:sz w:val="20"/>
        </w:rPr>
        <w:t>日本企業のAI導入・内製化を支援するプロフェッショナルサービス</w:t>
      </w:r>
    </w:p>
    <w:p>
      <w:pPr>
        <w:pStyle w:val="ListBullet"/>
      </w:pPr>
      <w:r>
        <w:rPr>
          <w:rFonts w:ascii="Meiryo UI" w:hAnsi="Meiryo UI"/>
          <w:sz w:val="20"/>
        </w:rPr>
        <w:t>LLM（大規模言語モデル）を活用したシステム構築・PoC支援</w:t>
      </w:r>
    </w:p>
    <w:p>
      <w:pPr>
        <w:pStyle w:val="ListBullet"/>
      </w:pPr>
      <w:r>
        <w:rPr>
          <w:rFonts w:ascii="Meiryo UI" w:hAnsi="Meiryo UI"/>
          <w:sz w:val="20"/>
        </w:rPr>
        <w:t>Claude / GPT-4o / Gemini等のAPI統合システム開発の上流工程</w:t>
      </w:r>
    </w:p>
    <w:p/>
    <w:p>
      <w:pPr>
        <w:pStyle w:val="Heading4"/>
      </w:pPr>
      <w:r>
        <w:rPr>
          <w:rFonts w:ascii="Meiryo UI" w:hAnsi="Meiryo UI"/>
          <w:color w:val="2E74B5"/>
        </w:rPr>
        <w:t>② DX・データ基盤構築</w:t>
      </w:r>
    </w:p>
    <w:p>
      <w:pPr>
        <w:pStyle w:val="ListBullet"/>
      </w:pPr>
      <w:r>
        <w:rPr>
          <w:rFonts w:ascii="Meiryo UI" w:hAnsi="Meiryo UI"/>
          <w:sz w:val="20"/>
        </w:rPr>
        <w:t>データウェアハウス・データレイク構築、分析基盤の設計・実装</w:t>
      </w:r>
    </w:p>
    <w:p>
      <w:pPr>
        <w:pStyle w:val="ListBullet"/>
      </w:pPr>
      <w:r>
        <w:rPr>
          <w:rFonts w:ascii="Meiryo UI" w:hAnsi="Meiryo UI"/>
          <w:sz w:val="20"/>
        </w:rPr>
        <w:t>エンタープライズ向けBIダッシュボード構築（Tableau、Power BI等）</w:t>
      </w:r>
    </w:p>
    <w:p>
      <w:pPr>
        <w:pStyle w:val="ListBullet"/>
      </w:pPr>
      <w:r>
        <w:rPr>
          <w:rFonts w:ascii="Meiryo UI" w:hAnsi="Meiryo UI"/>
          <w:sz w:val="20"/>
        </w:rPr>
        <w:t>プロセス自動化（RPA）とAI融合</w:t>
      </w:r>
    </w:p>
    <w:p/>
    <w:p>
      <w:pPr>
        <w:pStyle w:val="Heading4"/>
      </w:pPr>
      <w:r>
        <w:rPr>
          <w:rFonts w:ascii="Meiryo UI" w:hAnsi="Meiryo UI"/>
          <w:color w:val="2E74B5"/>
        </w:rPr>
        <w:t>③ AI活用内製化トレーニング・教育</w:t>
      </w:r>
    </w:p>
    <w:p>
      <w:pPr>
        <w:pStyle w:val="ListBullet"/>
      </w:pPr>
      <w:r>
        <w:rPr>
          <w:rFonts w:ascii="Meiryo UI" w:hAnsi="Meiryo UI"/>
          <w:sz w:val="20"/>
        </w:rPr>
        <w:t>企業内のAIリテラシー向上プログラム提供</w:t>
      </w:r>
    </w:p>
    <w:p>
      <w:pPr>
        <w:pStyle w:val="ListBullet"/>
      </w:pPr>
      <w:r>
        <w:rPr>
          <w:rFonts w:ascii="Meiryo UI" w:hAnsi="Meiryo UI"/>
          <w:sz w:val="20"/>
        </w:rPr>
        <w:t>プロンプトエンジニアリング研修・組織変革支援</w:t>
      </w:r>
    </w:p>
    <w:p/>
    <w:p>
      <w:pPr>
        <w:pStyle w:val="Heading3"/>
      </w:pPr>
      <w:r>
        <w:rPr>
          <w:rFonts w:ascii="Meiryo UI" w:hAnsi="Meiryo UI"/>
          <w:color w:val="2E74B5"/>
        </w:rPr>
        <w:t>1-3. 収益モデルの構造（推定）</w:t>
      </w:r>
    </w:p>
    <w:p/>
    <w:p>
      <w:pPr>
        <w:shd w:val="clear" w:color="auto" w:fill="F2F2F2"/>
      </w:pPr>
      <w:r>
        <w:rPr>
          <w:rFonts w:ascii="Courier New" w:hAnsi="Courier New"/>
          <w:sz w:val="16"/>
        </w:rPr>
        <w:t>【収益構成（推定）】</w:t>
        <w:br/>
        <w:t>AIコンサルティング（プロジェクト型）  約60%</w:t>
        <w:br/>
        <w:t>DX基盤構築（プロジェクト型）         約25%</w:t>
        <w:br/>
        <w:t>研修・トレーニング（スポット型）      約15%</w:t>
        <w:br/>
        <w:br/>
        <w:t>【収益性の特徴】</w:t>
        <w:br/>
        <w:t>- 人月単価ベースの労働集約型モデルが基本</w:t>
        <w:br/>
        <w:t>- 一部SaaS/プラットフォーム化による収益安定化を志向（推察）</w:t>
        <w:br/>
        <w:t>- 顧客はエンタープライズ（大企業）が中心と推察</w:t>
      </w:r>
    </w:p>
    <w:p/>
    <w:p>
      <w:r>
        <w:rPr>
          <w:rFonts w:ascii="Meiryo UI" w:hAnsi="Meiryo UI"/>
          <w:sz w:val="20"/>
        </w:rPr>
        <w:t>&gt; 重要注記: グロービングの詳細な事業構成はIR資料（globe-ing.com）にて確認が必要。本レポートはWeb取得不可のため、公開情報・知識ベース・銘柄マスターデータから推察している。決算資料での詳細確認を強く推奨する。</w:t>
      </w:r>
    </w:p>
    <w:p/>
    <w:p>
      <w:r>
        <w:t>──────────────────────────────────────────────────</w:t>
      </w:r>
    </w:p>
    <w:p/>
    <w:p>
      <w:pPr>
        <w:pStyle w:val="Heading2"/>
      </w:pPr>
      <w:r>
        <w:rPr>
          <w:rFonts w:ascii="Meiryo UI" w:hAnsi="Meiryo UI"/>
          <w:color w:val="2E74B5"/>
        </w:rPr>
        <w:t>2. 直近決算定量分析（1Q→2Qデルタ重視）</w:t>
      </w:r>
    </w:p>
    <w:p/>
    <w:p>
      <w:pPr>
        <w:pStyle w:val="Heading3"/>
      </w:pPr>
      <w:r>
        <w:rPr>
          <w:rFonts w:ascii="Meiryo UI" w:hAnsi="Meiryo UI"/>
          <w:color w:val="2E74B5"/>
        </w:rPr>
        <w:t>2-1. 入手済み定量データ（銘柄マスター）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値（4/10時点）</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株価</w:t>
            </w:r>
          </w:p>
        </w:tc>
        <w:tc>
          <w:tcPr>
            <w:tcW w:type="dxa" w:w="3135"/>
          </w:tcPr>
          <w:p>
            <w:r>
              <w:rPr>
                <w:rFonts w:ascii="Meiryo UI" w:hAnsi="Meiryo UI"/>
                <w:sz w:val="18"/>
              </w:rPr>
              <w:t>¥2,626</w:t>
            </w:r>
          </w:p>
        </w:tc>
        <w:tc>
          <w:tcPr>
            <w:tcW w:type="dxa" w:w="3135"/>
          </w:tcPr>
          <w:p>
            <w:r>
              <w:rPr>
                <w:rFonts w:ascii="Meiryo UI" w:hAnsi="Meiryo UI"/>
                <w:sz w:val="18"/>
              </w:rPr>
              <w:t>4/10終値</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¥75.4億円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PER</w:t>
            </w:r>
          </w:p>
        </w:tc>
        <w:tc>
          <w:tcPr>
            <w:tcW w:type="dxa" w:w="3135"/>
          </w:tcPr>
          <w:p>
            <w:r>
              <w:rPr>
                <w:rFonts w:ascii="Meiryo UI" w:hAnsi="Meiryo UI"/>
                <w:sz w:val="18"/>
              </w:rPr>
              <w:t>42.0倍</w:t>
            </w:r>
          </w:p>
        </w:tc>
        <w:tc>
          <w:tcPr>
            <w:tcW w:type="dxa" w:w="3135"/>
          </w:tcPr>
          <w:p>
            <w:r>
              <w:rPr>
                <w:rFonts w:ascii="Meiryo UI" w:hAnsi="Meiryo UI"/>
                <w:sz w:val="18"/>
              </w:rPr>
              <w:t>4/10時点（Bloomberg終値ベース）</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13.1倍</w:t>
            </w:r>
          </w:p>
        </w:tc>
        <w:tc>
          <w:tcPr>
            <w:tcW w:type="dxa" w:w="3135"/>
            <w:shd w:val="clear" w:color="auto" w:fill="DDEBF7"/>
          </w:tcPr>
          <w:p>
            <w:r>
              <w:rPr>
                <w:rFonts w:ascii="Meiryo UI" w:hAnsi="Meiryo UI"/>
                <w:sz w:val="18"/>
              </w:rPr>
              <w:t>資産軽量型グロース企業典型値</w:t>
            </w:r>
          </w:p>
        </w:tc>
      </w:tr>
      <w:tr>
        <w:tc>
          <w:tcPr>
            <w:tcW w:type="dxa" w:w="3135"/>
          </w:tcPr>
          <w:p>
            <w:r>
              <w:rPr>
                <w:rFonts w:ascii="Meiryo UI" w:hAnsi="Meiryo UI"/>
                <w:sz w:val="18"/>
              </w:rPr>
              <w:t>1年リターン</w:t>
            </w:r>
          </w:p>
        </w:tc>
        <w:tc>
          <w:tcPr>
            <w:tcW w:type="dxa" w:w="3135"/>
          </w:tcPr>
          <w:p>
            <w:r>
              <w:rPr>
                <w:rFonts w:ascii="Meiryo UI" w:hAnsi="Meiryo UI"/>
                <w:sz w:val="18"/>
              </w:rPr>
              <w:t>+32.9%</w:t>
            </w:r>
          </w:p>
        </w:tc>
        <w:tc>
          <w:tcPr>
            <w:tcW w:type="dxa" w:w="3135"/>
          </w:tcPr>
          <w:p>
            <w:r>
              <w:rPr>
                <w:rFonts w:ascii="Meiryo UI" w:hAnsi="Meiryo UI"/>
                <w:sz w:val="18"/>
              </w:rPr>
              <w:t>対IPO比（推定）は大幅プレミアム</w:t>
            </w:r>
          </w:p>
        </w:tc>
      </w:tr>
      <w:tr>
        <w:tc>
          <w:tcPr>
            <w:tcW w:type="dxa" w:w="3135"/>
            <w:shd w:val="clear" w:color="auto" w:fill="DDEBF7"/>
          </w:tcPr>
          <w:p>
            <w:r>
              <w:rPr>
                <w:rFonts w:ascii="Meiryo UI" w:hAnsi="Meiryo UI"/>
                <w:sz w:val="18"/>
              </w:rPr>
              <w:t>3年リターン</w:t>
            </w:r>
          </w:p>
        </w:tc>
        <w:tc>
          <w:tcPr>
            <w:tcW w:type="dxa" w:w="3135"/>
            <w:shd w:val="clear" w:color="auto" w:fill="DDEBF7"/>
          </w:tcPr>
          <w:p>
            <w:r>
              <w:rPr>
                <w:rFonts w:ascii="Meiryo UI" w:hAnsi="Meiryo UI"/>
                <w:sz w:val="18"/>
              </w:rPr>
              <w:t>+127.9%</w:t>
            </w:r>
          </w:p>
        </w:tc>
        <w:tc>
          <w:tcPr>
            <w:tcW w:type="dxa" w:w="3135"/>
            <w:shd w:val="clear" w:color="auto" w:fill="DDEBF7"/>
          </w:tcPr>
          <w:p>
            <w:r>
              <w:rPr>
                <w:rFonts w:ascii="Meiryo UI" w:hAnsi="Meiryo UI"/>
                <w:sz w:val="18"/>
              </w:rPr>
              <w:t>IPO後の高成長期待織り込み</w:t>
            </w:r>
          </w:p>
        </w:tc>
      </w:tr>
      <w:tr>
        <w:tc>
          <w:tcPr>
            <w:tcW w:type="dxa" w:w="3135"/>
          </w:tcPr>
          <w:p>
            <w:r>
              <w:rPr>
                <w:rFonts w:ascii="Meiryo UI" w:hAnsi="Meiryo UI"/>
                <w:sz w:val="18"/>
              </w:rPr>
              <w:t>RSI（14日間）</w:t>
            </w:r>
          </w:p>
        </w:tc>
        <w:tc>
          <w:tcPr>
            <w:tcW w:type="dxa" w:w="3135"/>
          </w:tcPr>
          <w:p>
            <w:r>
              <w:rPr>
                <w:rFonts w:ascii="Meiryo UI" w:hAnsi="Meiryo UI"/>
                <w:sz w:val="18"/>
              </w:rPr>
              <w:t>65.1</w:t>
            </w:r>
          </w:p>
        </w:tc>
        <w:tc>
          <w:tcPr>
            <w:tcW w:type="dxa" w:w="3135"/>
          </w:tcPr>
          <w:p>
            <w:r>
              <w:rPr>
                <w:rFonts w:ascii="Meiryo UI" w:hAnsi="Meiryo UI"/>
                <w:sz w:val="18"/>
              </w:rPr>
              <w:t>やや過熱（オーバーバウト70%未満は許容域）</w:t>
            </w:r>
          </w:p>
        </w:tc>
      </w:tr>
      <w:tr>
        <w:tc>
          <w:tcPr>
            <w:tcW w:type="dxa" w:w="3135"/>
            <w:shd w:val="clear" w:color="auto" w:fill="DDEBF7"/>
          </w:tcPr>
          <w:p>
            <w:r>
              <w:rPr>
                <w:rFonts w:ascii="Meiryo UI" w:hAnsi="Meiryo UI"/>
                <w:sz w:val="18"/>
              </w:rPr>
              <w:t>25日MA</w:t>
            </w:r>
          </w:p>
        </w:tc>
        <w:tc>
          <w:tcPr>
            <w:tcW w:type="dxa" w:w="3135"/>
            <w:shd w:val="clear" w:color="auto" w:fill="DDEBF7"/>
          </w:tcPr>
          <w:p>
            <w:r>
              <w:rPr>
                <w:rFonts w:ascii="Meiryo UI" w:hAnsi="Meiryo UI"/>
                <w:sz w:val="18"/>
              </w:rPr>
              <w:t>¥2,384</w:t>
            </w:r>
          </w:p>
        </w:tc>
        <w:tc>
          <w:tcPr>
            <w:tcW w:type="dxa" w:w="3135"/>
            <w:shd w:val="clear" w:color="auto" w:fill="DDEBF7"/>
          </w:tcPr>
          <w:p>
            <w:r>
              <w:rPr>
                <w:rFonts w:ascii="Meiryo UI" w:hAnsi="Meiryo UI"/>
                <w:sz w:val="18"/>
              </w:rPr>
              <w:t>現値は+10.1%乖離（中程度）</w:t>
            </w:r>
          </w:p>
        </w:tc>
      </w:tr>
      <w:tr>
        <w:tc>
          <w:tcPr>
            <w:tcW w:type="dxa" w:w="3135"/>
          </w:tcPr>
          <w:p>
            <w:r>
              <w:rPr>
                <w:rFonts w:ascii="Meiryo UI" w:hAnsi="Meiryo UI"/>
                <w:sz w:val="18"/>
              </w:rPr>
              <w:t>ADV（25日）</w:t>
            </w:r>
          </w:p>
        </w:tc>
        <w:tc>
          <w:tcPr>
            <w:tcW w:type="dxa" w:w="3135"/>
          </w:tcPr>
          <w:p>
            <w:r>
              <w:rPr>
                <w:rFonts w:ascii="Meiryo UI" w:hAnsi="Meiryo UI"/>
                <w:sz w:val="18"/>
              </w:rPr>
              <w:t>¥3.4億円</w:t>
            </w:r>
          </w:p>
        </w:tc>
        <w:tc>
          <w:tcPr>
            <w:tcW w:type="dxa" w:w="3135"/>
          </w:tcPr>
          <w:p>
            <w:r>
              <w:rPr>
                <w:rFonts w:ascii="Meiryo UI" w:hAnsi="Meiryo UI"/>
                <w:sz w:val="18"/>
              </w:rPr>
              <w:t>流動性は薄い小型株</w:t>
            </w:r>
          </w:p>
        </w:tc>
      </w:tr>
    </w:tbl>
    <w:p/>
    <w:p>
      <w:pPr>
        <w:pStyle w:val="Heading3"/>
      </w:pPr>
      <w:r>
        <w:rPr>
          <w:rFonts w:ascii="Meiryo UI" w:hAnsi="Meiryo UI"/>
          <w:color w:val="2E74B5"/>
        </w:rPr>
        <w:t>2-2. 直近株価推移（4/5〜4/10）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日付</w:t>
            </w:r>
          </w:p>
        </w:tc>
        <w:tc>
          <w:tcPr>
            <w:tcW w:type="dxa" w:w="1568"/>
            <w:shd w:val="clear" w:color="auto" w:fill="2E74B5"/>
          </w:tcPr>
          <w:p>
            <w:r>
              <w:rPr>
                <w:rFonts w:ascii="Meiryo UI" w:hAnsi="Meiryo UI"/>
                <w:b/>
                <w:color w:val="FFFFFF"/>
                <w:sz w:val="18"/>
              </w:rPr>
              <w:t>株価</w:t>
            </w:r>
          </w:p>
        </w:tc>
        <w:tc>
          <w:tcPr>
            <w:tcW w:type="dxa" w:w="1568"/>
            <w:shd w:val="clear" w:color="auto" w:fill="2E74B5"/>
          </w:tcPr>
          <w:p>
            <w:r>
              <w:rPr>
                <w:rFonts w:ascii="Meiryo UI" w:hAnsi="Meiryo UI"/>
                <w:b/>
                <w:color w:val="FFFFFF"/>
                <w:sz w:val="18"/>
              </w:rPr>
              <w:t>前日比</w:t>
            </w:r>
          </w:p>
        </w:tc>
        <w:tc>
          <w:tcPr>
            <w:tcW w:type="dxa" w:w="1568"/>
            <w:shd w:val="clear" w:color="auto" w:fill="2E74B5"/>
          </w:tcPr>
          <w:p>
            <w:r>
              <w:rPr>
                <w:rFonts w:ascii="Meiryo UI" w:hAnsi="Meiryo UI"/>
                <w:b/>
                <w:color w:val="FFFFFF"/>
                <w:sz w:val="18"/>
              </w:rPr>
              <w:t>時価総額</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RSI</w:t>
            </w:r>
          </w:p>
        </w:tc>
      </w:tr>
      <w:tr>
        <w:tc>
          <w:tcPr>
            <w:tcW w:type="dxa" w:w="1568"/>
          </w:tcPr>
          <w:p>
            <w:r>
              <w:rPr>
                <w:rFonts w:ascii="Meiryo UI" w:hAnsi="Meiryo UI"/>
                <w:sz w:val="18"/>
              </w:rPr>
              <w:t>4/5</w:t>
            </w:r>
          </w:p>
        </w:tc>
        <w:tc>
          <w:tcPr>
            <w:tcW w:type="dxa" w:w="1568"/>
          </w:tcPr>
          <w:p>
            <w:r>
              <w:rPr>
                <w:rFonts w:ascii="Meiryo UI" w:hAnsi="Meiryo UI"/>
                <w:sz w:val="18"/>
              </w:rPr>
              <w:t>¥2,462</w:t>
            </w:r>
          </w:p>
        </w:tc>
        <w:tc>
          <w:tcPr>
            <w:tcW w:type="dxa" w:w="1568"/>
          </w:tcPr>
          <w:p>
            <w:r>
              <w:rPr>
                <w:rFonts w:ascii="Meiryo UI" w:hAnsi="Meiryo UI"/>
                <w:sz w:val="18"/>
              </w:rPr>
              <w:t>±0%</w:t>
            </w:r>
          </w:p>
        </w:tc>
        <w:tc>
          <w:tcPr>
            <w:tcW w:type="dxa" w:w="1568"/>
          </w:tcPr>
          <w:p>
            <w:r>
              <w:rPr>
                <w:rFonts w:ascii="Meiryo UI" w:hAnsi="Meiryo UI"/>
                <w:sz w:val="18"/>
              </w:rPr>
              <w:t>¥70.7億</w:t>
            </w:r>
          </w:p>
        </w:tc>
        <w:tc>
          <w:tcPr>
            <w:tcW w:type="dxa" w:w="1568"/>
          </w:tcPr>
          <w:p>
            <w:r>
              <w:rPr>
                <w:rFonts w:ascii="Meiryo UI" w:hAnsi="Meiryo UI"/>
                <w:sz w:val="18"/>
              </w:rPr>
              <w:t>39.4倍</w:t>
            </w:r>
          </w:p>
        </w:tc>
        <w:tc>
          <w:tcPr>
            <w:tcW w:type="dxa" w:w="1568"/>
          </w:tcPr>
          <w:p>
            <w:r>
              <w:rPr>
                <w:rFonts w:ascii="Meiryo UI" w:hAnsi="Meiryo UI"/>
                <w:sz w:val="18"/>
              </w:rPr>
              <w:t>61.4</w:t>
            </w:r>
          </w:p>
        </w:tc>
      </w:tr>
      <w:tr>
        <w:tc>
          <w:tcPr>
            <w:tcW w:type="dxa" w:w="1568"/>
            <w:shd w:val="clear" w:color="auto" w:fill="DDEBF7"/>
          </w:tcPr>
          <w:p>
            <w:r>
              <w:rPr>
                <w:rFonts w:ascii="Meiryo UI" w:hAnsi="Meiryo UI"/>
                <w:sz w:val="18"/>
              </w:rPr>
              <w:t>4/6</w:t>
            </w:r>
          </w:p>
        </w:tc>
        <w:tc>
          <w:tcPr>
            <w:tcW w:type="dxa" w:w="1568"/>
            <w:shd w:val="clear" w:color="auto" w:fill="DDEBF7"/>
          </w:tcPr>
          <w:p>
            <w:r>
              <w:rPr>
                <w:rFonts w:ascii="Meiryo UI" w:hAnsi="Meiryo UI"/>
                <w:sz w:val="18"/>
              </w:rPr>
              <w:t>¥2,534</w:t>
            </w:r>
          </w:p>
        </w:tc>
        <w:tc>
          <w:tcPr>
            <w:tcW w:type="dxa" w:w="1568"/>
            <w:shd w:val="clear" w:color="auto" w:fill="DDEBF7"/>
          </w:tcPr>
          <w:p>
            <w:r>
              <w:rPr>
                <w:rFonts w:ascii="Meiryo UI" w:hAnsi="Meiryo UI"/>
                <w:sz w:val="18"/>
              </w:rPr>
              <w:t>+2.9%</w:t>
            </w:r>
          </w:p>
        </w:tc>
        <w:tc>
          <w:tcPr>
            <w:tcW w:type="dxa" w:w="1568"/>
            <w:shd w:val="clear" w:color="auto" w:fill="DDEBF7"/>
          </w:tcPr>
          <w:p>
            <w:r>
              <w:rPr>
                <w:rFonts w:ascii="Meiryo UI" w:hAnsi="Meiryo UI"/>
                <w:sz w:val="18"/>
              </w:rPr>
              <w:t>¥72.8億</w:t>
            </w:r>
          </w:p>
        </w:tc>
        <w:tc>
          <w:tcPr>
            <w:tcW w:type="dxa" w:w="1568"/>
            <w:shd w:val="clear" w:color="auto" w:fill="DDEBF7"/>
          </w:tcPr>
          <w:p>
            <w:r>
              <w:rPr>
                <w:rFonts w:ascii="Meiryo UI" w:hAnsi="Meiryo UI"/>
                <w:sz w:val="18"/>
              </w:rPr>
              <w:t>40.6倍</w:t>
            </w:r>
          </w:p>
        </w:tc>
        <w:tc>
          <w:tcPr>
            <w:tcW w:type="dxa" w:w="1568"/>
            <w:shd w:val="clear" w:color="auto" w:fill="DDEBF7"/>
          </w:tcPr>
          <w:p>
            <w:r>
              <w:rPr>
                <w:rFonts w:ascii="Meiryo UI" w:hAnsi="Meiryo UI"/>
                <w:sz w:val="18"/>
              </w:rPr>
              <w:t>64.9</w:t>
            </w:r>
          </w:p>
        </w:tc>
      </w:tr>
      <w:tr>
        <w:tc>
          <w:tcPr>
            <w:tcW w:type="dxa" w:w="1568"/>
          </w:tcPr>
          <w:p>
            <w:r>
              <w:rPr>
                <w:rFonts w:ascii="Meiryo UI" w:hAnsi="Meiryo UI"/>
                <w:sz w:val="18"/>
              </w:rPr>
              <w:t>4/7</w:t>
            </w:r>
          </w:p>
        </w:tc>
        <w:tc>
          <w:tcPr>
            <w:tcW w:type="dxa" w:w="1568"/>
          </w:tcPr>
          <w:p>
            <w:r>
              <w:rPr>
                <w:rFonts w:ascii="Meiryo UI" w:hAnsi="Meiryo UI"/>
                <w:sz w:val="18"/>
              </w:rPr>
              <w:t>¥2,543</w:t>
            </w:r>
          </w:p>
        </w:tc>
        <w:tc>
          <w:tcPr>
            <w:tcW w:type="dxa" w:w="1568"/>
          </w:tcPr>
          <w:p>
            <w:r>
              <w:rPr>
                <w:rFonts w:ascii="Meiryo UI" w:hAnsi="Meiryo UI"/>
                <w:sz w:val="18"/>
              </w:rPr>
              <w:t>+0.4%</w:t>
            </w:r>
          </w:p>
        </w:tc>
        <w:tc>
          <w:tcPr>
            <w:tcW w:type="dxa" w:w="1568"/>
          </w:tcPr>
          <w:p>
            <w:r>
              <w:rPr>
                <w:rFonts w:ascii="Meiryo UI" w:hAnsi="Meiryo UI"/>
                <w:sz w:val="18"/>
              </w:rPr>
              <w:t>¥73.1億</w:t>
            </w:r>
          </w:p>
        </w:tc>
        <w:tc>
          <w:tcPr>
            <w:tcW w:type="dxa" w:w="1568"/>
          </w:tcPr>
          <w:p>
            <w:r>
              <w:rPr>
                <w:rFonts w:ascii="Meiryo UI" w:hAnsi="Meiryo UI"/>
                <w:sz w:val="18"/>
              </w:rPr>
              <w:t>40.7倍</w:t>
            </w:r>
          </w:p>
        </w:tc>
        <w:tc>
          <w:tcPr>
            <w:tcW w:type="dxa" w:w="1568"/>
          </w:tcPr>
          <w:p>
            <w:r>
              <w:rPr>
                <w:rFonts w:ascii="Meiryo UI" w:hAnsi="Meiryo UI"/>
                <w:sz w:val="18"/>
              </w:rPr>
              <w:t>65.3</w:t>
            </w:r>
          </w:p>
        </w:tc>
      </w:tr>
      <w:tr>
        <w:tc>
          <w:tcPr>
            <w:tcW w:type="dxa" w:w="1568"/>
            <w:shd w:val="clear" w:color="auto" w:fill="DDEBF7"/>
          </w:tcPr>
          <w:p>
            <w:r>
              <w:rPr>
                <w:rFonts w:ascii="Meiryo UI" w:hAnsi="Meiryo UI"/>
                <w:sz w:val="18"/>
              </w:rPr>
              <w:t>4/8</w:t>
            </w:r>
          </w:p>
        </w:tc>
        <w:tc>
          <w:tcPr>
            <w:tcW w:type="dxa" w:w="1568"/>
            <w:shd w:val="clear" w:color="auto" w:fill="DDEBF7"/>
          </w:tcPr>
          <w:p>
            <w:r>
              <w:rPr>
                <w:rFonts w:ascii="Meiryo UI" w:hAnsi="Meiryo UI"/>
                <w:sz w:val="18"/>
              </w:rPr>
              <w:t>¥2,695</w:t>
            </w:r>
          </w:p>
        </w:tc>
        <w:tc>
          <w:tcPr>
            <w:tcW w:type="dxa" w:w="1568"/>
            <w:shd w:val="clear" w:color="auto" w:fill="DDEBF7"/>
          </w:tcPr>
          <w:p>
            <w:r>
              <w:rPr>
                <w:rFonts w:ascii="Meiryo UI" w:hAnsi="Meiryo UI"/>
                <w:sz w:val="18"/>
              </w:rPr>
              <w:t>+6.0%</w:t>
            </w:r>
          </w:p>
        </w:tc>
        <w:tc>
          <w:tcPr>
            <w:tcW w:type="dxa" w:w="1568"/>
            <w:shd w:val="clear" w:color="auto" w:fill="DDEBF7"/>
          </w:tcPr>
          <w:p>
            <w:r>
              <w:rPr>
                <w:rFonts w:ascii="Meiryo UI" w:hAnsi="Meiryo UI"/>
                <w:sz w:val="18"/>
              </w:rPr>
              <w:t>¥77.4億</w:t>
            </w:r>
          </w:p>
        </w:tc>
        <w:tc>
          <w:tcPr>
            <w:tcW w:type="dxa" w:w="1568"/>
            <w:shd w:val="clear" w:color="auto" w:fill="DDEBF7"/>
          </w:tcPr>
          <w:p>
            <w:r>
              <w:rPr>
                <w:rFonts w:ascii="Meiryo UI" w:hAnsi="Meiryo UI"/>
                <w:sz w:val="18"/>
              </w:rPr>
              <w:t>43.2倍</w:t>
            </w:r>
          </w:p>
        </w:tc>
        <w:tc>
          <w:tcPr>
            <w:tcW w:type="dxa" w:w="1568"/>
            <w:shd w:val="clear" w:color="auto" w:fill="DDEBF7"/>
          </w:tcPr>
          <w:p>
            <w:r>
              <w:rPr>
                <w:rFonts w:ascii="Meiryo UI" w:hAnsi="Meiryo UI"/>
                <w:sz w:val="18"/>
              </w:rPr>
              <w:t>71.6</w:t>
            </w:r>
          </w:p>
        </w:tc>
      </w:tr>
      <w:tr>
        <w:tc>
          <w:tcPr>
            <w:tcW w:type="dxa" w:w="1568"/>
          </w:tcPr>
          <w:p>
            <w:r>
              <w:rPr>
                <w:rFonts w:ascii="Meiryo UI" w:hAnsi="Meiryo UI"/>
                <w:sz w:val="18"/>
              </w:rPr>
              <w:t>4/9</w:t>
            </w:r>
          </w:p>
        </w:tc>
        <w:tc>
          <w:tcPr>
            <w:tcW w:type="dxa" w:w="1568"/>
          </w:tcPr>
          <w:p>
            <w:r>
              <w:rPr>
                <w:rFonts w:ascii="Meiryo UI" w:hAnsi="Meiryo UI"/>
                <w:sz w:val="18"/>
              </w:rPr>
              <w:t>¥2,716</w:t>
            </w:r>
          </w:p>
        </w:tc>
        <w:tc>
          <w:tcPr>
            <w:tcW w:type="dxa" w:w="1568"/>
          </w:tcPr>
          <w:p>
            <w:r>
              <w:rPr>
                <w:rFonts w:ascii="Meiryo UI" w:hAnsi="Meiryo UI"/>
                <w:sz w:val="18"/>
              </w:rPr>
              <w:t>+0.8%</w:t>
            </w:r>
          </w:p>
        </w:tc>
        <w:tc>
          <w:tcPr>
            <w:tcW w:type="dxa" w:w="1568"/>
          </w:tcPr>
          <w:p>
            <w:r>
              <w:rPr>
                <w:rFonts w:ascii="Meiryo UI" w:hAnsi="Meiryo UI"/>
                <w:sz w:val="18"/>
              </w:rPr>
              <w:t>¥78.0億</w:t>
            </w:r>
          </w:p>
        </w:tc>
        <w:tc>
          <w:tcPr>
            <w:tcW w:type="dxa" w:w="1568"/>
          </w:tcPr>
          <w:p>
            <w:r>
              <w:rPr>
                <w:rFonts w:ascii="Meiryo UI" w:hAnsi="Meiryo UI"/>
                <w:sz w:val="18"/>
              </w:rPr>
              <w:t>43.5倍</w:t>
            </w:r>
          </w:p>
        </w:tc>
        <w:tc>
          <w:tcPr>
            <w:tcW w:type="dxa" w:w="1568"/>
          </w:tcPr>
          <w:p>
            <w:r>
              <w:rPr>
                <w:rFonts w:ascii="Meiryo UI" w:hAnsi="Meiryo UI"/>
                <w:sz w:val="18"/>
              </w:rPr>
              <w:t>72.3</w:t>
            </w:r>
          </w:p>
        </w:tc>
      </w:tr>
      <w:tr>
        <w:tc>
          <w:tcPr>
            <w:tcW w:type="dxa" w:w="1568"/>
            <w:shd w:val="clear" w:color="auto" w:fill="DDEBF7"/>
          </w:tcPr>
          <w:p>
            <w:r>
              <w:rPr>
                <w:rFonts w:ascii="Meiryo UI" w:hAnsi="Meiryo UI"/>
                <w:sz w:val="18"/>
              </w:rPr>
              <w:t>4/10</w:t>
            </w:r>
          </w:p>
        </w:tc>
        <w:tc>
          <w:tcPr>
            <w:tcW w:type="dxa" w:w="1568"/>
            <w:shd w:val="clear" w:color="auto" w:fill="DDEBF7"/>
          </w:tcPr>
          <w:p>
            <w:r>
              <w:rPr>
                <w:rFonts w:ascii="Meiryo UI" w:hAnsi="Meiryo UI"/>
                <w:sz w:val="18"/>
              </w:rPr>
              <w:t>¥2,626</w:t>
            </w:r>
          </w:p>
        </w:tc>
        <w:tc>
          <w:tcPr>
            <w:tcW w:type="dxa" w:w="1568"/>
            <w:shd w:val="clear" w:color="auto" w:fill="DDEBF7"/>
          </w:tcPr>
          <w:p>
            <w:r>
              <w:rPr>
                <w:rFonts w:ascii="Meiryo UI" w:hAnsi="Meiryo UI"/>
                <w:sz w:val="18"/>
              </w:rPr>
              <w:t>-3.3%</w:t>
            </w:r>
          </w:p>
        </w:tc>
        <w:tc>
          <w:tcPr>
            <w:tcW w:type="dxa" w:w="1568"/>
            <w:shd w:val="clear" w:color="auto" w:fill="DDEBF7"/>
          </w:tcPr>
          <w:p>
            <w:r>
              <w:rPr>
                <w:rFonts w:ascii="Meiryo UI" w:hAnsi="Meiryo UI"/>
                <w:sz w:val="18"/>
              </w:rPr>
              <w:t>¥75.4億</w:t>
            </w:r>
          </w:p>
        </w:tc>
        <w:tc>
          <w:tcPr>
            <w:tcW w:type="dxa" w:w="1568"/>
            <w:shd w:val="clear" w:color="auto" w:fill="DDEBF7"/>
          </w:tcPr>
          <w:p>
            <w:r>
              <w:rPr>
                <w:rFonts w:ascii="Meiryo UI" w:hAnsi="Meiryo UI"/>
                <w:sz w:val="18"/>
              </w:rPr>
              <w:t>42.0倍</w:t>
            </w:r>
          </w:p>
        </w:tc>
        <w:tc>
          <w:tcPr>
            <w:tcW w:type="dxa" w:w="1568"/>
            <w:shd w:val="clear" w:color="auto" w:fill="DDEBF7"/>
          </w:tcPr>
          <w:p>
            <w:r>
              <w:rPr>
                <w:rFonts w:ascii="Meiryo UI" w:hAnsi="Meiryo UI"/>
                <w:sz w:val="18"/>
              </w:rPr>
              <w:t>65.1</w:t>
            </w:r>
          </w:p>
        </w:tc>
      </w:tr>
    </w:tbl>
    <w:p/>
    <w:p>
      <w:r>
        <w:rPr>
          <w:rFonts w:ascii="Meiryo UI" w:hAnsi="Meiryo UI"/>
          <w:sz w:val="20"/>
        </w:rPr>
        <w:t>観察: 4/8に+6.0%急騰後、4/9に高値、4/10は反落。RSIが4/8〜4/9に70超の過熱域に達した後、調整局面入り。決算前週（4/14）のポジション整理局面と推察される。</w:t>
      </w:r>
    </w:p>
    <w:p/>
    <w:p>
      <w:pPr>
        <w:pStyle w:val="Heading3"/>
      </w:pPr>
      <w:r>
        <w:rPr>
          <w:rFonts w:ascii="Meiryo UI" w:hAnsi="Meiryo UI"/>
          <w:color w:val="2E74B5"/>
        </w:rPr>
        <w:t>2-3. 2Qポジティブサプライズの推定構造</w:t>
      </w:r>
    </w:p>
    <w:p/>
    <w:p>
      <w:r>
        <w:rPr>
          <w:rFonts w:ascii="Meiryo UI" w:hAnsi="Meiryo UI"/>
          <w:sz w:val="20"/>
        </w:rPr>
        <w:t>社長コメント「2Qポジティブサプライズ」の背景を、PER推移から逆算する：</w:t>
      </w:r>
    </w:p>
    <w:p/>
    <w:p>
      <w:r>
        <w:rPr>
          <w:rFonts w:ascii="Meiryo UI" w:hAnsi="Meiryo UI"/>
          <w:sz w:val="20"/>
        </w:rPr>
        <w:t>PER逆算からのEPS推定：</w:t>
      </w:r>
    </w:p>
    <w:p>
      <w:pPr>
        <w:pStyle w:val="ListBullet"/>
      </w:pPr>
      <w:r>
        <w:rPr>
          <w:rFonts w:ascii="Meiryo UI" w:hAnsi="Meiryo UI"/>
          <w:sz w:val="20"/>
        </w:rPr>
        <w:t>現在株価¥2,626、PER42.0倍 → EPS = ¥2,626 ÷ 42.0 = ¥62.5/株</w:t>
      </w:r>
    </w:p>
    <w:p>
      <w:pPr>
        <w:pStyle w:val="ListBullet"/>
      </w:pPr>
      <w:r>
        <w:rPr>
          <w:rFonts w:ascii="Meiryo UI" w:hAnsi="Meiryo UI"/>
          <w:sz w:val="20"/>
        </w:rPr>
        <w:t>発行済株数 = 時価総額¥75.4億 ÷ 株価¥2,626 = 約287万株</w:t>
      </w:r>
    </w:p>
    <w:p>
      <w:pPr>
        <w:pStyle w:val="ListBullet"/>
      </w:pPr>
      <w:r>
        <w:rPr>
          <w:rFonts w:ascii="Meiryo UI" w:hAnsi="Meiryo UI"/>
          <w:sz w:val="20"/>
        </w:rPr>
        <w:t>純利益 = ¥62.5 × 287万株 ≒ ¥1.8億円（通期推計）</w:t>
      </w:r>
    </w:p>
    <w:p/>
    <w:p>
      <w:r>
        <w:rPr>
          <w:rFonts w:ascii="Meiryo UI" w:hAnsi="Meiryo UI"/>
          <w:sz w:val="20"/>
        </w:rPr>
        <w:t>1Q→2Qサプライズの仮説：</w:t>
      </w:r>
    </w:p>
    <w:p/>
    <w:p>
      <w:r>
        <w:rPr>
          <w:rFonts w:ascii="Meiryo UI" w:hAnsi="Meiryo UI"/>
          <w:sz w:val="20"/>
        </w:rPr>
        <w:t>AIコンサルティング企業の2Q（7-9月）は通常、年度前半の予算消化案件集中で季節的ピークを迎えることが多い。「2Qポジティブサプライズ」は以下のいずれかと推察される：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仮説</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確率</w:t>
            </w:r>
          </w:p>
        </w:tc>
      </w:tr>
      <w:tr>
        <w:tc>
          <w:tcPr>
            <w:tcW w:type="dxa" w:w="3135"/>
          </w:tcPr>
          <w:p>
            <w:r>
              <w:rPr>
                <w:rFonts w:ascii="Meiryo UI" w:hAnsi="Meiryo UI"/>
                <w:sz w:val="18"/>
              </w:rPr>
              <w:t>A. AI需要急加速</w:t>
            </w:r>
          </w:p>
        </w:tc>
        <w:tc>
          <w:tcPr>
            <w:tcW w:type="dxa" w:w="3135"/>
          </w:tcPr>
          <w:p>
            <w:r>
              <w:rPr>
                <w:rFonts w:ascii="Meiryo UI" w:hAnsi="Meiryo UI"/>
                <w:sz w:val="18"/>
              </w:rPr>
              <w:t>ChatGPT/Claude需要増で引き合い増加、受注単価上昇</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B. 大型案件獲得</w:t>
            </w:r>
          </w:p>
        </w:tc>
        <w:tc>
          <w:tcPr>
            <w:tcW w:type="dxa" w:w="3135"/>
            <w:shd w:val="clear" w:color="auto" w:fill="DDEBF7"/>
          </w:tcPr>
          <w:p>
            <w:r>
              <w:rPr>
                <w:rFonts w:ascii="Meiryo UI" w:hAnsi="Meiryo UI"/>
                <w:sz w:val="18"/>
              </w:rPr>
              <w:t>エンタープライズ向け複数年契約の新規獲得</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C. 採算改善</w:t>
            </w:r>
          </w:p>
        </w:tc>
        <w:tc>
          <w:tcPr>
            <w:tcW w:type="dxa" w:w="3135"/>
          </w:tcPr>
          <w:p>
            <w:r>
              <w:rPr>
                <w:rFonts w:ascii="Meiryo UI" w:hAnsi="Meiryo UI"/>
                <w:sz w:val="18"/>
              </w:rPr>
              <w:t>コンサル稼働率向上・外注費低減</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D. SaaS移行加速</w:t>
            </w:r>
          </w:p>
        </w:tc>
        <w:tc>
          <w:tcPr>
            <w:tcW w:type="dxa" w:w="3135"/>
            <w:shd w:val="clear" w:color="auto" w:fill="DDEBF7"/>
          </w:tcPr>
          <w:p>
            <w:r>
              <w:rPr>
                <w:rFonts w:ascii="Meiryo UI" w:hAnsi="Meiryo UI"/>
                <w:sz w:val="18"/>
              </w:rPr>
              <w:t>リカーリング収益の積み上がり</w:t>
            </w:r>
          </w:p>
        </w:tc>
        <w:tc>
          <w:tcPr>
            <w:tcW w:type="dxa" w:w="3135"/>
            <w:shd w:val="clear" w:color="auto" w:fill="DDEBF7"/>
          </w:tcPr>
          <w:p>
            <w:r>
              <w:rPr>
                <w:rFonts w:ascii="Meiryo UI" w:hAnsi="Meiryo UI"/>
                <w:sz w:val="18"/>
              </w:rPr>
              <w:t>低（初期段階の可能性）</w:t>
            </w:r>
          </w:p>
        </w:tc>
      </w:tr>
    </w:tbl>
    <w:p/>
    <w:p>
      <w:r>
        <w:rPr>
          <w:rFonts w:ascii="Meiryo UI" w:hAnsi="Meiryo UI"/>
          <w:sz w:val="20"/>
        </w:rPr>
        <w:t>&gt; 重要: 2Q実績の具体的数値は4/14決算発表資料での確認が絶対必要。本節は推察レベルにとどまる。</w:t>
      </w:r>
    </w:p>
    <w:p/>
    <w:p>
      <w:pPr>
        <w:pStyle w:val="Heading3"/>
      </w:pPr>
      <w:r>
        <w:rPr>
          <w:rFonts w:ascii="Meiryo UI" w:hAnsi="Meiryo UI"/>
          <w:color w:val="2E74B5"/>
        </w:rPr>
        <w:t>2-4. 通期ガイダンス進捗率の推定</w:t>
      </w:r>
    </w:p>
    <w:p/>
    <w:p>
      <w:pPr>
        <w:pStyle w:val="ListBullet"/>
      </w:pPr>
      <w:r>
        <w:rPr>
          <w:rFonts w:ascii="Meiryo UI" w:hAnsi="Meiryo UI"/>
          <w:sz w:val="20"/>
        </w:rPr>
        <w:t>2Qポジサプライズの場合、上期（1H）進捗率が通期ガイダンスの55%以上であれば、通期保守的ガイダンスの上方修正期待が生じる</w:t>
      </w:r>
    </w:p>
    <w:p>
      <w:pPr>
        <w:pStyle w:val="ListBullet"/>
      </w:pPr>
      <w:r>
        <w:rPr>
          <w:rFonts w:ascii="Meiryo UI" w:hAnsi="Meiryo UI"/>
          <w:sz w:val="20"/>
        </w:rPr>
        <w:t>4/14決算資料で最も注目すべき数値は「通期ガイダンス維持 vs 上方修正」の一点である</w:t>
      </w:r>
    </w:p>
    <w:p/>
    <w:p>
      <w:r>
        <w:t>──────────────────────────────────────────────────</w:t>
      </w:r>
    </w:p>
    <w:p/>
    <w:p>
      <w:pPr>
        <w:pStyle w:val="Heading2"/>
      </w:pPr>
      <w:r>
        <w:rPr>
          <w:rFonts w:ascii="Meiryo UI" w:hAnsi="Meiryo UI"/>
          <w:color w:val="2E74B5"/>
        </w:rPr>
        <w:t>3. アンソロピックショック考察（最重要）</w:t>
      </w:r>
    </w:p>
    <w:p/>
    <w:p>
      <w:pPr>
        <w:pStyle w:val="Heading3"/>
      </w:pPr>
      <w:r>
        <w:rPr>
          <w:rFonts w:ascii="Meiryo UI" w:hAnsi="Meiryo UI"/>
          <w:color w:val="2E74B5"/>
        </w:rPr>
        <w:t>3-1. 「アンソロピックショック」とは何か</w:t>
      </w:r>
    </w:p>
    <w:p/>
    <w:p>
      <w:r>
        <w:rPr>
          <w:rFonts w:ascii="Meiryo UI" w:hAnsi="Meiryo UI"/>
          <w:sz w:val="20"/>
        </w:rPr>
        <w:t>社長が定義する「アンソロピックショック」とは、Anthropic社が以下を積極展開することにより、グロービングのような国内AI企業が受ける影響を指す：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Anthropic製品</w:t>
            </w:r>
          </w:p>
        </w:tc>
        <w:tc>
          <w:tcPr>
            <w:tcW w:type="dxa" w:w="3135"/>
            <w:shd w:val="clear" w:color="auto" w:fill="2E74B5"/>
          </w:tcPr>
          <w:p>
            <w:r>
              <w:rPr>
                <w:rFonts w:ascii="Meiryo UI" w:hAnsi="Meiryo UI"/>
                <w:b/>
                <w:color w:val="FFFFFF"/>
                <w:sz w:val="18"/>
              </w:rPr>
              <w:t>展開内容</w:t>
            </w:r>
          </w:p>
        </w:tc>
        <w:tc>
          <w:tcPr>
            <w:tcW w:type="dxa" w:w="3135"/>
            <w:shd w:val="clear" w:color="auto" w:fill="2E74B5"/>
          </w:tcPr>
          <w:p>
            <w:r>
              <w:rPr>
                <w:rFonts w:ascii="Meiryo UI" w:hAnsi="Meiryo UI"/>
                <w:b/>
                <w:color w:val="FFFFFF"/>
                <w:sz w:val="18"/>
              </w:rPr>
              <w:t>グロービングへの影響方向</w:t>
            </w:r>
          </w:p>
        </w:tc>
      </w:tr>
      <w:tr>
        <w:tc>
          <w:tcPr>
            <w:tcW w:type="dxa" w:w="3135"/>
          </w:tcPr>
          <w:p>
            <w:r>
              <w:rPr>
                <w:rFonts w:ascii="Meiryo UI" w:hAnsi="Meiryo UI"/>
                <w:sz w:val="18"/>
              </w:rPr>
              <w:t>Claude 3.5 / Claude 4系</w:t>
            </w:r>
          </w:p>
        </w:tc>
        <w:tc>
          <w:tcPr>
            <w:tcW w:type="dxa" w:w="3135"/>
          </w:tcPr>
          <w:p>
            <w:r>
              <w:rPr>
                <w:rFonts w:ascii="Meiryo UI" w:hAnsi="Meiryo UI"/>
                <w:sz w:val="18"/>
              </w:rPr>
              <w:t>API料金継続引き下げ・能力向上</w:t>
            </w:r>
          </w:p>
        </w:tc>
        <w:tc>
          <w:tcPr>
            <w:tcW w:type="dxa" w:w="3135"/>
          </w:tcPr>
          <w:p>
            <w:r>
              <w:rPr>
                <w:rFonts w:ascii="Meiryo UI" w:hAnsi="Meiryo UI"/>
                <w:sz w:val="18"/>
              </w:rPr>
              <w:t>複合（コスト低下↑・競合↓）</w:t>
            </w:r>
          </w:p>
        </w:tc>
      </w:tr>
      <w:tr>
        <w:tc>
          <w:tcPr>
            <w:tcW w:type="dxa" w:w="3135"/>
            <w:shd w:val="clear" w:color="auto" w:fill="DDEBF7"/>
          </w:tcPr>
          <w:p>
            <w:r>
              <w:rPr>
                <w:rFonts w:ascii="Meiryo UI" w:hAnsi="Meiryo UI"/>
                <w:sz w:val="18"/>
              </w:rPr>
              <w:t>Claude Code</w:t>
            </w:r>
          </w:p>
        </w:tc>
        <w:tc>
          <w:tcPr>
            <w:tcW w:type="dxa" w:w="3135"/>
            <w:shd w:val="clear" w:color="auto" w:fill="DDEBF7"/>
          </w:tcPr>
          <w:p>
            <w:r>
              <w:rPr>
                <w:rFonts w:ascii="Meiryo UI" w:hAnsi="Meiryo UI"/>
                <w:sz w:val="18"/>
              </w:rPr>
              <w:t>コーディング自動化で人月単価圧縮</w:t>
            </w:r>
          </w:p>
        </w:tc>
        <w:tc>
          <w:tcPr>
            <w:tcW w:type="dxa" w:w="3135"/>
            <w:shd w:val="clear" w:color="auto" w:fill="DDEBF7"/>
          </w:tcPr>
          <w:p>
            <w:r>
              <w:rPr>
                <w:rFonts w:ascii="Meiryo UI" w:hAnsi="Meiryo UI"/>
                <w:sz w:val="18"/>
              </w:rPr>
              <w:t>競合リスク（一部）</w:t>
            </w:r>
          </w:p>
        </w:tc>
      </w:tr>
      <w:tr>
        <w:tc>
          <w:tcPr>
            <w:tcW w:type="dxa" w:w="3135"/>
          </w:tcPr>
          <w:p>
            <w:r>
              <w:rPr>
                <w:rFonts w:ascii="Meiryo UI" w:hAnsi="Meiryo UI"/>
                <w:sz w:val="18"/>
              </w:rPr>
              <w:t>Claude API / Bedrock統合</w:t>
            </w:r>
          </w:p>
        </w:tc>
        <w:tc>
          <w:tcPr>
            <w:tcW w:type="dxa" w:w="3135"/>
          </w:tcPr>
          <w:p>
            <w:r>
              <w:rPr>
                <w:rFonts w:ascii="Meiryo UI" w:hAnsi="Meiryo UI"/>
                <w:sz w:val="18"/>
              </w:rPr>
              <w:t>AWS/AWSパートナー経由で国内普及</w:t>
            </w:r>
          </w:p>
        </w:tc>
        <w:tc>
          <w:tcPr>
            <w:tcW w:type="dxa" w:w="3135"/>
          </w:tcPr>
          <w:p>
            <w:r>
              <w:rPr>
                <w:rFonts w:ascii="Meiryo UI" w:hAnsi="Meiryo UI"/>
                <w:sz w:val="18"/>
              </w:rPr>
              <w:t>補完（採用促進）</w:t>
            </w:r>
          </w:p>
        </w:tc>
      </w:tr>
      <w:tr>
        <w:tc>
          <w:tcPr>
            <w:tcW w:type="dxa" w:w="3135"/>
            <w:shd w:val="clear" w:color="auto" w:fill="DDEBF7"/>
          </w:tcPr>
          <w:p>
            <w:r>
              <w:rPr>
                <w:rFonts w:ascii="Meiryo UI" w:hAnsi="Meiryo UI"/>
                <w:sz w:val="18"/>
              </w:rPr>
              <w:t>Claude for Enterprise</w:t>
            </w:r>
          </w:p>
        </w:tc>
        <w:tc>
          <w:tcPr>
            <w:tcW w:type="dxa" w:w="3135"/>
            <w:shd w:val="clear" w:color="auto" w:fill="DDEBF7"/>
          </w:tcPr>
          <w:p>
            <w:r>
              <w:rPr>
                <w:rFonts w:ascii="Meiryo UI" w:hAnsi="Meiryo UI"/>
                <w:sz w:val="18"/>
              </w:rPr>
              <w:t>大企業直販・Anthropicコンサル強化</w:t>
            </w:r>
          </w:p>
        </w:tc>
        <w:tc>
          <w:tcPr>
            <w:tcW w:type="dxa" w:w="3135"/>
            <w:shd w:val="clear" w:color="auto" w:fill="DDEBF7"/>
          </w:tcPr>
          <w:p>
            <w:r>
              <w:rPr>
                <w:rFonts w:ascii="Meiryo UI" w:hAnsi="Meiryo UI"/>
                <w:sz w:val="18"/>
              </w:rPr>
              <w:t>競合リスク（高い）</w:t>
            </w:r>
          </w:p>
        </w:tc>
      </w:tr>
      <w:tr>
        <w:tc>
          <w:tcPr>
            <w:tcW w:type="dxa" w:w="3135"/>
          </w:tcPr>
          <w:p>
            <w:r>
              <w:rPr>
                <w:rFonts w:ascii="Meiryo UI" w:hAnsi="Meiryo UI"/>
                <w:sz w:val="18"/>
              </w:rPr>
              <w:t>Claude.ai Pro/Team</w:t>
            </w:r>
          </w:p>
        </w:tc>
        <w:tc>
          <w:tcPr>
            <w:tcW w:type="dxa" w:w="3135"/>
          </w:tcPr>
          <w:p>
            <w:r>
              <w:rPr>
                <w:rFonts w:ascii="Meiryo UI" w:hAnsi="Meiryo UI"/>
                <w:sz w:val="18"/>
              </w:rPr>
              <w:t>個人・チーム向け普及</w:t>
            </w:r>
          </w:p>
        </w:tc>
        <w:tc>
          <w:tcPr>
            <w:tcW w:type="dxa" w:w="3135"/>
          </w:tcPr>
          <w:p>
            <w:r>
              <w:rPr>
                <w:rFonts w:ascii="Meiryo UI" w:hAnsi="Meiryo UI"/>
                <w:sz w:val="18"/>
              </w:rPr>
              <w:t>中立〜わずかに競合</w:t>
            </w:r>
          </w:p>
        </w:tc>
      </w:tr>
    </w:tbl>
    <w:p/>
    <w:p>
      <w:pPr>
        <w:pStyle w:val="Heading3"/>
      </w:pPr>
      <w:r>
        <w:rPr>
          <w:rFonts w:ascii="Meiryo UI" w:hAnsi="Meiryo UI"/>
          <w:color w:val="2E74B5"/>
        </w:rPr>
        <w:t>3-2. 競合か補完か — 深井の最終判断</w:t>
      </w:r>
    </w:p>
    <w:p/>
    <w:p>
      <w:r>
        <w:rPr>
          <w:rFonts w:ascii="Meiryo UI" w:hAnsi="Meiryo UI"/>
          <w:sz w:val="20"/>
        </w:rPr>
        <w:t>結論：現段階では「70%補完・30%競合」の構造と推察される。ただし3〜5年で比率が変化するリスクあり。</w:t>
      </w:r>
    </w:p>
    <w:p/>
    <w:p>
      <w:pPr>
        <w:pStyle w:val="Heading4"/>
      </w:pPr>
      <w:r>
        <w:rPr>
          <w:rFonts w:ascii="Meiryo UI" w:hAnsi="Meiryo UI"/>
          <w:color w:val="2E74B5"/>
        </w:rPr>
        <w:t>補完要因（70%）</w:t>
      </w:r>
    </w:p>
    <w:p/>
    <w:p>
      <w:r>
        <w:rPr>
          <w:rFonts w:ascii="Meiryo UI" w:hAnsi="Meiryo UI"/>
          <w:sz w:val="20"/>
        </w:rPr>
        <w:t>① AI技術の民主化がコンサル需要を創出</w:t>
      </w:r>
    </w:p>
    <w:p>
      <w:r>
        <w:rPr>
          <w:rFonts w:ascii="Meiryo UI" w:hAnsi="Meiryo UI"/>
          <w:sz w:val="20"/>
        </w:rPr>
        <w:t>AnthropicがClaude APIの能力を向上させると、日本企業が「使いたいが使い方が分からない」「既存システムに統合できない」という需要が爆発的に増加する。グロービングのような実装支援企業への引き合いは短期（0〜2年）では増加すると推察される。</w:t>
      </w:r>
    </w:p>
    <w:p/>
    <w:p>
      <w:r>
        <w:rPr>
          <w:rFonts w:ascii="Meiryo UI" w:hAnsi="Meiryo UI"/>
          <w:sz w:val="20"/>
        </w:rPr>
        <w:t>② 実装工数はAPIの能力向上で削減されない領域が大きい</w:t>
      </w:r>
    </w:p>
    <w:p>
      <w:r>
        <w:rPr>
          <w:rFonts w:ascii="Meiryo UI" w:hAnsi="Meiryo UI"/>
          <w:sz w:val="20"/>
        </w:rPr>
        <w:t>Claude CodeやGPT-4oがコーディングを自動化しても、日本企業特有の課題（レガシーシステム統合、社内承認プロセス、規制対応、セキュリティ要件）への対応は引き続き人的専門知識が必要である。この領域は短中期では代替困難と判断する。</w:t>
      </w:r>
    </w:p>
    <w:p/>
    <w:p>
      <w:r>
        <w:rPr>
          <w:rFonts w:ascii="Meiryo UI" w:hAnsi="Meiryo UI"/>
          <w:sz w:val="20"/>
        </w:rPr>
        <w:t>③ Anthropicの日本市場リソースの限界</w:t>
      </w:r>
    </w:p>
    <w:p>
      <w:r>
        <w:rPr>
          <w:rFonts w:ascii="Meiryo UI" w:hAnsi="Meiryo UI"/>
          <w:sz w:val="20"/>
        </w:rPr>
        <w:t>Anthropic社は日本法人設立・直販体制の構築途上である（2025年時点）。日本市場の文化的複雑性・言語障壁・コンプライアンス要件対応には時間を要する。国内パートナー（グロービング等）へのチャネル依存は当面継続すると推察される。</w:t>
      </w:r>
    </w:p>
    <w:p/>
    <w:p>
      <w:r>
        <w:rPr>
          <w:rFonts w:ascii="Meiryo UI" w:hAnsi="Meiryo UI"/>
          <w:sz w:val="20"/>
        </w:rPr>
        <w:t>④ 「知る・使える」から「使いこなせる・変革できる」へのギャップ</w:t>
      </w:r>
    </w:p>
    <w:p>
      <w:r>
        <w:rPr>
          <w:rFonts w:ascii="Meiryo UI" w:hAnsi="Meiryo UI"/>
          <w:sz w:val="20"/>
        </w:rPr>
        <w:t>Anthropicが提供するのは「道具」であり、グロービングが提供するのは「その道具で企業の業務を変革する能力」である。このギャップは当面埋まらない。</w:t>
      </w:r>
    </w:p>
    <w:p/>
    <w:p>
      <w:pPr>
        <w:pStyle w:val="Heading4"/>
      </w:pPr>
      <w:r>
        <w:rPr>
          <w:rFonts w:ascii="Meiryo UI" w:hAnsi="Meiryo UI"/>
          <w:color w:val="2E74B5"/>
        </w:rPr>
        <w:t>競合要因（30%）</w:t>
      </w:r>
    </w:p>
    <w:p/>
    <w:p>
      <w:r>
        <w:rPr>
          <w:rFonts w:ascii="Meiryo UI" w:hAnsi="Meiryo UI"/>
          <w:sz w:val="20"/>
        </w:rPr>
        <w:t>① Claude for Enterprise の直販化リスク（3〜5年）</w:t>
      </w:r>
    </w:p>
    <w:p>
      <w:r>
        <w:rPr>
          <w:rFonts w:ascii="Meiryo UI" w:hAnsi="Meiryo UI"/>
          <w:sz w:val="20"/>
        </w:rPr>
        <w:t>AnthropicがFortune 500・日経225クラスの大企業に直接コンサルチームを組んで乗り込む動きが顕在化した場合、グロービングの大型案件獲得機会は競合圧力を受ける。これは3〜5年のリスクシナリオとして重みをおく。</w:t>
      </w:r>
    </w:p>
    <w:p/>
    <w:p>
      <w:r>
        <w:rPr>
          <w:rFonts w:ascii="Meiryo UI" w:hAnsi="Meiryo UI"/>
          <w:sz w:val="20"/>
        </w:rPr>
        <w:t>② 料金のゼロ方向への収斂リスク</w:t>
      </w:r>
    </w:p>
    <w:p>
      <w:r>
        <w:rPr>
          <w:rFonts w:ascii="Meiryo UI" w:hAnsi="Meiryo UI"/>
          <w:sz w:val="20"/>
        </w:rPr>
        <w:t>Anthropic / OpenAI / Googleが競争激化の中でAPI料金を大幅引き下げた場合、グロービングのコンサルティング単価に対する顧客の心理的抵抗が高まる（「なぜ月数百万払うのか、自社でできないか」という経営者の発想転換）。</w:t>
      </w:r>
    </w:p>
    <w:p/>
    <w:p>
      <w:r>
        <w:rPr>
          <w:rFonts w:ascii="Meiryo UI" w:hAnsi="Meiryo UI"/>
          <w:sz w:val="20"/>
        </w:rPr>
        <w:t>③ Claude Code による開発コスト圧縮</w:t>
      </w:r>
    </w:p>
    <w:p>
      <w:r>
        <w:rPr>
          <w:rFonts w:ascii="Meiryo UI" w:hAnsi="Meiryo UI"/>
          <w:sz w:val="20"/>
        </w:rPr>
        <w:t>Claude Code（AIによるコード生成）が日本語・日本固有パターンに対応が高度化した場合、グロービングのエンジニア稼働工数が競争上の優位性を失う。現時点では限定的だが要モニタリング。</w:t>
      </w:r>
    </w:p>
    <w:p/>
    <w:p>
      <w:pPr>
        <w:pStyle w:val="Heading3"/>
      </w:pPr>
      <w:r>
        <w:rPr>
          <w:rFonts w:ascii="Meiryo UI" w:hAnsi="Meiryo UI"/>
          <w:color w:val="2E74B5"/>
        </w:rPr>
        <w:t>3-3. 定量インパクト試算</w:t>
      </w:r>
    </w:p>
    <w:p/>
    <w:p>
      <w:r>
        <w:rPr>
          <w:rFonts w:ascii="Meiryo UI" w:hAnsi="Meiryo UI"/>
          <w:sz w:val="20"/>
        </w:rPr>
        <w:t>シナリオA：補完優位（主シナリオ・確率60%）</w:t>
      </w:r>
    </w:p>
    <w:p/>
    <w:p>
      <w:pPr>
        <w:shd w:val="clear" w:color="auto" w:fill="F2F2F2"/>
      </w:pPr>
      <w:r>
        <w:rPr>
          <w:rFonts w:ascii="Courier New" w:hAnsi="Courier New"/>
          <w:sz w:val="16"/>
        </w:rPr>
        <w:t>前提：AnthropicがAPIコストを▲30%引き下げる（グロービングのコスト削減）</w:t>
        <w:br/>
        <w:t xml:space="preserve">     AI実装需要が+50%拡大（市場全体の成長）</w:t>
        <w:br/>
        <w:t xml:space="preserve">     グロービングの市場シェアは±0（競合と同率成長）</w:t>
        <w:br/>
        <w:br/>
        <w:t>影響：</w:t>
        <w:br/>
        <w:t>・グロービングの粗利率 +3〜5pt改善（API利用コスト削減効果）</w:t>
        <w:br/>
        <w:t>・売上成長率 +20〜30% YoY（需要急拡大の波に乗る）</w:t>
        <w:br/>
        <w:t>・EPS成長率 +30〜40% YoY（利益レバレッジ）</w:t>
      </w:r>
    </w:p>
    <w:p/>
    <w:p>
      <w:r>
        <w:rPr>
          <w:rFonts w:ascii="Meiryo UI" w:hAnsi="Meiryo UI"/>
          <w:sz w:val="20"/>
        </w:rPr>
        <w:t>シナリオB：競合激化（リスクシナリオ・確率25%）</w:t>
      </w:r>
    </w:p>
    <w:p/>
    <w:p>
      <w:pPr>
        <w:shd w:val="clear" w:color="auto" w:fill="F2F2F2"/>
      </w:pPr>
      <w:r>
        <w:rPr>
          <w:rFonts w:ascii="Courier New" w:hAnsi="Courier New"/>
          <w:sz w:val="16"/>
        </w:rPr>
        <w:t>前提：AnthropicがEnterprise向けコンサルを直販強化</w:t>
        <w:br/>
        <w:t xml:space="preserve">     主要顧客（大企業）の一部がAnthropicに移行</w:t>
        <w:br/>
        <w:t xml:space="preserve">     グロービングはSMB（中堅・中小）市場に戦略転換を迫られる</w:t>
        <w:br/>
        <w:br/>
        <w:t>影響：</w:t>
        <w:br/>
        <w:t>・売上成長率 +5〜10%（成長鈍化）</w:t>
        <w:br/>
        <w:t>・利益率 -5〜10pt（値下げ圧力）</w:t>
        <w:br/>
        <w:t>・PSR倍率が8倍→3〜4倍に収縮</w:t>
        <w:br/>
        <w:t>・株価 ¥1,200〜¥1,600水準</w:t>
      </w:r>
    </w:p>
    <w:p/>
    <w:p>
      <w:r>
        <w:rPr>
          <w:rFonts w:ascii="Meiryo UI" w:hAnsi="Meiryo UI"/>
          <w:sz w:val="20"/>
        </w:rPr>
        <w:t>シナリオC：補完・採用加速（強気シナリオ・確率15%）</w:t>
      </w:r>
    </w:p>
    <w:p/>
    <w:p>
      <w:pPr>
        <w:shd w:val="clear" w:color="auto" w:fill="F2F2F2"/>
      </w:pPr>
      <w:r>
        <w:rPr>
          <w:rFonts w:ascii="Courier New" w:hAnsi="Courier New"/>
          <w:sz w:val="16"/>
        </w:rPr>
        <w:t>前提：グロービングがAnthropicの公式パートナー・認定リセラーとなる</w:t>
        <w:br/>
        <w:t xml:space="preserve">     Claude Enterpriseの日本展開における主要導入支援企業に選定</w:t>
        <w:br/>
        <w:t xml:space="preserve">     「Anthropicの正式パートナー」としてのブランド価値急騰</w:t>
        <w:br/>
        <w:br/>
        <w:t>影響：</w:t>
        <w:br/>
        <w:t>・売上 ×3〜5倍（3〜5年視野）</w:t>
        <w:br/>
        <w:t>・株価 ¥5,000〜¥8,000水準（社長TP¥8,446のシナリオに近い）</w:t>
      </w:r>
    </w:p>
    <w:p/>
    <w:p>
      <w:pPr>
        <w:pStyle w:val="Heading3"/>
      </w:pPr>
      <w:r>
        <w:rPr>
          <w:rFonts w:ascii="Meiryo UI" w:hAnsi="Meiryo UI"/>
          <w:color w:val="2E74B5"/>
        </w:rPr>
        <w:t>3-4. 同業他社への「アンソロピックショック」実例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銘柄</w:t>
            </w:r>
          </w:p>
        </w:tc>
        <w:tc>
          <w:tcPr>
            <w:tcW w:type="dxa" w:w="3135"/>
            <w:shd w:val="clear" w:color="auto" w:fill="2E74B5"/>
          </w:tcPr>
          <w:p>
            <w:r>
              <w:rPr>
                <w:rFonts w:ascii="Meiryo UI" w:hAnsi="Meiryo UI"/>
                <w:b/>
                <w:color w:val="FFFFFF"/>
                <w:sz w:val="18"/>
              </w:rPr>
              <w:t>事業</w:t>
            </w:r>
          </w:p>
        </w:tc>
        <w:tc>
          <w:tcPr>
            <w:tcW w:type="dxa" w:w="3135"/>
            <w:shd w:val="clear" w:color="auto" w:fill="2E74B5"/>
          </w:tcPr>
          <w:p>
            <w:r>
              <w:rPr>
                <w:rFonts w:ascii="Meiryo UI" w:hAnsi="Meiryo UI"/>
                <w:b/>
                <w:color w:val="FFFFFF"/>
                <w:sz w:val="18"/>
              </w:rPr>
              <w:t>Anthropicショックへの反応</w:t>
            </w:r>
          </w:p>
        </w:tc>
      </w:tr>
      <w:tr>
        <w:tc>
          <w:tcPr>
            <w:tcW w:type="dxa" w:w="3135"/>
          </w:tcPr>
          <w:p>
            <w:r>
              <w:rPr>
                <w:rFonts w:ascii="Meiryo UI" w:hAnsi="Meiryo UI"/>
                <w:sz w:val="18"/>
              </w:rPr>
              <w:t>4394 エクスモーション</w:t>
            </w:r>
          </w:p>
        </w:tc>
        <w:tc>
          <w:tcPr>
            <w:tcW w:type="dxa" w:w="3135"/>
          </w:tcPr>
          <w:p>
            <w:r>
              <w:rPr>
                <w:rFonts w:ascii="Meiryo UI" w:hAnsi="Meiryo UI"/>
                <w:sz w:val="18"/>
              </w:rPr>
              <w:t>組込みソフト設計ツール</w:t>
            </w:r>
          </w:p>
        </w:tc>
        <w:tc>
          <w:tcPr>
            <w:tcW w:type="dxa" w:w="3135"/>
          </w:tcPr>
          <w:p>
            <w:r>
              <w:rPr>
                <w:rFonts w:ascii="Meiryo UI" w:hAnsi="Meiryo UI"/>
                <w:sz w:val="18"/>
              </w:rPr>
              <w:t>AI代替リスクは限定的（深井判定：補完70%）</w:t>
            </w:r>
          </w:p>
        </w:tc>
      </w:tr>
      <w:tr>
        <w:tc>
          <w:tcPr>
            <w:tcW w:type="dxa" w:w="3135"/>
            <w:shd w:val="clear" w:color="auto" w:fill="DDEBF7"/>
          </w:tcPr>
          <w:p>
            <w:r>
              <w:rPr>
                <w:rFonts w:ascii="Meiryo UI" w:hAnsi="Meiryo UI"/>
                <w:sz w:val="18"/>
              </w:rPr>
              <w:t>3923 ラクス</w:t>
            </w:r>
          </w:p>
        </w:tc>
        <w:tc>
          <w:tcPr>
            <w:tcW w:type="dxa" w:w="3135"/>
            <w:shd w:val="clear" w:color="auto" w:fill="DDEBF7"/>
          </w:tcPr>
          <w:p>
            <w:r>
              <w:rPr>
                <w:rFonts w:ascii="Meiryo UI" w:hAnsi="Meiryo UI"/>
                <w:sz w:val="18"/>
              </w:rPr>
              <w:t>バックオフィスSaaS</w:t>
            </w:r>
          </w:p>
        </w:tc>
        <w:tc>
          <w:tcPr>
            <w:tcW w:type="dxa" w:w="3135"/>
            <w:shd w:val="clear" w:color="auto" w:fill="DDEBF7"/>
          </w:tcPr>
          <w:p>
            <w:r>
              <w:rPr>
                <w:rFonts w:ascii="Meiryo UI" w:hAnsi="Meiryo UI"/>
                <w:sz w:val="18"/>
              </w:rPr>
              <w:t>AI機能内製化で差別化（競合より補完が優位）</w:t>
            </w:r>
          </w:p>
        </w:tc>
      </w:tr>
      <w:tr>
        <w:tc>
          <w:tcPr>
            <w:tcW w:type="dxa" w:w="3135"/>
          </w:tcPr>
          <w:p>
            <w:r>
              <w:rPr>
                <w:rFonts w:ascii="Meiryo UI" w:hAnsi="Meiryo UI"/>
                <w:sz w:val="18"/>
              </w:rPr>
              <w:t>3778 さくらインターネット</w:t>
            </w:r>
          </w:p>
        </w:tc>
        <w:tc>
          <w:tcPr>
            <w:tcW w:type="dxa" w:w="3135"/>
          </w:tcPr>
          <w:p>
            <w:r>
              <w:rPr>
                <w:rFonts w:ascii="Meiryo UI" w:hAnsi="Meiryo UI"/>
                <w:sz w:val="18"/>
              </w:rPr>
              <w:t>クラウドインフラ</w:t>
            </w:r>
          </w:p>
        </w:tc>
        <w:tc>
          <w:tcPr>
            <w:tcW w:type="dxa" w:w="3135"/>
          </w:tcPr>
          <w:p>
            <w:r>
              <w:rPr>
                <w:rFonts w:ascii="Meiryo UI" w:hAnsi="Meiryo UI"/>
                <w:sz w:val="18"/>
              </w:rPr>
              <w:t>AI需要の真の受益者（GPU需要急増）</w:t>
            </w:r>
          </w:p>
        </w:tc>
      </w:tr>
      <w:tr>
        <w:tc>
          <w:tcPr>
            <w:tcW w:type="dxa" w:w="3135"/>
            <w:shd w:val="clear" w:color="auto" w:fill="DDEBF7"/>
          </w:tcPr>
          <w:p>
            <w:r>
              <w:rPr>
                <w:rFonts w:ascii="Meiryo UI" w:hAnsi="Meiryo UI"/>
                <w:sz w:val="18"/>
              </w:rPr>
              <w:t>4667 アイサンテクノロジー</w:t>
            </w:r>
          </w:p>
        </w:tc>
        <w:tc>
          <w:tcPr>
            <w:tcW w:type="dxa" w:w="3135"/>
            <w:shd w:val="clear" w:color="auto" w:fill="DDEBF7"/>
          </w:tcPr>
          <w:p>
            <w:r>
              <w:rPr>
                <w:rFonts w:ascii="Meiryo UI" w:hAnsi="Meiryo UI"/>
                <w:sz w:val="18"/>
              </w:rPr>
              <w:t>測量・インフラ点検</w:t>
            </w:r>
          </w:p>
        </w:tc>
        <w:tc>
          <w:tcPr>
            <w:tcW w:type="dxa" w:w="3135"/>
            <w:shd w:val="clear" w:color="auto" w:fill="DDEBF7"/>
          </w:tcPr>
          <w:p>
            <w:r>
              <w:rPr>
                <w:rFonts w:ascii="Meiryo UI" w:hAnsi="Meiryo UI"/>
                <w:sz w:val="18"/>
              </w:rPr>
              <w:t>AI代替進行中（STRONG SELL判定維持）</w:t>
            </w:r>
          </w:p>
        </w:tc>
      </w:tr>
    </w:tbl>
    <w:p/>
    <w:p>
      <w:r>
        <w:rPr>
          <w:rFonts w:ascii="Meiryo UI" w:hAnsi="Meiryo UI"/>
          <w:sz w:val="20"/>
        </w:rPr>
        <w:t>グロービングの位置づけ：上記4社の中では「ラクス型（補完優位）」だが、SaaS化の度合いがラクスより低い点でリスクは高い。</w:t>
      </w:r>
    </w:p>
    <w:p/>
    <w:p>
      <w:r>
        <w:t>──────────────────────────────────────────────────</w:t>
      </w:r>
    </w:p>
    <w:p/>
    <w:p>
      <w:pPr>
        <w:pStyle w:val="Heading2"/>
      </w:pPr>
      <w:r>
        <w:rPr>
          <w:rFonts w:ascii="Meiryo UI" w:hAnsi="Meiryo UI"/>
          <w:color w:val="2E74B5"/>
        </w:rPr>
        <w:t>4. ロックアップ・IPO需給分析</w:t>
      </w:r>
    </w:p>
    <w:p/>
    <w:p>
      <w:pPr>
        <w:pStyle w:val="Heading3"/>
      </w:pPr>
      <w:r>
        <w:rPr>
          <w:rFonts w:ascii="Meiryo UI" w:hAnsi="Meiryo UI"/>
          <w:color w:val="2E74B5"/>
        </w:rPr>
        <w:t>4-1. IPOスペック整理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市場</w:t>
            </w:r>
          </w:p>
        </w:tc>
        <w:tc>
          <w:tcPr>
            <w:tcW w:type="dxa" w:w="4703"/>
          </w:tcPr>
          <w:p>
            <w:r>
              <w:rPr>
                <w:rFonts w:ascii="Meiryo UI" w:hAnsi="Meiryo UI"/>
                <w:sz w:val="18"/>
              </w:rPr>
              <w:t>東証グロース</w:t>
            </w:r>
          </w:p>
        </w:tc>
      </w:tr>
      <w:tr>
        <w:tc>
          <w:tcPr>
            <w:tcW w:type="dxa" w:w="4703"/>
            <w:shd w:val="clear" w:color="auto" w:fill="DDEBF7"/>
          </w:tcPr>
          <w:p>
            <w:r>
              <w:rPr>
                <w:rFonts w:ascii="Meiryo UI" w:hAnsi="Meiryo UI"/>
                <w:sz w:val="18"/>
              </w:rPr>
              <w:t>IPO時期</w:t>
            </w:r>
          </w:p>
        </w:tc>
        <w:tc>
          <w:tcPr>
            <w:tcW w:type="dxa" w:w="4703"/>
            <w:shd w:val="clear" w:color="auto" w:fill="DDEBF7"/>
          </w:tcPr>
          <w:p>
            <w:r>
              <w:rPr>
                <w:rFonts w:ascii="Meiryo UI" w:hAnsi="Meiryo UI"/>
                <w:sz w:val="18"/>
              </w:rPr>
              <w:t>2024年度（推定：2024年下半期）</w:t>
            </w:r>
          </w:p>
        </w:tc>
      </w:tr>
      <w:tr>
        <w:tc>
          <w:tcPr>
            <w:tcW w:type="dxa" w:w="4703"/>
          </w:tcPr>
          <w:p>
            <w:r>
              <w:rPr>
                <w:rFonts w:ascii="Meiryo UI" w:hAnsi="Meiryo UI"/>
                <w:sz w:val="18"/>
              </w:rPr>
              <w:t>ロックアップ解除</w:t>
            </w:r>
          </w:p>
        </w:tc>
        <w:tc>
          <w:tcPr>
            <w:tcW w:type="dxa" w:w="4703"/>
          </w:tcPr>
          <w:p>
            <w:r>
              <w:rPr>
                <w:rFonts w:ascii="Meiryo UI" w:hAnsi="Meiryo UI"/>
                <w:sz w:val="18"/>
              </w:rPr>
              <w:t>2025年5月27日（社長コメント確認済み）</w:t>
            </w:r>
          </w:p>
        </w:tc>
      </w:tr>
      <w:tr>
        <w:tc>
          <w:tcPr>
            <w:tcW w:type="dxa" w:w="4703"/>
            <w:shd w:val="clear" w:color="auto" w:fill="DDEBF7"/>
          </w:tcPr>
          <w:p>
            <w:r>
              <w:rPr>
                <w:rFonts w:ascii="Meiryo UI" w:hAnsi="Meiryo UI"/>
                <w:sz w:val="18"/>
              </w:rPr>
              <w:t>現在</w:t>
            </w:r>
          </w:p>
        </w:tc>
        <w:tc>
          <w:tcPr>
            <w:tcW w:type="dxa" w:w="4703"/>
            <w:shd w:val="clear" w:color="auto" w:fill="DDEBF7"/>
          </w:tcPr>
          <w:p>
            <w:r>
              <w:rPr>
                <w:rFonts w:ascii="Meiryo UI" w:hAnsi="Meiryo UI"/>
                <w:sz w:val="18"/>
              </w:rPr>
              <w:t>ロックアップ解除から約10.5ヶ月経過</w:t>
            </w:r>
          </w:p>
        </w:tc>
      </w:tr>
    </w:tbl>
    <w:p/>
    <w:p>
      <w:pPr>
        <w:pStyle w:val="Heading3"/>
      </w:pPr>
      <w:r>
        <w:rPr>
          <w:rFonts w:ascii="Meiryo UI" w:hAnsi="Meiryo UI"/>
          <w:color w:val="2E74B5"/>
        </w:rPr>
        <w:t>4-2. ロックアップ解除インパクトの評価</w:t>
      </w:r>
    </w:p>
    <w:p/>
    <w:p>
      <w:r>
        <w:rPr>
          <w:rFonts w:ascii="Meiryo UI" w:hAnsi="Meiryo UI"/>
          <w:sz w:val="20"/>
        </w:rPr>
        <w:t>ロックアップ解除（2025/5/27）から約10ヶ月が経過しており、主要な需給インパクトは以下の通りと推察される：</w:t>
      </w:r>
    </w:p>
    <w:p/>
    <w:p>
      <w:r>
        <w:rPr>
          <w:rFonts w:ascii="Meiryo UI" w:hAnsi="Meiryo UI"/>
          <w:sz w:val="20"/>
        </w:rPr>
        <w:t>段階的消化が完了した可能性が高い指標：</w:t>
      </w:r>
    </w:p>
    <w:p>
      <w:pPr>
        <w:pStyle w:val="ListBullet"/>
      </w:pPr>
      <w:r>
        <w:rPr>
          <w:rFonts w:ascii="Meiryo UI" w:hAnsi="Meiryo UI"/>
          <w:sz w:val="20"/>
        </w:rPr>
        <w:t>4/5〜4/10の週次推移を見ると、25日MAに対して+10%程度の乖離を維持して推移</w:t>
      </w:r>
    </w:p>
    <w:p>
      <w:pPr>
        <w:pStyle w:val="ListBullet"/>
      </w:pPr>
      <w:r>
        <w:rPr>
          <w:rFonts w:ascii="Meiryo UI" w:hAnsi="Meiryo UI"/>
          <w:sz w:val="20"/>
        </w:rPr>
        <w:t>4/8の+6.0%急騰（決算期待・買い勢力の参入）は売り圧力よりも買い圧力が優位であることを示唆</w:t>
      </w:r>
    </w:p>
    <w:p>
      <w:pPr>
        <w:pStyle w:val="ListBullet"/>
      </w:pPr>
      <w:r>
        <w:rPr>
          <w:rFonts w:ascii="Meiryo UI" w:hAnsi="Meiryo UI"/>
          <w:sz w:val="20"/>
        </w:rPr>
        <w:t>RSIは65（4/10）で過熱しすぎず、下押し圧力のない健全な上昇トレンドを維持</w:t>
      </w:r>
    </w:p>
    <w:p/>
    <w:p>
      <w:r>
        <w:rPr>
          <w:rFonts w:ascii="Meiryo UI" w:hAnsi="Meiryo UI"/>
          <w:sz w:val="20"/>
        </w:rPr>
        <w:t>需給上の注意点：</w:t>
      </w:r>
    </w:p>
    <w:p>
      <w:pPr>
        <w:pStyle w:val="ListBullet"/>
      </w:pPr>
      <w:r>
        <w:rPr>
          <w:rFonts w:ascii="Meiryo UI" w:hAnsi="Meiryo UI"/>
          <w:sz w:val="20"/>
        </w:rPr>
        <w:t>IPO後の個人投資家ブレイクイーブン価格（初値形成水準）との関係によっては、含み損ホルダーの投げが残存している可能性</w:t>
      </w:r>
    </w:p>
    <w:p>
      <w:pPr>
        <w:pStyle w:val="ListBullet"/>
      </w:pPr>
      <w:r>
        <w:rPr>
          <w:rFonts w:ascii="Meiryo UI" w:hAnsi="Meiryo UI"/>
          <w:sz w:val="20"/>
        </w:rPr>
        <w:t>大株主（創業者・VCファンド等）の持ち株比率が高い場合、市場流通株式比率が低く、流動性リスク（ADV¥3.4億、小型株）が継続</w:t>
      </w:r>
    </w:p>
    <w:p/>
    <w:p>
      <w:pPr>
        <w:pStyle w:val="Heading3"/>
      </w:pPr>
      <w:r>
        <w:rPr>
          <w:rFonts w:ascii="Meiryo UI" w:hAnsi="Meiryo UI"/>
          <w:color w:val="2E74B5"/>
        </w:rPr>
        <w:t>4-3. IPO後株価パターン分析</w:t>
      </w:r>
    </w:p>
    <w:p/>
    <w:p>
      <w:r>
        <w:rPr>
          <w:rFonts w:ascii="Meiryo UI" w:hAnsi="Meiryo UI"/>
          <w:sz w:val="20"/>
        </w:rPr>
        <w:t>社長ウォッチリストの1年リターン+32.9%（4/10時点）から、グロービングはIPO後に堅調な推移を維持していると確認された。</w:t>
      </w:r>
    </w:p>
    <w:p/>
    <w:p>
      <w:r>
        <w:rPr>
          <w:rFonts w:ascii="Meiryo UI" w:hAnsi="Meiryo UI"/>
          <w:sz w:val="20"/>
        </w:rPr>
        <w:t>株価水準の推移整理：</w:t>
      </w:r>
    </w:p>
    <w:p>
      <w:pPr>
        <w:pStyle w:val="ListBullet"/>
      </w:pPr>
      <w:r>
        <w:rPr>
          <w:rFonts w:ascii="Meiryo UI" w:hAnsi="Meiryo UI"/>
          <w:sz w:val="20"/>
        </w:rPr>
        <w:t>1年前からの上昇率：+32.9%</w:t>
      </w:r>
    </w:p>
    <w:p>
      <w:pPr>
        <w:pStyle w:val="ListBullet"/>
      </w:pPr>
      <w:r>
        <w:rPr>
          <w:rFonts w:ascii="Meiryo UI" w:hAnsi="Meiryo UI"/>
          <w:sz w:val="20"/>
        </w:rPr>
        <w:t>3年リターン：+127.9%（IPO後3年以上経過、あるいはIPO基準値からの換算）</w:t>
      </w:r>
    </w:p>
    <w:p>
      <w:pPr>
        <w:pStyle w:val="ListBullet"/>
      </w:pPr>
      <w:r>
        <w:rPr>
          <w:rFonts w:ascii="Meiryo UI" w:hAnsi="Meiryo UI"/>
          <w:sz w:val="20"/>
        </w:rPr>
        <w:t>IPO公開価格との比較：詳細不明だが、3年127.9%は高い数値</w:t>
      </w:r>
    </w:p>
    <w:p/>
    <w:p>
      <w:r>
        <w:rPr>
          <w:rFonts w:ascii="Meiryo UI" w:hAnsi="Meiryo UI"/>
          <w:sz w:val="20"/>
        </w:rPr>
        <w:t>&gt; 注：3年リターンが127.9%の場合、IPO公開価格の約2.3倍まで上昇済みを意味する可能性がある。ただし上場時期によって解釈が異なるため、IR確認が必要。</w:t>
      </w:r>
    </w:p>
    <w:p/>
    <w:p>
      <w:r>
        <w:t>──────────────────────────────────────────────────</w:t>
      </w:r>
    </w:p>
    <w:p/>
    <w:p>
      <w:pPr>
        <w:pStyle w:val="Heading2"/>
      </w:pPr>
      <w:r>
        <w:rPr>
          <w:rFonts w:ascii="Meiryo UI" w:hAnsi="Meiryo UI"/>
          <w:color w:val="2E74B5"/>
        </w:rPr>
        <w:t>5. バリュエーション（社長TP¥8,446の妥当性検証）</w:t>
      </w:r>
    </w:p>
    <w:p/>
    <w:p>
      <w:pPr>
        <w:pStyle w:val="Heading3"/>
      </w:pPr>
      <w:r>
        <w:rPr>
          <w:rFonts w:ascii="Meiryo UI" w:hAnsi="Meiryo UI"/>
          <w:color w:val="2E74B5"/>
        </w:rPr>
        <w:t>5-1. 現状バリュエーションの確認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現値（4/10）</w:t>
            </w:r>
          </w:p>
        </w:tc>
        <w:tc>
          <w:tcPr>
            <w:tcW w:type="dxa" w:w="2351"/>
            <w:shd w:val="clear" w:color="auto" w:fill="2E74B5"/>
          </w:tcPr>
          <w:p>
            <w:r>
              <w:rPr>
                <w:rFonts w:ascii="Meiryo UI" w:hAnsi="Meiryo UI"/>
                <w:b/>
                <w:color w:val="FFFFFF"/>
                <w:sz w:val="18"/>
              </w:rPr>
              <w:t>AI SaaS相場目安</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PER</w:t>
            </w:r>
          </w:p>
        </w:tc>
        <w:tc>
          <w:tcPr>
            <w:tcW w:type="dxa" w:w="2351"/>
          </w:tcPr>
          <w:p>
            <w:r>
              <w:rPr>
                <w:rFonts w:ascii="Meiryo UI" w:hAnsi="Meiryo UI"/>
                <w:sz w:val="18"/>
              </w:rPr>
              <w:t>42.0倍</w:t>
            </w:r>
          </w:p>
        </w:tc>
        <w:tc>
          <w:tcPr>
            <w:tcW w:type="dxa" w:w="2351"/>
          </w:tcPr>
          <w:p>
            <w:r>
              <w:rPr>
                <w:rFonts w:ascii="Meiryo UI" w:hAnsi="Meiryo UI"/>
                <w:sz w:val="18"/>
              </w:rPr>
              <w:t>30〜80倍</w:t>
            </w:r>
          </w:p>
        </w:tc>
        <w:tc>
          <w:tcPr>
            <w:tcW w:type="dxa" w:w="2351"/>
          </w:tcPr>
          <w:p>
            <w:r>
              <w:rPr>
                <w:rFonts w:ascii="Meiryo UI" w:hAnsi="Meiryo UI"/>
                <w:sz w:val="18"/>
              </w:rPr>
              <w:t>妥当域内（成長率次第）</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13.1倍</w:t>
            </w:r>
          </w:p>
        </w:tc>
        <w:tc>
          <w:tcPr>
            <w:tcW w:type="dxa" w:w="2351"/>
            <w:shd w:val="clear" w:color="auto" w:fill="DDEBF7"/>
          </w:tcPr>
          <w:p>
            <w:r>
              <w:rPr>
                <w:rFonts w:ascii="Meiryo UI" w:hAnsi="Meiryo UI"/>
                <w:sz w:val="18"/>
              </w:rPr>
              <w:t>5〜20倍</w:t>
            </w:r>
          </w:p>
        </w:tc>
        <w:tc>
          <w:tcPr>
            <w:tcW w:type="dxa" w:w="2351"/>
            <w:shd w:val="clear" w:color="auto" w:fill="DDEBF7"/>
          </w:tcPr>
          <w:p>
            <w:r>
              <w:rPr>
                <w:rFonts w:ascii="Meiryo UI" w:hAnsi="Meiryo UI"/>
                <w:sz w:val="18"/>
              </w:rPr>
              <w:t>資産軽量型SaaS企業として許容</w:t>
            </w:r>
          </w:p>
        </w:tc>
      </w:tr>
      <w:tr>
        <w:tc>
          <w:tcPr>
            <w:tcW w:type="dxa" w:w="2351"/>
          </w:tcPr>
          <w:p>
            <w:r>
              <w:rPr>
                <w:rFonts w:ascii="Meiryo UI" w:hAnsi="Meiryo UI"/>
                <w:sz w:val="18"/>
              </w:rPr>
              <w:t>時価総額/売上（PSR）</w:t>
            </w:r>
          </w:p>
        </w:tc>
        <w:tc>
          <w:tcPr>
            <w:tcW w:type="dxa" w:w="2351"/>
          </w:tcPr>
          <w:p>
            <w:r>
              <w:rPr>
                <w:rFonts w:ascii="Meiryo UI" w:hAnsi="Meiryo UI"/>
                <w:sz w:val="18"/>
              </w:rPr>
              <w:t>推定5〜10倍</w:t>
            </w:r>
          </w:p>
        </w:tc>
        <w:tc>
          <w:tcPr>
            <w:tcW w:type="dxa" w:w="2351"/>
          </w:tcPr>
          <w:p>
            <w:r>
              <w:rPr>
                <w:rFonts w:ascii="Meiryo UI" w:hAnsi="Meiryo UI"/>
                <w:sz w:val="18"/>
              </w:rPr>
              <w:t>AI SaaS優良株は10〜30倍</w:t>
            </w:r>
          </w:p>
        </w:tc>
        <w:tc>
          <w:tcPr>
            <w:tcW w:type="dxa" w:w="2351"/>
          </w:tcPr>
          <w:p>
            <w:r>
              <w:rPr>
                <w:rFonts w:ascii="Meiryo UI" w:hAnsi="Meiryo UI"/>
                <w:sz w:val="18"/>
              </w:rPr>
              <w:t>割安感あり（要確認）</w:t>
            </w:r>
          </w:p>
        </w:tc>
      </w:tr>
    </w:tbl>
    <w:p/>
    <w:p>
      <w:pPr>
        <w:pStyle w:val="Heading3"/>
      </w:pPr>
      <w:r>
        <w:rPr>
          <w:rFonts w:ascii="Meiryo UI" w:hAnsi="Meiryo UI"/>
          <w:color w:val="2E74B5"/>
        </w:rPr>
        <w:t>5-2. DCF（簡易）— Rf=2.380%固定</w:t>
      </w:r>
    </w:p>
    <w:p/>
    <w:p>
      <w:r>
        <w:rPr>
          <w:rFonts w:ascii="Meiryo UI" w:hAnsi="Meiryo UI"/>
          <w:sz w:val="20"/>
        </w:rPr>
        <w:t>前提設定（保守的）：</w:t>
      </w:r>
    </w:p>
    <w:p/>
    <w:p>
      <w:pPr>
        <w:shd w:val="clear" w:color="auto" w:fill="F2F2F2"/>
      </w:pPr>
      <w:r>
        <w:rPr>
          <w:rFonts w:ascii="Courier New" w:hAnsi="Courier New"/>
          <w:sz w:val="16"/>
        </w:rPr>
        <w:t>Rf = 2.380%（社長指定固定値）</w:t>
        <w:br/>
        <w:t>β = 1.5（グロース小型株・AI関連）</w:t>
        <w:br/>
        <w:t>市場プレミアム = 5.5%</w:t>
        <w:br/>
        <w:t>WACC = 2.380% + 1.5 × 5.5% = 2.380% + 8.25% = 10.63%</w:t>
        <w:br/>
        <w:t>≒ WACC 10.6%</w:t>
        <w:br/>
        <w:br/>
        <w:t>売上成長率仮定：</w:t>
        <w:br/>
        <w:t xml:space="preserve">  フェーズ1（1〜3年）: +30% YoY（AI需要拡大期）</w:t>
        <w:br/>
        <w:t xml:space="preserve">  フェーズ2（4〜7年）: +15% YoY（成長鈍化期）</w:t>
        <w:br/>
        <w:t xml:space="preserve">  フェーズ3（8年〜）: +3% YoY（定常成長）</w:t>
        <w:br/>
        <w:br/>
        <w:t>営業利益率仮定：</w:t>
        <w:br/>
        <w:t xml:space="preserve">  現在：10〜15%（推定）→ 長期目標：20〜25%</w:t>
        <w:br/>
        <w:t xml:space="preserve">  フェーズ1：12% → フェーズ2：18% → 定常：22%</w:t>
        <w:br/>
        <w:br/>
        <w:t>税率：30%</w:t>
        <w:br/>
        <w:br/>
        <w:t>現在売上推定：¥10〜15億円/年（時価総額¥75億 ÷ PSR5〜7倍）</w:t>
        <w:br/>
        <w:t>→ 保守試算：売上¥12億円（FY2025）</w:t>
      </w:r>
    </w:p>
    <w:p/>
    <w:p>
      <w:r>
        <w:rPr>
          <w:rFonts w:ascii="Meiryo UI" w:hAnsi="Meiryo UI"/>
          <w:sz w:val="20"/>
        </w:rPr>
        <w:t>DCFシナリオ別理論株価：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売上成長</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ベースケース</w:t>
            </w:r>
          </w:p>
        </w:tc>
        <w:tc>
          <w:tcPr>
            <w:tcW w:type="dxa" w:w="1881"/>
          </w:tcPr>
          <w:p>
            <w:r>
              <w:rPr>
                <w:rFonts w:ascii="Meiryo UI" w:hAnsi="Meiryo UI"/>
                <w:sz w:val="18"/>
              </w:rPr>
              <w:t>30%→15%→3%</w:t>
            </w:r>
          </w:p>
        </w:tc>
        <w:tc>
          <w:tcPr>
            <w:tcW w:type="dxa" w:w="1881"/>
          </w:tcPr>
          <w:p>
            <w:r>
              <w:rPr>
                <w:rFonts w:ascii="Meiryo UI" w:hAnsi="Meiryo UI"/>
                <w:sz w:val="18"/>
              </w:rPr>
              <w:t>12→20%</w:t>
            </w:r>
          </w:p>
        </w:tc>
        <w:tc>
          <w:tcPr>
            <w:tcW w:type="dxa" w:w="1881"/>
          </w:tcPr>
          <w:p>
            <w:r>
              <w:rPr>
                <w:rFonts w:ascii="Meiryo UI" w:hAnsi="Meiryo UI"/>
                <w:sz w:val="18"/>
              </w:rPr>
              <w:t>¥3,800</w:t>
            </w:r>
          </w:p>
        </w:tc>
        <w:tc>
          <w:tcPr>
            <w:tcW w:type="dxa" w:w="1881"/>
          </w:tcPr>
          <w:p>
            <w:r>
              <w:rPr>
                <w:rFonts w:ascii="Meiryo UI" w:hAnsi="Meiryo UI"/>
                <w:sz w:val="18"/>
              </w:rPr>
              <w:t>+44.7%</w:t>
            </w:r>
          </w:p>
        </w:tc>
      </w:tr>
      <w:tr>
        <w:tc>
          <w:tcPr>
            <w:tcW w:type="dxa" w:w="1881"/>
            <w:shd w:val="clear" w:color="auto" w:fill="DDEBF7"/>
          </w:tcPr>
          <w:p>
            <w:r>
              <w:rPr>
                <w:rFonts w:ascii="Meiryo UI" w:hAnsi="Meiryo UI"/>
                <w:sz w:val="18"/>
              </w:rPr>
              <w:t>ブルケース</w:t>
            </w:r>
          </w:p>
        </w:tc>
        <w:tc>
          <w:tcPr>
            <w:tcW w:type="dxa" w:w="1881"/>
            <w:shd w:val="clear" w:color="auto" w:fill="DDEBF7"/>
          </w:tcPr>
          <w:p>
            <w:r>
              <w:rPr>
                <w:rFonts w:ascii="Meiryo UI" w:hAnsi="Meiryo UI"/>
                <w:sz w:val="18"/>
              </w:rPr>
              <w:t>50%→25%→5%</w:t>
            </w:r>
          </w:p>
        </w:tc>
        <w:tc>
          <w:tcPr>
            <w:tcW w:type="dxa" w:w="1881"/>
            <w:shd w:val="clear" w:color="auto" w:fill="DDEBF7"/>
          </w:tcPr>
          <w:p>
            <w:r>
              <w:rPr>
                <w:rFonts w:ascii="Meiryo UI" w:hAnsi="Meiryo UI"/>
                <w:sz w:val="18"/>
              </w:rPr>
              <w:t>15→25%</w:t>
            </w:r>
          </w:p>
        </w:tc>
        <w:tc>
          <w:tcPr>
            <w:tcW w:type="dxa" w:w="1881"/>
            <w:shd w:val="clear" w:color="auto" w:fill="DDEBF7"/>
          </w:tcPr>
          <w:p>
            <w:r>
              <w:rPr>
                <w:rFonts w:ascii="Meiryo UI" w:hAnsi="Meiryo UI"/>
                <w:sz w:val="18"/>
              </w:rPr>
              <w:t>¥6,500</w:t>
            </w:r>
          </w:p>
        </w:tc>
        <w:tc>
          <w:tcPr>
            <w:tcW w:type="dxa" w:w="1881"/>
            <w:shd w:val="clear" w:color="auto" w:fill="DDEBF7"/>
          </w:tcPr>
          <w:p>
            <w:r>
              <w:rPr>
                <w:rFonts w:ascii="Meiryo UI" w:hAnsi="Meiryo UI"/>
                <w:sz w:val="18"/>
              </w:rPr>
              <w:t>+147.5%</w:t>
            </w:r>
          </w:p>
        </w:tc>
      </w:tr>
      <w:tr>
        <w:tc>
          <w:tcPr>
            <w:tcW w:type="dxa" w:w="1881"/>
          </w:tcPr>
          <w:p>
            <w:r>
              <w:rPr>
                <w:rFonts w:ascii="Meiryo UI" w:hAnsi="Meiryo UI"/>
                <w:sz w:val="18"/>
              </w:rPr>
              <w:t>ベアケース</w:t>
            </w:r>
          </w:p>
        </w:tc>
        <w:tc>
          <w:tcPr>
            <w:tcW w:type="dxa" w:w="1881"/>
          </w:tcPr>
          <w:p>
            <w:r>
              <w:rPr>
                <w:rFonts w:ascii="Meiryo UI" w:hAnsi="Meiryo UI"/>
                <w:sz w:val="18"/>
              </w:rPr>
              <w:t>15%→8%→2%</w:t>
            </w:r>
          </w:p>
        </w:tc>
        <w:tc>
          <w:tcPr>
            <w:tcW w:type="dxa" w:w="1881"/>
          </w:tcPr>
          <w:p>
            <w:r>
              <w:rPr>
                <w:rFonts w:ascii="Meiryo UI" w:hAnsi="Meiryo UI"/>
                <w:sz w:val="18"/>
              </w:rPr>
              <w:t>10→15%</w:t>
            </w:r>
          </w:p>
        </w:tc>
        <w:tc>
          <w:tcPr>
            <w:tcW w:type="dxa" w:w="1881"/>
          </w:tcPr>
          <w:p>
            <w:r>
              <w:rPr>
                <w:rFonts w:ascii="Meiryo UI" w:hAnsi="Meiryo UI"/>
                <w:sz w:val="18"/>
              </w:rPr>
              <w:t>¥1,600</w:t>
            </w:r>
          </w:p>
        </w:tc>
        <w:tc>
          <w:tcPr>
            <w:tcW w:type="dxa" w:w="1881"/>
          </w:tcPr>
          <w:p>
            <w:r>
              <w:rPr>
                <w:rFonts w:ascii="Meiryo UI" w:hAnsi="Meiryo UI"/>
                <w:sz w:val="18"/>
              </w:rPr>
              <w:t>-39.1%</w:t>
            </w:r>
          </w:p>
        </w:tc>
      </w:tr>
    </w:tbl>
    <w:p/>
    <w:p>
      <w:pPr>
        <w:pStyle w:val="Heading3"/>
      </w:pPr>
      <w:r>
        <w:rPr>
          <w:rFonts w:ascii="Meiryo UI" w:hAnsi="Meiryo UI"/>
          <w:color w:val="2E74B5"/>
        </w:rPr>
        <w:t>5-3. 社長TP¥8,446の妥当性検証</w:t>
      </w:r>
    </w:p>
    <w:p/>
    <w:p>
      <w:r>
        <w:rPr>
          <w:rFonts w:ascii="Meiryo UI" w:hAnsi="Meiryo UI"/>
          <w:sz w:val="20"/>
        </w:rPr>
        <w:t>社長TP¥8,446は現値¥2,626から+221.6%の乖離であり、これを達成するには以下の条件が必要と推算される：</w:t>
      </w:r>
    </w:p>
    <w:p/>
    <w:p>
      <w:r>
        <w:rPr>
          <w:rFonts w:ascii="Meiryo UI" w:hAnsi="Meiryo UI"/>
          <w:sz w:val="20"/>
        </w:rPr>
        <w:t>条件A（業績成長シナリオ）：</w:t>
      </w:r>
    </w:p>
    <w:p>
      <w:pPr>
        <w:pStyle w:val="ListBullet"/>
      </w:pPr>
      <w:r>
        <w:rPr>
          <w:rFonts w:ascii="Meiryo UI" w:hAnsi="Meiryo UI"/>
          <w:sz w:val="20"/>
        </w:rPr>
        <w:t>3〜5年で売上が3〜4倍（年率30〜40%成長継続）</w:t>
      </w:r>
    </w:p>
    <w:p>
      <w:pPr>
        <w:pStyle w:val="ListBullet"/>
      </w:pPr>
      <w:r>
        <w:rPr>
          <w:rFonts w:ascii="Meiryo UI" w:hAnsi="Meiryo UI"/>
          <w:sz w:val="20"/>
        </w:rPr>
        <w:t>営業利益率が現在推定10〜15%から25〜30%超に改善</w:t>
      </w:r>
    </w:p>
    <w:p>
      <w:pPr>
        <w:pStyle w:val="ListBullet"/>
      </w:pPr>
      <w:r>
        <w:rPr>
          <w:rFonts w:ascii="Meiryo UI" w:hAnsi="Meiryo UI"/>
          <w:sz w:val="20"/>
        </w:rPr>
        <w:t>市場がPSR15〜20倍での評価を継続</w:t>
      </w:r>
    </w:p>
    <w:p/>
    <w:p>
      <w:r>
        <w:rPr>
          <w:rFonts w:ascii="Meiryo UI" w:hAnsi="Meiryo UI"/>
          <w:sz w:val="20"/>
        </w:rPr>
        <w:t>条件B（M&amp;A・外部評価シナリオ）：</w:t>
      </w:r>
    </w:p>
    <w:p>
      <w:pPr>
        <w:pStyle w:val="ListBullet"/>
      </w:pPr>
      <w:r>
        <w:rPr>
          <w:rFonts w:ascii="Meiryo UI" w:hAnsi="Meiryo UI"/>
          <w:sz w:val="20"/>
        </w:rPr>
        <w:t>大手ITコンサル（アクセンチュア、富士通、NTTデータ等）による買収・資本提携</w:t>
      </w:r>
    </w:p>
    <w:p>
      <w:pPr>
        <w:pStyle w:val="ListBullet"/>
      </w:pPr>
      <w:r>
        <w:rPr>
          <w:rFonts w:ascii="Meiryo UI" w:hAnsi="Meiryo UI"/>
          <w:sz w:val="20"/>
        </w:rPr>
        <w:t>AI専門企業としての希少性プレミアム評価</w:t>
      </w:r>
    </w:p>
    <w:p/>
    <w:p>
      <w:r>
        <w:rPr>
          <w:rFonts w:ascii="Meiryo UI" w:hAnsi="Meiryo UI"/>
          <w:sz w:val="20"/>
        </w:rPr>
        <w:t>深井の判定：</w:t>
      </w:r>
    </w:p>
    <w:p>
      <w:pPr>
        <w:pStyle w:val="ListBullet"/>
      </w:pPr>
      <w:r>
        <w:rPr>
          <w:rFonts w:ascii="Meiryo UI" w:hAnsi="Meiryo UI"/>
          <w:sz w:val="20"/>
        </w:rPr>
        <w:t>¥8,446は「3〜5年の高成長継続 + 市場がグロース株を再評価する局面」での実現可能値</w:t>
      </w:r>
    </w:p>
    <w:p>
      <w:pPr>
        <w:pStyle w:val="ListBullet"/>
      </w:pPr>
      <w:r>
        <w:rPr>
          <w:rFonts w:ascii="Meiryo UI" w:hAnsi="Meiryo UI"/>
          <w:sz w:val="20"/>
        </w:rPr>
        <w:t>12ヶ月TPとしては非現実的（確率5〜10%）</w:t>
      </w:r>
    </w:p>
    <w:p>
      <w:pPr>
        <w:pStyle w:val="ListBullet"/>
      </w:pPr>
      <w:r>
        <w:rPr>
          <w:rFonts w:ascii="Meiryo UI" w:hAnsi="Meiryo UI"/>
          <w:sz w:val="20"/>
        </w:rPr>
        <w:t>3年TPとしては高成長シナリオで到達可能（確率15〜25%）</w:t>
      </w:r>
    </w:p>
    <w:p>
      <w:pPr>
        <w:pStyle w:val="ListBullet"/>
      </w:pPr>
      <w:r>
        <w:rPr>
          <w:rFonts w:ascii="Meiryo UI" w:hAnsi="Meiryo UI"/>
          <w:sz w:val="20"/>
        </w:rPr>
        <w:t>本分析のベース12ヶ月TPは¥3,800、ブル¥6,500、ベア¥1,600</w:t>
      </w:r>
    </w:p>
    <w:p/>
    <w:p>
      <w:pPr>
        <w:pStyle w:val="Heading3"/>
      </w:pPr>
      <w:r>
        <w:rPr>
          <w:rFonts w:ascii="Meiryo UI" w:hAnsi="Meiryo UI"/>
          <w:color w:val="2E74B5"/>
        </w:rPr>
        <w:t>5-4. PSRベース簡易バリュエーション（補完）</w:t>
      </w:r>
    </w:p>
    <w:p/>
    <w:p>
      <w:r>
        <w:rPr>
          <w:rFonts w:ascii="Meiryo UI" w:hAnsi="Meiryo UI"/>
          <w:sz w:val="20"/>
        </w:rPr>
        <w:t>AI SaaS企業の相場：</w:t>
      </w:r>
    </w:p>
    <w:p>
      <w:pPr>
        <w:pStyle w:val="ListBullet"/>
      </w:pPr>
      <w:r>
        <w:rPr>
          <w:rFonts w:ascii="Meiryo UI" w:hAnsi="Meiryo UI"/>
          <w:sz w:val="20"/>
        </w:rPr>
        <w:t>低成長（+10〜20%）：PSR3〜5倍</w:t>
      </w:r>
    </w:p>
    <w:p>
      <w:pPr>
        <w:pStyle w:val="ListBullet"/>
      </w:pPr>
      <w:r>
        <w:rPr>
          <w:rFonts w:ascii="Meiryo UI" w:hAnsi="Meiryo UI"/>
          <w:sz w:val="20"/>
        </w:rPr>
        <w:t>中成長（+20〜40%）：PSR5〜10倍</w:t>
      </w:r>
    </w:p>
    <w:p>
      <w:pPr>
        <w:pStyle w:val="ListBullet"/>
      </w:pPr>
      <w:r>
        <w:rPr>
          <w:rFonts w:ascii="Meiryo UI" w:hAnsi="Meiryo UI"/>
          <w:sz w:val="20"/>
        </w:rPr>
        <w:t>高成長（+40%超）：PSR10〜20倍</w:t>
      </w:r>
    </w:p>
    <w:p/>
    <w:p>
      <w:r>
        <w:rPr>
          <w:rFonts w:ascii="Meiryo UI" w:hAnsi="Meiryo UI"/>
          <w:sz w:val="20"/>
        </w:rPr>
        <w:t>グロービングが2Q実績で+30〜40%成長を確認できた場合：</w:t>
      </w:r>
    </w:p>
    <w:p>
      <w:pPr>
        <w:pStyle w:val="ListBullet"/>
      </w:pPr>
      <w:r>
        <w:rPr>
          <w:rFonts w:ascii="Meiryo UI" w:hAnsi="Meiryo UI"/>
          <w:sz w:val="20"/>
        </w:rPr>
        <w:t>PSR8〜10倍での評価 → ¥3,200〜¥4,000（売上¥12〜15億前提）</w:t>
      </w:r>
    </w:p>
    <w:p/>
    <w:p>
      <w:r>
        <w:t>──────────────────────────────────────────────────</w:t>
      </w:r>
    </w:p>
    <w:p/>
    <w:p>
      <w:pPr>
        <w:pStyle w:val="Heading2"/>
      </w:pPr>
      <w:r>
        <w:rPr>
          <w:rFonts w:ascii="Meiryo UI" w:hAnsi="Meiryo UI"/>
          <w:color w:val="2E74B5"/>
        </w:rPr>
        <w:t>6. リスクシナリオ（定量ストレステスト）— 必須考察</w:t>
      </w:r>
    </w:p>
    <w:p/>
    <w:p>
      <w:pPr>
        <w:pStyle w:val="Heading3"/>
      </w:pPr>
      <w:r>
        <w:rPr>
          <w:rFonts w:ascii="Meiryo UI" w:hAnsi="Meiryo UI"/>
          <w:color w:val="2E74B5"/>
        </w:rPr>
        <w:t>6-1. シナリオ設定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トリガー</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基本シナリオ</w:t>
            </w:r>
          </w:p>
        </w:tc>
        <w:tc>
          <w:tcPr>
            <w:tcW w:type="dxa" w:w="2351"/>
          </w:tcPr>
          <w:p>
            <w:r>
              <w:rPr>
                <w:rFonts w:ascii="Meiryo UI" w:hAnsi="Meiryo UI"/>
                <w:sz w:val="18"/>
              </w:rPr>
              <w:t>2Q続伸・通期上方修正</w:t>
            </w:r>
          </w:p>
        </w:tc>
        <w:tc>
          <w:tcPr>
            <w:tcW w:type="dxa" w:w="2351"/>
          </w:tcPr>
          <w:p>
            <w:r>
              <w:rPr>
                <w:rFonts w:ascii="Meiryo UI" w:hAnsi="Meiryo UI"/>
                <w:sz w:val="18"/>
              </w:rPr>
              <w:t>+30% YoY</w:t>
            </w:r>
          </w:p>
        </w:tc>
        <w:tc>
          <w:tcPr>
            <w:tcW w:type="dxa" w:w="2351"/>
          </w:tcPr>
          <w:p>
            <w:r>
              <w:rPr>
                <w:rFonts w:ascii="Meiryo UI" w:hAnsi="Meiryo UI"/>
                <w:sz w:val="18"/>
              </w:rPr>
              <w:t>¥3,200〜¥4,000</w:t>
            </w:r>
          </w:p>
        </w:tc>
      </w:tr>
      <w:tr>
        <w:tc>
          <w:tcPr>
            <w:tcW w:type="dxa" w:w="2351"/>
            <w:shd w:val="clear" w:color="auto" w:fill="DDEBF7"/>
          </w:tcPr>
          <w:p>
            <w:r>
              <w:rPr>
                <w:rFonts w:ascii="Meiryo UI" w:hAnsi="Meiryo UI"/>
                <w:sz w:val="18"/>
              </w:rPr>
              <w:t>上振れシナリオ</w:t>
            </w:r>
          </w:p>
        </w:tc>
        <w:tc>
          <w:tcPr>
            <w:tcW w:type="dxa" w:w="2351"/>
            <w:shd w:val="clear" w:color="auto" w:fill="DDEBF7"/>
          </w:tcPr>
          <w:p>
            <w:r>
              <w:rPr>
                <w:rFonts w:ascii="Meiryo UI" w:hAnsi="Meiryo UI"/>
                <w:sz w:val="18"/>
              </w:rPr>
              <w:t>大型案件発表・Anthropic提携</w:t>
            </w:r>
          </w:p>
        </w:tc>
        <w:tc>
          <w:tcPr>
            <w:tcW w:type="dxa" w:w="2351"/>
            <w:shd w:val="clear" w:color="auto" w:fill="DDEBF7"/>
          </w:tcPr>
          <w:p>
            <w:r>
              <w:rPr>
                <w:rFonts w:ascii="Meiryo UI" w:hAnsi="Meiryo UI"/>
                <w:sz w:val="18"/>
              </w:rPr>
              <w:t>+60% YoY</w:t>
            </w:r>
          </w:p>
        </w:tc>
        <w:tc>
          <w:tcPr>
            <w:tcW w:type="dxa" w:w="2351"/>
            <w:shd w:val="clear" w:color="auto" w:fill="DDEBF7"/>
          </w:tcPr>
          <w:p>
            <w:r>
              <w:rPr>
                <w:rFonts w:ascii="Meiryo UI" w:hAnsi="Meiryo UI"/>
                <w:sz w:val="18"/>
              </w:rPr>
              <w:t>¥5,000〜¥6,500</w:t>
            </w:r>
          </w:p>
        </w:tc>
      </w:tr>
      <w:tr>
        <w:tc>
          <w:tcPr>
            <w:tcW w:type="dxa" w:w="2351"/>
          </w:tcPr>
          <w:p>
            <w:r>
              <w:rPr>
                <w:rFonts w:ascii="Meiryo UI" w:hAnsi="Meiryo UI"/>
                <w:sz w:val="18"/>
              </w:rPr>
              <w:t>下振れシナリオ</w:t>
            </w:r>
          </w:p>
        </w:tc>
        <w:tc>
          <w:tcPr>
            <w:tcW w:type="dxa" w:w="2351"/>
          </w:tcPr>
          <w:p>
            <w:r>
              <w:rPr>
                <w:rFonts w:ascii="Meiryo UI" w:hAnsi="Meiryo UI"/>
                <w:sz w:val="18"/>
              </w:rPr>
              <w:t>2Qが1Qに逆戻り・コスト増</w:t>
            </w:r>
          </w:p>
        </w:tc>
        <w:tc>
          <w:tcPr>
            <w:tcW w:type="dxa" w:w="2351"/>
          </w:tcPr>
          <w:p>
            <w:r>
              <w:rPr>
                <w:rFonts w:ascii="Meiryo UI" w:hAnsi="Meiryo UI"/>
                <w:sz w:val="18"/>
              </w:rPr>
              <w:t>±0% YoY</w:t>
            </w:r>
          </w:p>
        </w:tc>
        <w:tc>
          <w:tcPr>
            <w:tcW w:type="dxa" w:w="2351"/>
          </w:tcPr>
          <w:p>
            <w:r>
              <w:rPr>
                <w:rFonts w:ascii="Meiryo UI" w:hAnsi="Meiryo UI"/>
                <w:sz w:val="18"/>
              </w:rPr>
              <w:t>¥2,000〜¥2,400</w:t>
            </w:r>
          </w:p>
        </w:tc>
      </w:tr>
      <w:tr>
        <w:tc>
          <w:tcPr>
            <w:tcW w:type="dxa" w:w="2351"/>
            <w:shd w:val="clear" w:color="auto" w:fill="DDEBF7"/>
          </w:tcPr>
          <w:p>
            <w:r>
              <w:rPr>
                <w:rFonts w:ascii="Meiryo UI" w:hAnsi="Meiryo UI"/>
                <w:sz w:val="18"/>
              </w:rPr>
              <w:t>クラッシュシナリオ</w:t>
            </w:r>
          </w:p>
        </w:tc>
        <w:tc>
          <w:tcPr>
            <w:tcW w:type="dxa" w:w="2351"/>
            <w:shd w:val="clear" w:color="auto" w:fill="DDEBF7"/>
          </w:tcPr>
          <w:p>
            <w:r>
              <w:rPr>
                <w:rFonts w:ascii="Meiryo UI" w:hAnsi="Meiryo UI"/>
                <w:sz w:val="18"/>
              </w:rPr>
              <w:t>通期ガイダンス下方修正</w:t>
            </w:r>
          </w:p>
        </w:tc>
        <w:tc>
          <w:tcPr>
            <w:tcW w:type="dxa" w:w="2351"/>
            <w:shd w:val="clear" w:color="auto" w:fill="DDEBF7"/>
          </w:tcPr>
          <w:p>
            <w:r>
              <w:rPr>
                <w:rFonts w:ascii="Meiryo UI" w:hAnsi="Meiryo UI"/>
                <w:sz w:val="18"/>
              </w:rPr>
              <w:t>-20〜-30% YoY</w:t>
            </w:r>
          </w:p>
        </w:tc>
        <w:tc>
          <w:tcPr>
            <w:tcW w:type="dxa" w:w="2351"/>
            <w:shd w:val="clear" w:color="auto" w:fill="DDEBF7"/>
          </w:tcPr>
          <w:p>
            <w:r>
              <w:rPr>
                <w:rFonts w:ascii="Meiryo UI" w:hAnsi="Meiryo UI"/>
                <w:sz w:val="18"/>
              </w:rPr>
              <w:t>¥1,200〜¥1,600</w:t>
            </w:r>
          </w:p>
        </w:tc>
      </w:tr>
    </w:tbl>
    <w:p/>
    <w:p>
      <w:pPr>
        <w:pStyle w:val="Heading3"/>
      </w:pPr>
      <w:r>
        <w:rPr>
          <w:rFonts w:ascii="Meiryo UI" w:hAnsi="Meiryo UI"/>
          <w:color w:val="2E74B5"/>
        </w:rPr>
        <w:t>6-2. アンソロピックショック・ストレステスト</w:t>
      </w:r>
    </w:p>
    <w:p/>
    <w:p>
      <w:r>
        <w:rPr>
          <w:rFonts w:ascii="Meiryo UI" w:hAnsi="Meiryo UI"/>
          <w:sz w:val="20"/>
        </w:rPr>
        <w:t>仮定：Anthropicが2026年中に日本市場でEnterprise直販を本格化</w:t>
      </w:r>
    </w:p>
    <w:p>
      <w:pPr>
        <w:pStyle w:val="ListBullet"/>
      </w:pPr>
      <w:r>
        <w:rPr>
          <w:rFonts w:ascii="Meiryo UI" w:hAnsi="Meiryo UI"/>
          <w:sz w:val="20"/>
        </w:rPr>
        <w:t>グロービングの大企業顧客の20%がAnthropicに移行</w:t>
      </w:r>
    </w:p>
    <w:p>
      <w:pPr>
        <w:pStyle w:val="ListBullet"/>
      </w:pPr>
      <w:r>
        <w:rPr>
          <w:rFonts w:ascii="Meiryo UI" w:hAnsi="Meiryo UI"/>
          <w:sz w:val="20"/>
        </w:rPr>
        <w:t>売上影響：-20%（大企業比率が高い場合）</w:t>
      </w:r>
    </w:p>
    <w:p>
      <w:pPr>
        <w:pStyle w:val="ListBullet"/>
      </w:pPr>
      <w:r>
        <w:rPr>
          <w:rFonts w:ascii="Meiryo UI" w:hAnsi="Meiryo UI"/>
          <w:sz w:val="20"/>
        </w:rPr>
        <w:t>利益影響：-35〜40%（固定費吸収困難）</w:t>
      </w:r>
    </w:p>
    <w:p>
      <w:pPr>
        <w:pStyle w:val="ListBullet"/>
      </w:pPr>
      <w:r>
        <w:rPr>
          <w:rFonts w:ascii="Meiryo UI" w:hAnsi="Meiryo UI"/>
          <w:sz w:val="20"/>
        </w:rPr>
        <w:t>PER圧縮：42倍→25倍（成長期待剥落）</w:t>
      </w:r>
    </w:p>
    <w:p>
      <w:pPr>
        <w:pStyle w:val="ListBullet"/>
      </w:pPr>
      <w:r>
        <w:rPr>
          <w:rFonts w:ascii="Meiryo UI" w:hAnsi="Meiryo UI"/>
          <w:sz w:val="20"/>
        </w:rPr>
        <w:t>株価影響：¥2,626 × (0.65 × 25/42) ≈ ¥1,020</w:t>
      </w:r>
    </w:p>
    <w:p/>
    <w:p>
      <w:r>
        <w:rPr>
          <w:rFonts w:ascii="Meiryo UI" w:hAnsi="Meiryo UI"/>
          <w:sz w:val="20"/>
        </w:rPr>
        <w:t>&gt; これは最悪シナリオ（クラッシュ以上）であり、確率10〜15%と評価する。Anthropicの日本法人化・直販体制強化が現実になった場合の下値リスクとして認識すること。</w:t>
      </w:r>
    </w:p>
    <w:p/>
    <w:p>
      <w:pPr>
        <w:pStyle w:val="Heading3"/>
      </w:pPr>
      <w:r>
        <w:rPr>
          <w:rFonts w:ascii="Meiryo UI" w:hAnsi="Meiryo UI"/>
          <w:color w:val="2E74B5"/>
        </w:rPr>
        <w:t>6-3. Q-1定性変化考察（4/14決算前）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1Q → 2Q の変化</w:t>
            </w:r>
          </w:p>
        </w:tc>
        <w:tc>
          <w:tcPr>
            <w:tcW w:type="dxa" w:w="3135"/>
            <w:shd w:val="clear" w:color="auto" w:fill="2E74B5"/>
          </w:tcPr>
          <w:p>
            <w:r>
              <w:rPr>
                <w:rFonts w:ascii="Meiryo UI" w:hAnsi="Meiryo UI"/>
                <w:b/>
                <w:color w:val="FFFFFF"/>
                <w:sz w:val="18"/>
              </w:rPr>
              <w:t>観察（推察）</w:t>
            </w:r>
          </w:p>
        </w:tc>
      </w:tr>
      <w:tr>
        <w:tc>
          <w:tcPr>
            <w:tcW w:type="dxa" w:w="3135"/>
          </w:tcPr>
          <w:p>
            <w:r>
              <w:rPr>
                <w:rFonts w:ascii="Meiryo UI" w:hAnsi="Meiryo UI"/>
                <w:sz w:val="18"/>
              </w:rPr>
              <w:t>AI案件引き合い</w:t>
            </w:r>
          </w:p>
        </w:tc>
        <w:tc>
          <w:tcPr>
            <w:tcW w:type="dxa" w:w="3135"/>
          </w:tcPr>
          <w:p>
            <w:r>
              <w:rPr>
                <w:rFonts w:ascii="Meiryo UI" w:hAnsi="Meiryo UI"/>
                <w:sz w:val="18"/>
              </w:rPr>
              <w:t>増加トレンド</w:t>
            </w:r>
          </w:p>
        </w:tc>
        <w:tc>
          <w:tcPr>
            <w:tcW w:type="dxa" w:w="3135"/>
          </w:tcPr>
          <w:p>
            <w:r>
              <w:rPr>
                <w:rFonts w:ascii="Meiryo UI" w:hAnsi="Meiryo UI"/>
                <w:sz w:val="18"/>
              </w:rPr>
              <w:t>業界全体の追い風継続中</w:t>
            </w:r>
          </w:p>
        </w:tc>
      </w:tr>
      <w:tr>
        <w:tc>
          <w:tcPr>
            <w:tcW w:type="dxa" w:w="3135"/>
            <w:shd w:val="clear" w:color="auto" w:fill="DDEBF7"/>
          </w:tcPr>
          <w:p>
            <w:r>
              <w:rPr>
                <w:rFonts w:ascii="Meiryo UI" w:hAnsi="Meiryo UI"/>
                <w:sz w:val="18"/>
              </w:rPr>
              <w:t>採用・人件費</w:t>
            </w:r>
          </w:p>
        </w:tc>
        <w:tc>
          <w:tcPr>
            <w:tcW w:type="dxa" w:w="3135"/>
            <w:shd w:val="clear" w:color="auto" w:fill="DDEBF7"/>
          </w:tcPr>
          <w:p>
            <w:r>
              <w:rPr>
                <w:rFonts w:ascii="Meiryo UI" w:hAnsi="Meiryo UI"/>
                <w:sz w:val="18"/>
              </w:rPr>
              <w:t>上昇圧力</w:t>
            </w:r>
          </w:p>
        </w:tc>
        <w:tc>
          <w:tcPr>
            <w:tcW w:type="dxa" w:w="3135"/>
            <w:shd w:val="clear" w:color="auto" w:fill="DDEBF7"/>
          </w:tcPr>
          <w:p>
            <w:r>
              <w:rPr>
                <w:rFonts w:ascii="Meiryo UI" w:hAnsi="Meiryo UI"/>
                <w:sz w:val="18"/>
              </w:rPr>
              <w:t>エンジニア採用競争が激化</w:t>
            </w:r>
          </w:p>
        </w:tc>
      </w:tr>
      <w:tr>
        <w:tc>
          <w:tcPr>
            <w:tcW w:type="dxa" w:w="3135"/>
          </w:tcPr>
          <w:p>
            <w:r>
              <w:rPr>
                <w:rFonts w:ascii="Meiryo UI" w:hAnsi="Meiryo UI"/>
                <w:sz w:val="18"/>
              </w:rPr>
              <w:t>API利用コスト</w:t>
            </w:r>
          </w:p>
        </w:tc>
        <w:tc>
          <w:tcPr>
            <w:tcW w:type="dxa" w:w="3135"/>
          </w:tcPr>
          <w:p>
            <w:r>
              <w:rPr>
                <w:rFonts w:ascii="Meiryo UI" w:hAnsi="Meiryo UI"/>
                <w:sz w:val="18"/>
              </w:rPr>
              <w:t>下落トレンド</w:t>
            </w:r>
          </w:p>
        </w:tc>
        <w:tc>
          <w:tcPr>
            <w:tcW w:type="dxa" w:w="3135"/>
          </w:tcPr>
          <w:p>
            <w:r>
              <w:rPr>
                <w:rFonts w:ascii="Meiryo UI" w:hAnsi="Meiryo UI"/>
                <w:sz w:val="18"/>
              </w:rPr>
              <w:t>Anthropic/OpenAI料金引き下げで改善</w:t>
            </w:r>
          </w:p>
        </w:tc>
      </w:tr>
      <w:tr>
        <w:tc>
          <w:tcPr>
            <w:tcW w:type="dxa" w:w="3135"/>
            <w:shd w:val="clear" w:color="auto" w:fill="DDEBF7"/>
          </w:tcPr>
          <w:p>
            <w:r>
              <w:rPr>
                <w:rFonts w:ascii="Meiryo UI" w:hAnsi="Meiryo UI"/>
                <w:sz w:val="18"/>
              </w:rPr>
              <w:t>競合との価格競争</w:t>
            </w:r>
          </w:p>
        </w:tc>
        <w:tc>
          <w:tcPr>
            <w:tcW w:type="dxa" w:w="3135"/>
            <w:shd w:val="clear" w:color="auto" w:fill="DDEBF7"/>
          </w:tcPr>
          <w:p>
            <w:r>
              <w:rPr>
                <w:rFonts w:ascii="Meiryo UI" w:hAnsi="Meiryo UI"/>
                <w:sz w:val="18"/>
              </w:rPr>
              <w:t>徐々に顕在化</w:t>
            </w:r>
          </w:p>
        </w:tc>
        <w:tc>
          <w:tcPr>
            <w:tcW w:type="dxa" w:w="3135"/>
            <w:shd w:val="clear" w:color="auto" w:fill="DDEBF7"/>
          </w:tcPr>
          <w:p>
            <w:r>
              <w:rPr>
                <w:rFonts w:ascii="Meiryo UI" w:hAnsi="Meiryo UI"/>
                <w:sz w:val="18"/>
              </w:rPr>
              <w:t>同業他社（国内AI SaaS）の参入増</w:t>
            </w:r>
          </w:p>
        </w:tc>
      </w:tr>
    </w:tbl>
    <w:p/>
    <w:p>
      <w:r>
        <w:t>──────────────────────────────────────────────────</w:t>
      </w:r>
    </w:p>
    <w:p/>
    <w:p>
      <w:pPr>
        <w:pStyle w:val="Heading2"/>
      </w:pPr>
      <w:r>
        <w:rPr>
          <w:rFonts w:ascii="Meiryo UI" w:hAnsi="Meiryo UI"/>
          <w:color w:val="2E74B5"/>
        </w:rPr>
        <w:t>7. 4/14決算前の推奨アクション（最重要）</w:t>
      </w:r>
    </w:p>
    <w:p/>
    <w:p>
      <w:pPr>
        <w:pStyle w:val="Heading3"/>
      </w:pPr>
      <w:r>
        <w:rPr>
          <w:rFonts w:ascii="Meiryo UI" w:hAnsi="Meiryo UI"/>
          <w:color w:val="2E74B5"/>
        </w:rPr>
        <w:t>7-1. 明確な回答：4/14決算前に買っていいか？</w:t>
      </w:r>
    </w:p>
    <w:p/>
    <w:p>
      <w:r>
        <w:rPr>
          <w:rFonts w:ascii="Meiryo UI" w:hAnsi="Meiryo UI"/>
          <w:sz w:val="20"/>
        </w:rPr>
        <w:t>回答：「決算前の打診買いはYes、フルポジションはNo。」</w:t>
      </w:r>
    </w:p>
    <w:p/>
    <w:p>
      <w:pPr>
        <w:pStyle w:val="Heading4"/>
      </w:pPr>
      <w:r>
        <w:rPr>
          <w:rFonts w:ascii="Meiryo UI" w:hAnsi="Meiryo UI"/>
          <w:color w:val="2E74B5"/>
        </w:rPr>
        <w:t>根拠（3点）</w:t>
      </w:r>
    </w:p>
    <w:p/>
    <w:p>
      <w:r>
        <w:rPr>
          <w:rFonts w:ascii="Meiryo UI" w:hAnsi="Meiryo UI"/>
          <w:sz w:val="20"/>
        </w:rPr>
        <w:t>1. 2Qサプライズの再現性リスクは中程度</w:t>
      </w:r>
    </w:p>
    <w:p>
      <w:pPr>
        <w:pStyle w:val="ListBullet"/>
      </w:pPr>
      <w:r>
        <w:rPr>
          <w:rFonts w:ascii="Meiryo UI" w:hAnsi="Meiryo UI"/>
          <w:sz w:val="20"/>
        </w:rPr>
        <w:t>社長が「2Qポジティブサプライズ」と評価していることは確認</w:t>
      </w:r>
    </w:p>
    <w:p>
      <w:pPr>
        <w:pStyle w:val="ListBullet"/>
      </w:pPr>
      <w:r>
        <w:rPr>
          <w:rFonts w:ascii="Meiryo UI" w:hAnsi="Meiryo UI"/>
          <w:sz w:val="20"/>
        </w:rPr>
        <w:t>ただし「サプライズの継続性」が4/14決算で証明されるかは不確実</w:t>
      </w:r>
    </w:p>
    <w:p>
      <w:pPr>
        <w:pStyle w:val="ListBullet"/>
      </w:pPr>
      <w:r>
        <w:rPr>
          <w:rFonts w:ascii="Meiryo UI" w:hAnsi="Meiryo UI"/>
          <w:sz w:val="20"/>
        </w:rPr>
        <w:t>AI需要の構造的追い風はあるが、個社の実行能力次第</w:t>
      </w:r>
    </w:p>
    <w:p/>
    <w:p>
      <w:r>
        <w:rPr>
          <w:rFonts w:ascii="Meiryo UI" w:hAnsi="Meiryo UI"/>
          <w:sz w:val="20"/>
        </w:rPr>
        <w:t>2. ADV¥3.4億の流動性リスク</w:t>
      </w:r>
    </w:p>
    <w:p>
      <w:pPr>
        <w:pStyle w:val="ListBullet"/>
      </w:pPr>
      <w:r>
        <w:rPr>
          <w:rFonts w:ascii="Meiryo UI" w:hAnsi="Meiryo UI"/>
          <w:sz w:val="20"/>
        </w:rPr>
        <w:t>流動性が薄いため、決算ミスが出た場合のストップロス実行が困難になるリスクがある</w:t>
      </w:r>
    </w:p>
    <w:p>
      <w:pPr>
        <w:pStyle w:val="ListBullet"/>
      </w:pPr>
      <w:r>
        <w:rPr>
          <w:rFonts w:ascii="Meiryo UI" w:hAnsi="Meiryo UI"/>
          <w:sz w:val="20"/>
        </w:rPr>
        <w:t>決算前は軽めのポジション管理が鉄則</w:t>
      </w:r>
    </w:p>
    <w:p/>
    <w:p>
      <w:r>
        <w:rPr>
          <w:rFonts w:ascii="Meiryo UI" w:hAnsi="Meiryo UI"/>
          <w:sz w:val="20"/>
        </w:rPr>
        <w:t>3. RSIとMA乖離が示す調整圧力</w:t>
      </w:r>
    </w:p>
    <w:p>
      <w:pPr>
        <w:pStyle w:val="ListBullet"/>
      </w:pPr>
      <w:r>
        <w:rPr>
          <w:rFonts w:ascii="Meiryo UI" w:hAnsi="Meiryo UI"/>
          <w:sz w:val="20"/>
        </w:rPr>
        <w:t>4/8〜4/9のRSI71〜72（過熱）が4/10に65まで冷却</w:t>
      </w:r>
    </w:p>
    <w:p>
      <w:pPr>
        <w:pStyle w:val="ListBullet"/>
      </w:pPr>
      <w:r>
        <w:rPr>
          <w:rFonts w:ascii="Meiryo UI" w:hAnsi="Meiryo UI"/>
          <w:sz w:val="20"/>
        </w:rPr>
        <w:t>25日MA乖離は+10.1%（中程度。バブル的拡張はなく、健全な位置）</w:t>
      </w:r>
    </w:p>
    <w:p>
      <w:pPr>
        <w:pStyle w:val="ListBullet"/>
      </w:pPr>
      <w:r>
        <w:rPr>
          <w:rFonts w:ascii="Meiryo UI" w:hAnsi="Meiryo UI"/>
          <w:sz w:val="20"/>
        </w:rPr>
        <w:t>決算通過後のトレンド継続を見てから本ポジションを組むべき</w:t>
      </w:r>
    </w:p>
    <w:p/>
    <w:p>
      <w:pPr>
        <w:pStyle w:val="Heading3"/>
      </w:pPr>
      <w:r>
        <w:rPr>
          <w:rFonts w:ascii="Meiryo UI" w:hAnsi="Meiryo UI"/>
          <w:color w:val="2E74B5"/>
        </w:rPr>
        <w:t>7-2. 推奨アクション（具体的）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行動</w:t>
            </w:r>
          </w:p>
        </w:tc>
        <w:tc>
          <w:tcPr>
            <w:tcW w:type="dxa" w:w="2351"/>
            <w:shd w:val="clear" w:color="auto" w:fill="2E74B5"/>
          </w:tcPr>
          <w:p>
            <w:r>
              <w:rPr>
                <w:rFonts w:ascii="Meiryo UI" w:hAnsi="Meiryo UI"/>
                <w:b/>
                <w:color w:val="FFFFFF"/>
                <w:sz w:val="18"/>
              </w:rPr>
              <w:t>価格目線</w:t>
            </w:r>
          </w:p>
        </w:tc>
        <w:tc>
          <w:tcPr>
            <w:tcW w:type="dxa" w:w="2351"/>
            <w:shd w:val="clear" w:color="auto" w:fill="2E74B5"/>
          </w:tcPr>
          <w:p>
            <w:r>
              <w:rPr>
                <w:rFonts w:ascii="Meiryo UI" w:hAnsi="Meiryo UI"/>
                <w:b/>
                <w:color w:val="FFFFFF"/>
                <w:sz w:val="18"/>
              </w:rPr>
              <w:t>量の目線</w:t>
            </w:r>
          </w:p>
        </w:tc>
      </w:tr>
      <w:tr>
        <w:tc>
          <w:tcPr>
            <w:tcW w:type="dxa" w:w="2351"/>
          </w:tcPr>
          <w:p>
            <w:r>
              <w:rPr>
                <w:rFonts w:ascii="Meiryo UI" w:hAnsi="Meiryo UI"/>
                <w:sz w:val="18"/>
              </w:rPr>
              <w:t>4/11〜4/13（決算前）</w:t>
            </w:r>
          </w:p>
        </w:tc>
        <w:tc>
          <w:tcPr>
            <w:tcW w:type="dxa" w:w="2351"/>
          </w:tcPr>
          <w:p>
            <w:r>
              <w:rPr>
                <w:rFonts w:ascii="Meiryo UI" w:hAnsi="Meiryo UI"/>
                <w:sz w:val="18"/>
              </w:rPr>
              <w:t>打診買い</w:t>
            </w:r>
          </w:p>
        </w:tc>
        <w:tc>
          <w:tcPr>
            <w:tcW w:type="dxa" w:w="2351"/>
          </w:tcPr>
          <w:p>
            <w:r>
              <w:rPr>
                <w:rFonts w:ascii="Meiryo UI" w:hAnsi="Meiryo UI"/>
                <w:sz w:val="18"/>
              </w:rPr>
              <w:t>¥2,500〜¥2,650</w:t>
            </w:r>
          </w:p>
        </w:tc>
        <w:tc>
          <w:tcPr>
            <w:tcW w:type="dxa" w:w="2351"/>
          </w:tcPr>
          <w:p>
            <w:r>
              <w:rPr>
                <w:rFonts w:ascii="Meiryo UI" w:hAnsi="Meiryo UI"/>
                <w:sz w:val="18"/>
              </w:rPr>
              <w:t>フルポジの20%以内</w:t>
            </w:r>
          </w:p>
        </w:tc>
      </w:tr>
      <w:tr>
        <w:tc>
          <w:tcPr>
            <w:tcW w:type="dxa" w:w="2351"/>
            <w:shd w:val="clear" w:color="auto" w:fill="DDEBF7"/>
          </w:tcPr>
          <w:p>
            <w:r>
              <w:rPr>
                <w:rFonts w:ascii="Meiryo UI" w:hAnsi="Meiryo UI"/>
                <w:sz w:val="18"/>
              </w:rPr>
              <w:t>4/14 決算発表後（ポジティブ確認）</w:t>
            </w:r>
          </w:p>
        </w:tc>
        <w:tc>
          <w:tcPr>
            <w:tcW w:type="dxa" w:w="2351"/>
            <w:shd w:val="clear" w:color="auto" w:fill="DDEBF7"/>
          </w:tcPr>
          <w:p>
            <w:r>
              <w:rPr>
                <w:rFonts w:ascii="Meiryo UI" w:hAnsi="Meiryo UI"/>
                <w:sz w:val="18"/>
              </w:rPr>
              <w:t>追加買い</w:t>
            </w:r>
          </w:p>
        </w:tc>
        <w:tc>
          <w:tcPr>
            <w:tcW w:type="dxa" w:w="2351"/>
            <w:shd w:val="clear" w:color="auto" w:fill="DDEBF7"/>
          </w:tcPr>
          <w:p>
            <w:r>
              <w:rPr>
                <w:rFonts w:ascii="Meiryo UI" w:hAnsi="Meiryo UI"/>
                <w:sz w:val="18"/>
              </w:rPr>
              <w:t>¥2,700〜¥3,000</w:t>
            </w:r>
          </w:p>
        </w:tc>
        <w:tc>
          <w:tcPr>
            <w:tcW w:type="dxa" w:w="2351"/>
            <w:shd w:val="clear" w:color="auto" w:fill="DDEBF7"/>
          </w:tcPr>
          <w:p>
            <w:r>
              <w:rPr>
                <w:rFonts w:ascii="Meiryo UI" w:hAnsi="Meiryo UI"/>
                <w:sz w:val="18"/>
              </w:rPr>
              <w:t>+60%追加（合計80%）</w:t>
            </w:r>
          </w:p>
        </w:tc>
      </w:tr>
      <w:tr>
        <w:tc>
          <w:tcPr>
            <w:tcW w:type="dxa" w:w="2351"/>
          </w:tcPr>
          <w:p>
            <w:r>
              <w:rPr>
                <w:rFonts w:ascii="Meiryo UI" w:hAnsi="Meiryo UI"/>
                <w:sz w:val="18"/>
              </w:rPr>
              <w:t>4/14 決算発表後（ネガティブ）</w:t>
            </w:r>
          </w:p>
        </w:tc>
        <w:tc>
          <w:tcPr>
            <w:tcW w:type="dxa" w:w="2351"/>
          </w:tcPr>
          <w:p>
            <w:r>
              <w:rPr>
                <w:rFonts w:ascii="Meiryo UI" w:hAnsi="Meiryo UI"/>
                <w:sz w:val="18"/>
              </w:rPr>
              <w:t>即撤退</w:t>
            </w:r>
          </w:p>
        </w:tc>
        <w:tc>
          <w:tcPr>
            <w:tcW w:type="dxa" w:w="2351"/>
          </w:tcPr>
          <w:p>
            <w:r>
              <w:rPr>
                <w:rFonts w:ascii="Meiryo UI" w:hAnsi="Meiryo UI"/>
                <w:sz w:val="18"/>
              </w:rPr>
              <w:t>¥2,400以下のストップ</w:t>
            </w:r>
          </w:p>
        </w:tc>
        <w:tc>
          <w:tcPr>
            <w:tcW w:type="dxa" w:w="2351"/>
          </w:tcPr>
          <w:p>
            <w:r>
              <w:rPr>
                <w:rFonts w:ascii="Meiryo UI" w:hAnsi="Meiryo UI"/>
                <w:sz w:val="18"/>
              </w:rPr>
              <w:t>全量ロスカット</w:t>
            </w:r>
          </w:p>
        </w:tc>
      </w:tr>
      <w:tr>
        <w:tc>
          <w:tcPr>
            <w:tcW w:type="dxa" w:w="2351"/>
            <w:shd w:val="clear" w:color="auto" w:fill="DDEBF7"/>
          </w:tcPr>
          <w:p>
            <w:r>
              <w:rPr>
                <w:rFonts w:ascii="Meiryo UI" w:hAnsi="Meiryo UI"/>
                <w:sz w:val="18"/>
              </w:rPr>
              <w:t>中長期（3ヶ月）</w:t>
            </w:r>
          </w:p>
        </w:tc>
        <w:tc>
          <w:tcPr>
            <w:tcW w:type="dxa" w:w="2351"/>
            <w:shd w:val="clear" w:color="auto" w:fill="DDEBF7"/>
          </w:tcPr>
          <w:p>
            <w:r>
              <w:rPr>
                <w:rFonts w:ascii="Meiryo UI" w:hAnsi="Meiryo UI"/>
                <w:sz w:val="18"/>
              </w:rPr>
              <w:t>ホールド</w:t>
            </w:r>
          </w:p>
        </w:tc>
        <w:tc>
          <w:tcPr>
            <w:tcW w:type="dxa" w:w="2351"/>
            <w:shd w:val="clear" w:color="auto" w:fill="DDEBF7"/>
          </w:tcPr>
          <w:p>
            <w:r>
              <w:rPr>
                <w:rFonts w:ascii="Meiryo UI" w:hAnsi="Meiryo UI"/>
                <w:sz w:val="18"/>
              </w:rPr>
              <w:t>TP¥3,800（12ヶ月）</w:t>
            </w:r>
          </w:p>
        </w:tc>
        <w:tc>
          <w:tcPr>
            <w:tcW w:type="dxa" w:w="2351"/>
            <w:shd w:val="clear" w:color="auto" w:fill="DDEBF7"/>
          </w:tcPr>
          <w:p>
            <w:r>
              <w:rPr>
                <w:rFonts w:ascii="Meiryo UI" w:hAnsi="Meiryo UI"/>
                <w:sz w:val="18"/>
              </w:rPr>
              <w:t>保有継続</w:t>
            </w:r>
          </w:p>
        </w:tc>
      </w:tr>
    </w:tbl>
    <w:p/>
    <w:p>
      <w:pPr>
        <w:pStyle w:val="Heading3"/>
      </w:pPr>
      <w:r>
        <w:rPr>
          <w:rFonts w:ascii="Meiryo UI" w:hAnsi="Meiryo UI"/>
          <w:color w:val="2E74B5"/>
        </w:rPr>
        <w:t>7-3. 決算で注視すべき数値（優先順）</w:t>
      </w:r>
    </w:p>
    <w:p/>
    <w:p>
      <w:pPr>
        <w:shd w:val="clear" w:color="auto" w:fill="F2F2F2"/>
      </w:pPr>
      <w:r>
        <w:rPr>
          <w:rFonts w:ascii="Courier New" w:hAnsi="Courier New"/>
          <w:sz w:val="16"/>
        </w:rPr>
        <w:t>【最重要】</w:t>
        <w:br/>
        <w:t>1. 通期ガイダンス：維持 vs 上方修正（これだけで投資判断が変わる）</w:t>
        <w:br/>
        <w:t>2. 上期（1H）売上・営業利益の前年比（+20%以上でBUY確信）</w:t>
        <w:br/>
        <w:br/>
        <w:t>【重要】</w:t>
        <w:br/>
        <w:t>3. 受注残・パイプライン開示（将来の売上可視性）</w:t>
        <w:br/>
        <w:t>4. 新規大型案件の有無（個社名不問でも「大手エンタープライズ複数年契約」等の言及）</w:t>
        <w:br/>
        <w:t>5. 採用数・エンジニア数（成長の先行指標）</w:t>
        <w:br/>
        <w:br/>
        <w:t>【参考】</w:t>
        <w:br/>
        <w:t>6. API利用コスト・外注費の動向（アンソロピックショック影響の早期指標）</w:t>
        <w:br/>
        <w:t>7. 競合について経営者がどう言及するか（Anthropic/OpenAI直販へのコメント）</w:t>
      </w:r>
    </w:p>
    <w:p/>
    <w:p>
      <w:pPr>
        <w:pStyle w:val="Heading3"/>
      </w:pPr>
      <w:r>
        <w:rPr>
          <w:rFonts w:ascii="Meiryo UI" w:hAnsi="Meiryo UI"/>
          <w:color w:val="2E74B5"/>
        </w:rPr>
        <w:t>7-4. ストップロスの設定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ストップライン</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決算前保有中</w:t>
            </w:r>
          </w:p>
        </w:tc>
        <w:tc>
          <w:tcPr>
            <w:tcW w:type="dxa" w:w="3135"/>
          </w:tcPr>
          <w:p>
            <w:r>
              <w:rPr>
                <w:rFonts w:ascii="Meiryo UI" w:hAnsi="Meiryo UI"/>
                <w:sz w:val="18"/>
              </w:rPr>
              <w:t>¥2,350（25日MA-1.4%）</w:t>
            </w:r>
          </w:p>
        </w:tc>
        <w:tc>
          <w:tcPr>
            <w:tcW w:type="dxa" w:w="3135"/>
          </w:tcPr>
          <w:p>
            <w:r>
              <w:rPr>
                <w:rFonts w:ascii="Meiryo UI" w:hAnsi="Meiryo UI"/>
                <w:sz w:val="18"/>
              </w:rPr>
              <w:t>MAブレイクでトレンド転換示唆</w:t>
            </w:r>
          </w:p>
        </w:tc>
      </w:tr>
      <w:tr>
        <w:tc>
          <w:tcPr>
            <w:tcW w:type="dxa" w:w="3135"/>
            <w:shd w:val="clear" w:color="auto" w:fill="DDEBF7"/>
          </w:tcPr>
          <w:p>
            <w:r>
              <w:rPr>
                <w:rFonts w:ascii="Meiryo UI" w:hAnsi="Meiryo UI"/>
                <w:sz w:val="18"/>
              </w:rPr>
              <w:t>決算後ポジサプ後</w:t>
            </w:r>
          </w:p>
        </w:tc>
        <w:tc>
          <w:tcPr>
            <w:tcW w:type="dxa" w:w="3135"/>
            <w:shd w:val="clear" w:color="auto" w:fill="DDEBF7"/>
          </w:tcPr>
          <w:p>
            <w:r>
              <w:rPr>
                <w:rFonts w:ascii="Meiryo UI" w:hAnsi="Meiryo UI"/>
                <w:sz w:val="18"/>
              </w:rPr>
              <w:t>¥2,600（決算前高値圏）</w:t>
            </w:r>
          </w:p>
        </w:tc>
        <w:tc>
          <w:tcPr>
            <w:tcW w:type="dxa" w:w="3135"/>
            <w:shd w:val="clear" w:color="auto" w:fill="DDEBF7"/>
          </w:tcPr>
          <w:p>
            <w:r>
              <w:rPr>
                <w:rFonts w:ascii="Meiryo UI" w:hAnsi="Meiryo UI"/>
                <w:sz w:val="18"/>
              </w:rPr>
              <w:t>決算直後の急騰後の押し目</w:t>
            </w:r>
          </w:p>
        </w:tc>
      </w:tr>
      <w:tr>
        <w:tc>
          <w:tcPr>
            <w:tcW w:type="dxa" w:w="3135"/>
          </w:tcPr>
          <w:p>
            <w:r>
              <w:rPr>
                <w:rFonts w:ascii="Meiryo UI" w:hAnsi="Meiryo UI"/>
                <w:sz w:val="18"/>
              </w:rPr>
              <w:t>決算後ネガサプ</w:t>
            </w:r>
          </w:p>
        </w:tc>
        <w:tc>
          <w:tcPr>
            <w:tcW w:type="dxa" w:w="3135"/>
          </w:tcPr>
          <w:p>
            <w:r>
              <w:rPr>
                <w:rFonts w:ascii="Meiryo UI" w:hAnsi="Meiryo UI"/>
                <w:sz w:val="18"/>
              </w:rPr>
              <w:t>即ロスカット</w:t>
            </w:r>
          </w:p>
        </w:tc>
        <w:tc>
          <w:tcPr>
            <w:tcW w:type="dxa" w:w="3135"/>
          </w:tcPr>
          <w:p>
            <w:r>
              <w:rPr>
                <w:rFonts w:ascii="Meiryo UI" w:hAnsi="Meiryo UI"/>
                <w:sz w:val="18"/>
              </w:rPr>
              <w:t>¥2,400以下で全量撤退</w:t>
            </w:r>
          </w:p>
        </w:tc>
      </w:tr>
    </w:tbl>
    <w:p/>
    <w:p>
      <w:r>
        <w:t>──────────────────────────────────────────────────</w:t>
      </w:r>
    </w:p>
    <w:p/>
    <w:p>
      <w:pPr>
        <w:pStyle w:val="Heading2"/>
      </w:pPr>
      <w:r>
        <w:rPr>
          <w:rFonts w:ascii="Meiryo UI" w:hAnsi="Meiryo UI"/>
          <w:color w:val="2E74B5"/>
        </w:rPr>
        <w:t>8. 不動産含み益考察（DeepResearch必須項目）</w:t>
      </w:r>
    </w:p>
    <w:p/>
    <w:p>
      <w:r>
        <w:rPr>
          <w:rFonts w:ascii="Meiryo UI" w:hAnsi="Meiryo UI"/>
          <w:sz w:val="20"/>
        </w:rPr>
        <w:t>グロービングは資産軽量型（アセットライト）のITコンサルティング企業と推察されるため、不動産含み益は存在しないか極めて軽微と判断する。</w:t>
      </w:r>
    </w:p>
    <w:p/>
    <w:p>
      <w:pPr>
        <w:pStyle w:val="ListBullet"/>
      </w:pPr>
      <w:r>
        <w:rPr>
          <w:rFonts w:ascii="Meiryo UI" w:hAnsi="Meiryo UI"/>
          <w:sz w:val="20"/>
        </w:rPr>
        <w:t>本社オフィス：賃借（自社所有の可能性は低い）</w:t>
      </w:r>
    </w:p>
    <w:p>
      <w:pPr>
        <w:pStyle w:val="ListBullet"/>
      </w:pPr>
      <w:r>
        <w:rPr>
          <w:rFonts w:ascii="Meiryo UI" w:hAnsi="Meiryo UI"/>
          <w:sz w:val="20"/>
        </w:rPr>
        <w:t>設備投資：人件費中心のビジネスモデル</w:t>
      </w:r>
    </w:p>
    <w:p>
      <w:pPr>
        <w:pStyle w:val="ListBullet"/>
      </w:pPr>
      <w:r>
        <w:rPr>
          <w:rFonts w:ascii="Meiryo UI" w:hAnsi="Meiryo UI"/>
          <w:sz w:val="20"/>
        </w:rPr>
        <w:t>NAV算出対象外：不動産含み益による割安感は本銘柄の投資根拠として機能しない</w:t>
      </w:r>
    </w:p>
    <w:p/>
    <w:p>
      <w:r>
        <w:rPr>
          <w:rFonts w:ascii="Meiryo UI" w:hAnsi="Meiryo UI"/>
          <w:sz w:val="20"/>
        </w:rPr>
        <w:t>&gt; 4/14決算の貸借対照表で固定資産の内容を確認し、自社保有不動産がないかを念のため確認推奨。</w:t>
      </w:r>
    </w:p>
    <w:p/>
    <w:p>
      <w:r>
        <w:t>──────────────────────────────────────────────────</w:t>
      </w:r>
    </w:p>
    <w:p/>
    <w:p>
      <w:pPr>
        <w:pStyle w:val="Heading2"/>
      </w:pPr>
      <w:r>
        <w:rPr>
          <w:rFonts w:ascii="Meiryo UI" w:hAnsi="Meiryo UI"/>
          <w:color w:val="2E74B5"/>
        </w:rPr>
        <w:t>9. ガイダンス発表時の考察（必須項目）</w:t>
      </w:r>
    </w:p>
    <w:p/>
    <w:p>
      <w:pPr>
        <w:pStyle w:val="Heading3"/>
      </w:pPr>
      <w:r>
        <w:rPr>
          <w:rFonts w:ascii="Meiryo UI" w:hAnsi="Meiryo UI"/>
          <w:color w:val="2E74B5"/>
        </w:rPr>
        <w:t>4/14決算 ガイダンス発表時の判定基準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開示内容</w:t>
            </w:r>
          </w:p>
        </w:tc>
        <w:tc>
          <w:tcPr>
            <w:tcW w:type="dxa" w:w="3135"/>
            <w:shd w:val="clear" w:color="auto" w:fill="2E74B5"/>
          </w:tcPr>
          <w:p>
            <w:r>
              <w:rPr>
                <w:rFonts w:ascii="Meiryo UI" w:hAnsi="Meiryo UI"/>
                <w:b/>
                <w:color w:val="FFFFFF"/>
                <w:sz w:val="18"/>
              </w:rPr>
              <w:t>判定</w:t>
            </w:r>
          </w:p>
        </w:tc>
        <w:tc>
          <w:tcPr>
            <w:tcW w:type="dxa" w:w="3135"/>
            <w:shd w:val="clear" w:color="auto" w:fill="2E74B5"/>
          </w:tcPr>
          <w:p>
            <w:r>
              <w:rPr>
                <w:rFonts w:ascii="Meiryo UI" w:hAnsi="Meiryo UI"/>
                <w:b/>
                <w:color w:val="FFFFFF"/>
                <w:sz w:val="18"/>
              </w:rPr>
              <w:t>推奨アクション</w:t>
            </w:r>
          </w:p>
        </w:tc>
      </w:tr>
      <w:tr>
        <w:tc>
          <w:tcPr>
            <w:tcW w:type="dxa" w:w="3135"/>
          </w:tcPr>
          <w:p>
            <w:r>
              <w:rPr>
                <w:rFonts w:ascii="Meiryo UI" w:hAnsi="Meiryo UI"/>
                <w:sz w:val="18"/>
              </w:rPr>
              <w:t>通期ガイダンス上方修正（+10%以上）</w:t>
            </w:r>
          </w:p>
        </w:tc>
        <w:tc>
          <w:tcPr>
            <w:tcW w:type="dxa" w:w="3135"/>
          </w:tcPr>
          <w:p>
            <w:r>
              <w:rPr>
                <w:rFonts w:ascii="Meiryo UI" w:hAnsi="Meiryo UI"/>
                <w:sz w:val="18"/>
              </w:rPr>
              <w:t>Strong BUY</w:t>
            </w:r>
          </w:p>
        </w:tc>
        <w:tc>
          <w:tcPr>
            <w:tcW w:type="dxa" w:w="3135"/>
          </w:tcPr>
          <w:p>
            <w:r>
              <w:rPr>
                <w:rFonts w:ascii="Meiryo UI" w:hAnsi="Meiryo UI"/>
                <w:sz w:val="18"/>
              </w:rPr>
              <w:t>フルポジション追加。TP¥4,500〜¥5,000を検討</w:t>
            </w:r>
          </w:p>
        </w:tc>
      </w:tr>
      <w:tr>
        <w:tc>
          <w:tcPr>
            <w:tcW w:type="dxa" w:w="3135"/>
            <w:shd w:val="clear" w:color="auto" w:fill="DDEBF7"/>
          </w:tcPr>
          <w:p>
            <w:r>
              <w:rPr>
                <w:rFonts w:ascii="Meiryo UI" w:hAnsi="Meiryo UI"/>
                <w:sz w:val="18"/>
              </w:rPr>
              <w:t>通期ガイダンス維持（上振れ進捗）</w:t>
            </w:r>
          </w:p>
        </w:tc>
        <w:tc>
          <w:tcPr>
            <w:tcW w:type="dxa" w:w="3135"/>
            <w:shd w:val="clear" w:color="auto" w:fill="DDEBF7"/>
          </w:tcPr>
          <w:p>
            <w:r>
              <w:rPr>
                <w:rFonts w:ascii="Meiryo UI" w:hAnsi="Meiryo UI"/>
                <w:sz w:val="18"/>
              </w:rPr>
              <w:t>BUY確認</w:t>
            </w:r>
          </w:p>
        </w:tc>
        <w:tc>
          <w:tcPr>
            <w:tcW w:type="dxa" w:w="3135"/>
            <w:shd w:val="clear" w:color="auto" w:fill="DDEBF7"/>
          </w:tcPr>
          <w:p>
            <w:r>
              <w:rPr>
                <w:rFonts w:ascii="Meiryo UI" w:hAnsi="Meiryo UI"/>
                <w:sz w:val="18"/>
              </w:rPr>
              <w:t>標準ポジション維持。TP¥3,800</w:t>
            </w:r>
          </w:p>
        </w:tc>
      </w:tr>
      <w:tr>
        <w:tc>
          <w:tcPr>
            <w:tcW w:type="dxa" w:w="3135"/>
          </w:tcPr>
          <w:p>
            <w:r>
              <w:rPr>
                <w:rFonts w:ascii="Meiryo UI" w:hAnsi="Meiryo UI"/>
                <w:sz w:val="18"/>
              </w:rPr>
              <w:t>通期ガイダンス維持（進捗率50%未満）</w:t>
            </w:r>
          </w:p>
        </w:tc>
        <w:tc>
          <w:tcPr>
            <w:tcW w:type="dxa" w:w="3135"/>
          </w:tcPr>
          <w:p>
            <w:r>
              <w:rPr>
                <w:rFonts w:ascii="Meiryo UI" w:hAnsi="Meiryo UI"/>
                <w:sz w:val="18"/>
              </w:rPr>
              <w:t>HOLD</w:t>
            </w:r>
          </w:p>
        </w:tc>
        <w:tc>
          <w:tcPr>
            <w:tcW w:type="dxa" w:w="3135"/>
          </w:tcPr>
          <w:p>
            <w:r>
              <w:rPr>
                <w:rFonts w:ascii="Meiryo UI" w:hAnsi="Meiryo UI"/>
                <w:sz w:val="18"/>
              </w:rPr>
              <w:t>様子見。下期への偏重を確認してから判断</w:t>
            </w:r>
          </w:p>
        </w:tc>
      </w:tr>
      <w:tr>
        <w:tc>
          <w:tcPr>
            <w:tcW w:type="dxa" w:w="3135"/>
            <w:shd w:val="clear" w:color="auto" w:fill="DDEBF7"/>
          </w:tcPr>
          <w:p>
            <w:r>
              <w:rPr>
                <w:rFonts w:ascii="Meiryo UI" w:hAnsi="Meiryo UI"/>
                <w:sz w:val="18"/>
              </w:rPr>
              <w:t>通期ガイダンス下方修正</w:t>
            </w:r>
          </w:p>
        </w:tc>
        <w:tc>
          <w:tcPr>
            <w:tcW w:type="dxa" w:w="3135"/>
            <w:shd w:val="clear" w:color="auto" w:fill="DDEBF7"/>
          </w:tcPr>
          <w:p>
            <w:r>
              <w:rPr>
                <w:rFonts w:ascii="Meiryo UI" w:hAnsi="Meiryo UI"/>
                <w:sz w:val="18"/>
              </w:rPr>
              <w:t>SELL即時</w:t>
            </w:r>
          </w:p>
        </w:tc>
        <w:tc>
          <w:tcPr>
            <w:tcW w:type="dxa" w:w="3135"/>
            <w:shd w:val="clear" w:color="auto" w:fill="DDEBF7"/>
          </w:tcPr>
          <w:p>
            <w:r>
              <w:rPr>
                <w:rFonts w:ascii="Meiryo UI" w:hAnsi="Meiryo UI"/>
                <w:sz w:val="18"/>
              </w:rPr>
              <w:t>ストップロス発動。損失は受け入れる</w:t>
            </w:r>
          </w:p>
        </w:tc>
      </w:tr>
    </w:tbl>
    <w:p/>
    <w:p>
      <w:r>
        <w:rPr>
          <w:rFonts w:ascii="Meiryo UI" w:hAnsi="Meiryo UI"/>
          <w:sz w:val="20"/>
        </w:rPr>
        <w:t>ガイダンス保守性の判定：</w:t>
      </w:r>
    </w:p>
    <w:p>
      <w:pPr>
        <w:pStyle w:val="ListBullet"/>
      </w:pPr>
      <w:r>
        <w:rPr>
          <w:rFonts w:ascii="Meiryo UI" w:hAnsi="Meiryo UI"/>
          <w:sz w:val="20"/>
        </w:rPr>
        <w:t>上場後初の年間決算 or 成長期のIPO企業は、ガイダンスを保守的に設定する傾向が強い（日本企業文化）</w:t>
      </w:r>
    </w:p>
    <w:p>
      <w:pPr>
        <w:pStyle w:val="ListBullet"/>
      </w:pPr>
      <w:r>
        <w:rPr>
          <w:rFonts w:ascii="Meiryo UI" w:hAnsi="Meiryo UI"/>
          <w:sz w:val="20"/>
        </w:rPr>
        <w:t>2Qサプライズ後に通期を据え置く場合、下期への「バッファ」を残している可能性が高く、これは隠れた上方修正余地として評価できる</w:t>
      </w:r>
    </w:p>
    <w:p>
      <w:pPr>
        <w:pStyle w:val="ListBullet"/>
      </w:pPr>
      <w:r>
        <w:rPr>
          <w:rFonts w:ascii="Meiryo UI" w:hAnsi="Meiryo UI"/>
          <w:sz w:val="20"/>
        </w:rPr>
        <w:t>社長コメント「2Qポジティブサプライズ」が事実であれば、保守的通期ガイダンスの存在確率は高い → 進捗率を精査して判断</w:t>
      </w:r>
    </w:p>
    <w:p/>
    <w:p>
      <w:r>
        <w:t>──────────────────────────────────────────────────</w:t>
      </w:r>
    </w:p>
    <w:p/>
    <w:p>
      <w:pPr>
        <w:pStyle w:val="Heading2"/>
      </w:pPr>
      <w:r>
        <w:rPr>
          <w:rFonts w:ascii="Meiryo UI" w:hAnsi="Meiryo UI"/>
          <w:color w:val="2E74B5"/>
        </w:rPr>
        <w:t>10. 最終投資判断サマリー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成長性</w:t>
            </w:r>
          </w:p>
        </w:tc>
        <w:tc>
          <w:tcPr>
            <w:tcW w:type="dxa" w:w="3135"/>
          </w:tcPr>
          <w:p>
            <w:r>
              <w:rPr>
                <w:rFonts w:ascii="Meiryo UI" w:hAnsi="Meiryo UI"/>
                <w:sz w:val="18"/>
              </w:rPr>
              <w:t>★★★★☆</w:t>
            </w:r>
          </w:p>
        </w:tc>
        <w:tc>
          <w:tcPr>
            <w:tcW w:type="dxa" w:w="3135"/>
          </w:tcPr>
          <w:p>
            <w:r>
              <w:rPr>
                <w:rFonts w:ascii="Meiryo UI" w:hAnsi="Meiryo UI"/>
                <w:sz w:val="18"/>
              </w:rPr>
              <w:t>AI需要の構造的追い風。2Qサプライズ実績あり</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PER42倍・PBR13倍は決して割安ではないが、成長対比では適正</w:t>
            </w:r>
          </w:p>
        </w:tc>
      </w:tr>
      <w:tr>
        <w:tc>
          <w:tcPr>
            <w:tcW w:type="dxa" w:w="3135"/>
          </w:tcPr>
          <w:p>
            <w:r>
              <w:rPr>
                <w:rFonts w:ascii="Meiryo UI" w:hAnsi="Meiryo UI"/>
                <w:sz w:val="18"/>
              </w:rPr>
              <w:t>競合優位性</w:t>
            </w:r>
          </w:p>
        </w:tc>
        <w:tc>
          <w:tcPr>
            <w:tcW w:type="dxa" w:w="3135"/>
          </w:tcPr>
          <w:p>
            <w:r>
              <w:rPr>
                <w:rFonts w:ascii="Meiryo UI" w:hAnsi="Meiryo UI"/>
                <w:sz w:val="18"/>
              </w:rPr>
              <w:t>★★★☆☆</w:t>
            </w:r>
          </w:p>
        </w:tc>
        <w:tc>
          <w:tcPr>
            <w:tcW w:type="dxa" w:w="3135"/>
          </w:tcPr>
          <w:p>
            <w:r>
              <w:rPr>
                <w:rFonts w:ascii="Meiryo UI" w:hAnsi="Meiryo UI"/>
                <w:sz w:val="18"/>
              </w:rPr>
              <w:t>差別化はあるが、Anthropic直販リスクは3〜5年で顕在化の可能性</w:t>
            </w:r>
          </w:p>
        </w:tc>
      </w:tr>
      <w:tr>
        <w:tc>
          <w:tcPr>
            <w:tcW w:type="dxa" w:w="3135"/>
            <w:shd w:val="clear" w:color="auto" w:fill="DDEBF7"/>
          </w:tcPr>
          <w:p>
            <w:r>
              <w:rPr>
                <w:rFonts w:ascii="Meiryo UI" w:hAnsi="Meiryo UI"/>
                <w:sz w:val="18"/>
              </w:rPr>
              <w:t>需給</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ロックアップ消化済み。4/8急騰は買い圧力優位を示唆</w:t>
            </w:r>
          </w:p>
        </w:tc>
      </w:tr>
      <w:tr>
        <w:tc>
          <w:tcPr>
            <w:tcW w:type="dxa" w:w="3135"/>
          </w:tcPr>
          <w:p>
            <w:r>
              <w:rPr>
                <w:rFonts w:ascii="Meiryo UI" w:hAnsi="Meiryo UI"/>
                <w:sz w:val="18"/>
              </w:rPr>
              <w:t>流動性リスク</w:t>
            </w:r>
          </w:p>
        </w:tc>
        <w:tc>
          <w:tcPr>
            <w:tcW w:type="dxa" w:w="3135"/>
          </w:tcPr>
          <w:p>
            <w:r>
              <w:rPr>
                <w:rFonts w:ascii="Meiryo UI" w:hAnsi="Meiryo UI"/>
                <w:sz w:val="18"/>
              </w:rPr>
              <w:t>★★☆☆☆</w:t>
            </w:r>
          </w:p>
        </w:tc>
        <w:tc>
          <w:tcPr>
            <w:tcW w:type="dxa" w:w="3135"/>
          </w:tcPr>
          <w:p>
            <w:r>
              <w:rPr>
                <w:rFonts w:ascii="Meiryo UI" w:hAnsi="Meiryo UI"/>
                <w:sz w:val="18"/>
              </w:rPr>
              <w:t>ADV¥3.4億の薄商いは逃げられないリスク（小型株固有）</w:t>
            </w:r>
          </w:p>
        </w:tc>
      </w:tr>
      <w:tr>
        <w:tc>
          <w:tcPr>
            <w:tcW w:type="dxa" w:w="3135"/>
            <w:shd w:val="clear" w:color="auto" w:fill="DDEBF7"/>
          </w:tcPr>
          <w:p>
            <w:r>
              <w:rPr>
                <w:rFonts w:ascii="Meiryo UI" w:hAnsi="Meiryo UI"/>
                <w:sz w:val="18"/>
              </w:rPr>
              <w:t>アンソロピックショック</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現在は70%補完・30%競合。短期は追い風、長期はリスク</w:t>
            </w:r>
          </w:p>
        </w:tc>
      </w:tr>
    </w:tbl>
    <w:p/>
    <w:p>
      <w:r>
        <w:rPr>
          <w:rFonts w:ascii="Meiryo UI" w:hAnsi="Meiryo UI"/>
          <w:sz w:val="20"/>
        </w:rPr>
        <w:t>総合判断：BUY（条件付き）</w:t>
      </w:r>
    </w:p>
    <w:p/>
    <w:p>
      <w:r>
        <w:rPr>
          <w:rFonts w:ascii="Meiryo UI" w:hAnsi="Meiryo UI"/>
          <w:sz w:val="20"/>
        </w:rPr>
        <w:t>決算前打診買い（フル20%）→ 4/14決算確認後に追加投入というアプローチを推奨する。社長TP¥8,446は3〜5年の高成長継続シナリオで到達可能な水準だが、12ヶ月TPとしては¥3,800（Base）/ ¥6,500（Bull）で評価する。</w:t>
      </w:r>
    </w:p>
    <w:p/>
    <w:p>
      <w:r>
        <w:rPr>
          <w:rFonts w:ascii="Meiryo UI" w:hAnsi="Meiryo UI"/>
          <w:sz w:val="20"/>
        </w:rPr>
        <w:t>アンソロピックショックについては、現段階では補完関係が優位であり、グロービングのような実装支援企業はAI普及の「インフラ整備業者」として中期的に恩恵を享受すると推察する。ただし3〜5年後の直販化リスクは常に監視ポイントとして意識し、AnthropicまたはOpenAIが日本市場でEnterprise直販の具体的アナウンスを出した瞬間に再評価を行うこととする。</w:t>
      </w:r>
    </w:p>
    <w:p/>
    <w:p>
      <w:r>
        <w:t>──────────────────────────────────────────────────</w:t>
      </w:r>
    </w:p>
    <w:p/>
    <w:p>
      <w:r>
        <w:rPr>
          <w:rFonts w:ascii="Meiryo UI" w:hAnsi="Meiryo UI"/>
          <w:sz w:val="20"/>
        </w:rPr>
        <w:t xml:space="preserve">作成者: 深井（竹村トレードカンパニー）  </w:t>
      </w:r>
    </w:p>
    <w:p>
      <w:r>
        <w:rPr>
          <w:rFonts w:ascii="Meiryo UI" w:hAnsi="Meiryo UI"/>
          <w:sz w:val="20"/>
        </w:rPr>
        <w:t xml:space="preserve">分析日: 2026-04-11  </w:t>
      </w:r>
    </w:p>
    <w:p>
      <w:r>
        <w:rPr>
          <w:rFonts w:ascii="Meiryo UI" w:hAnsi="Meiryo UI"/>
          <w:sz w:val="20"/>
        </w:rPr>
        <w:t xml:space="preserve">次回見直し: 2026-04-14 決算発表後（即日更新予定）  </w:t>
      </w:r>
    </w:p>
    <w:p>
      <w:r>
        <w:rPr>
          <w:rFonts w:ascii="Meiryo UI" w:hAnsi="Meiryo UI"/>
          <w:sz w:val="20"/>
        </w:rPr>
        <w:t xml:space="preserve">参照データ: 銘柄マスター2026405〜2026410、社長注目株_20260411.csv  </w:t>
      </w:r>
    </w:p>
    <w:p>
      <w:r>
        <w:rPr>
          <w:rFonts w:ascii="Meiryo UI" w:hAnsi="Meiryo UI"/>
          <w:sz w:val="20"/>
        </w:rPr>
        <w:t xml:space="preserve">Rf: 2.380%（社長指定値固定）  </w:t>
      </w:r>
    </w:p>
    <w:p>
      <w:r>
        <w:rPr>
          <w:rFonts w:ascii="Meiryo UI" w:hAnsi="Meiryo UI"/>
          <w:sz w:val="20"/>
        </w:rPr>
        <w:t>WACC: 10.63%（β=1.5、市場プレミアム5.5%）</w:t>
      </w:r>
    </w:p>
    <w:p/>
    <w:p>
      <w:r>
        <w:rPr>
          <w:rFonts w:ascii="Meiryo UI" w:hAnsi="Meiryo UI"/>
          <w:sz w:val="20"/>
        </w:rPr>
        <w:t>&gt; 免責: 本レポートはIRページへのWebFetchが技術的制約により実行できなかったため、決算短信の具体的数値を参照できていません。4/14決算発表資料の確認後に必ず数値を更新し、判断を精緻化してください。PER・PBRは銘柄マスター（Bloomberg経由）の数値を使用していま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