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[2791] 大黒天物産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[2791] 大黒天物産</w:t>
      </w:r>
    </w:p>
    <w:p>
      <w:r>
        <w:rPr>
          <w:rFonts w:ascii="Meiryo UI" w:hAnsi="Meiryo UI"/>
          <w:sz w:val="20"/>
        </w:rPr>
        <w:t>作成日: 2026-04-13  |  アナリスト: 深井  |  分類: HOLD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大黒天物産（2791.T）DeepResearch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竹村トレードカンパニー｜アナリスト: 深井｜分析日: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</w:t>
      </w:r>
    </w:p>
    <w:p>
      <w:r>
        <w:rPr>
          <w:rFonts w:ascii="Meiryo UI" w:hAnsi="Meiryo UI"/>
          <w:sz w:val="20"/>
        </w:rPr>
        <w:t>&gt; 現在株価¥4,475・BPS¥4,489・PBR1.00倍・ROE7.8%・PER11.1倍・EPS¥401はすべてリアルタイム取得値を使用。学習データによる財務指標の上書きは一切行っていない。四半期別内訳（Q3/Q4単独）は有価証券報告書・決算短信の公開粒度に依存するため、H1/H2比較を主軸とし、可能な範囲で四半期推計を付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セクション0（必須）｜首席軍師Gemini命令 Ver.2026.04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大黒天物産 FY2026/2月期（2025年3月〜2026年2月期）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 過去最高水準維持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≒¥3,200億（推定）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ディスカウント小売は不況に強い。客数は落ちていない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既存店客数・客単価の下支え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インフレ追い風の値上げ転嫁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構造的（一部一過性）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スーパー・DS業態のインフレ恩恵は続く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不動産含み益（保有物件）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NAV試算で簿価比プレミアム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土地の含み益がPBR1.0倍の実質割安感を生む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EPS¥401・PER11.1倍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益回り9.0%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小売の中では割安圏。益回りで見ると魅力的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原材料・物流コスト増による粗利率圧縮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粗利率▲0.5〜1.0%pt推定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構造的（継続リスク）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ブレント102ドルが続く限りコストは高止まり。これが株価急落の本丸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営業利益の前年比大幅減（決算ショック）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営業利益率が前年比▲1〜2%pt圧縮推定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構造的（スタグフレ環境依存）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売れているのに儲からない「スタグフレ罠」に完全に嵌まった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人件費・電力コスト増（最低賃金引上げ）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年間+数十億円規模の追加コスト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構造的（制度的・不可逆）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最低賃金1,100円超の定着で販管費の下方硬直性が続く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決算発表後▲9.4%急落・株価需給悪化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¥4,950→¥4,475（▲475円）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一過性（ただし需給悪化継続リスク）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機関投資家の失望売りが出た直後。需給整理には数週間かかる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コンセンサス比の下振れ（利益ミス）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市場予想比▲15〜20%推定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一過性？or構造的（要精査）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「今期も同じ」と市場が見れば株価は戻らない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来期ガイダンスの保守性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増益回帰の見通し示せず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一過性（回復可能）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ガイダンスが弱い＝経営陣自身がコスト圧力の継続を認めた証拠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💉 実力ベース純利益の試算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公式報告EPS:        ¥401</w:t>
        <w:br/>
        <w:t>一過性コスト（引当金・特損等）除外: ±0（今期は大規模特損なし）</w:t>
        <w:br/>
        <w:t>実力ベースEPS（修正値）:    ¥401〜¥420（推定レンジ）</w:t>
        <w:br/>
        <w:t>※ 構造的コスト増（原油高・人件費）は実力値に含める</w:t>
        <w:br/>
        <w:t xml:space="preserve">  →「毒」のうち構造的要因はEPSを引き下げる実力値として維持</w:t>
        <w:br/>
        <w:t xml:space="preserve">  一過性的な需給悪化・センチメント悪化は株価面の毒だが利益の毒ではない</w:t>
      </w:r>
    </w:p>
    <w:p/>
    <w:p>
      <w:r>
        <w:rPr>
          <w:rFonts w:ascii="Meiryo UI" w:hAnsi="Meiryo UI"/>
          <w:sz w:val="20"/>
        </w:rPr>
        <w:t>&gt; 結論: 今回の決算の「毒」は、一過性ではなく構造的コスト増が主役。薬（売上）は生きているが、毒（粗利率・営業利益率の構造的圧縮）を除去しても上振れ幅は限定的（+¥20/株程度）。これが空売り継続論の根拠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直近四半期（QonQ）の変調分析</w:t>
      </w:r>
    </w:p>
    <w:p/>
    <w:p>
      <w:r>
        <w:rPr>
          <w:rFonts w:ascii="Meiryo UI" w:hAnsi="Meiryo UI"/>
          <w:sz w:val="20"/>
        </w:rPr>
        <w:t>&gt; ※ 大黒天物産は四半期決算の詳細開示が限定的（半期ベースが主軸）。以下はH1（3〜8月）/H2（9〜2月）比較をメインとし、Q3（9〜11月）・Q4（12〜2月）の推定値を付記する。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H1（3〜8月期）実績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H2（9〜2月期）推定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≒¥1,550億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≒¥1,650億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+6.5%（季節性・年末商戦）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季節性（H2は年末需要で強い）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≒¥70億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≒¥50億（推定）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 ▲28%（コスト加速）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≒3.0%（推定）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▲1.5%pt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構造的（原油高・人件費上期より加速）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≒24.0%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≒23.2%（推定）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▲0.8%pt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構造的（仕入コスト高が後半に顕在化）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販管費比率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≒19.5%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≒20.2%（推定）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+0.7%pt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構造的（人件費・電力費増）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増益回帰見通し示せず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失望的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一過性？（経営判断次第）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原油価格90ドル台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ブレント102ドル台に上昇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コスト環境大幅悪化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構造的（地政学要因含む）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Q3（9〜11月）→ Q4（12〜2月）の推定変化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≒¥810億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≒¥840億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季節性（年末需要）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▲1.0%pt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構造的悪化の加速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仕入コスト率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≒76.5%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≒77.5%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+1.0%pt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構造的（原油・食品コスト）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Q4で悪化が加速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単なる季節性ではなくコスト構造の悪化</w:t>
            </w:r>
          </w:p>
        </w:tc>
      </w:tr>
    </w:tbl>
    <w:p/>
    <w:p>
      <w:r>
        <w:rPr>
          <w:rFonts w:ascii="Meiryo UI" w:hAnsi="Meiryo UI"/>
          <w:sz w:val="20"/>
        </w:rPr>
        <w:t>&gt; 変調の核心: H1で既に利益率低下が始まっていたが、H2（特にQ4）で原油高・人件費増が同時に加速。売上は伸びているのに利益が縮む「スタグフレ型利益圧縮」の典型パターン。これは一過性ではなく、構造的に続くリスク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セクション1｜企業概要・事業分析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大黒天物産とは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東証プライム（2791.T）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岡山県倉敷市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ディスカウントスーパー・食品スーパー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主要業態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LAMU（ラム―）・ジャパンミート・大黒天物産DS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約5,000〜6,000名（パート含む）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事業の核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圧倒的低価格訴求の食品・日用品小売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セグメント・事業構成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売上構成（推定）</w:t>
        <w:br/>
        <w:t>├── 食品スーパー（LAMU等）      約60%</w:t>
        <w:br/>
        <w:t>├── ディスカウントストア         約25%</w:t>
        <w:br/>
        <w:t>├── 業務スーパー・業態複合       約10%</w:t>
        <w:br/>
        <w:t>└── その他・不動産              約5%</w:t>
        <w:br/>
        <w:br/>
        <w:t>地域構成</w:t>
        <w:br/>
        <w:t>├── 中国・四国地方（コア）       約50%</w:t>
        <w:br/>
        <w:t>├── 近畿地方                   約30%</w:t>
        <w:br/>
        <w:t>└── その他地域                 約20%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超低価格訴求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PB・直仕入比率が高く低価格維持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高（仕入れ力）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不動産自社保有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店舗の多くを自社保有→賃料コスト低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高（資産)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地域密着・寡占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中四国での認知度・来店頻度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省人化・効率化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セルフレジ・自動発注導入済み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中（競合も追随）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FY2026/2月期決算発表（4/10）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☠️ ネガティブ（利益ミス）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織り込み中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原油ブレント102ドル水準継続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ネガティブ（コスト増）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最低賃金引き上げ（2025年10月〜）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☠️ ネガティブ（構造的）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来期ガイダンス（増益可否）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FY2027/2月期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不動産含み益の顕在化（資産売却等）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💊 ポジティブ（潜在的）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不確実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セクション2｜社長指示の重点分析（最優先）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社長指示S2: 「悪そうだから売れるかどうか——空売り可否判定と52週安値での悪材料出尽くしリスクの定量化が最重要。原油102ドル環境でのコスト感応度必須」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空売り可否判定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A. 貸株在庫・信用需給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信用倍率（信用買い÷信用売り）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推定2.0〜3.5倍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やや買い長（売りにくい）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推定30〜40%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標準的（プライム上場）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発行済み株式数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約15,200千株（推定）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小型〜中型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空売り残高比率（推定）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発行済みの2〜4%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過度なショート積み上がりなし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貸株在庫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要ブローカー確認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小型株ゆえ在庫不足リスクあり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日証金貸借倍率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実際の借株コスト確認が必須</w:t>
            </w:r>
          </w:p>
        </w:tc>
      </w:tr>
    </w:tbl>
    <w:p/>
    <w:p>
      <w:r>
        <w:rPr>
          <w:rFonts w:ascii="Meiryo UI" w:hAnsi="Meiryo UI"/>
          <w:sz w:val="20"/>
        </w:rPr>
        <w:t>&gt; ⚠️ 重要警告: 大黒天物産は時価総額≒¥680億（推定）の中小型株。貸株在庫は大型株より逼迫するリスクが高く、ブローカーへの事前照会が絶対条件。在庫なければショートは不可能。</w:t>
      </w:r>
    </w:p>
    <w:p/>
    <w:p>
      <w:pPr>
        <w:pStyle w:val="Heading4"/>
      </w:pPr>
      <w:r>
        <w:rPr>
          <w:rFonts w:ascii="Meiryo UI" w:hAnsi="Meiryo UI"/>
          <w:color w:val="2E74B5"/>
        </w:rPr>
        <w:t>B. 空売り実行可否の総合判定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空売り「可能性あり」の根拠:</w:t>
        <w:br/>
        <w:t xml:space="preserve">  1. 決算ミス後の利益率構造悪化→ファンダ的ショート根拠あり</w:t>
        <w:br/>
        <w:t xml:space="preserve">  2. 52週高値¥8,580から▲47%の下落でも、利益の構造悪化が続けばさらに下値余地あり</w:t>
        <w:br/>
        <w:t xml:space="preserve">  3. RSI26.0は売られ過ぎだが、構造悪化局面では売られ過ぎが続く（トレンド継続型）</w:t>
        <w:br/>
        <w:t xml:space="preserve">  4. ブレント102ドル継続なら来期も利益圧迫継続</w:t>
        <w:br/>
        <w:br/>
        <w:t>⚠️ 空売り「リスク要因」:</w:t>
        <w:br/>
        <w:t xml:space="preserve">  1. RSI26.0・52週安値接近→テクニカルリバウンド（踏み上げ）リスク</w:t>
        <w:br/>
        <w:t xml:space="preserve">  2. PBR1.00倍（≒解散価値）→ファンダバリュー投資家の買いサポート</w:t>
        <w:br/>
        <w:t xml:space="preserve">  3. 貸株在庫不足リスク（中小型株）</w:t>
        <w:br/>
        <w:t xml:space="preserve">  4. 悪材料出尽くし反発（後述）</w:t>
      </w:r>
    </w:p>
    <w:p/>
    <w:p>
      <w:r>
        <w:rPr>
          <w:rFonts w:ascii="Meiryo UI" w:hAnsi="Meiryo UI"/>
          <w:sz w:val="20"/>
        </w:rPr>
        <w:t>結論: 空売り判定 → 「条件付きYES」</w:t>
      </w:r>
    </w:p>
    <w:p>
      <w:r>
        <w:rPr>
          <w:rFonts w:ascii="Meiryo UI" w:hAnsi="Meiryo UI"/>
          <w:sz w:val="20"/>
        </w:rPr>
        <w:t>貸株在庫が確保できる場合、ファンダメンタル根拠は十分。ただしPBR1.0倍＝下値サポート強いという最大の逆風を認識せよ。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52週安値での「悪材料出尽くし」リスクの定量化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バリュエーション下値サポートの強度測定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サポート指標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PBR1.00倍 = BPS¥4,489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 最強サポート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現在株価¥4,475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BPS比▲0.3%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PBR&lt;1.0倍に転落寸前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PBR0.90倍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次の支持線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PBR0.80倍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¥3,591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 解散価値大幅割れ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¥4,525（接近中）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テクニカルサポート</w:t>
            </w:r>
          </w:p>
        </w:tc>
      </w:tr>
    </w:tbl>
    <w:p/>
    <w:p>
      <w:r>
        <w:rPr>
          <w:rFonts w:ascii="Meiryo UI" w:hAnsi="Meiryo UI"/>
          <w:sz w:val="20"/>
        </w:rPr>
        <w:t>&gt; 核心分析: 現在株価¥4,475はBPS¥4,489のわずか▲0.3%下方。つまり事実上「PBR1.0倍割れ」の状況。歴史的に、食品スーパーのPBR1.0倍割れはバリュー投資家の買いシグナルとなりやすく、下値余地が大きく限定される。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悪材料出尽くし確率の定量化試算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悪材料出尽くし反発（¥4,800以上回復）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PBR1.0倍サポート強固・RSI26の技術的リバウンド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横ばい（¥4,200〜¥4,800レンジ）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需給整理中・コスト構造は悪化だが売上維持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続落（¥4,000割れ）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ブレント102ドル継続・来期ガイダンス失望継続</w:t>
            </w:r>
          </w:p>
        </w:tc>
      </w:tr>
    </w:tbl>
    <w:p/>
    <w:p>
      <w:r>
        <w:rPr>
          <w:rFonts w:ascii="Meiryo UI" w:hAnsi="Meiryo UI"/>
          <w:sz w:val="20"/>
        </w:rPr>
        <w:t>結論: 悪材料出尽くし反発リスクは40%と高い。PBR1.0倍という強固なバリューサポートが存在する以上、空売りで大きな下値を狙うのはリスクが高い。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ブレント102ドル水準でのコスト感応度試算（必須）</w:t>
      </w:r>
    </w:p>
    <w:p/>
    <w:p>
      <w:pPr>
        <w:pStyle w:val="Heading4"/>
      </w:pPr>
      <w:r>
        <w:rPr>
          <w:rFonts w:ascii="Meiryo UI" w:hAnsi="Meiryo UI"/>
          <w:color w:val="2E74B5"/>
        </w:rPr>
        <w:t>原油価格→仕入コスト→粗利率への波及</w:t>
      </w:r>
    </w:p>
    <w:p/>
    <w:p>
      <w:r>
        <w:rPr>
          <w:rFonts w:ascii="Meiryo UI" w:hAnsi="Meiryo UI"/>
          <w:sz w:val="20"/>
        </w:rPr>
        <w:t>大黒天物産の原油依存構造: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原油価格の影響チャネル:</w:t>
        <w:br/>
        <w:t>① 食品物流コスト（燃料費）: 売上の約1.5〜2.0%が物流コスト</w:t>
        <w:br/>
        <w:t>② 包装材・PB商品製造コスト: 間接的影響</w:t>
        <w:br/>
        <w:t>③ 電力コスト（店舗・倉庫）: LNG連動で電力費上昇</w:t>
        <w:br/>
        <w:t>④ 食品原材料の輸送コスト（国際物流）: 輸入食品の仕入れコスト増</w:t>
      </w:r>
    </w:p>
    <w:p/>
    <w:p>
      <w:pPr>
        <w:pStyle w:val="Heading4"/>
      </w:pPr>
      <w:r>
        <w:rPr>
          <w:rFonts w:ascii="Meiryo UI" w:hAnsi="Meiryo UI"/>
          <w:color w:val="2E74B5"/>
        </w:rPr>
        <w:t>ブレント原油価格別・粗利率感応度テーブル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ブレント原油価格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物流コスト増減（推定）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粗利率への影響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営業利益影響（年間）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 USD/bbl（仮定ベース）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▲20億円（コスト減）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+0.6%pt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 USD/bbl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▲8億円（コスト減）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+0.25%pt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102 USD/bbl（現在値）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 USD/bbl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+10億円（コスト増）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130 USD/bbl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+22億円（コスト増）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▲0.7%pt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▲¥22億円</w:t>
            </w:r>
          </w:p>
        </w:tc>
      </w:tr>
    </w:tbl>
    <w:p/>
    <w:p>
      <w:r>
        <w:rPr>
          <w:rFonts w:ascii="Meiryo UI" w:hAnsi="Meiryo UI"/>
          <w:sz w:val="20"/>
        </w:rPr>
        <w:t>&gt; ※推定前提: 売上¥3,200億、物流コスト売上比1.8%、原油感応度は±¥10/bblで±¥5〜6億円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EPS感応度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原油シナリオ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粗利率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理論株価（PER11倍）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強気（ブレント85ドル）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+0.25%pt 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≒¥128億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¥450〜480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¥4,950〜5,280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現状（ブレント102ドル）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弱気（ブレント115ドル）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▲0.3%pt悪化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¥360〜380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¥3,960〜4,180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悲観（ブレント130ドル）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▲0.7%pt悪化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≒¥98億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¥310〜330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¥3,410〜3,630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セクション3｜財務ハイライト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FY2026/2月期（直近本決算）推定サマリー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コンセンサス比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≒¥3,200億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≒¥736〜770億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≒23.0〜24.0%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▲0.5〜1.0%pt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≒¥620〜640億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≒¥96〜130億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≒3.0〜4.1%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▲1〜2%pt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≒¥61億（EPS¥401ベース）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推定▲10〜20%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¥401（リアルタイム取得）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¥4,489（リアルタイム取得）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7.8%（リアルタイム取得）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発行済み株式数逆算: 純利益 = EPS¥401 × 株式数 → 純利益¥61億 ÷ ¥401 = 約15,200千株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キャッシュフロー・財務健全性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≒¥100〜130億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黒字維持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≒▲80〜120億（新店舗投資）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積極投資中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≒¥10〜50億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薄いが黒字圏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≒50〜55%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≒¥200〜300億（不動産ローン中心）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管理可能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実施（利回り推定1.5〜2.0%）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安定配当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セクション4｜DCFバリュエーション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WACC計算前提</w:t>
      </w:r>
    </w:p>
    <w:p/>
    <w:p>
      <w:pPr>
        <w:pStyle w:val="Heading4"/>
      </w:pPr>
      <w:r>
        <w:rPr>
          <w:rFonts w:ascii="Meiryo UI" w:hAnsi="Meiryo UI"/>
          <w:color w:val="2E74B5"/>
        </w:rPr>
        <w:t>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Rf（日本10年国債）:  2.439%（リアルタイム取得・確定値）</w:t>
        <w:br/>
        <w:t>β（大黒天物産推定）: 0.70（食品スーパーセクター平均。防衛的業種）</w:t>
        <w:br/>
        <w:t>ERP（日本市場ERP）:  5.50%（標準的推計値）</w:t>
        <w:br/>
        <w:br/>
        <w:t>Re = 2.439% + 0.70 × 5.50%</w:t>
        <w:br/>
        <w:t>Re = 2.439% + 3.850%</w:t>
        <w:br/>
        <w:t>Re = 6.289%</w:t>
      </w:r>
    </w:p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資本構成（推定）:</w:t>
        <w:br/>
        <w:t xml:space="preserve">  自己資本比率（E/(D+E)）: 55%</w:t>
        <w:br/>
        <w:t xml:space="preserve">  負債比率（D/(D+E)）:    45%</w:t>
        <w:br/>
        <w:t xml:space="preserve">  負債コスト（Rd）:        1.5%（銀行借入・社債水準）</w:t>
        <w:br/>
        <w:t xml:space="preserve">  実効税率（Tc）:          30%（法人税標準）</w:t>
        <w:br/>
        <w:br/>
        <w:t>WACC = [0.55 × 6.289%] + [0.45 × 1.5% × (1-0.30)]</w:t>
        <w:br/>
        <w:t>WACC = 3.459% + 0.473%</w:t>
        <w:br/>
        <w:t>WACC = 3.93%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DCF3シナリオ前提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シナリオ別キャッシュフロー仮定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85 USD/bbl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102 USD/bbl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115 USD/bbl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売上成長率（1〜5年）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DCF計算（基本シナリオ詳細）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ベース売上: ¥3,200億</w:t>
        <w:br/>
        <w:t>FCFマージン: 1.8%</w:t>
        <w:br/>
        <w:t>ベースFCF: ¥57.6億</w:t>
        <w:br/>
        <w:br/>
        <w:t>年次FCF予測（基本シナリオ・売上成長+2.5%）:</w:t>
        <w:br/>
        <w:t>Year 1: ¥57.6億 × 1.025 = ¥59.0億</w:t>
        <w:br/>
        <w:t>Year 2: ¥59.0億 × 1.025 = ¥60.5億</w:t>
        <w:br/>
        <w:t>Year 3: ¥60.5億 × 1.025 = ¥62.0億</w:t>
        <w:br/>
        <w:t>Year 4: ¥62.0億 × 1.025 = ¥63.5億</w:t>
        <w:br/>
        <w:t>Year 5: ¥63.5億 × 1.025 = ¥65.1億</w:t>
        <w:br/>
        <w:br/>
        <w:t>PV計算（WACC=3.93%）:</w:t>
        <w:br/>
        <w:t>Year 1 PV: ¥59.0 ÷ 1.0393 = ¥56.8億</w:t>
        <w:br/>
        <w:t>Year 2 PV: ¥60.5 ÷ 1.0393² = ¥56.0億</w:t>
        <w:br/>
        <w:t>Year 3 PV: ¥62.0 ÷ 1.0393³ = ¥55.2億</w:t>
        <w:br/>
        <w:t>Year 4 PV: ¥63.5 ÷ 1.0393⁴ = ¥54.4億</w:t>
        <w:br/>
        <w:t>Year 5 PV: ¥65.1 ÷ 1.0393⁵ = ¥53.7億</w:t>
        <w:br/>
        <w:t>Σ PV（1〜5年）= ¥276.1億</w:t>
        <w:br/>
        <w:br/>
        <w:t>ターミナルバリュー（TV）:</w:t>
        <w:br/>
        <w:t>TV = FCF5 × (1+g) / (WACC - g)</w:t>
        <w:br/>
        <w:t>TV = ¥65.1億 × 1.010 / (0.0393 - 0.010)</w:t>
        <w:br/>
        <w:t>TV = ¥65.8億 / 0.0293</w:t>
        <w:br/>
        <w:t>TV = ¥2,246億</w:t>
        <w:br/>
        <w:br/>
        <w:t>TV PV = ¥2,246億 ÷ 1.0393⁵ = ¥1,852億</w:t>
        <w:br/>
        <w:br/>
        <w:t>企業価値合計 = ¥276.1億 + ¥1,852億 = ¥2,128億</w:t>
        <w:br/>
        <w:br/>
        <w:t>純有利子負債（推定）= ▲¥250億（負債）+ ¥80億（現金）= ▲¥170億</w:t>
        <w:br/>
        <w:br/>
        <w:t>株式価値 = ¥2,128億 - ¥170億 = ¥1,958億</w:t>
        <w:br/>
        <w:br/>
        <w:t>株式数 = 15,200千株</w:t>
        <w:br/>
        <w:br/>
        <w:t>理論株価（基本） = ¥1,958億 ÷ 1,520万株 = ¥12,882</w:t>
      </w:r>
    </w:p>
    <w:p/>
    <w:p>
      <w:r>
        <w:rPr>
          <w:rFonts w:ascii="Meiryo UI" w:hAnsi="Meiryo UI"/>
          <w:sz w:val="20"/>
        </w:rPr>
        <w:t>&gt; ⚠️ DCF乖離の解釈: 理論株価¥12,882は現在値¥4,475に対して極めて高い乖離を示す。これはDCFの特性（FCFへの感応度・ターミナルバリュー支配）によるもの。食品スーパーはFCFマージンが薄く、DCF単独ではなくPBR・PER比較バリュエーションとのハイブリッドで判断することが実務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実務的バリュエーション（DCF×マルチプル統合）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DCF理論株価: ¥12,882（ターミナルバリュー支配・参考値）</w:t>
        <w:br/>
        <w:t>PER基準（PER11〜13倍）: ¥4,411〜5,213</w:t>
        <w:br/>
        <w:t>PBR基準（PBR1.0〜1.2倍）: ¥4,489〜5,387</w:t>
        <w:br/>
        <w:t>EV/EBITDA比較（食品小売7〜9倍）: ¥4,200〜5,500</w:t>
        <w:br/>
        <w:br/>
        <w:t>統合フェアバリュー（中央値）: ¥4,400〜¥5,200</w:t>
        <w:br/>
        <w:t>メジアン: ¥4,800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セクション5｜理論株価と投資判断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フェアバリュー・サマリー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¥12,882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+188%（参考値・TV支配）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PER11〜13倍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¥4,411〜5,213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▲1.4%〜+16.5%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PBR1.0〜1.2倍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¥4,489〜5,387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+0.3%〜+20.4%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EV/EBITDA比較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¥4,200〜5,500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▲6.1%〜+22.9%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統合フェアバリュー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¥4,500〜5,200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+0.6%〜+16.2%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フェアバリュー中央値: ¥4,850</w:t>
        <w:br/>
        <w:t>安全域20%ビュー（買い推奨水準）: ¥4,850 × 0.80 = ¥3,880</w:t>
        <w:br/>
        <w:t>現在株価: ¥4,475</w:t>
        <w:br/>
        <w:br/>
        <w:t>→ 「安全域20%ビュー」では¥3,880以下が理想的買い水準</w:t>
        <w:br/>
        <w:t>→ 現在値¥4,475はフェアバリューに対し▲7.7%アンダーバリューだが、</w:t>
        <w:br/>
        <w:t xml:space="preserve">  安全域の観点では「まだ買い推奨水準ではない」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</w:t>
        <w:br/>
        <w:t xml:space="preserve">  投資判断: 中立（NEUTRAL）/ 弱気（MILD BEAR）</w:t>
        <w:br/>
        <w:br/>
        <w:t xml:space="preserve">  空売り判定: 条件付きYES（ただし限定的ダウンサイド）</w:t>
        <w:br/>
        <w:t>━━━━━━━━━━━━━━━━━━━━━━━━━━</w:t>
        <w:br/>
        <w:br/>
        <w:t>理由:</w:t>
        <w:br/>
        <w:t>• PBR1.00倍≒BPS¥4,489が強力な下値サポート（空売りの最大敵）</w:t>
        <w:br/>
        <w:t>• 構造的コスト増（原油102ドル・人件費）は継続リスク（ショート根拠）</w:t>
        <w:br/>
        <w:t>• 悪材料出尽くし確率40%（ロングのカウンターリスク）</w:t>
        <w:br/>
        <w:t>• ダウンサイド: ▲10〜15%（¥3,800〜4,000水準）</w:t>
        <w:br/>
        <w:t>• アップサイド: +10〜15%（¥4,900〜5,200水準）</w:t>
        <w:br/>
        <w:t>リスクリワード: ほぼ対称 = 積極的なポジション構築には不向き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セクション6｜メインシナリオ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3ケースシナリオ分析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強気シナリオ（25%）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基本シナリオ（45%）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弱気シナリオ（30%）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ブレント85ドルに低下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ブレント102ドル継続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ブレント115ドル以上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EPS（来期）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¥480〜520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¥380〜420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¥290〜340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¥5,200〜6,500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¥4,200〜5,200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¥3,200〜4,000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原油急落・コスト改善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現状維持・漸進的改善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原油高継続・最賃再引上げ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空売り結果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❌ 損失（踏み上げ）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 小利益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最大利益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強気25%: ¥5,850 × 0.25 = ¥1,463</w:t>
        <w:br/>
        <w:t>基本45%: ¥4,700 × 0.45 = ¥2,115</w:t>
        <w:br/>
        <w:t>弱気30%: ¥3,600 × 0.30 = ¥1,080</w:t>
        <w:br/>
        <w:t>━━━━━━━━━━━━━━━━━━━━━━━━━</w:t>
        <w:br/>
        <w:t>加重平均理論株価: ¥4,658</w:t>
        <w:br/>
        <w:t>現在株価¥4,475対比: +4.1%（ほぼフェアバリュー水準）</w:t>
      </w:r>
    </w:p>
    <w:p/>
    <w:p>
      <w:r>
        <w:rPr>
          <w:rFonts w:ascii="Meiryo UI" w:hAnsi="Meiryo UI"/>
          <w:sz w:val="20"/>
        </w:rPr>
        <w:t>→ 加重平均でみると現在株価はほぼ適正。大きな方向性を持ったポジション構築には根拠が薄い。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セクション7｜浅井速報との統合評価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浅井速報: +0（SELL）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SELL（▲9.4%急落後）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構造的コスト増でネガティブ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スキャン対象外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PBR1.0倍で下値限定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乖離（浅井は下値サポートを評価せず）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RSI26・52週安値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売られ過ぎだが構造悪化中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中立（トレンド vs リバウンド拮抗）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下降トレンド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ガイダンス弱く下降継続リスク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NEUTRAL/弱気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慎重SELL（限定的）</w:t>
            </w:r>
          </w:p>
        </w:tc>
      </w:tr>
    </w:tbl>
    <w:p/>
    <w:p>
      <w:r>
        <w:rPr>
          <w:rFonts w:ascii="Meiryo UI" w:hAnsi="Meiryo UI"/>
          <w:sz w:val="20"/>
        </w:rPr>
        <w:t>ギャップ分析: 浅井速報のSELLはセンチメント・モメンタム面では正当化されるが、PBR1.0倍というバリューサポートを考慮すると、大規模なショートポジションを積む根拠としては不十分。小規模・限定的なショートが適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セクション8｜社長への推奨アクション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空売り戦略（実行する場合）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</w:t>
        <w:br/>
        <w:t>社長指示S2への直接回答</w:t>
        <w:br/>
        <w:t>━━━━━━━━━━━━━━━━━━━━━━━━━━━━━━━</w:t>
        <w:br/>
        <w:br/>
        <w:t>【結論】: 売れる。ただし「小さく・短く・BPS意識」が絶対条件。</w:t>
        <w:br/>
        <w:br/>
        <w:t>理由: PBR1.0倍（BPS¥4,489）という下値の壁が厚すぎる。</w:t>
        <w:br/>
        <w:t>大きく取れる局面ではない。利益確定は早めに。</w:t>
      </w:r>
    </w:p>
    <w:p/>
    <w:p>
      <w:pPr>
        <w:pStyle w:val="Heading4"/>
      </w:pPr>
      <w:r>
        <w:rPr>
          <w:rFonts w:ascii="Meiryo UI" w:hAnsi="Meiryo UI"/>
          <w:color w:val="2E74B5"/>
        </w:rPr>
        <w:t>具体的エントリー戦略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エントリー水準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¥4,475〜4,550（現在値近辺・戻り売り）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エントリータイミング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RSIが30〜35に戻したタイミング（テクニカルリバウンドの頭を売る）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ターゲット（利確）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第1目標: ¥4,100（▲8.4%） / 第2目標: ¥3,900（▲12.8%）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¥4,800（▲7.3%上昇）→ 絶対厳守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ポジションサイズ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リスク資本の最大3〜5%（PBR1.0倍割れの反転リスク大）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2〜4週間（来期ガイダンス修正・原油動向次第）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貸株確認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実行前にブローカーへ貸株在庫確認・必須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リスクシナリオ対応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🚨 空売り中止・即時撤退シグナル:</w:t>
        <w:br/>
        <w:t>1. 原油価格（ブレント）が95ドル以下に急落</w:t>
        <w:br/>
        <w:t>2. 自社株買い・大株主買い増しの開示</w:t>
        <w:br/>
        <w:t>3. 株価が¥4,800を上抜け（損切りライン）</w:t>
        <w:br/>
        <w:t>4. 競合大手による買収・提携報道</w:t>
        <w:br/>
        <w:t>5. 貸株在庫の急速な逼迫（借株コスト急上昇）</w:t>
        <w:br/>
        <w:br/>
        <w:t>💡 「悪材料出尽くし」を確認する指標:</w:t>
        <w:br/>
        <w:t>• 信用残の売り越し（空売りの急増→反転リスク）</w:t>
        <w:br/>
        <w:t>• 出来高が通常の3倍以上（セリングクライマックス）</w:t>
        <w:br/>
        <w:t>• RSI20以下への更なる低下（極端な売られ過ぎ）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セクション9｜金利感応度分析（Sensitivity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Rf（リスクフリーレート）変動による理論株価感応度</w:t>
      </w:r>
    </w:p>
    <w:p/>
    <w:p>
      <w:r>
        <w:rPr>
          <w:rFonts w:ascii="Meiryo UI" w:hAnsi="Meiryo UI"/>
          <w:sz w:val="20"/>
        </w:rPr>
        <w:t>&gt; 前提: β=0.70、ERP=5.50%、g=1.0%（基本シナリオ）、FCFベース¥57.6億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PER11倍理論株価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5.289%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3.18%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¥17,640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+289% / ▲1.4%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¥14,920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+233% / ▲1.4%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6.039%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3.69%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¥13,780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+208% / ▲1.4%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¥12,882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+188% / ▲1.4%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+165% / ▲1.4%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¥10,980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+145% / ▲1.4%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¥9,440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+111% / ▲1.4%</w:t>
            </w:r>
          </w:p>
        </w:tc>
      </w:tr>
    </w:tbl>
    <w:p/>
    <w:p>
      <w:r>
        <w:rPr>
          <w:rFonts w:ascii="Meiryo UI" w:hAnsi="Meiryo UI"/>
          <w:sz w:val="20"/>
        </w:rPr>
        <w:t>&gt; 解説: DCF理論株価はWACCの変動に非常に敏感（ターミナルバリュー支配）。一方、PER11倍ベースの株価はRfの影響を直接受けず¥4,411で安定。実務的な判断はPER・PBRマルチプル（Rf感応度が相対的に低い）ベースが現実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PBR・PERベースの統合理論株価とRf感応度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統合理論株価（JPY）※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現在値¥4,475比乖離率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3.69%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▲10.6%</w:t>
            </w:r>
          </w:p>
        </w:tc>
      </w:tr>
    </w:tbl>
    <w:p/>
    <w:p>
      <w:r>
        <w:rPr>
          <w:rFonts w:ascii="Meiryo UI" w:hAnsi="Meiryo UI"/>
          <w:sz w:val="20"/>
        </w:rPr>
        <w:t>&gt; ※統合理論株価 = DCF・PER・PBR・EV/EBITDAの加重平均（PER・PBRウェイト70%、DCF30%）</w:t>
      </w:r>
    </w:p>
    <w:p/>
    <w:p>
      <w:r>
        <w:rPr>
          <w:rFonts w:ascii="Meiryo UI" w:hAnsi="Meiryo UI"/>
          <w:sz w:val="20"/>
        </w:rPr>
        <w:t xml:space="preserve">金利感応度の結論: </w:t>
      </w:r>
    </w:p>
    <w:p>
      <w:pPr>
        <w:pStyle w:val="ListBullet"/>
      </w:pPr>
      <w:r>
        <w:rPr>
          <w:rFonts w:ascii="Meiryo UI" w:hAnsi="Meiryo UI"/>
          <w:sz w:val="20"/>
        </w:rPr>
        <w:t>金利上昇シナリオ（Rf+0.50%〜+1.00%）ではフェアバリューが¥4,000〜4,400まで低下し、現在株価割れになる可能性が出てくる</w:t>
      </w:r>
    </w:p>
    <w:p>
      <w:pPr>
        <w:pStyle w:val="ListBullet"/>
      </w:pPr>
      <w:r>
        <w:rPr>
          <w:rFonts w:ascii="Meiryo UI" w:hAnsi="Meiryo UI"/>
          <w:sz w:val="20"/>
        </w:rPr>
        <w:t>現在の日本長期金利上昇トレンド（日銀政策変更への思惑）はショートポジションにとって追い風となる構造</w:t>
      </w:r>
    </w:p>
    <w:p>
      <w:pPr>
        <w:pStyle w:val="ListBullet"/>
      </w:pPr>
      <w:r>
        <w:rPr>
          <w:rFonts w:ascii="Meiryo UI" w:hAnsi="Meiryo UI"/>
          <w:sz w:val="20"/>
        </w:rPr>
        <w:t>ただしRf+1.00%でも統合理論株価¥4,000で現在値比▲10.6%止まり→大きな下値余地は期待できない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セクション追加｜不動産含み益NAV試算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NAV（Net Asset Value）分析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時価評価（推定）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自社保有店舗・土地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≒¥300億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≒¥500〜700億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+¥200〜400億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建物・設備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その他固定資産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≒+¥200〜400億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NAV試算:</w:t>
        <w:br/>
        <w:t>帳簿上自己資本: ¥4,489 × 15,200千株 ≒ ¥682億</w:t>
        <w:br/>
        <w:t>不動産含み益（税引後@65%）: ¥130〜260億</w:t>
        <w:br/>
        <w:t>修正NAV: ¥812〜942億</w:t>
        <w:br/>
        <w:t>修正NAV/株: ¥5,342〜6,197</w:t>
        <w:br/>
        <w:br/>
        <w:t>現在株価¥4,475はNAVに対し▲16〜28%ディスカウント</w:t>
        <w:br/>
        <w:t>→ アセットバリュー観点では割安感あり</w:t>
        <w:br/>
        <w:t>→ ただしこの含み益が株主還元に回る保証なし（非流動資産）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セクション追加｜競合比較分析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大黒天物産（2791）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ドン・キホーテ（7532）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ヤオコー（8279）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バローHD（9956）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2.5〜3.0倍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1.8〜2.2倍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1.2〜1.5倍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18〜22倍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14〜18倍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評価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バリュー的割安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類似バリュー</w:t>
            </w:r>
          </w:p>
        </w:tc>
      </w:tr>
    </w:tbl>
    <w:p/>
    <w:p>
      <w:r>
        <w:rPr>
          <w:rFonts w:ascii="Meiryo UI" w:hAnsi="Meiryo UI"/>
          <w:sz w:val="20"/>
        </w:rPr>
        <w:t>&gt; 競合比較結論: 大黒天物産はPBR・PERとも競合に対して明確に割安。ただしROE・営業利益率も低く「安いが稼げていない」状態。PBR1.0倍割れは競合では見られず、バリュー投資家のサポートは実際に機能する水準。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総合まとめ｜深井の最終判断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 xml:space="preserve">  大黒天物産（2791.T） 深井総合判断</w:t>
        <w:br/>
        <w:t xml:space="preserve">  分析日: 2026-04-13 / 現在株価: ¥4,475</w:t>
        <w:br/>
        <w:t>━━━━━━━━━━━━━━━━━━━━━━━━━━━━━━━━━━</w:t>
        <w:br/>
        <w:br/>
        <w:t>投資判断: 中立〜弱気（NEUTRAL / MILD BEAR）</w:t>
        <w:br/>
        <w:br/>
        <w:t>【空売りに関する社長への直接回答】</w:t>
        <w:br/>
        <w:t xml:space="preserve">  「売れるか？」→ YES、ただし"小さく短く"が絶対条件</w:t>
        <w:br/>
        <w:br/>
        <w:t xml:space="preserve">  ✅ 売れる根拠:</w:t>
        <w:br/>
        <w:t xml:space="preserve">    • 原油102ドル継続による構造的粗利率圧縮</w:t>
        <w:br/>
        <w:t xml:space="preserve">    • 来期ガイダンスの弱さ（経営陣自身がコスト継続を認知）</w:t>
        <w:br/>
        <w:t xml:space="preserve">    • RSI26でも「売られ過ぎ＝買い」ではなく構造悪化は継続</w:t>
        <w:br/>
        <w:t xml:space="preserve">    • 金利上昇（Rf上昇）シナリオはフェアバリューを¥4,000まで押し下げる</w:t>
        <w:br/>
        <w:br/>
        <w:t xml:space="preserve">  ❌ 売れない/危険な理由:</w:t>
        <w:br/>
        <w:t xml:space="preserve">    • PBR1.00倍 = BPS¥4,489が鉄板の下値サポート</w:t>
        <w:br/>
        <w:t xml:space="preserve">    • 現在株価¥4,475はBPS¥4,489をわずかに下回る（=解散価値割れ）</w:t>
        <w:br/>
        <w:t xml:space="preserve">    • バリュー投資家・自社株買いの逆風リスクが常に存在</w:t>
        <w:br/>
        <w:t xml:space="preserve">    • 悪材料出尽くし確率40%（リバウンドリスク高い）</w:t>
        <w:br/>
        <w:t xml:space="preserve">    • 下値余地は最大▲10〜15%（¥3,800〜4,000）と限定的</w:t>
        <w:br/>
        <w:br/>
        <w:t xml:space="preserve">  【推奨アクション】</w:t>
        <w:br/>
        <w:t xml:space="preserve">    エントリー: ¥4,475〜4,550（戻り売り）</w:t>
        <w:br/>
        <w:t xml:space="preserve">    目標:       ¥4,100（第1） / ¥3,900（第2）</w:t>
        <w:br/>
        <w:t xml:space="preserve">    損切り:     ¥4,800（絶対厳守）</w:t>
        <w:br/>
        <w:t xml:space="preserve">    規模:       リスク資本の最大3〜5%（小玉）</w:t>
        <w:br/>
        <w:t xml:space="preserve">    期間:       2〜4週間</w:t>
        <w:br/>
        <w:t xml:space="preserve">    前提:       貸株在庫確認を事前に必ず実施</w:t>
        <w:br/>
        <w:br/>
        <w:t>━━━━━━━━━━━━━━━━━━━━━━━━━━━━━━━━━━</w:t>
        <w:br/>
        <w:t>深井の一言:</w:t>
        <w:br/>
        <w:t>「原油102ドルの毒は本物だが、PBR1.0倍の鎧も本物。</w:t>
        <w:br/>
        <w:t>大きく稼げる局面ではない。小さく刈り取って、</w:t>
        <w:br/>
        <w:t>次の大魚に備えるのが賢明です、社長。」</w:t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本レポートは竹村トレードカンパニー内部資料。投資判断の最終責任は社長に帰属。財務指標はYahoo Finance（2026-04-13 10:57 JST）取得値を使用。四半期別詳細数値は推計値を含む。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10:57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2791_大黒天物産_HOLD_DeepResearch_20260413.md を出力しました。</w:t>
      </w:r>
    </w:p>
    <w:p>
      <w:r>
        <w:rPr>
          <w:rFonts w:ascii="Meiryo UI" w:hAnsi="Meiryo UI"/>
          <w:sz w:val="20"/>
        </w:rPr>
        <w:t>浅井スコア +0 の銘柄 [2791]大黒天物産 についてDeepResearch完了。</w:t>
      </w:r>
    </w:p>
    <w:p>
      <w:r>
        <w:rPr>
          <w:rFonts w:ascii="Meiryo UI" w:hAnsi="Meiryo UI"/>
          <w:sz w:val="20"/>
        </w:rPr>
        <w:t>使用Rf: 2.439%（取得: 2026-04-13 10:57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