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[2791] 大黒天物産</w:t>
      </w:r>
    </w:p>
    <w:p/>
    <w:p/>
    <w:p>
      <w:pPr>
        <w:jc w:val="center"/>
      </w:pPr>
      <w:r>
        <w:rPr>
          <w:rFonts w:ascii="Meiryo UI" w:hAnsi="Meiryo UI"/>
          <w:sz w:val="24"/>
        </w:rPr>
        <w:t>アナリスト：深井</w:t>
      </w:r>
    </w:p>
    <w:p>
      <w:pPr>
        <w:jc w:val="center"/>
      </w:pPr>
      <w:r>
        <w:rPr>
          <w:rFonts w:ascii="Meiryo UI" w:hAnsi="Meiryo UI"/>
          <w:sz w:val="24"/>
        </w:rPr>
        <w:t>分析日：2026-04-13</w:t>
      </w:r>
    </w:p>
    <w:p>
      <w:r>
        <w:br w:type="page"/>
      </w:r>
    </w:p>
    <w:p>
      <w:pPr>
        <w:pStyle w:val="Heading1"/>
      </w:pPr>
      <w:r>
        <w:rPr>
          <w:rFonts w:ascii="Meiryo UI" w:hAnsi="Meiryo UI"/>
          <w:color w:val="1F3864"/>
        </w:rPr>
        <w:t>深井 DeepResearchレポート — [2791] 大黒天物産</w:t>
      </w:r>
    </w:p>
    <w:p>
      <w:r>
        <w:rPr>
          <w:rFonts w:ascii="Meiryo UI" w:hAnsi="Meiryo UI"/>
          <w:sz w:val="20"/>
        </w:rPr>
        <w:t>作成日: 2026-04-13  |  アナリスト: 深井  |  分類: SELL</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大黒天物産（2791.T）DeepResearch レポート</w:t>
      </w:r>
    </w:p>
    <w:p>
      <w:pPr>
        <w:pStyle w:val="Heading3"/>
      </w:pPr>
      <w:r>
        <w:rPr>
          <w:rFonts w:ascii="Meiryo UI" w:hAnsi="Meiryo UI"/>
          <w:color w:val="2E74B5"/>
        </w:rPr>
        <w:t>竹村トレードカンパニー｜アナリスト: 深井｜作成日: 2026年4月13日 10:56 JST</w:t>
      </w:r>
    </w:p>
    <w:p/>
    <w:p>
      <w:r>
        <w:t>──────────────────────────────────────────────────</w:t>
      </w:r>
    </w:p>
    <w:p/>
    <w:p>
      <w:r>
        <w:rPr>
          <w:rFonts w:ascii="Meiryo UI" w:hAnsi="Meiryo UI"/>
          <w:sz w:val="20"/>
        </w:rPr>
        <w:t>&gt; ⚠️ データ品質注記</w:t>
      </w:r>
    </w:p>
    <w:p>
      <w:r>
        <w:rPr>
          <w:rFonts w:ascii="Meiryo UI" w:hAnsi="Meiryo UI"/>
          <w:sz w:val="20"/>
        </w:rPr>
        <w:t>&gt; 現在株価¥4,475・BPS¥4,489・PBR1.00倍・ROE7.8%・PER11.1倍・EPS¥401はシステム指定リアルタイム値を使用。</w:t>
      </w:r>
    </w:p>
    <w:p>
      <w:r>
        <w:rPr>
          <w:rFonts w:ascii="Meiryo UI" w:hAnsi="Meiryo UI"/>
          <w:sz w:val="20"/>
        </w:rPr>
        <w:t>&gt; 決算詳細数値（FY2026/2期・QonQ四半期内訳）は公開情報・IR資料ベースの最良推計を併用。推計箇所は【推計】と明記する。</w:t>
      </w:r>
    </w:p>
    <w:p/>
    <w:p>
      <w:r>
        <w:t>──────────────────────────────────────────────────</w:t>
      </w:r>
    </w:p>
    <w:p/>
    <w:p>
      <w:pPr>
        <w:pStyle w:val="Heading2"/>
      </w:pPr>
      <w:r>
        <w:rPr>
          <w:rFonts w:ascii="Meiryo UI" w:hAnsi="Meiryo UI"/>
          <w:color w:val="2E74B5"/>
        </w:rPr>
        <w:t>🔴 投資判断サマリー（冒頭速報）</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現在株価</w:t>
            </w:r>
          </w:p>
        </w:tc>
        <w:tc>
          <w:tcPr>
            <w:tcW w:type="dxa" w:w="4703"/>
          </w:tcPr>
          <w:p>
            <w:r>
              <w:rPr>
                <w:rFonts w:ascii="Meiryo UI" w:hAnsi="Meiryo UI"/>
                <w:sz w:val="18"/>
              </w:rPr>
              <w:t>¥4,475</w:t>
            </w:r>
          </w:p>
        </w:tc>
      </w:tr>
      <w:tr>
        <w:tc>
          <w:tcPr>
            <w:tcW w:type="dxa" w:w="4703"/>
            <w:shd w:val="clear" w:color="auto" w:fill="DDEBF7"/>
          </w:tcPr>
          <w:p>
            <w:r>
              <w:rPr>
                <w:rFonts w:ascii="Meiryo UI" w:hAnsi="Meiryo UI"/>
                <w:sz w:val="18"/>
              </w:rPr>
              <w:t>投資判断</w:t>
            </w:r>
          </w:p>
        </w:tc>
        <w:tc>
          <w:tcPr>
            <w:tcW w:type="dxa" w:w="4703"/>
            <w:shd w:val="clear" w:color="auto" w:fill="DDEBF7"/>
          </w:tcPr>
          <w:p>
            <w:r>
              <w:rPr>
                <w:rFonts w:ascii="Meiryo UI" w:hAnsi="Meiryo UI"/>
                <w:sz w:val="18"/>
              </w:rPr>
              <w:t>SELL（売り）</w:t>
            </w:r>
          </w:p>
        </w:tc>
      </w:tr>
      <w:tr>
        <w:tc>
          <w:tcPr>
            <w:tcW w:type="dxa" w:w="4703"/>
          </w:tcPr>
          <w:p>
            <w:r>
              <w:rPr>
                <w:rFonts w:ascii="Meiryo UI" w:hAnsi="Meiryo UI"/>
                <w:sz w:val="18"/>
              </w:rPr>
              <w:t>DCF理論株価（基本ケース）</w:t>
            </w:r>
          </w:p>
        </w:tc>
        <w:tc>
          <w:tcPr>
            <w:tcW w:type="dxa" w:w="4703"/>
          </w:tcPr>
          <w:p>
            <w:r>
              <w:rPr>
                <w:rFonts w:ascii="Meiryo UI" w:hAnsi="Meiryo UI"/>
                <w:sz w:val="18"/>
              </w:rPr>
              <w:t>¥3,800〜¥4,100</w:t>
            </w:r>
          </w:p>
        </w:tc>
      </w:tr>
      <w:tr>
        <w:tc>
          <w:tcPr>
            <w:tcW w:type="dxa" w:w="4703"/>
            <w:shd w:val="clear" w:color="auto" w:fill="DDEBF7"/>
          </w:tcPr>
          <w:p>
            <w:r>
              <w:rPr>
                <w:rFonts w:ascii="Meiryo UI" w:hAnsi="Meiryo UI"/>
                <w:sz w:val="18"/>
              </w:rPr>
              <w:t>52週高値比</w:t>
            </w:r>
          </w:p>
        </w:tc>
        <w:tc>
          <w:tcPr>
            <w:tcW w:type="dxa" w:w="4703"/>
            <w:shd w:val="clear" w:color="auto" w:fill="DDEBF7"/>
          </w:tcPr>
          <w:p>
            <w:r>
              <w:rPr>
                <w:rFonts w:ascii="Meiryo UI" w:hAnsi="Meiryo UI"/>
                <w:sz w:val="18"/>
              </w:rPr>
              <w:t>▲47.8%（¥8,580→¥4,475）</w:t>
            </w:r>
          </w:p>
        </w:tc>
      </w:tr>
      <w:tr>
        <w:tc>
          <w:tcPr>
            <w:tcW w:type="dxa" w:w="4703"/>
          </w:tcPr>
          <w:p>
            <w:r>
              <w:rPr>
                <w:rFonts w:ascii="Meiryo UI" w:hAnsi="Meiryo UI"/>
                <w:sz w:val="18"/>
              </w:rPr>
              <w:t>PBR</w:t>
            </w:r>
          </w:p>
        </w:tc>
        <w:tc>
          <w:tcPr>
            <w:tcW w:type="dxa" w:w="4703"/>
          </w:tcPr>
          <w:p>
            <w:r>
              <w:rPr>
                <w:rFonts w:ascii="Meiryo UI" w:hAnsi="Meiryo UI"/>
                <w:sz w:val="18"/>
              </w:rPr>
              <w:t>1.00倍（BPS¥4,489対比で▲0.3%乖離、実質簿価割れ寸前）</w:t>
            </w:r>
          </w:p>
        </w:tc>
      </w:tr>
      <w:tr>
        <w:tc>
          <w:tcPr>
            <w:tcW w:type="dxa" w:w="4703"/>
            <w:shd w:val="clear" w:color="auto" w:fill="DDEBF7"/>
          </w:tcPr>
          <w:p>
            <w:r>
              <w:rPr>
                <w:rFonts w:ascii="Meiryo UI" w:hAnsi="Meiryo UI"/>
                <w:sz w:val="18"/>
              </w:rPr>
              <w:t>空売り判定</w:t>
            </w:r>
          </w:p>
        </w:tc>
        <w:tc>
          <w:tcPr>
            <w:tcW w:type="dxa" w:w="4703"/>
            <w:shd w:val="clear" w:color="auto" w:fill="DDEBF7"/>
          </w:tcPr>
          <w:p>
            <w:r>
              <w:rPr>
                <w:rFonts w:ascii="Meiryo UI" w:hAnsi="Meiryo UI"/>
                <w:sz w:val="18"/>
              </w:rPr>
              <w:t>条件付きSELL（後述リスク要注意）</w:t>
            </w:r>
          </w:p>
        </w:tc>
      </w:tr>
      <w:tr>
        <w:tc>
          <w:tcPr>
            <w:tcW w:type="dxa" w:w="4703"/>
          </w:tcPr>
          <w:p>
            <w:r>
              <w:rPr>
                <w:rFonts w:ascii="Meiryo UI" w:hAnsi="Meiryo UI"/>
                <w:sz w:val="18"/>
              </w:rPr>
              <w:t>キーリスク</w:t>
            </w:r>
          </w:p>
        </w:tc>
        <w:tc>
          <w:tcPr>
            <w:tcW w:type="dxa" w:w="4703"/>
          </w:tcPr>
          <w:p>
            <w:r>
              <w:rPr>
                <w:rFonts w:ascii="Meiryo UI" w:hAnsi="Meiryo UI"/>
                <w:sz w:val="18"/>
              </w:rPr>
              <w:t>悪材料出尽くし反発・RSI26過売圏・52週安値サポート</w:t>
            </w:r>
          </w:p>
        </w:tc>
      </w:tr>
    </w:tbl>
    <w:p/>
    <w:p>
      <w:r>
        <w:t>──────────────────────────────────────────────────</w:t>
      </w:r>
    </w:p>
    <w:p/>
    <w:p>
      <w:pPr>
        <w:pStyle w:val="Heading1"/>
      </w:pPr>
      <w:r>
        <w:rPr>
          <w:rFonts w:ascii="Meiryo UI" w:hAnsi="Meiryo UI"/>
          <w:color w:val="1F3864"/>
        </w:rPr>
        <w:t>📋 セクション0：首席軍師Gemini命令 Ver.2026.04</w:t>
      </w:r>
    </w:p>
    <w:p/>
    <w:p>
      <w:r>
        <w:t>──────────────────────────────────────────────────</w:t>
      </w:r>
    </w:p>
    <w:p/>
    <w:p>
      <w:pPr>
        <w:pStyle w:val="Heading2"/>
      </w:pPr>
      <w:r>
        <w:rPr>
          <w:rFonts w:ascii="Meiryo UI" w:hAnsi="Meiryo UI"/>
          <w:color w:val="2E74B5"/>
        </w:rPr>
        <w:t>0-A. 損益の「毒」と「薬」の仕分け（Good/Bad分析）</w:t>
      </w:r>
    </w:p>
    <w:p/>
    <w:p>
      <w:pPr>
        <w:pStyle w:val="Heading3"/>
      </w:pPr>
      <w:r>
        <w:rPr>
          <w:rFonts w:ascii="Meiryo UI" w:hAnsi="Meiryo UI"/>
          <w:color w:val="2E74B5"/>
        </w:rPr>
        <w:t>FY2026/2期（2025年6月〜2026年2月期）決算【4月10日発表】</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売上高成長継続</w:t>
            </w:r>
          </w:p>
        </w:tc>
        <w:tc>
          <w:tcPr>
            <w:tcW w:type="dxa" w:w="1881"/>
          </w:tcPr>
          <w:p>
            <w:r>
              <w:rPr>
                <w:rFonts w:ascii="Meiryo UI" w:hAnsi="Meiryo UI"/>
                <w:sz w:val="18"/>
              </w:rPr>
              <w:t>約¥3,800億円台（前年比+5〜7%推計）</w:t>
            </w:r>
          </w:p>
        </w:tc>
        <w:tc>
          <w:tcPr>
            <w:tcW w:type="dxa" w:w="1881"/>
          </w:tcPr>
          <w:p>
            <w:r>
              <w:rPr>
                <w:rFonts w:ascii="Meiryo UI" w:hAnsi="Meiryo UI"/>
                <w:sz w:val="18"/>
              </w:rPr>
              <w:t>構造的</w:t>
            </w:r>
          </w:p>
        </w:tc>
        <w:tc>
          <w:tcPr>
            <w:tcW w:type="dxa" w:w="1881"/>
          </w:tcPr>
          <w:p>
            <w:r>
              <w:rPr>
                <w:rFonts w:ascii="Meiryo UI" w:hAnsi="Meiryo UI"/>
                <w:sz w:val="18"/>
              </w:rPr>
              <w:t>ディスカウント業態は景気悪化局面で底堅い。客数は落ちていない</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PBR1.0倍・BPS¥4,489の資産価値</w:t>
            </w:r>
          </w:p>
        </w:tc>
        <w:tc>
          <w:tcPr>
            <w:tcW w:type="dxa" w:w="1881"/>
            <w:shd w:val="clear" w:color="auto" w:fill="DDEBF7"/>
          </w:tcPr>
          <w:p>
            <w:r>
              <w:rPr>
                <w:rFonts w:ascii="Meiryo UI" w:hAnsi="Meiryo UI"/>
                <w:sz w:val="18"/>
              </w:rPr>
              <w:t>純資産¥4,489/株</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今の株価は帳簿上の資産価値とほぼ同値。割安の下限に来ている</w:t>
            </w:r>
          </w:p>
        </w:tc>
      </w:tr>
      <w:tr>
        <w:tc>
          <w:tcPr>
            <w:tcW w:type="dxa" w:w="1881"/>
          </w:tcPr>
          <w:p>
            <w:r>
              <w:rPr>
                <w:rFonts w:ascii="Meiryo UI" w:hAnsi="Meiryo UI"/>
                <w:sz w:val="18"/>
              </w:rPr>
              <w:t>💊 薬</w:t>
            </w:r>
          </w:p>
        </w:tc>
        <w:tc>
          <w:tcPr>
            <w:tcW w:type="dxa" w:w="1881"/>
          </w:tcPr>
          <w:p>
            <w:r>
              <w:rPr>
                <w:rFonts w:ascii="Meiryo UI" w:hAnsi="Meiryo UI"/>
                <w:sz w:val="18"/>
              </w:rPr>
              <w:t>不動産含み益（自社物件比率高）</w:t>
            </w:r>
          </w:p>
        </w:tc>
        <w:tc>
          <w:tcPr>
            <w:tcW w:type="dxa" w:w="1881"/>
          </w:tcPr>
          <w:p>
            <w:r>
              <w:rPr>
                <w:rFonts w:ascii="Meiryo UI" w:hAnsi="Meiryo UI"/>
                <w:sz w:val="18"/>
              </w:rPr>
              <w:t>後述NAV試算で+¥500〜¥800/株推計</w:t>
            </w:r>
          </w:p>
        </w:tc>
        <w:tc>
          <w:tcPr>
            <w:tcW w:type="dxa" w:w="1881"/>
          </w:tcPr>
          <w:p>
            <w:r>
              <w:rPr>
                <w:rFonts w:ascii="Meiryo UI" w:hAnsi="Meiryo UI"/>
                <w:sz w:val="18"/>
              </w:rPr>
              <w:t>構造的</w:t>
            </w:r>
          </w:p>
        </w:tc>
        <w:tc>
          <w:tcPr>
            <w:tcW w:type="dxa" w:w="1881"/>
          </w:tcPr>
          <w:p>
            <w:r>
              <w:rPr>
                <w:rFonts w:ascii="Meiryo UI" w:hAnsi="Meiryo UI"/>
                <w:sz w:val="18"/>
              </w:rPr>
              <w:t>土地の含み益が下値を支える「隠れた緩衝材」</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配当維持（減配なし）</w:t>
            </w:r>
          </w:p>
        </w:tc>
        <w:tc>
          <w:tcPr>
            <w:tcW w:type="dxa" w:w="1881"/>
            <w:shd w:val="clear" w:color="auto" w:fill="DDEBF7"/>
          </w:tcPr>
          <w:p>
            <w:r>
              <w:rPr>
                <w:rFonts w:ascii="Meiryo UI" w:hAnsi="Meiryo UI"/>
                <w:sz w:val="18"/>
              </w:rPr>
              <w:t>配当利回り〜2%程度【推計】</w:t>
            </w:r>
          </w:p>
        </w:tc>
        <w:tc>
          <w:tcPr>
            <w:tcW w:type="dxa" w:w="1881"/>
            <w:shd w:val="clear" w:color="auto" w:fill="DDEBF7"/>
          </w:tcPr>
          <w:p>
            <w:r>
              <w:rPr>
                <w:rFonts w:ascii="Meiryo UI" w:hAnsi="Meiryo UI"/>
                <w:sz w:val="18"/>
              </w:rPr>
              <w:t>一過性/継続</w:t>
            </w:r>
          </w:p>
        </w:tc>
        <w:tc>
          <w:tcPr>
            <w:tcW w:type="dxa" w:w="1881"/>
            <w:shd w:val="clear" w:color="auto" w:fill="DDEBF7"/>
          </w:tcPr>
          <w:p>
            <w:r>
              <w:rPr>
                <w:rFonts w:ascii="Meiryo UI" w:hAnsi="Meiryo UI"/>
                <w:sz w:val="18"/>
              </w:rPr>
              <w:t>少なくとも現金が戻ってくる</w:t>
            </w:r>
          </w:p>
        </w:tc>
      </w:tr>
      <w:tr>
        <w:tc>
          <w:tcPr>
            <w:tcW w:type="dxa" w:w="1881"/>
          </w:tcPr>
          <w:p>
            <w:r>
              <w:rPr>
                <w:rFonts w:ascii="Meiryo UI" w:hAnsi="Meiryo UI"/>
                <w:sz w:val="18"/>
              </w:rPr>
              <w:t>☠️ 毒</w:t>
            </w:r>
          </w:p>
        </w:tc>
        <w:tc>
          <w:tcPr>
            <w:tcW w:type="dxa" w:w="1881"/>
          </w:tcPr>
          <w:p>
            <w:r>
              <w:rPr>
                <w:rFonts w:ascii="Meiryo UI" w:hAnsi="Meiryo UI"/>
                <w:sz w:val="18"/>
              </w:rPr>
              <w:t>営業利益率の構造的圧縮</w:t>
            </w:r>
          </w:p>
        </w:tc>
        <w:tc>
          <w:tcPr>
            <w:tcW w:type="dxa" w:w="1881"/>
          </w:tcPr>
          <w:p>
            <w:r>
              <w:rPr>
                <w:rFonts w:ascii="Meiryo UI" w:hAnsi="Meiryo UI"/>
                <w:sz w:val="18"/>
              </w:rPr>
              <w:t>OPM推計3.0→2.4%へ悪化（▲0.6pt）</w:t>
            </w:r>
          </w:p>
        </w:tc>
        <w:tc>
          <w:tcPr>
            <w:tcW w:type="dxa" w:w="1881"/>
          </w:tcPr>
          <w:p>
            <w:r>
              <w:rPr>
                <w:rFonts w:ascii="Meiryo UI" w:hAnsi="Meiryo UI"/>
                <w:sz w:val="18"/>
              </w:rPr>
              <w:t>構造的</w:t>
            </w:r>
          </w:p>
        </w:tc>
        <w:tc>
          <w:tcPr>
            <w:tcW w:type="dxa" w:w="1881"/>
          </w:tcPr>
          <w:p>
            <w:r>
              <w:rPr>
                <w:rFonts w:ascii="Meiryo UI" w:hAnsi="Meiryo UI"/>
                <w:sz w:val="18"/>
              </w:rPr>
              <w:t>これが一番怖い。コスト増が売価に転嫁できていない証拠</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食品・物流コスト高（原油¥102水準）</w:t>
            </w:r>
          </w:p>
        </w:tc>
        <w:tc>
          <w:tcPr>
            <w:tcW w:type="dxa" w:w="1881"/>
            <w:shd w:val="clear" w:color="auto" w:fill="DDEBF7"/>
          </w:tcPr>
          <w:p>
            <w:r>
              <w:rPr>
                <w:rFonts w:ascii="Meiryo UI" w:hAnsi="Meiryo UI"/>
                <w:sz w:val="18"/>
              </w:rPr>
              <w:t>粗利率▲1.0〜1.5pt圧迫【推計】</w:t>
            </w:r>
          </w:p>
        </w:tc>
        <w:tc>
          <w:tcPr>
            <w:tcW w:type="dxa" w:w="1881"/>
            <w:shd w:val="clear" w:color="auto" w:fill="DDEBF7"/>
          </w:tcPr>
          <w:p>
            <w:r>
              <w:rPr>
                <w:rFonts w:ascii="Meiryo UI" w:hAnsi="Meiryo UI"/>
                <w:sz w:val="18"/>
              </w:rPr>
              <w:t>構造的（原油次第）</w:t>
            </w:r>
          </w:p>
        </w:tc>
        <w:tc>
          <w:tcPr>
            <w:tcW w:type="dxa" w:w="1881"/>
            <w:shd w:val="clear" w:color="auto" w:fill="DDEBF7"/>
          </w:tcPr>
          <w:p>
            <w:r>
              <w:rPr>
                <w:rFonts w:ascii="Meiryo UI" w:hAnsi="Meiryo UI"/>
                <w:sz w:val="18"/>
              </w:rPr>
              <w:t>ブレント$102は原価に直撃。輸送費・包装材・仕入れコスト全部上がる</w:t>
            </w:r>
          </w:p>
        </w:tc>
      </w:tr>
      <w:tr>
        <w:tc>
          <w:tcPr>
            <w:tcW w:type="dxa" w:w="1881"/>
          </w:tcPr>
          <w:p>
            <w:r>
              <w:rPr>
                <w:rFonts w:ascii="Meiryo UI" w:hAnsi="Meiryo UI"/>
                <w:sz w:val="18"/>
              </w:rPr>
              <w:t>☠️ 毒</w:t>
            </w:r>
          </w:p>
        </w:tc>
        <w:tc>
          <w:tcPr>
            <w:tcW w:type="dxa" w:w="1881"/>
          </w:tcPr>
          <w:p>
            <w:r>
              <w:rPr>
                <w:rFonts w:ascii="Meiryo UI" w:hAnsi="Meiryo UI"/>
                <w:sz w:val="18"/>
              </w:rPr>
              <w:t>ガイダンス（来期見通し）の失望</w:t>
            </w:r>
          </w:p>
        </w:tc>
        <w:tc>
          <w:tcPr>
            <w:tcW w:type="dxa" w:w="1881"/>
          </w:tcPr>
          <w:p>
            <w:r>
              <w:rPr>
                <w:rFonts w:ascii="Meiryo UI" w:hAnsi="Meiryo UI"/>
                <w:sz w:val="18"/>
              </w:rPr>
              <w:t>営業利益ガイダンスが市場予想を大幅下回り</w:t>
            </w:r>
          </w:p>
        </w:tc>
        <w:tc>
          <w:tcPr>
            <w:tcW w:type="dxa" w:w="1881"/>
          </w:tcPr>
          <w:p>
            <w:r>
              <w:rPr>
                <w:rFonts w:ascii="Meiryo UI" w:hAnsi="Meiryo UI"/>
                <w:sz w:val="18"/>
              </w:rPr>
              <w:t>一過性/構造的混在</w:t>
            </w:r>
          </w:p>
        </w:tc>
        <w:tc>
          <w:tcPr>
            <w:tcW w:type="dxa" w:w="1881"/>
          </w:tcPr>
          <w:p>
            <w:r>
              <w:rPr>
                <w:rFonts w:ascii="Meiryo UI" w:hAnsi="Meiryo UI"/>
                <w:sz w:val="18"/>
              </w:rPr>
              <w:t>「来年も良くならない」と会社自身が言った。これが▲9.4%の本当の理由</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既存店売上高の鈍化</w:t>
            </w:r>
          </w:p>
        </w:tc>
        <w:tc>
          <w:tcPr>
            <w:tcW w:type="dxa" w:w="1881"/>
            <w:shd w:val="clear" w:color="auto" w:fill="DDEBF7"/>
          </w:tcPr>
          <w:p>
            <w:r>
              <w:rPr>
                <w:rFonts w:ascii="Meiryo UI" w:hAnsi="Meiryo UI"/>
                <w:sz w:val="18"/>
              </w:rPr>
              <w:t>既存店前年比推計+1〜2%（インフレ率以下）</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物価が上がっているのに既存店が伸びないのは実質客数減</w:t>
            </w:r>
          </w:p>
        </w:tc>
      </w:tr>
      <w:tr>
        <w:tc>
          <w:tcPr>
            <w:tcW w:type="dxa" w:w="1881"/>
          </w:tcPr>
          <w:p>
            <w:r>
              <w:rPr>
                <w:rFonts w:ascii="Meiryo UI" w:hAnsi="Meiryo UI"/>
                <w:sz w:val="18"/>
              </w:rPr>
              <w:t>☠️ 毒</w:t>
            </w:r>
          </w:p>
        </w:tc>
        <w:tc>
          <w:tcPr>
            <w:tcW w:type="dxa" w:w="1881"/>
          </w:tcPr>
          <w:p>
            <w:r>
              <w:rPr>
                <w:rFonts w:ascii="Meiryo UI" w:hAnsi="Meiryo UI"/>
                <w:sz w:val="18"/>
              </w:rPr>
              <w:t>SGA費（人件費）の高止まり</w:t>
            </w:r>
          </w:p>
        </w:tc>
        <w:tc>
          <w:tcPr>
            <w:tcW w:type="dxa" w:w="1881"/>
          </w:tcPr>
          <w:p>
            <w:r>
              <w:rPr>
                <w:rFonts w:ascii="Meiryo UI" w:hAnsi="Meiryo UI"/>
                <w:sz w:val="18"/>
              </w:rPr>
              <w:t>最低賃金上昇分▲¥15〜20億円/期【推計】</w:t>
            </w:r>
          </w:p>
        </w:tc>
        <w:tc>
          <w:tcPr>
            <w:tcW w:type="dxa" w:w="1881"/>
          </w:tcPr>
          <w:p>
            <w:r>
              <w:rPr>
                <w:rFonts w:ascii="Meiryo UI" w:hAnsi="Meiryo UI"/>
                <w:sz w:val="18"/>
              </w:rPr>
              <w:t>構造的</w:t>
            </w:r>
          </w:p>
        </w:tc>
        <w:tc>
          <w:tcPr>
            <w:tcW w:type="dxa" w:w="1881"/>
          </w:tcPr>
          <w:p>
            <w:r>
              <w:rPr>
                <w:rFonts w:ascii="Meiryo UI" w:hAnsi="Meiryo UI"/>
                <w:sz w:val="18"/>
              </w:rPr>
              <w:t>2024〜2026年の最低賃金連続引き上げが直撃</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株価▲47%の市場センチメント悪化</w:t>
            </w:r>
          </w:p>
        </w:tc>
        <w:tc>
          <w:tcPr>
            <w:tcW w:type="dxa" w:w="1881"/>
            <w:shd w:val="clear" w:color="auto" w:fill="DDEBF7"/>
          </w:tcPr>
          <w:p>
            <w:r>
              <w:rPr>
                <w:rFonts w:ascii="Meiryo UI" w:hAnsi="Meiryo UI"/>
                <w:sz w:val="18"/>
              </w:rPr>
              <w:t>52週高値¥8,580→¥4,475</w:t>
            </w:r>
          </w:p>
        </w:tc>
        <w:tc>
          <w:tcPr>
            <w:tcW w:type="dxa" w:w="1881"/>
            <w:shd w:val="clear" w:color="auto" w:fill="DDEBF7"/>
          </w:tcPr>
          <w:p>
            <w:r>
              <w:rPr>
                <w:rFonts w:ascii="Meiryo UI" w:hAnsi="Meiryo UI"/>
                <w:sz w:val="18"/>
              </w:rPr>
              <w:t>一過性/構造的混在</w:t>
            </w:r>
          </w:p>
        </w:tc>
        <w:tc>
          <w:tcPr>
            <w:tcW w:type="dxa" w:w="1881"/>
            <w:shd w:val="clear" w:color="auto" w:fill="DDEBF7"/>
          </w:tcPr>
          <w:p>
            <w:r>
              <w:rPr>
                <w:rFonts w:ascii="Meiryo UI" w:hAnsi="Meiryo UI"/>
                <w:sz w:val="18"/>
              </w:rPr>
              <w:t>機関投資家が完全に投げ終わっていない可能性</w:t>
            </w:r>
          </w:p>
        </w:tc>
      </w:tr>
    </w:tbl>
    <w:p/>
    <w:p>
      <w:r>
        <w:t>──────────────────────────────────────────────────</w:t>
      </w:r>
    </w:p>
    <w:p/>
    <w:p>
      <w:pPr>
        <w:pStyle w:val="Heading3"/>
      </w:pPr>
      <w:r>
        <w:rPr>
          <w:rFonts w:ascii="Meiryo UI" w:hAnsi="Meiryo UI"/>
          <w:color w:val="2E74B5"/>
        </w:rPr>
        <w:t>🧪 実力ベース純利益・実力EPS試算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公式報告値</w:t>
            </w:r>
          </w:p>
        </w:tc>
        <w:tc>
          <w:tcPr>
            <w:tcW w:type="dxa" w:w="2351"/>
            <w:shd w:val="clear" w:color="auto" w:fill="2E74B5"/>
          </w:tcPr>
          <w:p>
            <w:r>
              <w:rPr>
                <w:rFonts w:ascii="Meiryo UI" w:hAnsi="Meiryo UI"/>
                <w:b/>
                <w:color w:val="FFFFFF"/>
                <w:sz w:val="18"/>
              </w:rPr>
              <w:t>毒除去後（実力ベース）</w:t>
            </w:r>
          </w:p>
        </w:tc>
        <w:tc>
          <w:tcPr>
            <w:tcW w:type="dxa" w:w="2351"/>
            <w:shd w:val="clear" w:color="auto" w:fill="2E74B5"/>
          </w:tcPr>
          <w:p>
            <w:r>
              <w:rPr>
                <w:rFonts w:ascii="Meiryo UI" w:hAnsi="Meiryo UI"/>
                <w:b/>
                <w:color w:val="FFFFFF"/>
                <w:sz w:val="18"/>
              </w:rPr>
              <w:t>差分</w:t>
            </w:r>
          </w:p>
        </w:tc>
      </w:tr>
      <w:tr>
        <w:tc>
          <w:tcPr>
            <w:tcW w:type="dxa" w:w="2351"/>
          </w:tcPr>
          <w:p>
            <w:r>
              <w:rPr>
                <w:rFonts w:ascii="Meiryo UI" w:hAnsi="Meiryo UI"/>
                <w:sz w:val="18"/>
              </w:rPr>
              <w:t>EPS</w:t>
            </w:r>
          </w:p>
        </w:tc>
        <w:tc>
          <w:tcPr>
            <w:tcW w:type="dxa" w:w="2351"/>
          </w:tcPr>
          <w:p>
            <w:r>
              <w:rPr>
                <w:rFonts w:ascii="Meiryo UI" w:hAnsi="Meiryo UI"/>
                <w:sz w:val="18"/>
              </w:rPr>
              <w:t>¥401（リアルタイム確定値）</w:t>
            </w:r>
          </w:p>
        </w:tc>
        <w:tc>
          <w:tcPr>
            <w:tcW w:type="dxa" w:w="2351"/>
          </w:tcPr>
          <w:p>
            <w:r>
              <w:rPr>
                <w:rFonts w:ascii="Meiryo UI" w:hAnsi="Meiryo UI"/>
                <w:sz w:val="18"/>
              </w:rPr>
              <w:t>¥380〜¥420（構造的実力）</w:t>
            </w:r>
          </w:p>
        </w:tc>
        <w:tc>
          <w:tcPr>
            <w:tcW w:type="dxa" w:w="2351"/>
          </w:tcPr>
          <w:p>
            <w:r>
              <w:rPr>
                <w:rFonts w:ascii="Meiryo UI" w:hAnsi="Meiryo UI"/>
                <w:sz w:val="18"/>
              </w:rPr>
              <w:t>±¥20程度</w:t>
            </w:r>
          </w:p>
        </w:tc>
      </w:tr>
      <w:tr>
        <w:tc>
          <w:tcPr>
            <w:tcW w:type="dxa" w:w="2351"/>
            <w:shd w:val="clear" w:color="auto" w:fill="DDEBF7"/>
          </w:tcPr>
          <w:p>
            <w:r>
              <w:rPr>
                <w:rFonts w:ascii="Meiryo UI" w:hAnsi="Meiryo UI"/>
                <w:sz w:val="18"/>
              </w:rPr>
              <w:t>純利益（推計）</w:t>
            </w:r>
          </w:p>
        </w:tc>
        <w:tc>
          <w:tcPr>
            <w:tcW w:type="dxa" w:w="2351"/>
            <w:shd w:val="clear" w:color="auto" w:fill="DDEBF7"/>
          </w:tcPr>
          <w:p>
            <w:r>
              <w:rPr>
                <w:rFonts w:ascii="Meiryo UI" w:hAnsi="Meiryo UI"/>
                <w:sz w:val="18"/>
              </w:rPr>
              <w:t>約¥65〜70億円【推計】</w:t>
            </w:r>
          </w:p>
        </w:tc>
        <w:tc>
          <w:tcPr>
            <w:tcW w:type="dxa" w:w="2351"/>
            <w:shd w:val="clear" w:color="auto" w:fill="DDEBF7"/>
          </w:tcPr>
          <w:p>
            <w:r>
              <w:rPr>
                <w:rFonts w:ascii="Meiryo UI" w:hAnsi="Meiryo UI"/>
                <w:sz w:val="18"/>
              </w:rPr>
              <w:t>約¥62〜68億円</w:t>
            </w:r>
          </w:p>
        </w:tc>
        <w:tc>
          <w:tcPr>
            <w:tcW w:type="dxa" w:w="2351"/>
            <w:shd w:val="clear" w:color="auto" w:fill="DDEBF7"/>
          </w:tcPr>
          <w:p>
            <w:r>
              <w:rPr>
                <w:rFonts w:ascii="Meiryo UI" w:hAnsi="Meiryo UI"/>
                <w:sz w:val="18"/>
              </w:rPr>
              <w:t>ほぼ同水準</w:t>
            </w:r>
          </w:p>
        </w:tc>
      </w:tr>
      <w:tr>
        <w:tc>
          <w:tcPr>
            <w:tcW w:type="dxa" w:w="2351"/>
          </w:tcPr>
          <w:p>
            <w:r>
              <w:rPr>
                <w:rFonts w:ascii="Meiryo UI" w:hAnsi="Meiryo UI"/>
                <w:sz w:val="18"/>
              </w:rPr>
              <w:t>純利益率</w:t>
            </w:r>
          </w:p>
        </w:tc>
        <w:tc>
          <w:tcPr>
            <w:tcW w:type="dxa" w:w="2351"/>
          </w:tcPr>
          <w:p>
            <w:r>
              <w:rPr>
                <w:rFonts w:ascii="Meiryo UI" w:hAnsi="Meiryo UI"/>
                <w:sz w:val="18"/>
              </w:rPr>
              <w:t>約1.7%【推計】</w:t>
            </w:r>
          </w:p>
        </w:tc>
        <w:tc>
          <w:tcPr>
            <w:tcW w:type="dxa" w:w="2351"/>
          </w:tcPr>
          <w:p>
            <w:r>
              <w:rPr>
                <w:rFonts w:ascii="Meiryo UI" w:hAnsi="Meiryo UI"/>
                <w:sz w:val="18"/>
              </w:rPr>
              <w:t>約1.6〜1.8%</w:t>
            </w:r>
          </w:p>
        </w:tc>
        <w:tc>
          <w:tcPr>
            <w:tcW w:type="dxa" w:w="2351"/>
          </w:tcPr>
          <w:p>
            <w:r>
              <w:rPr>
                <w:rFonts w:ascii="Meiryo UI" w:hAnsi="Meiryo UI"/>
                <w:sz w:val="18"/>
              </w:rPr>
              <w:t>軽微な差</w:t>
            </w:r>
          </w:p>
        </w:tc>
      </w:tr>
      <w:tr>
        <w:tc>
          <w:tcPr>
            <w:tcW w:type="dxa" w:w="2351"/>
            <w:shd w:val="clear" w:color="auto" w:fill="DDEBF7"/>
          </w:tcPr>
          <w:p>
            <w:r>
              <w:rPr>
                <w:rFonts w:ascii="Meiryo UI" w:hAnsi="Meiryo UI"/>
                <w:sz w:val="18"/>
              </w:rPr>
              <w:t>一過性毒（ガイダンス下方）除去後の印象</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実態は報告値と大差なし</w:t>
            </w:r>
          </w:p>
        </w:tc>
        <w:tc>
          <w:tcPr>
            <w:tcW w:type="dxa" w:w="2351"/>
            <w:shd w:val="clear" w:color="auto" w:fill="DDEBF7"/>
          </w:tcPr>
          <w:p>
            <w:r>
              <w:rPr>
                <w:rFonts w:ascii="Meiryo UI" w:hAnsi="Meiryo UI"/>
                <w:sz w:val="18"/>
              </w:rPr>
              <w:t>ガイダンスの悪さが全て</w:t>
            </w:r>
          </w:p>
        </w:tc>
      </w:tr>
    </w:tbl>
    <w:p/>
    <w:p>
      <w:r>
        <w:rPr>
          <w:rFonts w:ascii="Meiryo UI" w:hAnsi="Meiryo UI"/>
          <w:sz w:val="20"/>
        </w:rPr>
        <w:t>&gt; 💡 深井コメント: 「毒」の本質はP/Lの過去数値ではなく来期ガイダンスの弱さと構造的なOPM圧縮トレンドである。一過性要因除去で数字は多少改善するが、構造的コスト高は継続するため「実力ベース」でも投資判断を変えるほどの上振れはない。</w:t>
      </w:r>
    </w:p>
    <w:p/>
    <w:p>
      <w:r>
        <w:t>──────────────────────────────────────────────────</w:t>
      </w:r>
    </w:p>
    <w:p/>
    <w:p>
      <w:pPr>
        <w:pStyle w:val="Heading2"/>
      </w:pPr>
      <w:r>
        <w:rPr>
          <w:rFonts w:ascii="Meiryo UI" w:hAnsi="Meiryo UI"/>
          <w:color w:val="2E74B5"/>
        </w:rPr>
        <w:t>0-B. 直近四半期（QonQ）変調分析</w:t>
      </w:r>
    </w:p>
    <w:p/>
    <w:p>
      <w:r>
        <w:rPr>
          <w:rFonts w:ascii="Meiryo UI" w:hAnsi="Meiryo UI"/>
          <w:sz w:val="20"/>
        </w:rPr>
        <w:t>&gt; 注記: 大黒天物産は四半期開示を行っているが詳細セグメント別四半期PLは限定的。以下はH1（6〜11月）/H2（12〜2月）比較 + 既存店動向の公開情報ベース推計。【推計】マークを付記する。</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H1実績（6〜11月）【推計】</w:t>
            </w:r>
          </w:p>
        </w:tc>
        <w:tc>
          <w:tcPr>
            <w:tcW w:type="dxa" w:w="1881"/>
            <w:shd w:val="clear" w:color="auto" w:fill="2E74B5"/>
          </w:tcPr>
          <w:p>
            <w:r>
              <w:rPr>
                <w:rFonts w:ascii="Meiryo UI" w:hAnsi="Meiryo UI"/>
                <w:b/>
                <w:color w:val="FFFFFF"/>
                <w:sz w:val="18"/>
              </w:rPr>
              <w:t>H2実績（12〜2月）【推計】</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売上高（億円）</w:t>
            </w:r>
          </w:p>
        </w:tc>
        <w:tc>
          <w:tcPr>
            <w:tcW w:type="dxa" w:w="1881"/>
          </w:tcPr>
          <w:p>
            <w:r>
              <w:rPr>
                <w:rFonts w:ascii="Meiryo UI" w:hAnsi="Meiryo UI"/>
                <w:sz w:val="18"/>
              </w:rPr>
              <w:t>約¥1,850</w:t>
            </w:r>
          </w:p>
        </w:tc>
        <w:tc>
          <w:tcPr>
            <w:tcW w:type="dxa" w:w="1881"/>
          </w:tcPr>
          <w:p>
            <w:r>
              <w:rPr>
                <w:rFonts w:ascii="Meiryo UI" w:hAnsi="Meiryo UI"/>
                <w:sz w:val="18"/>
              </w:rPr>
              <w:t>約¥1,980</w:t>
            </w:r>
          </w:p>
        </w:tc>
        <w:tc>
          <w:tcPr>
            <w:tcW w:type="dxa" w:w="1881"/>
          </w:tcPr>
          <w:p>
            <w:r>
              <w:rPr>
                <w:rFonts w:ascii="Meiryo UI" w:hAnsi="Meiryo UI"/>
                <w:sz w:val="18"/>
              </w:rPr>
              <w:t>+7.0%</w:t>
            </w:r>
          </w:p>
        </w:tc>
        <w:tc>
          <w:tcPr>
            <w:tcW w:type="dxa" w:w="1881"/>
          </w:tcPr>
          <w:p>
            <w:r>
              <w:rPr>
                <w:rFonts w:ascii="Meiryo UI" w:hAnsi="Meiryo UI"/>
                <w:sz w:val="18"/>
              </w:rPr>
              <w:t>季節性（冬需要）｜構造的成長は継続</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約3.0%</w:t>
            </w:r>
          </w:p>
        </w:tc>
        <w:tc>
          <w:tcPr>
            <w:tcW w:type="dxa" w:w="1881"/>
            <w:shd w:val="clear" w:color="auto" w:fill="DDEBF7"/>
          </w:tcPr>
          <w:p>
            <w:r>
              <w:rPr>
                <w:rFonts w:ascii="Meiryo UI" w:hAnsi="Meiryo UI"/>
                <w:sz w:val="18"/>
              </w:rPr>
              <w:t>約1.8〜2.0%</w:t>
            </w:r>
          </w:p>
        </w:tc>
        <w:tc>
          <w:tcPr>
            <w:tcW w:type="dxa" w:w="1881"/>
            <w:shd w:val="clear" w:color="auto" w:fill="DDEBF7"/>
          </w:tcPr>
          <w:p>
            <w:r>
              <w:rPr>
                <w:rFonts w:ascii="Meiryo UI" w:hAnsi="Meiryo UI"/>
                <w:sz w:val="18"/>
              </w:rPr>
              <w:t>▲1.0〜1.2pt</w:t>
            </w:r>
          </w:p>
        </w:tc>
        <w:tc>
          <w:tcPr>
            <w:tcW w:type="dxa" w:w="1881"/>
            <w:shd w:val="clear" w:color="auto" w:fill="DDEBF7"/>
          </w:tcPr>
          <w:p>
            <w:r>
              <w:rPr>
                <w:rFonts w:ascii="Meiryo UI" w:hAnsi="Meiryo UI"/>
                <w:sz w:val="18"/>
              </w:rPr>
              <w:t>⚠️構造的悪化：H2に原油・食品コスト増が集中加速</w:t>
            </w:r>
          </w:p>
        </w:tc>
      </w:tr>
      <w:tr>
        <w:tc>
          <w:tcPr>
            <w:tcW w:type="dxa" w:w="1881"/>
          </w:tcPr>
          <w:p>
            <w:r>
              <w:rPr>
                <w:rFonts w:ascii="Meiryo UI" w:hAnsi="Meiryo UI"/>
                <w:sz w:val="18"/>
              </w:rPr>
              <w:t>粗利率</w:t>
            </w:r>
          </w:p>
        </w:tc>
        <w:tc>
          <w:tcPr>
            <w:tcW w:type="dxa" w:w="1881"/>
          </w:tcPr>
          <w:p>
            <w:r>
              <w:rPr>
                <w:rFonts w:ascii="Meiryo UI" w:hAnsi="Meiryo UI"/>
                <w:sz w:val="18"/>
              </w:rPr>
              <w:t>約24.5%</w:t>
            </w:r>
          </w:p>
        </w:tc>
        <w:tc>
          <w:tcPr>
            <w:tcW w:type="dxa" w:w="1881"/>
          </w:tcPr>
          <w:p>
            <w:r>
              <w:rPr>
                <w:rFonts w:ascii="Meiryo UI" w:hAnsi="Meiryo UI"/>
                <w:sz w:val="18"/>
              </w:rPr>
              <w:t>約23.3〜23.8%</w:t>
            </w:r>
          </w:p>
        </w:tc>
        <w:tc>
          <w:tcPr>
            <w:tcW w:type="dxa" w:w="1881"/>
          </w:tcPr>
          <w:p>
            <w:r>
              <w:rPr>
                <w:rFonts w:ascii="Meiryo UI" w:hAnsi="Meiryo UI"/>
                <w:sz w:val="18"/>
              </w:rPr>
              <w:t>▲0.7〜1.2pt</w:t>
            </w:r>
          </w:p>
        </w:tc>
        <w:tc>
          <w:tcPr>
            <w:tcW w:type="dxa" w:w="1881"/>
          </w:tcPr>
          <w:p>
            <w:r>
              <w:rPr>
                <w:rFonts w:ascii="Meiryo UI" w:hAnsi="Meiryo UI"/>
                <w:sz w:val="18"/>
              </w:rPr>
              <w:t>構造的：仕入れコスト増・値引き競争激化</w:t>
            </w:r>
          </w:p>
        </w:tc>
      </w:tr>
      <w:tr>
        <w:tc>
          <w:tcPr>
            <w:tcW w:type="dxa" w:w="1881"/>
            <w:shd w:val="clear" w:color="auto" w:fill="DDEBF7"/>
          </w:tcPr>
          <w:p>
            <w:r>
              <w:rPr>
                <w:rFonts w:ascii="Meiryo UI" w:hAnsi="Meiryo UI"/>
                <w:sz w:val="18"/>
              </w:rPr>
              <w:t>既存店売上前年比</w:t>
            </w:r>
          </w:p>
        </w:tc>
        <w:tc>
          <w:tcPr>
            <w:tcW w:type="dxa" w:w="1881"/>
            <w:shd w:val="clear" w:color="auto" w:fill="DDEBF7"/>
          </w:tcPr>
          <w:p>
            <w:r>
              <w:rPr>
                <w:rFonts w:ascii="Meiryo UI" w:hAnsi="Meiryo UI"/>
                <w:sz w:val="18"/>
              </w:rPr>
              <w:t>+3〜4%【推計】</w:t>
            </w:r>
          </w:p>
        </w:tc>
        <w:tc>
          <w:tcPr>
            <w:tcW w:type="dxa" w:w="1881"/>
            <w:shd w:val="clear" w:color="auto" w:fill="DDEBF7"/>
          </w:tcPr>
          <w:p>
            <w:r>
              <w:rPr>
                <w:rFonts w:ascii="Meiryo UI" w:hAnsi="Meiryo UI"/>
                <w:sz w:val="18"/>
              </w:rPr>
              <w:t>+1〜2%【推計】</w:t>
            </w:r>
          </w:p>
        </w:tc>
        <w:tc>
          <w:tcPr>
            <w:tcW w:type="dxa" w:w="1881"/>
            <w:shd w:val="clear" w:color="auto" w:fill="DDEBF7"/>
          </w:tcPr>
          <w:p>
            <w:r>
              <w:rPr>
                <w:rFonts w:ascii="Meiryo UI" w:hAnsi="Meiryo UI"/>
                <w:sz w:val="18"/>
              </w:rPr>
              <w:t>急減速</w:t>
            </w:r>
          </w:p>
        </w:tc>
        <w:tc>
          <w:tcPr>
            <w:tcW w:type="dxa" w:w="1881"/>
            <w:shd w:val="clear" w:color="auto" w:fill="DDEBF7"/>
          </w:tcPr>
          <w:p>
            <w:r>
              <w:rPr>
                <w:rFonts w:ascii="Meiryo UI" w:hAnsi="Meiryo UI"/>
                <w:sz w:val="18"/>
              </w:rPr>
              <w:t>⚠️構造的：インフレ一巡後の客数鈍化</w:t>
            </w:r>
          </w:p>
        </w:tc>
      </w:tr>
      <w:tr>
        <w:tc>
          <w:tcPr>
            <w:tcW w:type="dxa" w:w="1881"/>
          </w:tcPr>
          <w:p>
            <w:r>
              <w:rPr>
                <w:rFonts w:ascii="Meiryo UI" w:hAnsi="Meiryo UI"/>
                <w:sz w:val="18"/>
              </w:rPr>
              <w:t>SGAコスト比率</w:t>
            </w:r>
          </w:p>
        </w:tc>
        <w:tc>
          <w:tcPr>
            <w:tcW w:type="dxa" w:w="1881"/>
          </w:tcPr>
          <w:p>
            <w:r>
              <w:rPr>
                <w:rFonts w:ascii="Meiryo UI" w:hAnsi="Meiryo UI"/>
                <w:sz w:val="18"/>
              </w:rPr>
              <w:t>約21.5%</w:t>
            </w:r>
          </w:p>
        </w:tc>
        <w:tc>
          <w:tcPr>
            <w:tcW w:type="dxa" w:w="1881"/>
          </w:tcPr>
          <w:p>
            <w:r>
              <w:rPr>
                <w:rFonts w:ascii="Meiryo UI" w:hAnsi="Meiryo UI"/>
                <w:sz w:val="18"/>
              </w:rPr>
              <w:t>約22.0〜22.5%</w:t>
            </w:r>
          </w:p>
        </w:tc>
        <w:tc>
          <w:tcPr>
            <w:tcW w:type="dxa" w:w="1881"/>
          </w:tcPr>
          <w:p>
            <w:r>
              <w:rPr>
                <w:rFonts w:ascii="Meiryo UI" w:hAnsi="Meiryo UI"/>
                <w:sz w:val="18"/>
              </w:rPr>
              <w:t>+0.5〜1.0pt</w:t>
            </w:r>
          </w:p>
        </w:tc>
        <w:tc>
          <w:tcPr>
            <w:tcW w:type="dxa" w:w="1881"/>
          </w:tcPr>
          <w:p>
            <w:r>
              <w:rPr>
                <w:rFonts w:ascii="Meiryo UI" w:hAnsi="Meiryo UI"/>
                <w:sz w:val="18"/>
              </w:rPr>
              <w:t>構造的：人件費・光熱費の下期集中</w:t>
            </w:r>
          </w:p>
        </w:tc>
      </w:tr>
      <w:tr>
        <w:tc>
          <w:tcPr>
            <w:tcW w:type="dxa" w:w="1881"/>
            <w:shd w:val="clear" w:color="auto" w:fill="DDEBF7"/>
          </w:tcPr>
          <w:p>
            <w:r>
              <w:rPr>
                <w:rFonts w:ascii="Meiryo UI" w:hAnsi="Meiryo UI"/>
                <w:sz w:val="18"/>
              </w:rPr>
              <w:t>営業CF（億円）</w:t>
            </w:r>
          </w:p>
        </w:tc>
        <w:tc>
          <w:tcPr>
            <w:tcW w:type="dxa" w:w="1881"/>
            <w:shd w:val="clear" w:color="auto" w:fill="DDEBF7"/>
          </w:tcPr>
          <w:p>
            <w:r>
              <w:rPr>
                <w:rFonts w:ascii="Meiryo UI" w:hAnsi="Meiryo UI"/>
                <w:sz w:val="18"/>
              </w:rPr>
              <w:t>推計+¥40〜50</w:t>
            </w:r>
          </w:p>
        </w:tc>
        <w:tc>
          <w:tcPr>
            <w:tcW w:type="dxa" w:w="1881"/>
            <w:shd w:val="clear" w:color="auto" w:fill="DDEBF7"/>
          </w:tcPr>
          <w:p>
            <w:r>
              <w:rPr>
                <w:rFonts w:ascii="Meiryo UI" w:hAnsi="Meiryo UI"/>
                <w:sz w:val="18"/>
              </w:rPr>
              <w:t>推計+¥25〜35</w:t>
            </w:r>
          </w:p>
        </w:tc>
        <w:tc>
          <w:tcPr>
            <w:tcW w:type="dxa" w:w="1881"/>
            <w:shd w:val="clear" w:color="auto" w:fill="DDEBF7"/>
          </w:tcPr>
          <w:p>
            <w:r>
              <w:rPr>
                <w:rFonts w:ascii="Meiryo UI" w:hAnsi="Meiryo UI"/>
                <w:sz w:val="18"/>
              </w:rPr>
              <w:t>▲30〜40%</w:t>
            </w:r>
          </w:p>
        </w:tc>
        <w:tc>
          <w:tcPr>
            <w:tcW w:type="dxa" w:w="1881"/>
            <w:shd w:val="clear" w:color="auto" w:fill="DDEBF7"/>
          </w:tcPr>
          <w:p>
            <w:r>
              <w:rPr>
                <w:rFonts w:ascii="Meiryo UI" w:hAnsi="Meiryo UI"/>
                <w:sz w:val="18"/>
              </w:rPr>
              <w:t>季節性＋構造的（在庫積み増し）</w:t>
            </w:r>
          </w:p>
        </w:tc>
      </w:tr>
      <w:tr>
        <w:tc>
          <w:tcPr>
            <w:tcW w:type="dxa" w:w="1881"/>
          </w:tcPr>
          <w:p>
            <w:r>
              <w:rPr>
                <w:rFonts w:ascii="Meiryo UI" w:hAnsi="Meiryo UI"/>
                <w:sz w:val="18"/>
              </w:rPr>
              <w:t>新規出店ペース</w:t>
            </w:r>
          </w:p>
        </w:tc>
        <w:tc>
          <w:tcPr>
            <w:tcW w:type="dxa" w:w="1881"/>
          </w:tcPr>
          <w:p>
            <w:r>
              <w:rPr>
                <w:rFonts w:ascii="Meiryo UI" w:hAnsi="Meiryo UI"/>
                <w:sz w:val="18"/>
              </w:rPr>
              <w:t>5〜7店【推計】</w:t>
            </w:r>
          </w:p>
        </w:tc>
        <w:tc>
          <w:tcPr>
            <w:tcW w:type="dxa" w:w="1881"/>
          </w:tcPr>
          <w:p>
            <w:r>
              <w:rPr>
                <w:rFonts w:ascii="Meiryo UI" w:hAnsi="Meiryo UI"/>
                <w:sz w:val="18"/>
              </w:rPr>
              <w:t>3〜5店【推計】</w:t>
            </w:r>
          </w:p>
        </w:tc>
        <w:tc>
          <w:tcPr>
            <w:tcW w:type="dxa" w:w="1881"/>
          </w:tcPr>
          <w:p>
            <w:r>
              <w:rPr>
                <w:rFonts w:ascii="Meiryo UI" w:hAnsi="Meiryo UI"/>
                <w:sz w:val="18"/>
              </w:rPr>
              <w:t>鈍化</w:t>
            </w:r>
          </w:p>
        </w:tc>
        <w:tc>
          <w:tcPr>
            <w:tcW w:type="dxa" w:w="1881"/>
          </w:tcPr>
          <w:p>
            <w:r>
              <w:rPr>
                <w:rFonts w:ascii="Meiryo UI" w:hAnsi="Meiryo UI"/>
                <w:sz w:val="18"/>
              </w:rPr>
              <w:t>一過性？（用地取得遅延）</w:t>
            </w:r>
          </w:p>
        </w:tc>
      </w:tr>
      <w:tr>
        <w:tc>
          <w:tcPr>
            <w:tcW w:type="dxa" w:w="1881"/>
            <w:shd w:val="clear" w:color="auto" w:fill="DDEBF7"/>
          </w:tcPr>
          <w:p>
            <w:r>
              <w:rPr>
                <w:rFonts w:ascii="Meiryo UI" w:hAnsi="Meiryo UI"/>
                <w:sz w:val="18"/>
              </w:rPr>
              <w:t>特記事項</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4Q（12〜2月）に決算発表。来期ガイダンスが市場予想を大幅下回り株価▲9.4%</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最重要変調点</w:t>
            </w:r>
          </w:p>
        </w:tc>
      </w:tr>
    </w:tbl>
    <w:p/>
    <w:p>
      <w:r>
        <w:rPr>
          <w:rFonts w:ascii="Meiryo UI" w:hAnsi="Meiryo UI"/>
          <w:sz w:val="20"/>
        </w:rPr>
        <w:t>&gt; 💡 変調の核心: H2（特に最終四半期）において原油高コストのラグ効果が完全に損益に反映。H1の相対的な好調が来期にも続くという市場の楽観が完全に崩壊したのが▲9.4%の正体。</w:t>
      </w:r>
    </w:p>
    <w:p/>
    <w:p>
      <w:r>
        <w:t>──────────────────────────────────────────────────</w:t>
      </w:r>
    </w:p>
    <w:p/>
    <w:p>
      <w:pPr>
        <w:pStyle w:val="Heading1"/>
      </w:pPr>
      <w:r>
        <w:rPr>
          <w:rFonts w:ascii="Meiryo UI" w:hAnsi="Meiryo UI"/>
          <w:color w:val="1F3864"/>
        </w:rPr>
        <w:t>1. 企業概要・事業分析</w:t>
      </w:r>
    </w:p>
    <w:p/>
    <w:p>
      <w:pPr>
        <w:pStyle w:val="Heading2"/>
      </w:pPr>
      <w:r>
        <w:rPr>
          <w:rFonts w:ascii="Meiryo UI" w:hAnsi="Meiryo UI"/>
          <w:color w:val="2E74B5"/>
        </w:rPr>
        <w:t>1-1. 大黒天物産とは</w:t>
      </w:r>
    </w:p>
    <w:p/>
    <w:p>
      <w:r>
        <w:rPr>
          <w:rFonts w:ascii="Meiryo UI" w:hAnsi="Meiryo UI"/>
          <w:sz w:val="20"/>
        </w:rPr>
        <w:t>大黒天物産（2791.T）は岡山県を拠点とするハードディスカウントストア（HDS）業態の先駆け。「ラ・ムー」「ディオ」ブランドで主に近畿・中国・四国・九州に展開する食品スーパー＋ディスカウント業態。</w:t>
      </w:r>
    </w:p>
    <w:p/>
    <w:p>
      <w:pPr>
        <w:pStyle w:val="Heading3"/>
      </w:pPr>
      <w:r>
        <w:rPr>
          <w:rFonts w:ascii="Meiryo UI" w:hAnsi="Meiryo UI"/>
          <w:color w:val="2E74B5"/>
        </w:rPr>
        <w:t>セグメント・業態構成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ブランド</w:t>
            </w:r>
          </w:p>
        </w:tc>
        <w:tc>
          <w:tcPr>
            <w:tcW w:type="dxa" w:w="2351"/>
            <w:shd w:val="clear" w:color="auto" w:fill="2E74B5"/>
          </w:tcPr>
          <w:p>
            <w:r>
              <w:rPr>
                <w:rFonts w:ascii="Meiryo UI" w:hAnsi="Meiryo UI"/>
                <w:b/>
                <w:color w:val="FFFFFF"/>
                <w:sz w:val="18"/>
              </w:rPr>
              <w:t>業態</w:t>
            </w:r>
          </w:p>
        </w:tc>
        <w:tc>
          <w:tcPr>
            <w:tcW w:type="dxa" w:w="2351"/>
            <w:shd w:val="clear" w:color="auto" w:fill="2E74B5"/>
          </w:tcPr>
          <w:p>
            <w:r>
              <w:rPr>
                <w:rFonts w:ascii="Meiryo UI" w:hAnsi="Meiryo UI"/>
                <w:b/>
                <w:color w:val="FFFFFF"/>
                <w:sz w:val="18"/>
              </w:rPr>
              <w:t>特徴</w:t>
            </w:r>
          </w:p>
        </w:tc>
        <w:tc>
          <w:tcPr>
            <w:tcW w:type="dxa" w:w="2351"/>
            <w:shd w:val="clear" w:color="auto" w:fill="2E74B5"/>
          </w:tcPr>
          <w:p>
            <w:r>
              <w:rPr>
                <w:rFonts w:ascii="Meiryo UI" w:hAnsi="Meiryo UI"/>
                <w:b/>
                <w:color w:val="FFFFFF"/>
                <w:sz w:val="18"/>
              </w:rPr>
              <w:t>推定売上構成比</w:t>
            </w:r>
          </w:p>
        </w:tc>
      </w:tr>
      <w:tr>
        <w:tc>
          <w:tcPr>
            <w:tcW w:type="dxa" w:w="2351"/>
          </w:tcPr>
          <w:p>
            <w:r>
              <w:rPr>
                <w:rFonts w:ascii="Meiryo UI" w:hAnsi="Meiryo UI"/>
                <w:sz w:val="18"/>
              </w:rPr>
              <w:t>ラ・ムー</w:t>
            </w:r>
          </w:p>
        </w:tc>
        <w:tc>
          <w:tcPr>
            <w:tcW w:type="dxa" w:w="2351"/>
          </w:tcPr>
          <w:p>
            <w:r>
              <w:rPr>
                <w:rFonts w:ascii="Meiryo UI" w:hAnsi="Meiryo UI"/>
                <w:sz w:val="18"/>
              </w:rPr>
              <w:t>大型HDS（3,000〜5,000㎡超）</w:t>
            </w:r>
          </w:p>
        </w:tc>
        <w:tc>
          <w:tcPr>
            <w:tcW w:type="dxa" w:w="2351"/>
          </w:tcPr>
          <w:p>
            <w:r>
              <w:rPr>
                <w:rFonts w:ascii="Meiryo UI" w:hAnsi="Meiryo UI"/>
                <w:sz w:val="18"/>
              </w:rPr>
              <w:t>深夜営業・激安弁当・ベーカリー内製</w:t>
            </w:r>
          </w:p>
        </w:tc>
        <w:tc>
          <w:tcPr>
            <w:tcW w:type="dxa" w:w="2351"/>
          </w:tcPr>
          <w:p>
            <w:r>
              <w:rPr>
                <w:rFonts w:ascii="Meiryo UI" w:hAnsi="Meiryo UI"/>
                <w:sz w:val="18"/>
              </w:rPr>
              <w:t>約55%</w:t>
            </w:r>
          </w:p>
        </w:tc>
      </w:tr>
      <w:tr>
        <w:tc>
          <w:tcPr>
            <w:tcW w:type="dxa" w:w="2351"/>
            <w:shd w:val="clear" w:color="auto" w:fill="DDEBF7"/>
          </w:tcPr>
          <w:p>
            <w:r>
              <w:rPr>
                <w:rFonts w:ascii="Meiryo UI" w:hAnsi="Meiryo UI"/>
                <w:sz w:val="18"/>
              </w:rPr>
              <w:t>ディオ</w:t>
            </w:r>
          </w:p>
        </w:tc>
        <w:tc>
          <w:tcPr>
            <w:tcW w:type="dxa" w:w="2351"/>
            <w:shd w:val="clear" w:color="auto" w:fill="DDEBF7"/>
          </w:tcPr>
          <w:p>
            <w:r>
              <w:rPr>
                <w:rFonts w:ascii="Meiryo UI" w:hAnsi="Meiryo UI"/>
                <w:sz w:val="18"/>
              </w:rPr>
              <w:t>中型DS（500〜1,500㎡）</w:t>
            </w:r>
          </w:p>
        </w:tc>
        <w:tc>
          <w:tcPr>
            <w:tcW w:type="dxa" w:w="2351"/>
            <w:shd w:val="clear" w:color="auto" w:fill="DDEBF7"/>
          </w:tcPr>
          <w:p>
            <w:r>
              <w:rPr>
                <w:rFonts w:ascii="Meiryo UI" w:hAnsi="Meiryo UI"/>
                <w:sz w:val="18"/>
              </w:rPr>
              <w:t>食品・日用品ディスカウント</w:t>
            </w:r>
          </w:p>
        </w:tc>
        <w:tc>
          <w:tcPr>
            <w:tcW w:type="dxa" w:w="2351"/>
            <w:shd w:val="clear" w:color="auto" w:fill="DDEBF7"/>
          </w:tcPr>
          <w:p>
            <w:r>
              <w:rPr>
                <w:rFonts w:ascii="Meiryo UI" w:hAnsi="Meiryo UI"/>
                <w:sz w:val="18"/>
              </w:rPr>
              <w:t>約35%</w:t>
            </w:r>
          </w:p>
        </w:tc>
      </w:tr>
      <w:tr>
        <w:tc>
          <w:tcPr>
            <w:tcW w:type="dxa" w:w="2351"/>
          </w:tcPr>
          <w:p>
            <w:r>
              <w:rPr>
                <w:rFonts w:ascii="Meiryo UI" w:hAnsi="Meiryo UI"/>
                <w:sz w:val="18"/>
              </w:rPr>
              <w:t>その他</w:t>
            </w:r>
          </w:p>
        </w:tc>
        <w:tc>
          <w:tcPr>
            <w:tcW w:type="dxa" w:w="2351"/>
          </w:tcPr>
          <w:p>
            <w:r>
              <w:rPr>
                <w:rFonts w:ascii="Meiryo UI" w:hAnsi="Meiryo UI"/>
                <w:sz w:val="18"/>
              </w:rPr>
              <w:t>小型・業務用</w:t>
            </w:r>
          </w:p>
        </w:tc>
        <w:tc>
          <w:tcPr>
            <w:tcW w:type="dxa" w:w="2351"/>
          </w:tcPr>
          <w:p>
            <w:r>
              <w:rPr>
                <w:rFonts w:ascii="Meiryo UI" w:hAnsi="Meiryo UI"/>
                <w:sz w:val="18"/>
              </w:rPr>
              <w:t>—</w:t>
            </w:r>
          </w:p>
        </w:tc>
        <w:tc>
          <w:tcPr>
            <w:tcW w:type="dxa" w:w="2351"/>
          </w:tcPr>
          <w:p>
            <w:r>
              <w:rPr>
                <w:rFonts w:ascii="Meiryo UI" w:hAnsi="Meiryo UI"/>
                <w:sz w:val="18"/>
              </w:rPr>
              <w:t>約10%</w:t>
            </w:r>
          </w:p>
        </w:tc>
      </w:tr>
    </w:tbl>
    <w:p/>
    <w:p>
      <w:pPr>
        <w:pStyle w:val="Heading3"/>
      </w:pPr>
      <w:r>
        <w:rPr>
          <w:rFonts w:ascii="Meiryo UI" w:hAnsi="Meiryo UI"/>
          <w:color w:val="2E74B5"/>
        </w:rPr>
        <w:t>競合優位性（強み）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優位性</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持続性</w:t>
            </w:r>
          </w:p>
        </w:tc>
      </w:tr>
      <w:tr>
        <w:tc>
          <w:tcPr>
            <w:tcW w:type="dxa" w:w="3135"/>
          </w:tcPr>
          <w:p>
            <w:r>
              <w:rPr>
                <w:rFonts w:ascii="Meiryo UI" w:hAnsi="Meiryo UI"/>
                <w:sz w:val="18"/>
              </w:rPr>
              <w:t>内製ベーカリー・惣菜</w:t>
            </w:r>
          </w:p>
        </w:tc>
        <w:tc>
          <w:tcPr>
            <w:tcW w:type="dxa" w:w="3135"/>
          </w:tcPr>
          <w:p>
            <w:r>
              <w:rPr>
                <w:rFonts w:ascii="Meiryo UI" w:hAnsi="Meiryo UI"/>
                <w:sz w:val="18"/>
              </w:rPr>
              <w:t>店内製造で差別化。低価格・高回転</w:t>
            </w:r>
          </w:p>
        </w:tc>
        <w:tc>
          <w:tcPr>
            <w:tcW w:type="dxa" w:w="3135"/>
          </w:tcPr>
          <w:p>
            <w:r>
              <w:rPr>
                <w:rFonts w:ascii="Meiryo UI" w:hAnsi="Meiryo UI"/>
                <w:sz w:val="18"/>
              </w:rPr>
              <w:t>高（設備投資済み）</w:t>
            </w:r>
          </w:p>
        </w:tc>
      </w:tr>
      <w:tr>
        <w:tc>
          <w:tcPr>
            <w:tcW w:type="dxa" w:w="3135"/>
            <w:shd w:val="clear" w:color="auto" w:fill="DDEBF7"/>
          </w:tcPr>
          <w:p>
            <w:r>
              <w:rPr>
                <w:rFonts w:ascii="Meiryo UI" w:hAnsi="Meiryo UI"/>
                <w:sz w:val="18"/>
              </w:rPr>
              <w:t>深夜営業モデル</w:t>
            </w:r>
          </w:p>
        </w:tc>
        <w:tc>
          <w:tcPr>
            <w:tcW w:type="dxa" w:w="3135"/>
            <w:shd w:val="clear" w:color="auto" w:fill="DDEBF7"/>
          </w:tcPr>
          <w:p>
            <w:r>
              <w:rPr>
                <w:rFonts w:ascii="Meiryo UI" w:hAnsi="Meiryo UI"/>
                <w:sz w:val="18"/>
              </w:rPr>
              <w:t>深夜需要の独占。競合が追えない業態</w:t>
            </w:r>
          </w:p>
        </w:tc>
        <w:tc>
          <w:tcPr>
            <w:tcW w:type="dxa" w:w="3135"/>
            <w:shd w:val="clear" w:color="auto" w:fill="DDEBF7"/>
          </w:tcPr>
          <w:p>
            <w:r>
              <w:rPr>
                <w:rFonts w:ascii="Meiryo UI" w:hAnsi="Meiryo UI"/>
                <w:sz w:val="18"/>
              </w:rPr>
              <w:t>中（人件費増リスク）</w:t>
            </w:r>
          </w:p>
        </w:tc>
      </w:tr>
      <w:tr>
        <w:tc>
          <w:tcPr>
            <w:tcW w:type="dxa" w:w="3135"/>
          </w:tcPr>
          <w:p>
            <w:r>
              <w:rPr>
                <w:rFonts w:ascii="Meiryo UI" w:hAnsi="Meiryo UI"/>
                <w:sz w:val="18"/>
              </w:rPr>
              <w:t>不動産自社保有</w:t>
            </w:r>
          </w:p>
        </w:tc>
        <w:tc>
          <w:tcPr>
            <w:tcW w:type="dxa" w:w="3135"/>
          </w:tcPr>
          <w:p>
            <w:r>
              <w:rPr>
                <w:rFonts w:ascii="Meiryo UI" w:hAnsi="Meiryo UI"/>
                <w:sz w:val="18"/>
              </w:rPr>
              <w:t>郊外ロードサイド用地を自社取得。賃料リスクゼロ</w:t>
            </w:r>
          </w:p>
        </w:tc>
        <w:tc>
          <w:tcPr>
            <w:tcW w:type="dxa" w:w="3135"/>
          </w:tcPr>
          <w:p>
            <w:r>
              <w:rPr>
                <w:rFonts w:ascii="Meiryo UI" w:hAnsi="Meiryo UI"/>
                <w:sz w:val="18"/>
              </w:rPr>
              <w:t>高（含み益あり）</w:t>
            </w:r>
          </w:p>
        </w:tc>
      </w:tr>
      <w:tr>
        <w:tc>
          <w:tcPr>
            <w:tcW w:type="dxa" w:w="3135"/>
            <w:shd w:val="clear" w:color="auto" w:fill="DDEBF7"/>
          </w:tcPr>
          <w:p>
            <w:r>
              <w:rPr>
                <w:rFonts w:ascii="Meiryo UI" w:hAnsi="Meiryo UI"/>
                <w:sz w:val="18"/>
              </w:rPr>
              <w:t>スタグフレーション耐性</w:t>
            </w:r>
          </w:p>
        </w:tc>
        <w:tc>
          <w:tcPr>
            <w:tcW w:type="dxa" w:w="3135"/>
            <w:shd w:val="clear" w:color="auto" w:fill="DDEBF7"/>
          </w:tcPr>
          <w:p>
            <w:r>
              <w:rPr>
                <w:rFonts w:ascii="Meiryo UI" w:hAnsi="Meiryo UI"/>
                <w:sz w:val="18"/>
              </w:rPr>
              <w:t>低価格業態は景気悪化局面で恩恵</w:t>
            </w:r>
          </w:p>
        </w:tc>
        <w:tc>
          <w:tcPr>
            <w:tcW w:type="dxa" w:w="3135"/>
            <w:shd w:val="clear" w:color="auto" w:fill="DDEBF7"/>
          </w:tcPr>
          <w:p>
            <w:r>
              <w:rPr>
                <w:rFonts w:ascii="Meiryo UI" w:hAnsi="Meiryo UI"/>
                <w:sz w:val="18"/>
              </w:rPr>
              <w:t>中（コスト転嫁が課題）</w:t>
            </w:r>
          </w:p>
        </w:tc>
      </w:tr>
      <w:tr>
        <w:tc>
          <w:tcPr>
            <w:tcW w:type="dxa" w:w="3135"/>
          </w:tcPr>
          <w:p>
            <w:r>
              <w:rPr>
                <w:rFonts w:ascii="Meiryo UI" w:hAnsi="Meiryo UI"/>
                <w:sz w:val="18"/>
              </w:rPr>
              <w:t>エリア独占性</w:t>
            </w:r>
          </w:p>
        </w:tc>
        <w:tc>
          <w:tcPr>
            <w:tcW w:type="dxa" w:w="3135"/>
          </w:tcPr>
          <w:p>
            <w:r>
              <w:rPr>
                <w:rFonts w:ascii="Meiryo UI" w:hAnsi="Meiryo UI"/>
                <w:sz w:val="18"/>
              </w:rPr>
              <w:t>岡山・近畿エリアで強固な地盤</w:t>
            </w:r>
          </w:p>
        </w:tc>
        <w:tc>
          <w:tcPr>
            <w:tcW w:type="dxa" w:w="3135"/>
          </w:tcPr>
          <w:p>
            <w:r>
              <w:rPr>
                <w:rFonts w:ascii="Meiryo UI" w:hAnsi="Meiryo UI"/>
                <w:sz w:val="18"/>
              </w:rPr>
              <w:t>高</w:t>
            </w:r>
          </w:p>
        </w:tc>
      </w:tr>
    </w:tbl>
    <w:p/>
    <w:p>
      <w:pPr>
        <w:pStyle w:val="Heading3"/>
      </w:pPr>
      <w:r>
        <w:rPr>
          <w:rFonts w:ascii="Meiryo UI" w:hAnsi="Meiryo UI"/>
          <w:color w:val="2E74B5"/>
        </w:rPr>
        <w:t>直近カタリスト（ネガティブ）</w:t>
      </w:r>
    </w:p>
    <w:p/>
    <w:p>
      <w:pPr>
        <w:pStyle w:val="ListBullet"/>
      </w:pPr>
      <w:r>
        <w:rPr>
          <w:rFonts w:ascii="Meiryo UI" w:hAnsi="Meiryo UI"/>
          <w:sz w:val="20"/>
        </w:rPr>
        <w:t>✅ 4月10日決算発表：営業利益ガイダンス大幅下方修正 → 株価▲9.4%</w:t>
      </w:r>
    </w:p>
    <w:p>
      <w:pPr>
        <w:pStyle w:val="ListBullet"/>
      </w:pPr>
      <w:r>
        <w:rPr>
          <w:rFonts w:ascii="Meiryo UI" w:hAnsi="Meiryo UI"/>
          <w:sz w:val="20"/>
        </w:rPr>
        <w:t>✅ 原油¥102（ブレント）：物流・包装・仕入れコスト全面高</w:t>
      </w:r>
    </w:p>
    <w:p>
      <w:pPr>
        <w:pStyle w:val="ListBullet"/>
      </w:pPr>
      <w:r>
        <w:rPr>
          <w:rFonts w:ascii="Meiryo UI" w:hAnsi="Meiryo UI"/>
          <w:sz w:val="20"/>
        </w:rPr>
        <w:t>✅ 最低賃金引き上げ（2025年〜2026年）：人件費構造的上昇</w:t>
      </w:r>
    </w:p>
    <w:p>
      <w:pPr>
        <w:pStyle w:val="ListBullet"/>
      </w:pPr>
      <w:r>
        <w:rPr>
          <w:rFonts w:ascii="Meiryo UI" w:hAnsi="Meiryo UI"/>
          <w:sz w:val="20"/>
        </w:rPr>
        <w:t>✅ 既存店売上鈍化：インフレ一巡で実質客数減少懸念</w:t>
      </w:r>
    </w:p>
    <w:p/>
    <w:p>
      <w:r>
        <w:t>──────────────────────────────────────────────────</w:t>
      </w:r>
    </w:p>
    <w:p/>
    <w:p>
      <w:pPr>
        <w:pStyle w:val="Heading1"/>
      </w:pPr>
      <w:r>
        <w:rPr>
          <w:rFonts w:ascii="Meiryo UI" w:hAnsi="Meiryo UI"/>
          <w:color w:val="1F3864"/>
        </w:rPr>
        <w:t>2. 社長指示S2 最重点分析</w:t>
      </w:r>
    </w:p>
    <w:p/>
    <w:p>
      <w:pPr>
        <w:pStyle w:val="Heading2"/>
      </w:pPr>
      <w:r>
        <w:rPr>
          <w:rFonts w:ascii="Meiryo UI" w:hAnsi="Meiryo UI"/>
          <w:color w:val="2E74B5"/>
        </w:rPr>
        <w:t>🔴「悪そうだから売れるかどか」— 空売り可否判定＆悪材料出尽くしリスク定量化</w:t>
      </w:r>
    </w:p>
    <w:p/>
    <w:p>
      <w:r>
        <w:t>──────────────────────────────────────────────────</w:t>
      </w:r>
    </w:p>
    <w:p/>
    <w:p>
      <w:pPr>
        <w:pStyle w:val="Heading2"/>
      </w:pPr>
      <w:r>
        <w:rPr>
          <w:rFonts w:ascii="Meiryo UI" w:hAnsi="Meiryo UI"/>
          <w:color w:val="2E74B5"/>
        </w:rPr>
        <w:t>2-1. 空売り可否判定マトリクス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判定項目</w:t>
            </w:r>
          </w:p>
        </w:tc>
        <w:tc>
          <w:tcPr>
            <w:tcW w:type="dxa" w:w="2351"/>
            <w:shd w:val="clear" w:color="auto" w:fill="2E74B5"/>
          </w:tcPr>
          <w:p>
            <w:r>
              <w:rPr>
                <w:rFonts w:ascii="Meiryo UI" w:hAnsi="Meiryo UI"/>
                <w:b/>
                <w:color w:val="FFFFFF"/>
                <w:sz w:val="18"/>
              </w:rPr>
              <w:t>状況</w:t>
            </w:r>
          </w:p>
        </w:tc>
        <w:tc>
          <w:tcPr>
            <w:tcW w:type="dxa" w:w="2351"/>
            <w:shd w:val="clear" w:color="auto" w:fill="2E74B5"/>
          </w:tcPr>
          <w:p>
            <w:r>
              <w:rPr>
                <w:rFonts w:ascii="Meiryo UI" w:hAnsi="Meiryo UI"/>
                <w:b/>
                <w:color w:val="FFFFFF"/>
                <w:sz w:val="18"/>
              </w:rPr>
              <w:t>判定</w:t>
            </w:r>
          </w:p>
        </w:tc>
        <w:tc>
          <w:tcPr>
            <w:tcW w:type="dxa" w:w="2351"/>
            <w:shd w:val="clear" w:color="auto" w:fill="2E74B5"/>
          </w:tcPr>
          <w:p>
            <w:r>
              <w:rPr>
                <w:rFonts w:ascii="Meiryo UI" w:hAnsi="Meiryo UI"/>
                <w:b/>
                <w:color w:val="FFFFFF"/>
                <w:sz w:val="18"/>
              </w:rPr>
              <w:t>コメント</w:t>
            </w:r>
          </w:p>
        </w:tc>
      </w:tr>
      <w:tr>
        <w:tc>
          <w:tcPr>
            <w:tcW w:type="dxa" w:w="2351"/>
          </w:tcPr>
          <w:p>
            <w:r>
              <w:rPr>
                <w:rFonts w:ascii="Meiryo UI" w:hAnsi="Meiryo UI"/>
                <w:sz w:val="18"/>
              </w:rPr>
              <w:t>貸株在庫（一般信用）</w:t>
            </w:r>
          </w:p>
        </w:tc>
        <w:tc>
          <w:tcPr>
            <w:tcW w:type="dxa" w:w="2351"/>
          </w:tcPr>
          <w:p>
            <w:r>
              <w:rPr>
                <w:rFonts w:ascii="Meiryo UI" w:hAnsi="Meiryo UI"/>
                <w:sz w:val="18"/>
              </w:rPr>
              <w:t>中程度〜タイト化懸念【要確認】</w:t>
            </w:r>
          </w:p>
        </w:tc>
        <w:tc>
          <w:tcPr>
            <w:tcW w:type="dxa" w:w="2351"/>
          </w:tcPr>
          <w:p>
            <w:r>
              <w:rPr>
                <w:rFonts w:ascii="Meiryo UI" w:hAnsi="Meiryo UI"/>
                <w:sz w:val="18"/>
              </w:rPr>
              <w:t>⚠️ 要確認</w:t>
            </w:r>
          </w:p>
        </w:tc>
        <w:tc>
          <w:tcPr>
            <w:tcW w:type="dxa" w:w="2351"/>
          </w:tcPr>
          <w:p>
            <w:r>
              <w:rPr>
                <w:rFonts w:ascii="Meiryo UI" w:hAnsi="Meiryo UI"/>
                <w:sz w:val="18"/>
              </w:rPr>
              <w:t>急落後は貸株需要急増で在庫枯渇リスク</w:t>
            </w:r>
          </w:p>
        </w:tc>
      </w:tr>
      <w:tr>
        <w:tc>
          <w:tcPr>
            <w:tcW w:type="dxa" w:w="2351"/>
            <w:shd w:val="clear" w:color="auto" w:fill="DDEBF7"/>
          </w:tcPr>
          <w:p>
            <w:r>
              <w:rPr>
                <w:rFonts w:ascii="Meiryo UI" w:hAnsi="Meiryo UI"/>
                <w:sz w:val="18"/>
              </w:rPr>
              <w:t>信用倍率</w:t>
            </w:r>
          </w:p>
        </w:tc>
        <w:tc>
          <w:tcPr>
            <w:tcW w:type="dxa" w:w="2351"/>
            <w:shd w:val="clear" w:color="auto" w:fill="DDEBF7"/>
          </w:tcPr>
          <w:p>
            <w:r>
              <w:rPr>
                <w:rFonts w:ascii="Meiryo UI" w:hAnsi="Meiryo UI"/>
                <w:sz w:val="18"/>
              </w:rPr>
              <w:t>推計0.5〜1.5倍（売り長〜ニュートラル）【推計】</w:t>
            </w:r>
          </w:p>
        </w:tc>
        <w:tc>
          <w:tcPr>
            <w:tcW w:type="dxa" w:w="2351"/>
            <w:shd w:val="clear" w:color="auto" w:fill="DDEBF7"/>
          </w:tcPr>
          <w:p>
            <w:r>
              <w:rPr>
                <w:rFonts w:ascii="Meiryo UI" w:hAnsi="Meiryo UI"/>
                <w:sz w:val="18"/>
              </w:rPr>
              <w:t>⚠️ 注意</w:t>
            </w:r>
          </w:p>
        </w:tc>
        <w:tc>
          <w:tcPr>
            <w:tcW w:type="dxa" w:w="2351"/>
            <w:shd w:val="clear" w:color="auto" w:fill="DDEBF7"/>
          </w:tcPr>
          <w:p>
            <w:r>
              <w:rPr>
                <w:rFonts w:ascii="Meiryo UI" w:hAnsi="Meiryo UI"/>
                <w:sz w:val="18"/>
              </w:rPr>
              <w:t>既に売りポジション積み上がっている可能性</w:t>
            </w:r>
          </w:p>
        </w:tc>
      </w:tr>
      <w:tr>
        <w:tc>
          <w:tcPr>
            <w:tcW w:type="dxa" w:w="2351"/>
          </w:tcPr>
          <w:p>
            <w:r>
              <w:rPr>
                <w:rFonts w:ascii="Meiryo UI" w:hAnsi="Meiryo UI"/>
                <w:sz w:val="18"/>
              </w:rPr>
              <w:t>浮動株比率</w:t>
            </w:r>
          </w:p>
        </w:tc>
        <w:tc>
          <w:tcPr>
            <w:tcW w:type="dxa" w:w="2351"/>
          </w:tcPr>
          <w:p>
            <w:r>
              <w:rPr>
                <w:rFonts w:ascii="Meiryo UI" w:hAnsi="Meiryo UI"/>
                <w:sz w:val="18"/>
              </w:rPr>
              <w:t>推計30〜40%【推計】</w:t>
            </w:r>
          </w:p>
        </w:tc>
        <w:tc>
          <w:tcPr>
            <w:tcW w:type="dxa" w:w="2351"/>
          </w:tcPr>
          <w:p>
            <w:r>
              <w:rPr>
                <w:rFonts w:ascii="Meiryo UI" w:hAnsi="Meiryo UI"/>
                <w:sz w:val="18"/>
              </w:rPr>
              <w:t>✅ 問題なし</w:t>
            </w:r>
          </w:p>
        </w:tc>
        <w:tc>
          <w:tcPr>
            <w:tcW w:type="dxa" w:w="2351"/>
          </w:tcPr>
          <w:p>
            <w:r>
              <w:rPr>
                <w:rFonts w:ascii="Meiryo UI" w:hAnsi="Meiryo UI"/>
                <w:sz w:val="18"/>
              </w:rPr>
              <w:t>流動性は確保</w:t>
            </w:r>
          </w:p>
        </w:tc>
      </w:tr>
      <w:tr>
        <w:tc>
          <w:tcPr>
            <w:tcW w:type="dxa" w:w="2351"/>
            <w:shd w:val="clear" w:color="auto" w:fill="DDEBF7"/>
          </w:tcPr>
          <w:p>
            <w:r>
              <w:rPr>
                <w:rFonts w:ascii="Meiryo UI" w:hAnsi="Meiryo UI"/>
                <w:sz w:val="18"/>
              </w:rPr>
              <w:t>空売り比率</w:t>
            </w:r>
          </w:p>
        </w:tc>
        <w:tc>
          <w:tcPr>
            <w:tcW w:type="dxa" w:w="2351"/>
            <w:shd w:val="clear" w:color="auto" w:fill="DDEBF7"/>
          </w:tcPr>
          <w:p>
            <w:r>
              <w:rPr>
                <w:rFonts w:ascii="Meiryo UI" w:hAnsi="Meiryo UI"/>
                <w:sz w:val="18"/>
              </w:rPr>
              <w:t>急落前後で急上昇の可能性</w:t>
            </w:r>
          </w:p>
        </w:tc>
        <w:tc>
          <w:tcPr>
            <w:tcW w:type="dxa" w:w="2351"/>
            <w:shd w:val="clear" w:color="auto" w:fill="DDEBF7"/>
          </w:tcPr>
          <w:p>
            <w:r>
              <w:rPr>
                <w:rFonts w:ascii="Meiryo UI" w:hAnsi="Meiryo UI"/>
                <w:sz w:val="18"/>
              </w:rPr>
              <w:t>⚠️ 要確認</w:t>
            </w:r>
          </w:p>
        </w:tc>
        <w:tc>
          <w:tcPr>
            <w:tcW w:type="dxa" w:w="2351"/>
            <w:shd w:val="clear" w:color="auto" w:fill="DDEBF7"/>
          </w:tcPr>
          <w:p>
            <w:r>
              <w:rPr>
                <w:rFonts w:ascii="Meiryo UI" w:hAnsi="Meiryo UI"/>
                <w:sz w:val="18"/>
              </w:rPr>
              <w:t>ショートスクイーズリスク</w:t>
            </w:r>
          </w:p>
        </w:tc>
      </w:tr>
      <w:tr>
        <w:tc>
          <w:tcPr>
            <w:tcW w:type="dxa" w:w="2351"/>
          </w:tcPr>
          <w:p>
            <w:r>
              <w:rPr>
                <w:rFonts w:ascii="Meiryo UI" w:hAnsi="Meiryo UI"/>
                <w:sz w:val="18"/>
              </w:rPr>
              <w:t>日証金貸株残高</w:t>
            </w:r>
          </w:p>
        </w:tc>
        <w:tc>
          <w:tcPr>
            <w:tcW w:type="dxa" w:w="2351"/>
          </w:tcPr>
          <w:p>
            <w:r>
              <w:rPr>
                <w:rFonts w:ascii="Meiryo UI" w:hAnsi="Meiryo UI"/>
                <w:sz w:val="18"/>
              </w:rPr>
              <w:t>増加傾向と推定</w:t>
            </w:r>
          </w:p>
        </w:tc>
        <w:tc>
          <w:tcPr>
            <w:tcW w:type="dxa" w:w="2351"/>
          </w:tcPr>
          <w:p>
            <w:r>
              <w:rPr>
                <w:rFonts w:ascii="Meiryo UI" w:hAnsi="Meiryo UI"/>
                <w:sz w:val="18"/>
              </w:rPr>
              <w:t>⚠️ 要確認</w:t>
            </w:r>
          </w:p>
        </w:tc>
        <w:tc>
          <w:tcPr>
            <w:tcW w:type="dxa" w:w="2351"/>
          </w:tcPr>
          <w:p>
            <w:r>
              <w:rPr>
                <w:rFonts w:ascii="Meiryo UI" w:hAnsi="Meiryo UI"/>
                <w:sz w:val="18"/>
              </w:rPr>
              <w:t>月曜寄り付き前に確認必須</w:t>
            </w:r>
          </w:p>
        </w:tc>
      </w:tr>
      <w:tr>
        <w:tc>
          <w:tcPr>
            <w:tcW w:type="dxa" w:w="2351"/>
            <w:shd w:val="clear" w:color="auto" w:fill="DDEBF7"/>
          </w:tcPr>
          <w:p>
            <w:r>
              <w:rPr>
                <w:rFonts w:ascii="Meiryo UI" w:hAnsi="Meiryo UI"/>
                <w:sz w:val="18"/>
              </w:rPr>
              <w:t>機関投資家ポジション</w:t>
            </w:r>
          </w:p>
        </w:tc>
        <w:tc>
          <w:tcPr>
            <w:tcW w:type="dxa" w:w="2351"/>
            <w:shd w:val="clear" w:color="auto" w:fill="DDEBF7"/>
          </w:tcPr>
          <w:p>
            <w:r>
              <w:rPr>
                <w:rFonts w:ascii="Meiryo UI" w:hAnsi="Meiryo UI"/>
                <w:sz w:val="18"/>
              </w:rPr>
              <w:t>長期下落で一部撤退済みと推定</w:t>
            </w:r>
          </w:p>
        </w:tc>
        <w:tc>
          <w:tcPr>
            <w:tcW w:type="dxa" w:w="2351"/>
            <w:shd w:val="clear" w:color="auto" w:fill="DDEBF7"/>
          </w:tcPr>
          <w:p>
            <w:r>
              <w:rPr>
                <w:rFonts w:ascii="Meiryo UI" w:hAnsi="Meiryo UI"/>
                <w:sz w:val="18"/>
              </w:rPr>
              <w:t>✅ ポジティブ（売り側に）</w:t>
            </w:r>
          </w:p>
        </w:tc>
        <w:tc>
          <w:tcPr>
            <w:tcW w:type="dxa" w:w="2351"/>
            <w:shd w:val="clear" w:color="auto" w:fill="DDEBF7"/>
          </w:tcPr>
          <w:p>
            <w:r>
              <w:rPr>
                <w:rFonts w:ascii="Meiryo UI" w:hAnsi="Meiryo UI"/>
                <w:sz w:val="18"/>
              </w:rPr>
              <w:t>残存売り圧力はある程度残存</w:t>
            </w:r>
          </w:p>
        </w:tc>
      </w:tr>
      <w:tr>
        <w:tc>
          <w:tcPr>
            <w:tcW w:type="dxa" w:w="2351"/>
          </w:tcPr>
          <w:p>
            <w:r>
              <w:rPr>
                <w:rFonts w:ascii="Meiryo UI" w:hAnsi="Meiryo UI"/>
                <w:sz w:val="18"/>
              </w:rPr>
              <w:t>信用取引規制リスク</w:t>
            </w:r>
          </w:p>
        </w:tc>
        <w:tc>
          <w:tcPr>
            <w:tcW w:type="dxa" w:w="2351"/>
          </w:tcPr>
          <w:p>
            <w:r>
              <w:rPr>
                <w:rFonts w:ascii="Meiryo UI" w:hAnsi="Meiryo UI"/>
                <w:sz w:val="18"/>
              </w:rPr>
              <w:t>急落後の規制発動可能性</w:t>
            </w:r>
          </w:p>
        </w:tc>
        <w:tc>
          <w:tcPr>
            <w:tcW w:type="dxa" w:w="2351"/>
          </w:tcPr>
          <w:p>
            <w:r>
              <w:rPr>
                <w:rFonts w:ascii="Meiryo UI" w:hAnsi="Meiryo UI"/>
                <w:sz w:val="18"/>
              </w:rPr>
              <w:t>⚠️ 中程度リスク</w:t>
            </w:r>
          </w:p>
        </w:tc>
        <w:tc>
          <w:tcPr>
            <w:tcW w:type="dxa" w:w="2351"/>
          </w:tcPr>
          <w:p>
            <w:r>
              <w:rPr>
                <w:rFonts w:ascii="Meiryo UI" w:hAnsi="Meiryo UI"/>
                <w:sz w:val="18"/>
              </w:rPr>
              <w:t>取引所が売り禁止措置の可能性</w:t>
            </w:r>
          </w:p>
        </w:tc>
      </w:tr>
    </w:tbl>
    <w:p/>
    <w:p>
      <w:pPr>
        <w:pStyle w:val="Heading3"/>
      </w:pPr>
      <w:r>
        <w:rPr>
          <w:rFonts w:ascii="Meiryo UI" w:hAnsi="Meiryo UI"/>
          <w:color w:val="2E74B5"/>
        </w:rPr>
        <w:t>⚡ 貸株在庫に関する緊急確認事項</w:t>
      </w:r>
    </w:p>
    <w:p/>
    <w:p>
      <w:pPr>
        <w:shd w:val="clear" w:color="auto" w:fill="F2F2F2"/>
      </w:pPr>
      <w:r>
        <w:rPr>
          <w:rFonts w:ascii="Courier New" w:hAnsi="Courier New"/>
          <w:sz w:val="16"/>
        </w:rPr>
        <w:t>【社長へ】月曜朝（4/14）の取引前に以下を必ず確認：</w:t>
        <w:br/>
        <w:t>1. 松井証券/SBI証券の一般信用売建在庫（残数）</w:t>
        <w:br/>
        <w:t>2. 日証金速報の貸株残高・日々公表銘柄指定有無</w:t>
        <w:br/>
        <w:t>3. 制度信用の逆日歩発生状況</w:t>
        <w:br/>
        <w:t>→ 在庫ゼロ/逆日歩大 → 空売り断念</w:t>
        <w:br/>
        <w:t>→ 在庫十分/逆日歩軽微 → 空売り実行可</w:t>
      </w:r>
    </w:p>
    <w:p/>
    <w:p>
      <w:r>
        <w:t>──────────────────────────────────────────────────</w:t>
      </w:r>
    </w:p>
    <w:p/>
    <w:p>
      <w:pPr>
        <w:pStyle w:val="Heading2"/>
      </w:pPr>
      <w:r>
        <w:rPr>
          <w:rFonts w:ascii="Meiryo UI" w:hAnsi="Meiryo UI"/>
          <w:color w:val="2E74B5"/>
        </w:rPr>
        <w:t>2-2. RSI26・52週安値での「売り乗り」vs「悪材料出尽くし反発」定量判定</w:t>
      </w:r>
    </w:p>
    <w:p/>
    <w:p>
      <w:pPr>
        <w:pStyle w:val="Heading3"/>
      </w:pPr>
      <w:r>
        <w:rPr>
          <w:rFonts w:ascii="Meiryo UI" w:hAnsi="Meiryo UI"/>
          <w:color w:val="2E74B5"/>
        </w:rPr>
        <w:t>テクニカル状況マップ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現状値</w:t>
            </w:r>
          </w:p>
        </w:tc>
        <w:tc>
          <w:tcPr>
            <w:tcW w:type="dxa" w:w="3135"/>
            <w:shd w:val="clear" w:color="auto" w:fill="2E74B5"/>
          </w:tcPr>
          <w:p>
            <w:r>
              <w:rPr>
                <w:rFonts w:ascii="Meiryo UI" w:hAnsi="Meiryo UI"/>
                <w:b/>
                <w:color w:val="FFFFFF"/>
                <w:sz w:val="18"/>
              </w:rPr>
              <w:t>シグナル</w:t>
            </w:r>
          </w:p>
        </w:tc>
      </w:tr>
      <w:tr>
        <w:tc>
          <w:tcPr>
            <w:tcW w:type="dxa" w:w="3135"/>
          </w:tcPr>
          <w:p>
            <w:r>
              <w:rPr>
                <w:rFonts w:ascii="Meiryo UI" w:hAnsi="Meiryo UI"/>
                <w:sz w:val="18"/>
              </w:rPr>
              <w:t>現在株価</w:t>
            </w:r>
          </w:p>
        </w:tc>
        <w:tc>
          <w:tcPr>
            <w:tcW w:type="dxa" w:w="3135"/>
          </w:tcPr>
          <w:p>
            <w:r>
              <w:rPr>
                <w:rFonts w:ascii="Meiryo UI" w:hAnsi="Meiryo UI"/>
                <w:sz w:val="18"/>
              </w:rPr>
              <w:t>¥4,475</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RSI（14日）</w:t>
            </w:r>
          </w:p>
        </w:tc>
        <w:tc>
          <w:tcPr>
            <w:tcW w:type="dxa" w:w="3135"/>
            <w:shd w:val="clear" w:color="auto" w:fill="DDEBF7"/>
          </w:tcPr>
          <w:p>
            <w:r>
              <w:rPr>
                <w:rFonts w:ascii="Meiryo UI" w:hAnsi="Meiryo UI"/>
                <w:sz w:val="18"/>
              </w:rPr>
              <w:t>26.0</w:t>
            </w:r>
          </w:p>
        </w:tc>
        <w:tc>
          <w:tcPr>
            <w:tcW w:type="dxa" w:w="3135"/>
            <w:shd w:val="clear" w:color="auto" w:fill="DDEBF7"/>
          </w:tcPr>
          <w:p>
            <w:r>
              <w:rPr>
                <w:rFonts w:ascii="Meiryo UI" w:hAnsi="Meiryo UI"/>
                <w:sz w:val="18"/>
              </w:rPr>
              <w:t>📉 過売圏（30以下）</w:t>
            </w:r>
          </w:p>
        </w:tc>
      </w:tr>
      <w:tr>
        <w:tc>
          <w:tcPr>
            <w:tcW w:type="dxa" w:w="3135"/>
          </w:tcPr>
          <w:p>
            <w:r>
              <w:rPr>
                <w:rFonts w:ascii="Meiryo UI" w:hAnsi="Meiryo UI"/>
                <w:sz w:val="18"/>
              </w:rPr>
              <w:t>52週安値</w:t>
            </w:r>
          </w:p>
        </w:tc>
        <w:tc>
          <w:tcPr>
            <w:tcW w:type="dxa" w:w="3135"/>
          </w:tcPr>
          <w:p>
            <w:r>
              <w:rPr>
                <w:rFonts w:ascii="Meiryo UI" w:hAnsi="Meiryo UI"/>
                <w:sz w:val="18"/>
              </w:rPr>
              <w:t>¥4,525（肉薄）</w:t>
            </w:r>
          </w:p>
        </w:tc>
        <w:tc>
          <w:tcPr>
            <w:tcW w:type="dxa" w:w="3135"/>
          </w:tcPr>
          <w:p>
            <w:r>
              <w:rPr>
                <w:rFonts w:ascii="Meiryo UI" w:hAnsi="Meiryo UI"/>
                <w:sz w:val="18"/>
              </w:rPr>
              <w:t>⚠️ 心理的サポートゾーン</w:t>
            </w:r>
          </w:p>
        </w:tc>
      </w:tr>
      <w:tr>
        <w:tc>
          <w:tcPr>
            <w:tcW w:type="dxa" w:w="3135"/>
            <w:shd w:val="clear" w:color="auto" w:fill="DDEBF7"/>
          </w:tcPr>
          <w:p>
            <w:r>
              <w:rPr>
                <w:rFonts w:ascii="Meiryo UI" w:hAnsi="Meiryo UI"/>
                <w:sz w:val="18"/>
              </w:rPr>
              <w:t>52週高値</w:t>
            </w:r>
          </w:p>
        </w:tc>
        <w:tc>
          <w:tcPr>
            <w:tcW w:type="dxa" w:w="3135"/>
            <w:shd w:val="clear" w:color="auto" w:fill="DDEBF7"/>
          </w:tcPr>
          <w:p>
            <w:r>
              <w:rPr>
                <w:rFonts w:ascii="Meiryo UI" w:hAnsi="Meiryo UI"/>
                <w:sz w:val="18"/>
              </w:rPr>
              <w:t>¥8,580</w:t>
            </w:r>
          </w:p>
        </w:tc>
        <w:tc>
          <w:tcPr>
            <w:tcW w:type="dxa" w:w="3135"/>
            <w:shd w:val="clear" w:color="auto" w:fill="DDEBF7"/>
          </w:tcPr>
          <w:p>
            <w:r>
              <w:rPr>
                <w:rFonts w:ascii="Meiryo UI" w:hAnsi="Meiryo UI"/>
                <w:sz w:val="18"/>
              </w:rPr>
              <w:t>現在値は高値比▲47.8%</w:t>
            </w:r>
          </w:p>
        </w:tc>
      </w:tr>
      <w:tr>
        <w:tc>
          <w:tcPr>
            <w:tcW w:type="dxa" w:w="3135"/>
          </w:tcPr>
          <w:p>
            <w:r>
              <w:rPr>
                <w:rFonts w:ascii="Meiryo UI" w:hAnsi="Meiryo UI"/>
                <w:sz w:val="18"/>
              </w:rPr>
              <w:t>現在値/BPS</w:t>
            </w:r>
          </w:p>
        </w:tc>
        <w:tc>
          <w:tcPr>
            <w:tcW w:type="dxa" w:w="3135"/>
          </w:tcPr>
          <w:p>
            <w:r>
              <w:rPr>
                <w:rFonts w:ascii="Meiryo UI" w:hAnsi="Meiryo UI"/>
                <w:sz w:val="18"/>
              </w:rPr>
              <w:t>¥4,475/¥4,489=PBR0.997</w:t>
            </w:r>
          </w:p>
        </w:tc>
        <w:tc>
          <w:tcPr>
            <w:tcW w:type="dxa" w:w="3135"/>
          </w:tcPr>
          <w:p>
            <w:r>
              <w:rPr>
                <w:rFonts w:ascii="Meiryo UI" w:hAnsi="Meiryo UI"/>
                <w:sz w:val="18"/>
              </w:rPr>
              <w:t>💊 実質簿価割れ寸前→下値サポート</w:t>
            </w:r>
          </w:p>
        </w:tc>
      </w:tr>
      <w:tr>
        <w:tc>
          <w:tcPr>
            <w:tcW w:type="dxa" w:w="3135"/>
            <w:shd w:val="clear" w:color="auto" w:fill="DDEBF7"/>
          </w:tcPr>
          <w:p>
            <w:r>
              <w:rPr>
                <w:rFonts w:ascii="Meiryo UI" w:hAnsi="Meiryo UI"/>
                <w:sz w:val="18"/>
              </w:rPr>
              <w:t>5日MA乖離</w:t>
            </w:r>
          </w:p>
        </w:tc>
        <w:tc>
          <w:tcPr>
            <w:tcW w:type="dxa" w:w="3135"/>
            <w:shd w:val="clear" w:color="auto" w:fill="DDEBF7"/>
          </w:tcPr>
          <w:p>
            <w:r>
              <w:rPr>
                <w:rFonts w:ascii="Meiryo UI" w:hAnsi="Meiryo UI"/>
                <w:sz w:val="18"/>
              </w:rPr>
              <w:t>大幅マイナス（過売）</w:t>
            </w:r>
          </w:p>
        </w:tc>
        <w:tc>
          <w:tcPr>
            <w:tcW w:type="dxa" w:w="3135"/>
            <w:shd w:val="clear" w:color="auto" w:fill="DDEBF7"/>
          </w:tcPr>
          <w:p>
            <w:r>
              <w:rPr>
                <w:rFonts w:ascii="Meiryo UI" w:hAnsi="Meiryo UI"/>
                <w:sz w:val="18"/>
              </w:rPr>
              <w:t>短期反発警戒</w:t>
            </w:r>
          </w:p>
        </w:tc>
      </w:tr>
    </w:tbl>
    <w:p/>
    <w:p>
      <w:pPr>
        <w:pStyle w:val="Heading3"/>
      </w:pPr>
      <w:r>
        <w:rPr>
          <w:rFonts w:ascii="Meiryo UI" w:hAnsi="Meiryo UI"/>
          <w:color w:val="2E74B5"/>
        </w:rPr>
        <w:t>🎯 定量判定スコアカード</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判定項目</w:t>
            </w:r>
          </w:p>
        </w:tc>
        <w:tc>
          <w:tcPr>
            <w:tcW w:type="dxa" w:w="2351"/>
            <w:shd w:val="clear" w:color="auto" w:fill="2E74B5"/>
          </w:tcPr>
          <w:p>
            <w:r>
              <w:rPr>
                <w:rFonts w:ascii="Meiryo UI" w:hAnsi="Meiryo UI"/>
                <w:b/>
                <w:color w:val="FFFFFF"/>
                <w:sz w:val="18"/>
              </w:rPr>
              <w:t>売り乗りを支持（▼）</w:t>
            </w:r>
          </w:p>
        </w:tc>
        <w:tc>
          <w:tcPr>
            <w:tcW w:type="dxa" w:w="2351"/>
            <w:shd w:val="clear" w:color="auto" w:fill="2E74B5"/>
          </w:tcPr>
          <w:p>
            <w:r>
              <w:rPr>
                <w:rFonts w:ascii="Meiryo UI" w:hAnsi="Meiryo UI"/>
                <w:b/>
                <w:color w:val="FFFFFF"/>
                <w:sz w:val="18"/>
              </w:rPr>
              <w:t>出尽くし反発を支持（▲）</w:t>
            </w:r>
          </w:p>
        </w:tc>
        <w:tc>
          <w:tcPr>
            <w:tcW w:type="dxa" w:w="2351"/>
            <w:shd w:val="clear" w:color="auto" w:fill="2E74B5"/>
          </w:tcPr>
          <w:p>
            <w:r>
              <w:rPr>
                <w:rFonts w:ascii="Meiryo UI" w:hAnsi="Meiryo UI"/>
                <w:b/>
                <w:color w:val="FFFFFF"/>
                <w:sz w:val="18"/>
              </w:rPr>
              <w:t>ウェイト</w:t>
            </w:r>
          </w:p>
        </w:tc>
      </w:tr>
      <w:tr>
        <w:tc>
          <w:tcPr>
            <w:tcW w:type="dxa" w:w="2351"/>
          </w:tcPr>
          <w:p>
            <w:r>
              <w:rPr>
                <w:rFonts w:ascii="Meiryo UI" w:hAnsi="Meiryo UI"/>
                <w:sz w:val="18"/>
              </w:rPr>
              <w:t>PBR1.0倍＝BPS水準</w:t>
            </w:r>
          </w:p>
        </w:tc>
        <w:tc>
          <w:tcPr>
            <w:tcW w:type="dxa" w:w="2351"/>
          </w:tcPr>
          <w:p>
            <w:r>
              <w:rPr>
                <w:rFonts w:ascii="Meiryo UI" w:hAnsi="Meiryo UI"/>
                <w:sz w:val="18"/>
              </w:rPr>
              <w:t>—</w:t>
            </w:r>
          </w:p>
        </w:tc>
        <w:tc>
          <w:tcPr>
            <w:tcW w:type="dxa" w:w="2351"/>
          </w:tcPr>
          <w:p>
            <w:r>
              <w:rPr>
                <w:rFonts w:ascii="Meiryo UI" w:hAnsi="Meiryo UI"/>
                <w:sz w:val="18"/>
              </w:rPr>
              <w:t>✅ 純資産価値がフロア形成</w:t>
            </w:r>
          </w:p>
        </w:tc>
        <w:tc>
          <w:tcPr>
            <w:tcW w:type="dxa" w:w="2351"/>
          </w:tcPr>
          <w:p>
            <w:r>
              <w:rPr>
                <w:rFonts w:ascii="Meiryo UI" w:hAnsi="Meiryo UI"/>
                <w:sz w:val="18"/>
              </w:rPr>
              <w:t>高</w:t>
            </w:r>
          </w:p>
        </w:tc>
      </w:tr>
      <w:tr>
        <w:tc>
          <w:tcPr>
            <w:tcW w:type="dxa" w:w="2351"/>
            <w:shd w:val="clear" w:color="auto" w:fill="DDEBF7"/>
          </w:tcPr>
          <w:p>
            <w:r>
              <w:rPr>
                <w:rFonts w:ascii="Meiryo UI" w:hAnsi="Meiryo UI"/>
                <w:sz w:val="18"/>
              </w:rPr>
              <w:t>RSI26（過売圏）</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 統計的反発確率高い（過去RSI&lt;30の翌月+5〜8%の事例多）</w:t>
            </w:r>
          </w:p>
        </w:tc>
        <w:tc>
          <w:tcPr>
            <w:tcW w:type="dxa" w:w="2351"/>
            <w:shd w:val="clear" w:color="auto" w:fill="DDEBF7"/>
          </w:tcPr>
          <w:p>
            <w:r>
              <w:rPr>
                <w:rFonts w:ascii="Meiryo UI" w:hAnsi="Meiryo UI"/>
                <w:sz w:val="18"/>
              </w:rPr>
              <w:t>高</w:t>
            </w:r>
          </w:p>
        </w:tc>
      </w:tr>
      <w:tr>
        <w:tc>
          <w:tcPr>
            <w:tcW w:type="dxa" w:w="2351"/>
          </w:tcPr>
          <w:p>
            <w:r>
              <w:rPr>
                <w:rFonts w:ascii="Meiryo UI" w:hAnsi="Meiryo UI"/>
                <w:sz w:val="18"/>
              </w:rPr>
              <w:t>52週安値接触</w:t>
            </w:r>
          </w:p>
        </w:tc>
        <w:tc>
          <w:tcPr>
            <w:tcW w:type="dxa" w:w="2351"/>
          </w:tcPr>
          <w:p>
            <w:r>
              <w:rPr>
                <w:rFonts w:ascii="Meiryo UI" w:hAnsi="Meiryo UI"/>
                <w:sz w:val="18"/>
              </w:rPr>
              <w:t>—</w:t>
            </w:r>
          </w:p>
        </w:tc>
        <w:tc>
          <w:tcPr>
            <w:tcW w:type="dxa" w:w="2351"/>
          </w:tcPr>
          <w:p>
            <w:r>
              <w:rPr>
                <w:rFonts w:ascii="Meiryo UI" w:hAnsi="Meiryo UI"/>
                <w:sz w:val="18"/>
              </w:rPr>
              <w:t>✅ テクニカルサポート（心理的下値）</w:t>
            </w:r>
          </w:p>
        </w:tc>
        <w:tc>
          <w:tcPr>
            <w:tcW w:type="dxa" w:w="2351"/>
          </w:tcPr>
          <w:p>
            <w:r>
              <w:rPr>
                <w:rFonts w:ascii="Meiryo UI" w:hAnsi="Meiryo UI"/>
                <w:sz w:val="18"/>
              </w:rPr>
              <w:t>高</w:t>
            </w:r>
          </w:p>
        </w:tc>
      </w:tr>
      <w:tr>
        <w:tc>
          <w:tcPr>
            <w:tcW w:type="dxa" w:w="2351"/>
            <w:shd w:val="clear" w:color="auto" w:fill="DDEBF7"/>
          </w:tcPr>
          <w:p>
            <w:r>
              <w:rPr>
                <w:rFonts w:ascii="Meiryo UI" w:hAnsi="Meiryo UI"/>
                <w:sz w:val="18"/>
              </w:rPr>
              <w:t>ガイダンス下方修正</w:t>
            </w:r>
          </w:p>
        </w:tc>
        <w:tc>
          <w:tcPr>
            <w:tcW w:type="dxa" w:w="2351"/>
            <w:shd w:val="clear" w:color="auto" w:fill="DDEBF7"/>
          </w:tcPr>
          <w:p>
            <w:r>
              <w:rPr>
                <w:rFonts w:ascii="Meiryo UI" w:hAnsi="Meiryo UI"/>
                <w:sz w:val="18"/>
              </w:rPr>
              <w:t>✅ 来期も利益低迷</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最高</w:t>
            </w:r>
          </w:p>
        </w:tc>
      </w:tr>
      <w:tr>
        <w:tc>
          <w:tcPr>
            <w:tcW w:type="dxa" w:w="2351"/>
          </w:tcPr>
          <w:p>
            <w:r>
              <w:rPr>
                <w:rFonts w:ascii="Meiryo UI" w:hAnsi="Meiryo UI"/>
                <w:sz w:val="18"/>
              </w:rPr>
              <w:t>構造的OPM低下</w:t>
            </w:r>
          </w:p>
        </w:tc>
        <w:tc>
          <w:tcPr>
            <w:tcW w:type="dxa" w:w="2351"/>
          </w:tcPr>
          <w:p>
            <w:r>
              <w:rPr>
                <w:rFonts w:ascii="Meiryo UI" w:hAnsi="Meiryo UI"/>
                <w:sz w:val="18"/>
              </w:rPr>
              <w:t>✅ 原油高継続で悪化一方</w:t>
            </w:r>
          </w:p>
        </w:tc>
        <w:tc>
          <w:tcPr>
            <w:tcW w:type="dxa" w:w="2351"/>
          </w:tcPr>
          <w:p>
            <w:r>
              <w:rPr>
                <w:rFonts w:ascii="Meiryo UI" w:hAnsi="Meiryo UI"/>
                <w:sz w:val="18"/>
              </w:rPr>
              <w:t>—</w:t>
            </w:r>
          </w:p>
        </w:tc>
        <w:tc>
          <w:tcPr>
            <w:tcW w:type="dxa" w:w="2351"/>
          </w:tcPr>
          <w:p>
            <w:r>
              <w:rPr>
                <w:rFonts w:ascii="Meiryo UI" w:hAnsi="Meiryo UI"/>
                <w:sz w:val="18"/>
              </w:rPr>
              <w:t>最高</w:t>
            </w:r>
          </w:p>
        </w:tc>
      </w:tr>
      <w:tr>
        <w:tc>
          <w:tcPr>
            <w:tcW w:type="dxa" w:w="2351"/>
            <w:shd w:val="clear" w:color="auto" w:fill="DDEBF7"/>
          </w:tcPr>
          <w:p>
            <w:r>
              <w:rPr>
                <w:rFonts w:ascii="Meiryo UI" w:hAnsi="Meiryo UI"/>
                <w:sz w:val="18"/>
              </w:rPr>
              <w:t>機関投資家売り継続</w:t>
            </w:r>
          </w:p>
        </w:tc>
        <w:tc>
          <w:tcPr>
            <w:tcW w:type="dxa" w:w="2351"/>
            <w:shd w:val="clear" w:color="auto" w:fill="DDEBF7"/>
          </w:tcPr>
          <w:p>
            <w:r>
              <w:rPr>
                <w:rFonts w:ascii="Meiryo UI" w:hAnsi="Meiryo UI"/>
                <w:sz w:val="18"/>
              </w:rPr>
              <w:t>✅ 年初来下落が示す継続売り</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高</w:t>
            </w:r>
          </w:p>
        </w:tc>
      </w:tr>
      <w:tr>
        <w:tc>
          <w:tcPr>
            <w:tcW w:type="dxa" w:w="2351"/>
          </w:tcPr>
          <w:p>
            <w:r>
              <w:rPr>
                <w:rFonts w:ascii="Meiryo UI" w:hAnsi="Meiryo UI"/>
                <w:sz w:val="18"/>
              </w:rPr>
              <w:t>空売り比率急上昇</w:t>
            </w:r>
          </w:p>
        </w:tc>
        <w:tc>
          <w:tcPr>
            <w:tcW w:type="dxa" w:w="2351"/>
          </w:tcPr>
          <w:p>
            <w:r>
              <w:rPr>
                <w:rFonts w:ascii="Meiryo UI" w:hAnsi="Meiryo UI"/>
                <w:sz w:val="18"/>
              </w:rPr>
              <w:t>—</w:t>
            </w:r>
          </w:p>
        </w:tc>
        <w:tc>
          <w:tcPr>
            <w:tcW w:type="dxa" w:w="2351"/>
          </w:tcPr>
          <w:p>
            <w:r>
              <w:rPr>
                <w:rFonts w:ascii="Meiryo UI" w:hAnsi="Meiryo UI"/>
                <w:sz w:val="18"/>
              </w:rPr>
              <w:t>✅ ショートスクイーズリスク</w:t>
            </w:r>
          </w:p>
        </w:tc>
        <w:tc>
          <w:tcPr>
            <w:tcW w:type="dxa" w:w="2351"/>
          </w:tcPr>
          <w:p>
            <w:r>
              <w:rPr>
                <w:rFonts w:ascii="Meiryo UI" w:hAnsi="Meiryo UI"/>
                <w:sz w:val="18"/>
              </w:rPr>
              <w:t>中</w:t>
            </w:r>
          </w:p>
        </w:tc>
      </w:tr>
      <w:tr>
        <w:tc>
          <w:tcPr>
            <w:tcW w:type="dxa" w:w="2351"/>
            <w:shd w:val="clear" w:color="auto" w:fill="DDEBF7"/>
          </w:tcPr>
          <w:p>
            <w:r>
              <w:rPr>
                <w:rFonts w:ascii="Meiryo UI" w:hAnsi="Meiryo UI"/>
                <w:sz w:val="18"/>
              </w:rPr>
              <w:t>スタグフレーション環境</w:t>
            </w:r>
          </w:p>
        </w:tc>
        <w:tc>
          <w:tcPr>
            <w:tcW w:type="dxa" w:w="2351"/>
            <w:shd w:val="clear" w:color="auto" w:fill="DDEBF7"/>
          </w:tcPr>
          <w:p>
            <w:r>
              <w:rPr>
                <w:rFonts w:ascii="Meiryo UI" w:hAnsi="Meiryo UI"/>
                <w:sz w:val="18"/>
              </w:rPr>
              <w:t>✅ HDS業態でもコスト高が利益圧迫</w:t>
            </w:r>
          </w:p>
        </w:tc>
        <w:tc>
          <w:tcPr>
            <w:tcW w:type="dxa" w:w="2351"/>
            <w:shd w:val="clear" w:color="auto" w:fill="DDEBF7"/>
          </w:tcPr>
          <w:p>
            <w:r>
              <w:rPr>
                <w:rFonts w:ascii="Meiryo UI" w:hAnsi="Meiryo UI"/>
                <w:sz w:val="18"/>
              </w:rPr>
              <w:t>✅ 同時に低価格業態への需要シフト</w:t>
            </w:r>
          </w:p>
        </w:tc>
        <w:tc>
          <w:tcPr>
            <w:tcW w:type="dxa" w:w="2351"/>
            <w:shd w:val="clear" w:color="auto" w:fill="DDEBF7"/>
          </w:tcPr>
          <w:p>
            <w:r>
              <w:rPr>
                <w:rFonts w:ascii="Meiryo UI" w:hAnsi="Meiryo UI"/>
                <w:sz w:val="18"/>
              </w:rPr>
              <w:t>中</w:t>
            </w:r>
          </w:p>
        </w:tc>
      </w:tr>
      <w:tr>
        <w:tc>
          <w:tcPr>
            <w:tcW w:type="dxa" w:w="2351"/>
          </w:tcPr>
          <w:p>
            <w:r>
              <w:rPr>
                <w:rFonts w:ascii="Meiryo UI" w:hAnsi="Meiryo UI"/>
                <w:sz w:val="18"/>
              </w:rPr>
              <w:t>不動産含み益</w:t>
            </w:r>
          </w:p>
        </w:tc>
        <w:tc>
          <w:tcPr>
            <w:tcW w:type="dxa" w:w="2351"/>
          </w:tcPr>
          <w:p>
            <w:r>
              <w:rPr>
                <w:rFonts w:ascii="Meiryo UI" w:hAnsi="Meiryo UI"/>
                <w:sz w:val="18"/>
              </w:rPr>
              <w:t>—</w:t>
            </w:r>
          </w:p>
        </w:tc>
        <w:tc>
          <w:tcPr>
            <w:tcW w:type="dxa" w:w="2351"/>
          </w:tcPr>
          <w:p>
            <w:r>
              <w:rPr>
                <w:rFonts w:ascii="Meiryo UI" w:hAnsi="Meiryo UI"/>
                <w:sz w:val="18"/>
              </w:rPr>
              <w:t>✅ NAVがPBR割れを防ぐ</w:t>
            </w:r>
          </w:p>
        </w:tc>
        <w:tc>
          <w:tcPr>
            <w:tcW w:type="dxa" w:w="2351"/>
          </w:tcPr>
          <w:p>
            <w:r>
              <w:rPr>
                <w:rFonts w:ascii="Meiryo UI" w:hAnsi="Meiryo UI"/>
                <w:sz w:val="18"/>
              </w:rPr>
              <w:t>中</w:t>
            </w:r>
          </w:p>
        </w:tc>
      </w:tr>
    </w:tbl>
    <w:p/>
    <w:p>
      <w:pPr>
        <w:pStyle w:val="Heading3"/>
      </w:pPr>
      <w:r>
        <w:rPr>
          <w:rFonts w:ascii="Meiryo UI" w:hAnsi="Meiryo UI"/>
          <w:color w:val="2E74B5"/>
        </w:rPr>
        <w:t>📊 総合スコア判定</w:t>
      </w:r>
    </w:p>
    <w:p/>
    <w:p>
      <w:pPr>
        <w:shd w:val="clear" w:color="auto" w:fill="F2F2F2"/>
      </w:pPr>
      <w:r>
        <w:rPr>
          <w:rFonts w:ascii="Courier New" w:hAnsi="Courier New"/>
          <w:sz w:val="16"/>
        </w:rPr>
        <w:t>売り乗り支持スコア: 7/10</w:t>
        <w:br/>
        <w:t>出尽くし反発支持スコア: 6/10</w:t>
        <w:br/>
        <w:t>→ わずかに売り優位だが、「圧倒的な売り環境」ではない</w:t>
        <w:br/>
        <w:t>→ 52週安値¥4,525を下抜けない限り、強気な空売りは危険</w:t>
      </w:r>
    </w:p>
    <w:p/>
    <w:p>
      <w:pPr>
        <w:pStyle w:val="Heading3"/>
      </w:pPr>
      <w:r>
        <w:rPr>
          <w:rFonts w:ascii="Meiryo UI" w:hAnsi="Meiryo UI"/>
          <w:color w:val="2E74B5"/>
        </w:rPr>
        <w:t>🔑 判断の分岐点（Trigger Line）</w:t>
      </w:r>
    </w:p>
    <w:p/>
    <w:p>
      <w:pPr>
        <w:shd w:val="clear" w:color="auto" w:fill="F2F2F2"/>
      </w:pPr>
      <w:r>
        <w:rPr>
          <w:rFonts w:ascii="Courier New" w:hAnsi="Courier New"/>
          <w:sz w:val="16"/>
        </w:rPr>
        <w:t>【売り継続・売り増しシナリオ】</w:t>
        <w:br/>
        <w:t>→ ¥4,525（52週安値）を週足終値で明確に下抜け</w:t>
        <w:br/>
        <w:t>→ 来期第1四半期（6〜8月）での既存店前年比マイナス転落</w:t>
        <w:br/>
        <w:t>→ 原油ブレント$110突破継続</w:t>
        <w:br/>
        <w:br/>
        <w:t>【出尽くし反発・ショートカバーシナリオ】</w:t>
        <w:br/>
        <w:t>→ RSI30回復 + ¥4,800回復</w:t>
        <w:br/>
        <w:t>→ 月曜日の出来高急減（売りが枯れた）</w:t>
        <w:br/>
        <w:t>→ 原油反落 or 食品仕入れコスト安定化報道</w:t>
      </w:r>
    </w:p>
    <w:p/>
    <w:p>
      <w:r>
        <w:t>──────────────────────────────────────────────────</w:t>
      </w:r>
    </w:p>
    <w:p/>
    <w:p>
      <w:pPr>
        <w:pStyle w:val="Heading2"/>
      </w:pPr>
      <w:r>
        <w:rPr>
          <w:rFonts w:ascii="Meiryo UI" w:hAnsi="Meiryo UI"/>
          <w:color w:val="2E74B5"/>
        </w:rPr>
        <w:t>2-3. ブレント原油$102環境下のコスト感応度（詳細は第5節）</w:t>
      </w:r>
    </w:p>
    <w:p/>
    <w:p>
      <w:pPr>
        <w:shd w:val="clear" w:color="auto" w:fill="F2F2F2"/>
      </w:pPr>
      <w:r>
        <w:rPr>
          <w:rFonts w:ascii="Courier New" w:hAnsi="Courier New"/>
          <w:sz w:val="16"/>
        </w:rPr>
        <w:t>【速報値】</w:t>
        <w:br/>
        <w:t>ブレント$102水準での大黒天物産へのコスト影響：</w:t>
        <w:br/>
        <w:t>・物流費増加：推計+¥8〜12億円/期</w:t>
        <w:br/>
        <w:t>・包装資材費増加：推計+¥3〜5億円/期</w:t>
        <w:br/>
        <w:t>・食品仕入れコスト（農産物・輸入品）増加：推計+¥15〜25億円/期</w:t>
        <w:br/>
        <w:t>・合計コスト増：推計+¥26〜42億円/期</w:t>
        <w:br/>
        <w:t>・EPS影響：▲¥15〜25（▲4〜6%の利益圧迫）</w:t>
        <w:br/>
        <w:t>→ 詳細は第5節参照</w:t>
      </w:r>
    </w:p>
    <w:p/>
    <w:p>
      <w:r>
        <w:t>──────────────────────────────────────────────────</w:t>
      </w:r>
    </w:p>
    <w:p/>
    <w:p>
      <w:pPr>
        <w:pStyle w:val="Heading1"/>
      </w:pPr>
      <w:r>
        <w:rPr>
          <w:rFonts w:ascii="Meiryo UI" w:hAnsi="Meiryo UI"/>
          <w:color w:val="1F3864"/>
        </w:rPr>
        <w:t>3. 財務ハイライト</w:t>
      </w:r>
    </w:p>
    <w:p/>
    <w:p>
      <w:pPr>
        <w:pStyle w:val="Heading2"/>
      </w:pPr>
      <w:r>
        <w:rPr>
          <w:rFonts w:ascii="Meiryo UI" w:hAnsi="Meiryo UI"/>
          <w:color w:val="2E74B5"/>
        </w:rPr>
        <w:t>3-1. FY2026/2期（推定）財務サマリー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FY2025/2期実績</w:t>
            </w:r>
          </w:p>
        </w:tc>
        <w:tc>
          <w:tcPr>
            <w:tcW w:type="dxa" w:w="2351"/>
            <w:shd w:val="clear" w:color="auto" w:fill="2E74B5"/>
          </w:tcPr>
          <w:p>
            <w:r>
              <w:rPr>
                <w:rFonts w:ascii="Meiryo UI" w:hAnsi="Meiryo UI"/>
                <w:b/>
                <w:color w:val="FFFFFF"/>
                <w:sz w:val="18"/>
              </w:rPr>
              <w:t>FY2026/2期（推定）【推計】</w:t>
            </w:r>
          </w:p>
        </w:tc>
        <w:tc>
          <w:tcPr>
            <w:tcW w:type="dxa" w:w="2351"/>
            <w:shd w:val="clear" w:color="auto" w:fill="2E74B5"/>
          </w:tcPr>
          <w:p>
            <w:r>
              <w:rPr>
                <w:rFonts w:ascii="Meiryo UI" w:hAnsi="Meiryo UI"/>
                <w:b/>
                <w:color w:val="FFFFFF"/>
                <w:sz w:val="18"/>
              </w:rPr>
              <w:t>前年比</w:t>
            </w:r>
          </w:p>
        </w:tc>
      </w:tr>
      <w:tr>
        <w:tc>
          <w:tcPr>
            <w:tcW w:type="dxa" w:w="2351"/>
          </w:tcPr>
          <w:p>
            <w:r>
              <w:rPr>
                <w:rFonts w:ascii="Meiryo UI" w:hAnsi="Meiryo UI"/>
                <w:sz w:val="18"/>
              </w:rPr>
              <w:t>売上高</w:t>
            </w:r>
          </w:p>
        </w:tc>
        <w:tc>
          <w:tcPr>
            <w:tcW w:type="dxa" w:w="2351"/>
          </w:tcPr>
          <w:p>
            <w:r>
              <w:rPr>
                <w:rFonts w:ascii="Meiryo UI" w:hAnsi="Meiryo UI"/>
                <w:sz w:val="18"/>
              </w:rPr>
              <w:t>約¥3,600億円</w:t>
            </w:r>
          </w:p>
        </w:tc>
        <w:tc>
          <w:tcPr>
            <w:tcW w:type="dxa" w:w="2351"/>
          </w:tcPr>
          <w:p>
            <w:r>
              <w:rPr>
                <w:rFonts w:ascii="Meiryo UI" w:hAnsi="Meiryo UI"/>
                <w:sz w:val="18"/>
              </w:rPr>
              <w:t>約¥3,800〜3,850億円</w:t>
            </w:r>
          </w:p>
        </w:tc>
        <w:tc>
          <w:tcPr>
            <w:tcW w:type="dxa" w:w="2351"/>
          </w:tcPr>
          <w:p>
            <w:r>
              <w:rPr>
                <w:rFonts w:ascii="Meiryo UI" w:hAnsi="Meiryo UI"/>
                <w:sz w:val="18"/>
              </w:rPr>
              <w:t>+5〜7%</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約¥115億円</w:t>
            </w:r>
          </w:p>
        </w:tc>
        <w:tc>
          <w:tcPr>
            <w:tcW w:type="dxa" w:w="2351"/>
            <w:shd w:val="clear" w:color="auto" w:fill="DDEBF7"/>
          </w:tcPr>
          <w:p>
            <w:r>
              <w:rPr>
                <w:rFonts w:ascii="Meiryo UI" w:hAnsi="Meiryo UI"/>
                <w:sz w:val="18"/>
              </w:rPr>
              <w:t>約¥90〜100億円</w:t>
            </w:r>
          </w:p>
        </w:tc>
        <w:tc>
          <w:tcPr>
            <w:tcW w:type="dxa" w:w="2351"/>
            <w:shd w:val="clear" w:color="auto" w:fill="DDEBF7"/>
          </w:tcPr>
          <w:p>
            <w:r>
              <w:rPr>
                <w:rFonts w:ascii="Meiryo UI" w:hAnsi="Meiryo UI"/>
                <w:sz w:val="18"/>
              </w:rPr>
              <w:t>▲10〜22%</w:t>
            </w:r>
          </w:p>
        </w:tc>
      </w:tr>
      <w:tr>
        <w:tc>
          <w:tcPr>
            <w:tcW w:type="dxa" w:w="2351"/>
          </w:tcPr>
          <w:p>
            <w:r>
              <w:rPr>
                <w:rFonts w:ascii="Meiryo UI" w:hAnsi="Meiryo UI"/>
                <w:sz w:val="18"/>
              </w:rPr>
              <w:t>営業利益率</w:t>
            </w:r>
          </w:p>
        </w:tc>
        <w:tc>
          <w:tcPr>
            <w:tcW w:type="dxa" w:w="2351"/>
          </w:tcPr>
          <w:p>
            <w:r>
              <w:rPr>
                <w:rFonts w:ascii="Meiryo UI" w:hAnsi="Meiryo UI"/>
                <w:sz w:val="18"/>
              </w:rPr>
              <w:t>約3.2%</w:t>
            </w:r>
          </w:p>
        </w:tc>
        <w:tc>
          <w:tcPr>
            <w:tcW w:type="dxa" w:w="2351"/>
          </w:tcPr>
          <w:p>
            <w:r>
              <w:rPr>
                <w:rFonts w:ascii="Meiryo UI" w:hAnsi="Meiryo UI"/>
                <w:sz w:val="18"/>
              </w:rPr>
              <w:t>約2.4〜2.6%</w:t>
            </w:r>
          </w:p>
        </w:tc>
        <w:tc>
          <w:tcPr>
            <w:tcW w:type="dxa" w:w="2351"/>
          </w:tcPr>
          <w:p>
            <w:r>
              <w:rPr>
                <w:rFonts w:ascii="Meiryo UI" w:hAnsi="Meiryo UI"/>
                <w:sz w:val="18"/>
              </w:rPr>
              <w:t>▲0.6〜0.8pt</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約¥75億円</w:t>
            </w:r>
          </w:p>
        </w:tc>
        <w:tc>
          <w:tcPr>
            <w:tcW w:type="dxa" w:w="2351"/>
            <w:shd w:val="clear" w:color="auto" w:fill="DDEBF7"/>
          </w:tcPr>
          <w:p>
            <w:r>
              <w:rPr>
                <w:rFonts w:ascii="Meiryo UI" w:hAnsi="Meiryo UI"/>
                <w:sz w:val="18"/>
              </w:rPr>
              <w:t>約¥65〜70億円</w:t>
            </w:r>
          </w:p>
        </w:tc>
        <w:tc>
          <w:tcPr>
            <w:tcW w:type="dxa" w:w="2351"/>
            <w:shd w:val="clear" w:color="auto" w:fill="DDEBF7"/>
          </w:tcPr>
          <w:p>
            <w:r>
              <w:rPr>
                <w:rFonts w:ascii="Meiryo UI" w:hAnsi="Meiryo UI"/>
                <w:sz w:val="18"/>
              </w:rPr>
              <w:t>▲7〜13%</w:t>
            </w:r>
          </w:p>
        </w:tc>
      </w:tr>
      <w:tr>
        <w:tc>
          <w:tcPr>
            <w:tcW w:type="dxa" w:w="2351"/>
          </w:tcPr>
          <w:p>
            <w:r>
              <w:rPr>
                <w:rFonts w:ascii="Meiryo UI" w:hAnsi="Meiryo UI"/>
                <w:sz w:val="18"/>
              </w:rPr>
              <w:t>EPS</w:t>
            </w:r>
          </w:p>
        </w:tc>
        <w:tc>
          <w:tcPr>
            <w:tcW w:type="dxa" w:w="2351"/>
          </w:tcPr>
          <w:p>
            <w:r>
              <w:rPr>
                <w:rFonts w:ascii="Meiryo UI" w:hAnsi="Meiryo UI"/>
                <w:sz w:val="18"/>
              </w:rPr>
              <w:t>推計¥460〜470</w:t>
            </w:r>
          </w:p>
        </w:tc>
        <w:tc>
          <w:tcPr>
            <w:tcW w:type="dxa" w:w="2351"/>
          </w:tcPr>
          <w:p>
            <w:r>
              <w:rPr>
                <w:rFonts w:ascii="Meiryo UI" w:hAnsi="Meiryo UI"/>
                <w:sz w:val="18"/>
              </w:rPr>
              <w:t>¥401（確定値）</w:t>
            </w:r>
          </w:p>
        </w:tc>
        <w:tc>
          <w:tcPr>
            <w:tcW w:type="dxa" w:w="2351"/>
          </w:tcPr>
          <w:p>
            <w:r>
              <w:rPr>
                <w:rFonts w:ascii="Meiryo UI" w:hAnsi="Meiryo UI"/>
                <w:sz w:val="18"/>
              </w:rPr>
              <w:t>▲14〜15%</w:t>
            </w:r>
          </w:p>
        </w:tc>
      </w:tr>
      <w:tr>
        <w:tc>
          <w:tcPr>
            <w:tcW w:type="dxa" w:w="2351"/>
            <w:shd w:val="clear" w:color="auto" w:fill="DDEBF7"/>
          </w:tcPr>
          <w:p>
            <w:r>
              <w:rPr>
                <w:rFonts w:ascii="Meiryo UI" w:hAnsi="Meiryo UI"/>
                <w:sz w:val="18"/>
              </w:rPr>
              <w:t>BPS</w:t>
            </w:r>
          </w:p>
        </w:tc>
        <w:tc>
          <w:tcPr>
            <w:tcW w:type="dxa" w:w="2351"/>
            <w:shd w:val="clear" w:color="auto" w:fill="DDEBF7"/>
          </w:tcPr>
          <w:p>
            <w:r>
              <w:rPr>
                <w:rFonts w:ascii="Meiryo UI" w:hAnsi="Meiryo UI"/>
                <w:sz w:val="18"/>
              </w:rPr>
              <w:t>推計¥4,200</w:t>
            </w:r>
          </w:p>
        </w:tc>
        <w:tc>
          <w:tcPr>
            <w:tcW w:type="dxa" w:w="2351"/>
            <w:shd w:val="clear" w:color="auto" w:fill="DDEBF7"/>
          </w:tcPr>
          <w:p>
            <w:r>
              <w:rPr>
                <w:rFonts w:ascii="Meiryo UI" w:hAnsi="Meiryo UI"/>
                <w:sz w:val="18"/>
              </w:rPr>
              <w:t>¥4,489（確定値）</w:t>
            </w:r>
          </w:p>
        </w:tc>
        <w:tc>
          <w:tcPr>
            <w:tcW w:type="dxa" w:w="2351"/>
            <w:shd w:val="clear" w:color="auto" w:fill="DDEBF7"/>
          </w:tcPr>
          <w:p>
            <w:r>
              <w:rPr>
                <w:rFonts w:ascii="Meiryo UI" w:hAnsi="Meiryo UI"/>
                <w:sz w:val="18"/>
              </w:rPr>
              <w:t>+7%</w:t>
            </w:r>
          </w:p>
        </w:tc>
      </w:tr>
      <w:tr>
        <w:tc>
          <w:tcPr>
            <w:tcW w:type="dxa" w:w="2351"/>
          </w:tcPr>
          <w:p>
            <w:r>
              <w:rPr>
                <w:rFonts w:ascii="Meiryo UI" w:hAnsi="Meiryo UI"/>
                <w:sz w:val="18"/>
              </w:rPr>
              <w:t>ROE</w:t>
            </w:r>
          </w:p>
        </w:tc>
        <w:tc>
          <w:tcPr>
            <w:tcW w:type="dxa" w:w="2351"/>
          </w:tcPr>
          <w:p>
            <w:r>
              <w:rPr>
                <w:rFonts w:ascii="Meiryo UI" w:hAnsi="Meiryo UI"/>
                <w:sz w:val="18"/>
              </w:rPr>
              <w:t>約10〜11%</w:t>
            </w:r>
          </w:p>
        </w:tc>
        <w:tc>
          <w:tcPr>
            <w:tcW w:type="dxa" w:w="2351"/>
          </w:tcPr>
          <w:p>
            <w:r>
              <w:rPr>
                <w:rFonts w:ascii="Meiryo UI" w:hAnsi="Meiryo UI"/>
                <w:sz w:val="18"/>
              </w:rPr>
              <w:t>7.8%（確定値）</w:t>
            </w:r>
          </w:p>
        </w:tc>
        <w:tc>
          <w:tcPr>
            <w:tcW w:type="dxa" w:w="2351"/>
          </w:tcPr>
          <w:p>
            <w:r>
              <w:rPr>
                <w:rFonts w:ascii="Meiryo UI" w:hAnsi="Meiryo UI"/>
                <w:sz w:val="18"/>
              </w:rPr>
              <w:t>▲2〜3pt</w:t>
            </w:r>
          </w:p>
        </w:tc>
      </w:tr>
      <w:tr>
        <w:tc>
          <w:tcPr>
            <w:tcW w:type="dxa" w:w="2351"/>
            <w:shd w:val="clear" w:color="auto" w:fill="DDEBF7"/>
          </w:tcPr>
          <w:p>
            <w:r>
              <w:rPr>
                <w:rFonts w:ascii="Meiryo UI" w:hAnsi="Meiryo UI"/>
                <w:sz w:val="18"/>
              </w:rPr>
              <w:t>PER</w:t>
            </w:r>
          </w:p>
        </w:tc>
        <w:tc>
          <w:tcPr>
            <w:tcW w:type="dxa" w:w="2351"/>
            <w:shd w:val="clear" w:color="auto" w:fill="DDEBF7"/>
          </w:tcPr>
          <w:p>
            <w:r>
              <w:rPr>
                <w:rFonts w:ascii="Meiryo UI" w:hAnsi="Meiryo UI"/>
                <w:sz w:val="18"/>
              </w:rPr>
              <w:t>推計8〜9倍</w:t>
            </w:r>
          </w:p>
        </w:tc>
        <w:tc>
          <w:tcPr>
            <w:tcW w:type="dxa" w:w="2351"/>
            <w:shd w:val="clear" w:color="auto" w:fill="DDEBF7"/>
          </w:tcPr>
          <w:p>
            <w:r>
              <w:rPr>
                <w:rFonts w:ascii="Meiryo UI" w:hAnsi="Meiryo UI"/>
                <w:sz w:val="18"/>
              </w:rPr>
              <w:t>11.1倍（確定値）</w:t>
            </w:r>
          </w:p>
        </w:tc>
        <w:tc>
          <w:tcPr>
            <w:tcW w:type="dxa" w:w="2351"/>
            <w:shd w:val="clear" w:color="auto" w:fill="DDEBF7"/>
          </w:tcPr>
          <w:p>
            <w:r>
              <w:rPr>
                <w:rFonts w:ascii="Meiryo UI" w:hAnsi="Meiryo UI"/>
                <w:sz w:val="18"/>
              </w:rPr>
              <w:t>割高方向</w:t>
            </w:r>
          </w:p>
        </w:tc>
      </w:tr>
      <w:tr>
        <w:tc>
          <w:tcPr>
            <w:tcW w:type="dxa" w:w="2351"/>
          </w:tcPr>
          <w:p>
            <w:r>
              <w:rPr>
                <w:rFonts w:ascii="Meiryo UI" w:hAnsi="Meiryo UI"/>
                <w:sz w:val="18"/>
              </w:rPr>
              <w:t>PBR</w:t>
            </w:r>
          </w:p>
        </w:tc>
        <w:tc>
          <w:tcPr>
            <w:tcW w:type="dxa" w:w="2351"/>
          </w:tcPr>
          <w:p>
            <w:r>
              <w:rPr>
                <w:rFonts w:ascii="Meiryo UI" w:hAnsi="Meiryo UI"/>
                <w:sz w:val="18"/>
              </w:rPr>
              <w:t>推計1.3〜1.5倍</w:t>
            </w:r>
          </w:p>
        </w:tc>
        <w:tc>
          <w:tcPr>
            <w:tcW w:type="dxa" w:w="2351"/>
          </w:tcPr>
          <w:p>
            <w:r>
              <w:rPr>
                <w:rFonts w:ascii="Meiryo UI" w:hAnsi="Meiryo UI"/>
                <w:sz w:val="18"/>
              </w:rPr>
              <w:t>1.00倍（確定値）</w:t>
            </w:r>
          </w:p>
        </w:tc>
        <w:tc>
          <w:tcPr>
            <w:tcW w:type="dxa" w:w="2351"/>
          </w:tcPr>
          <w:p>
            <w:r>
              <w:rPr>
                <w:rFonts w:ascii="Meiryo UI" w:hAnsi="Meiryo UI"/>
                <w:sz w:val="18"/>
              </w:rPr>
              <w:t>底値圏</w:t>
            </w:r>
          </w:p>
        </w:tc>
      </w:tr>
    </w:tbl>
    <w:p/>
    <w:p>
      <w:pPr>
        <w:pStyle w:val="Heading2"/>
      </w:pPr>
      <w:r>
        <w:rPr>
          <w:rFonts w:ascii="Meiryo UI" w:hAnsi="Meiryo UI"/>
          <w:color w:val="2E74B5"/>
        </w:rPr>
        <w:t>3-2. キャッシュフロー・財務健全性【推計】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営業CF</w:t>
            </w:r>
          </w:p>
        </w:tc>
        <w:tc>
          <w:tcPr>
            <w:tcW w:type="dxa" w:w="3135"/>
          </w:tcPr>
          <w:p>
            <w:r>
              <w:rPr>
                <w:rFonts w:ascii="Meiryo UI" w:hAnsi="Meiryo UI"/>
                <w:sz w:val="18"/>
              </w:rPr>
              <w:t>約¥120〜150億円</w:t>
            </w:r>
          </w:p>
        </w:tc>
        <w:tc>
          <w:tcPr>
            <w:tcW w:type="dxa" w:w="3135"/>
          </w:tcPr>
          <w:p>
            <w:r>
              <w:rPr>
                <w:rFonts w:ascii="Meiryo UI" w:hAnsi="Meiryo UI"/>
                <w:sz w:val="18"/>
              </w:rPr>
              <w:t>✅ 安定</w:t>
            </w:r>
          </w:p>
        </w:tc>
      </w:tr>
      <w:tr>
        <w:tc>
          <w:tcPr>
            <w:tcW w:type="dxa" w:w="3135"/>
            <w:shd w:val="clear" w:color="auto" w:fill="DDEBF7"/>
          </w:tcPr>
          <w:p>
            <w:r>
              <w:rPr>
                <w:rFonts w:ascii="Meiryo UI" w:hAnsi="Meiryo UI"/>
                <w:sz w:val="18"/>
              </w:rPr>
              <w:t>投資CF（設備投資）</w:t>
            </w:r>
          </w:p>
        </w:tc>
        <w:tc>
          <w:tcPr>
            <w:tcW w:type="dxa" w:w="3135"/>
            <w:shd w:val="clear" w:color="auto" w:fill="DDEBF7"/>
          </w:tcPr>
          <w:p>
            <w:r>
              <w:rPr>
                <w:rFonts w:ascii="Meiryo UI" w:hAnsi="Meiryo UI"/>
                <w:sz w:val="18"/>
              </w:rPr>
              <w:t>約▲¥80〜100億円</w:t>
            </w:r>
          </w:p>
        </w:tc>
        <w:tc>
          <w:tcPr>
            <w:tcW w:type="dxa" w:w="3135"/>
            <w:shd w:val="clear" w:color="auto" w:fill="DDEBF7"/>
          </w:tcPr>
          <w:p>
            <w:r>
              <w:rPr>
                <w:rFonts w:ascii="Meiryo UI" w:hAnsi="Meiryo UI"/>
                <w:sz w:val="18"/>
              </w:rPr>
              <w:t>⚠️ 出店投資継続</w:t>
            </w:r>
          </w:p>
        </w:tc>
      </w:tr>
      <w:tr>
        <w:tc>
          <w:tcPr>
            <w:tcW w:type="dxa" w:w="3135"/>
          </w:tcPr>
          <w:p>
            <w:r>
              <w:rPr>
                <w:rFonts w:ascii="Meiryo UI" w:hAnsi="Meiryo UI"/>
                <w:sz w:val="18"/>
              </w:rPr>
              <w:t>FCF（フリーCF）</w:t>
            </w:r>
          </w:p>
        </w:tc>
        <w:tc>
          <w:tcPr>
            <w:tcW w:type="dxa" w:w="3135"/>
          </w:tcPr>
          <w:p>
            <w:r>
              <w:rPr>
                <w:rFonts w:ascii="Meiryo UI" w:hAnsi="Meiryo UI"/>
                <w:sz w:val="18"/>
              </w:rPr>
              <w:t>約¥30〜60億円</w:t>
            </w:r>
          </w:p>
        </w:tc>
        <w:tc>
          <w:tcPr>
            <w:tcW w:type="dxa" w:w="3135"/>
          </w:tcPr>
          <w:p>
            <w:r>
              <w:rPr>
                <w:rFonts w:ascii="Meiryo UI" w:hAnsi="Meiryo UI"/>
                <w:sz w:val="18"/>
              </w:rPr>
              <w:t>✅ プラス</w:t>
            </w:r>
          </w:p>
        </w:tc>
      </w:tr>
      <w:tr>
        <w:tc>
          <w:tcPr>
            <w:tcW w:type="dxa" w:w="3135"/>
            <w:shd w:val="clear" w:color="auto" w:fill="DDEBF7"/>
          </w:tcPr>
          <w:p>
            <w:r>
              <w:rPr>
                <w:rFonts w:ascii="Meiryo UI" w:hAnsi="Meiryo UI"/>
                <w:sz w:val="18"/>
              </w:rPr>
              <w:t>FCFマージン</w:t>
            </w:r>
          </w:p>
        </w:tc>
        <w:tc>
          <w:tcPr>
            <w:tcW w:type="dxa" w:w="3135"/>
            <w:shd w:val="clear" w:color="auto" w:fill="DDEBF7"/>
          </w:tcPr>
          <w:p>
            <w:r>
              <w:rPr>
                <w:rFonts w:ascii="Meiryo UI" w:hAnsi="Meiryo UI"/>
                <w:sz w:val="18"/>
              </w:rPr>
              <w:t>約0.8〜1.6%</w:t>
            </w:r>
          </w:p>
        </w:tc>
        <w:tc>
          <w:tcPr>
            <w:tcW w:type="dxa" w:w="3135"/>
            <w:shd w:val="clear" w:color="auto" w:fill="DDEBF7"/>
          </w:tcPr>
          <w:p>
            <w:r>
              <w:rPr>
                <w:rFonts w:ascii="Meiryo UI" w:hAnsi="Meiryo UI"/>
                <w:sz w:val="18"/>
              </w:rPr>
              <w:t>⚠️ 低め（不動産投資が重い）</w:t>
            </w:r>
          </w:p>
        </w:tc>
      </w:tr>
      <w:tr>
        <w:tc>
          <w:tcPr>
            <w:tcW w:type="dxa" w:w="3135"/>
          </w:tcPr>
          <w:p>
            <w:r>
              <w:rPr>
                <w:rFonts w:ascii="Meiryo UI" w:hAnsi="Meiryo UI"/>
                <w:sz w:val="18"/>
              </w:rPr>
              <w:t>有利子負債/純資産</w:t>
            </w:r>
          </w:p>
        </w:tc>
        <w:tc>
          <w:tcPr>
            <w:tcW w:type="dxa" w:w="3135"/>
          </w:tcPr>
          <w:p>
            <w:r>
              <w:rPr>
                <w:rFonts w:ascii="Meiryo UI" w:hAnsi="Meiryo UI"/>
                <w:sz w:val="18"/>
              </w:rPr>
              <w:t>推計D/E 0.2〜0.4倍</w:t>
            </w:r>
          </w:p>
        </w:tc>
        <w:tc>
          <w:tcPr>
            <w:tcW w:type="dxa" w:w="3135"/>
          </w:tcPr>
          <w:p>
            <w:r>
              <w:rPr>
                <w:rFonts w:ascii="Meiryo UI" w:hAnsi="Meiryo UI"/>
                <w:sz w:val="18"/>
              </w:rPr>
              <w:t>✅ 財務健全</w:t>
            </w:r>
          </w:p>
        </w:tc>
      </w:tr>
      <w:tr>
        <w:tc>
          <w:tcPr>
            <w:tcW w:type="dxa" w:w="3135"/>
            <w:shd w:val="clear" w:color="auto" w:fill="DDEBF7"/>
          </w:tcPr>
          <w:p>
            <w:r>
              <w:rPr>
                <w:rFonts w:ascii="Meiryo UI" w:hAnsi="Meiryo UI"/>
                <w:sz w:val="18"/>
              </w:rPr>
              <w:t>現金同等物</w:t>
            </w:r>
          </w:p>
        </w:tc>
        <w:tc>
          <w:tcPr>
            <w:tcW w:type="dxa" w:w="3135"/>
            <w:shd w:val="clear" w:color="auto" w:fill="DDEBF7"/>
          </w:tcPr>
          <w:p>
            <w:r>
              <w:rPr>
                <w:rFonts w:ascii="Meiryo UI" w:hAnsi="Meiryo UI"/>
                <w:sz w:val="18"/>
              </w:rPr>
              <w:t>推計¥100〜150億円</w:t>
            </w:r>
          </w:p>
        </w:tc>
        <w:tc>
          <w:tcPr>
            <w:tcW w:type="dxa" w:w="3135"/>
            <w:shd w:val="clear" w:color="auto" w:fill="DDEBF7"/>
          </w:tcPr>
          <w:p>
            <w:r>
              <w:rPr>
                <w:rFonts w:ascii="Meiryo UI" w:hAnsi="Meiryo UI"/>
                <w:sz w:val="18"/>
              </w:rPr>
              <w:t>✅ 十分</w:t>
            </w:r>
          </w:p>
        </w:tc>
      </w:tr>
      <w:tr>
        <w:tc>
          <w:tcPr>
            <w:tcW w:type="dxa" w:w="3135"/>
          </w:tcPr>
          <w:p>
            <w:r>
              <w:rPr>
                <w:rFonts w:ascii="Meiryo UI" w:hAnsi="Meiryo UI"/>
                <w:sz w:val="18"/>
              </w:rPr>
              <w:t>自己資本比率</w:t>
            </w:r>
          </w:p>
        </w:tc>
        <w:tc>
          <w:tcPr>
            <w:tcW w:type="dxa" w:w="3135"/>
          </w:tcPr>
          <w:p>
            <w:r>
              <w:rPr>
                <w:rFonts w:ascii="Meiryo UI" w:hAnsi="Meiryo UI"/>
                <w:sz w:val="18"/>
              </w:rPr>
              <w:t>推計45〜55%</w:t>
            </w:r>
          </w:p>
        </w:tc>
        <w:tc>
          <w:tcPr>
            <w:tcW w:type="dxa" w:w="3135"/>
          </w:tcPr>
          <w:p>
            <w:r>
              <w:rPr>
                <w:rFonts w:ascii="Meiryo UI" w:hAnsi="Meiryo UI"/>
                <w:sz w:val="18"/>
              </w:rPr>
              <w:t>✅ 優良</w:t>
            </w:r>
          </w:p>
        </w:tc>
      </w:tr>
    </w:tbl>
    <w:p/>
    <w:p>
      <w:r>
        <w:t>──────────────────────────────────────────────────</w:t>
      </w:r>
    </w:p>
    <w:p/>
    <w:p>
      <w:pPr>
        <w:pStyle w:val="Heading1"/>
      </w:pPr>
      <w:r>
        <w:rPr>
          <w:rFonts w:ascii="Meiryo UI" w:hAnsi="Meiryo UI"/>
          <w:color w:val="1F3864"/>
        </w:rPr>
        <w:t>4. DCFバリュエーション</w:t>
      </w:r>
    </w:p>
    <w:p/>
    <w:p>
      <w:pPr>
        <w:pStyle w:val="Heading2"/>
      </w:pPr>
      <w:r>
        <w:rPr>
          <w:rFonts w:ascii="Meiryo UI" w:hAnsi="Meiryo UI"/>
          <w:color w:val="2E74B5"/>
        </w:rPr>
        <w:t>4-1. WACC算出</w:t>
      </w:r>
    </w:p>
    <w:p/>
    <w:p>
      <w:pPr>
        <w:pStyle w:val="Heading3"/>
      </w:pPr>
      <w:r>
        <w:rPr>
          <w:rFonts w:ascii="Meiryo UI" w:hAnsi="Meiryo UI"/>
          <w:color w:val="2E74B5"/>
        </w:rPr>
        <w:t>パラメータ設定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2.439%</w:t>
            </w:r>
          </w:p>
        </w:tc>
        <w:tc>
          <w:tcPr>
            <w:tcW w:type="dxa" w:w="3135"/>
          </w:tcPr>
          <w:p>
            <w:r>
              <w:rPr>
                <w:rFonts w:ascii="Meiryo UI" w:hAnsi="Meiryo UI"/>
                <w:sz w:val="18"/>
              </w:rPr>
              <w:t>JGB10Y 2026-04-13確定値</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0.70</w:t>
            </w:r>
          </w:p>
        </w:tc>
        <w:tc>
          <w:tcPr>
            <w:tcW w:type="dxa" w:w="3135"/>
            <w:shd w:val="clear" w:color="auto" w:fill="DDEBF7"/>
          </w:tcPr>
          <w:p>
            <w:r>
              <w:rPr>
                <w:rFonts w:ascii="Meiryo UI" w:hAnsi="Meiryo UI"/>
                <w:sz w:val="18"/>
              </w:rPr>
              <w:t>食品小売業態の典型値。景気防衛的業種でβ低め</w:t>
            </w:r>
          </w:p>
        </w:tc>
      </w:tr>
      <w:tr>
        <w:tc>
          <w:tcPr>
            <w:tcW w:type="dxa" w:w="3135"/>
          </w:tcPr>
          <w:p>
            <w:r>
              <w:rPr>
                <w:rFonts w:ascii="Meiryo UI" w:hAnsi="Meiryo UI"/>
                <w:sz w:val="18"/>
              </w:rPr>
              <w:t>ERP（エクイティリスクプレミアム）</w:t>
            </w:r>
          </w:p>
        </w:tc>
        <w:tc>
          <w:tcPr>
            <w:tcW w:type="dxa" w:w="3135"/>
          </w:tcPr>
          <w:p>
            <w:r>
              <w:rPr>
                <w:rFonts w:ascii="Meiryo UI" w:hAnsi="Meiryo UI"/>
                <w:sz w:val="18"/>
              </w:rPr>
              <w:t>6.0%</w:t>
            </w:r>
          </w:p>
        </w:tc>
        <w:tc>
          <w:tcPr>
            <w:tcW w:type="dxa" w:w="3135"/>
          </w:tcPr>
          <w:p>
            <w:r>
              <w:rPr>
                <w:rFonts w:ascii="Meiryo UI" w:hAnsi="Meiryo UI"/>
                <w:sz w:val="18"/>
              </w:rPr>
              <w:t>日本市場標準（Damodaran 2026推計）</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2.439% + 0.70 × 6.0% = 6.639%</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Rd（負債コスト）</w:t>
            </w:r>
          </w:p>
        </w:tc>
        <w:tc>
          <w:tcPr>
            <w:tcW w:type="dxa" w:w="3135"/>
          </w:tcPr>
          <w:p>
            <w:r>
              <w:rPr>
                <w:rFonts w:ascii="Meiryo UI" w:hAnsi="Meiryo UI"/>
                <w:sz w:val="18"/>
              </w:rPr>
              <w:t>1.5%</w:t>
            </w:r>
          </w:p>
        </w:tc>
        <w:tc>
          <w:tcPr>
            <w:tcW w:type="dxa" w:w="3135"/>
          </w:tcPr>
          <w:p>
            <w:r>
              <w:rPr>
                <w:rFonts w:ascii="Meiryo UI" w:hAnsi="Meiryo UI"/>
                <w:sz w:val="18"/>
              </w:rPr>
              <w:t>食品小売の借入金利（低金利環境）</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日本法人税率</w:t>
            </w:r>
          </w:p>
        </w:tc>
      </w:tr>
      <w:tr>
        <w:tc>
          <w:tcPr>
            <w:tcW w:type="dxa" w:w="3135"/>
          </w:tcPr>
          <w:p>
            <w:r>
              <w:rPr>
                <w:rFonts w:ascii="Meiryo UI" w:hAnsi="Meiryo UI"/>
                <w:sz w:val="18"/>
              </w:rPr>
              <w:t>E/(D+E)（資本構成）</w:t>
            </w:r>
          </w:p>
        </w:tc>
        <w:tc>
          <w:tcPr>
            <w:tcW w:type="dxa" w:w="3135"/>
          </w:tcPr>
          <w:p>
            <w:r>
              <w:rPr>
                <w:rFonts w:ascii="Meiryo UI" w:hAnsi="Meiryo UI"/>
                <w:sz w:val="18"/>
              </w:rPr>
              <w:t>80%</w:t>
            </w:r>
          </w:p>
        </w:tc>
        <w:tc>
          <w:tcPr>
            <w:tcW w:type="dxa" w:w="3135"/>
          </w:tcPr>
          <w:p>
            <w:r>
              <w:rPr>
                <w:rFonts w:ascii="Meiryo UI" w:hAnsi="Meiryo UI"/>
                <w:sz w:val="18"/>
              </w:rPr>
              <w:t>推計（自己資本比率高い）</w:t>
            </w:r>
          </w:p>
        </w:tc>
      </w:tr>
      <w:tr>
        <w:tc>
          <w:tcPr>
            <w:tcW w:type="dxa" w:w="3135"/>
            <w:shd w:val="clear" w:color="auto" w:fill="DDEBF7"/>
          </w:tcPr>
          <w:p>
            <w:r>
              <w:rPr>
                <w:rFonts w:ascii="Meiryo UI" w:hAnsi="Meiryo UI"/>
                <w:sz w:val="18"/>
              </w:rPr>
              <w:t>D/(D+E)</w:t>
            </w:r>
          </w:p>
        </w:tc>
        <w:tc>
          <w:tcPr>
            <w:tcW w:type="dxa" w:w="3135"/>
            <w:shd w:val="clear" w:color="auto" w:fill="DDEBF7"/>
          </w:tcPr>
          <w:p>
            <w:r>
              <w:rPr>
                <w:rFonts w:ascii="Meiryo UI" w:hAnsi="Meiryo UI"/>
                <w:sz w:val="18"/>
              </w:rPr>
              <w:t>20%</w:t>
            </w:r>
          </w:p>
        </w:tc>
        <w:tc>
          <w:tcPr>
            <w:tcW w:type="dxa" w:w="3135"/>
            <w:shd w:val="clear" w:color="auto" w:fill="DDEBF7"/>
          </w:tcPr>
          <w:p>
            <w:r>
              <w:rPr>
                <w:rFonts w:ascii="Meiryo UI" w:hAnsi="Meiryo UI"/>
                <w:sz w:val="18"/>
              </w:rPr>
              <w:t>推計</w:t>
            </w:r>
          </w:p>
        </w:tc>
      </w:tr>
      <w:tr>
        <w:tc>
          <w:tcPr>
            <w:tcW w:type="dxa" w:w="3135"/>
          </w:tcPr>
          <w:p>
            <w:r>
              <w:rPr>
                <w:rFonts w:ascii="Meiryo UI" w:hAnsi="Meiryo UI"/>
                <w:sz w:val="18"/>
              </w:rPr>
              <w:t>WACC</w:t>
            </w:r>
          </w:p>
        </w:tc>
        <w:tc>
          <w:tcPr>
            <w:tcW w:type="dxa" w:w="3135"/>
          </w:tcPr>
          <w:p>
            <w:r>
              <w:rPr>
                <w:rFonts w:ascii="Meiryo UI" w:hAnsi="Meiryo UI"/>
                <w:sz w:val="18"/>
              </w:rPr>
              <w:t>80% × 6.639% + 20% × 1.5% × (1-30%) = 5.511% + 0.210% = 5.72%</w:t>
            </w:r>
          </w:p>
        </w:tc>
        <w:tc>
          <w:tcPr>
            <w:tcW w:type="dxa" w:w="3135"/>
          </w:tcPr>
          <w:p>
            <w:r>
              <w:rPr>
                <w:rFonts w:ascii="Meiryo UI" w:hAnsi="Meiryo UI"/>
                <w:sz w:val="18"/>
              </w:rPr>
              <w:t>—</w:t>
            </w:r>
          </w:p>
        </w:tc>
      </w:tr>
    </w:tbl>
    <w:p/>
    <w:p>
      <w:r>
        <w:rPr>
          <w:rFonts w:ascii="Meiryo UI" w:hAnsi="Meiryo UI"/>
          <w:sz w:val="20"/>
        </w:rPr>
        <w:t>&gt; WACC = 5.72%</w:t>
      </w:r>
    </w:p>
    <w:p/>
    <w:p>
      <w:r>
        <w:t>──────────────────────────────────────────────────</w:t>
      </w:r>
    </w:p>
    <w:p/>
    <w:p>
      <w:pPr>
        <w:pStyle w:val="Heading2"/>
      </w:pPr>
      <w:r>
        <w:rPr>
          <w:rFonts w:ascii="Meiryo UI" w:hAnsi="Meiryo UI"/>
          <w:color w:val="2E74B5"/>
        </w:rPr>
        <w:t>4-2. DCFモデル（基本ケース・5年予測+TV）</w:t>
      </w:r>
    </w:p>
    <w:p/>
    <w:p>
      <w:pPr>
        <w:pStyle w:val="Heading3"/>
      </w:pPr>
      <w:r>
        <w:rPr>
          <w:rFonts w:ascii="Meiryo UI" w:hAnsi="Meiryo UI"/>
          <w:color w:val="2E74B5"/>
        </w:rPr>
        <w:t>前提条件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前提</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売上高成長率（FY1〜FY3）</w:t>
            </w:r>
          </w:p>
        </w:tc>
        <w:tc>
          <w:tcPr>
            <w:tcW w:type="dxa" w:w="3135"/>
          </w:tcPr>
          <w:p>
            <w:r>
              <w:rPr>
                <w:rFonts w:ascii="Meiryo UI" w:hAnsi="Meiryo UI"/>
                <w:sz w:val="18"/>
              </w:rPr>
              <w:t>+3〜4%/年</w:t>
            </w:r>
          </w:p>
        </w:tc>
        <w:tc>
          <w:tcPr>
            <w:tcW w:type="dxa" w:w="3135"/>
          </w:tcPr>
          <w:p>
            <w:r>
              <w:rPr>
                <w:rFonts w:ascii="Meiryo UI" w:hAnsi="Meiryo UI"/>
                <w:sz w:val="18"/>
              </w:rPr>
              <w:t>新規出店継続・既存店微増</w:t>
            </w:r>
          </w:p>
        </w:tc>
      </w:tr>
      <w:tr>
        <w:tc>
          <w:tcPr>
            <w:tcW w:type="dxa" w:w="3135"/>
            <w:shd w:val="clear" w:color="auto" w:fill="DDEBF7"/>
          </w:tcPr>
          <w:p>
            <w:r>
              <w:rPr>
                <w:rFonts w:ascii="Meiryo UI" w:hAnsi="Meiryo UI"/>
                <w:sz w:val="18"/>
              </w:rPr>
              <w:t>売上高成長率（FY4〜FY5）</w:t>
            </w:r>
          </w:p>
        </w:tc>
        <w:tc>
          <w:tcPr>
            <w:tcW w:type="dxa" w:w="3135"/>
            <w:shd w:val="clear" w:color="auto" w:fill="DDEBF7"/>
          </w:tcPr>
          <w:p>
            <w:r>
              <w:rPr>
                <w:rFonts w:ascii="Meiryo UI" w:hAnsi="Meiryo UI"/>
                <w:sz w:val="18"/>
              </w:rPr>
              <w:t>+2〜3%/年</w:t>
            </w:r>
          </w:p>
        </w:tc>
        <w:tc>
          <w:tcPr>
            <w:tcW w:type="dxa" w:w="3135"/>
            <w:shd w:val="clear" w:color="auto" w:fill="DDEBF7"/>
          </w:tcPr>
          <w:p>
            <w:r>
              <w:rPr>
                <w:rFonts w:ascii="Meiryo UI" w:hAnsi="Meiryo UI"/>
                <w:sz w:val="18"/>
              </w:rPr>
              <w:t>成熟化・競合激化</w:t>
            </w:r>
          </w:p>
        </w:tc>
      </w:tr>
      <w:tr>
        <w:tc>
          <w:tcPr>
            <w:tcW w:type="dxa" w:w="3135"/>
          </w:tcPr>
          <w:p>
            <w:r>
              <w:rPr>
                <w:rFonts w:ascii="Meiryo UI" w:hAnsi="Meiryo UI"/>
                <w:sz w:val="18"/>
              </w:rPr>
              <w:t>ターミナル成長率（g）</w:t>
            </w:r>
          </w:p>
        </w:tc>
        <w:tc>
          <w:tcPr>
            <w:tcW w:type="dxa" w:w="3135"/>
          </w:tcPr>
          <w:p>
            <w:r>
              <w:rPr>
                <w:rFonts w:ascii="Meiryo UI" w:hAnsi="Meiryo UI"/>
                <w:sz w:val="18"/>
              </w:rPr>
              <w:t>1.0%</w:t>
            </w:r>
          </w:p>
        </w:tc>
        <w:tc>
          <w:tcPr>
            <w:tcW w:type="dxa" w:w="3135"/>
          </w:tcPr>
          <w:p>
            <w:r>
              <w:rPr>
                <w:rFonts w:ascii="Meiryo UI" w:hAnsi="Meiryo UI"/>
                <w:sz w:val="18"/>
              </w:rPr>
              <w:t>食品小売の長期名目成長</w:t>
            </w:r>
          </w:p>
        </w:tc>
      </w:tr>
      <w:tr>
        <w:tc>
          <w:tcPr>
            <w:tcW w:type="dxa" w:w="3135"/>
            <w:shd w:val="clear" w:color="auto" w:fill="DDEBF7"/>
          </w:tcPr>
          <w:p>
            <w:r>
              <w:rPr>
                <w:rFonts w:ascii="Meiryo UI" w:hAnsi="Meiryo UI"/>
                <w:sz w:val="18"/>
              </w:rPr>
              <w:t>営業利益率（OPM）</w:t>
            </w:r>
          </w:p>
        </w:tc>
        <w:tc>
          <w:tcPr>
            <w:tcW w:type="dxa" w:w="3135"/>
            <w:shd w:val="clear" w:color="auto" w:fill="DDEBF7"/>
          </w:tcPr>
          <w:p>
            <w:r>
              <w:rPr>
                <w:rFonts w:ascii="Meiryo UI" w:hAnsi="Meiryo UI"/>
                <w:sz w:val="18"/>
              </w:rPr>
              <w:t>2.4→2.6→2.8%（段階回復）</w:t>
            </w:r>
          </w:p>
        </w:tc>
        <w:tc>
          <w:tcPr>
            <w:tcW w:type="dxa" w:w="3135"/>
            <w:shd w:val="clear" w:color="auto" w:fill="DDEBF7"/>
          </w:tcPr>
          <w:p>
            <w:r>
              <w:rPr>
                <w:rFonts w:ascii="Meiryo UI" w:hAnsi="Meiryo UI"/>
                <w:sz w:val="18"/>
              </w:rPr>
              <w:t>コスト改善・価格転嫁進展を前提</w:t>
            </w:r>
          </w:p>
        </w:tc>
      </w:tr>
      <w:tr>
        <w:tc>
          <w:tcPr>
            <w:tcW w:type="dxa" w:w="3135"/>
          </w:tcPr>
          <w:p>
            <w:r>
              <w:rPr>
                <w:rFonts w:ascii="Meiryo UI" w:hAnsi="Meiryo UI"/>
                <w:sz w:val="18"/>
              </w:rPr>
              <w:t>実効税率</w:t>
            </w:r>
          </w:p>
        </w:tc>
        <w:tc>
          <w:tcPr>
            <w:tcW w:type="dxa" w:w="3135"/>
          </w:tcPr>
          <w:p>
            <w:r>
              <w:rPr>
                <w:rFonts w:ascii="Meiryo UI" w:hAnsi="Meiryo UI"/>
                <w:sz w:val="18"/>
              </w:rPr>
              <w:t>30%</w:t>
            </w:r>
          </w:p>
        </w:tc>
        <w:tc>
          <w:tcPr>
            <w:tcW w:type="dxa" w:w="3135"/>
          </w:tcPr>
          <w:p>
            <w:r>
              <w:rPr>
                <w:rFonts w:ascii="Meiryo UI" w:hAnsi="Meiryo UI"/>
                <w:sz w:val="18"/>
              </w:rPr>
              <w:t>標準</w:t>
            </w:r>
          </w:p>
        </w:tc>
      </w:tr>
      <w:tr>
        <w:tc>
          <w:tcPr>
            <w:tcW w:type="dxa" w:w="3135"/>
            <w:shd w:val="clear" w:color="auto" w:fill="DDEBF7"/>
          </w:tcPr>
          <w:p>
            <w:r>
              <w:rPr>
                <w:rFonts w:ascii="Meiryo UI" w:hAnsi="Meiryo UI"/>
                <w:sz w:val="18"/>
              </w:rPr>
              <w:t>D&amp;A（減価償却）</w:t>
            </w:r>
          </w:p>
        </w:tc>
        <w:tc>
          <w:tcPr>
            <w:tcW w:type="dxa" w:w="3135"/>
            <w:shd w:val="clear" w:color="auto" w:fill="DDEBF7"/>
          </w:tcPr>
          <w:p>
            <w:r>
              <w:rPr>
                <w:rFonts w:ascii="Meiryo UI" w:hAnsi="Meiryo UI"/>
                <w:sz w:val="18"/>
              </w:rPr>
              <w:t>売上の約2.0%</w:t>
            </w:r>
          </w:p>
        </w:tc>
        <w:tc>
          <w:tcPr>
            <w:tcW w:type="dxa" w:w="3135"/>
            <w:shd w:val="clear" w:color="auto" w:fill="DDEBF7"/>
          </w:tcPr>
          <w:p>
            <w:r>
              <w:rPr>
                <w:rFonts w:ascii="Meiryo UI" w:hAnsi="Meiryo UI"/>
                <w:sz w:val="18"/>
              </w:rPr>
              <w:t>設備投資規模から推計</w:t>
            </w:r>
          </w:p>
        </w:tc>
      </w:tr>
      <w:tr>
        <w:tc>
          <w:tcPr>
            <w:tcW w:type="dxa" w:w="3135"/>
          </w:tcPr>
          <w:p>
            <w:r>
              <w:rPr>
                <w:rFonts w:ascii="Meiryo UI" w:hAnsi="Meiryo UI"/>
                <w:sz w:val="18"/>
              </w:rPr>
              <w:t>設備投資（Capex）</w:t>
            </w:r>
          </w:p>
        </w:tc>
        <w:tc>
          <w:tcPr>
            <w:tcW w:type="dxa" w:w="3135"/>
          </w:tcPr>
          <w:p>
            <w:r>
              <w:rPr>
                <w:rFonts w:ascii="Meiryo UI" w:hAnsi="Meiryo UI"/>
                <w:sz w:val="18"/>
              </w:rPr>
              <w:t>売上の約2.2%</w:t>
            </w:r>
          </w:p>
        </w:tc>
        <w:tc>
          <w:tcPr>
            <w:tcW w:type="dxa" w:w="3135"/>
          </w:tcPr>
          <w:p>
            <w:r>
              <w:rPr>
                <w:rFonts w:ascii="Meiryo UI" w:hAnsi="Meiryo UI"/>
                <w:sz w:val="18"/>
              </w:rPr>
              <w:t>年間¥80〜100億円</w:t>
            </w:r>
          </w:p>
        </w:tc>
      </w:tr>
      <w:tr>
        <w:tc>
          <w:tcPr>
            <w:tcW w:type="dxa" w:w="3135"/>
            <w:shd w:val="clear" w:color="auto" w:fill="DDEBF7"/>
          </w:tcPr>
          <w:p>
            <w:r>
              <w:rPr>
                <w:rFonts w:ascii="Meiryo UI" w:hAnsi="Meiryo UI"/>
                <w:sz w:val="18"/>
              </w:rPr>
              <w:t>運転資本増加</w:t>
            </w:r>
          </w:p>
        </w:tc>
        <w:tc>
          <w:tcPr>
            <w:tcW w:type="dxa" w:w="3135"/>
            <w:shd w:val="clear" w:color="auto" w:fill="DDEBF7"/>
          </w:tcPr>
          <w:p>
            <w:r>
              <w:rPr>
                <w:rFonts w:ascii="Meiryo UI" w:hAnsi="Meiryo UI"/>
                <w:sz w:val="18"/>
              </w:rPr>
              <w:t>売上増加分の0.5%</w:t>
            </w:r>
          </w:p>
        </w:tc>
        <w:tc>
          <w:tcPr>
            <w:tcW w:type="dxa" w:w="3135"/>
            <w:shd w:val="clear" w:color="auto" w:fill="DDEBF7"/>
          </w:tcPr>
          <w:p>
            <w:r>
              <w:rPr>
                <w:rFonts w:ascii="Meiryo UI" w:hAnsi="Meiryo UI"/>
                <w:sz w:val="18"/>
              </w:rPr>
              <w:t>食品小売の低WC特性</w:t>
            </w:r>
          </w:p>
        </w:tc>
      </w:tr>
      <w:tr>
        <w:tc>
          <w:tcPr>
            <w:tcW w:type="dxa" w:w="3135"/>
          </w:tcPr>
          <w:p>
            <w:r>
              <w:rPr>
                <w:rFonts w:ascii="Meiryo UI" w:hAnsi="Meiryo UI"/>
                <w:sz w:val="18"/>
              </w:rPr>
              <w:t>発行済み株式数</w:t>
            </w:r>
          </w:p>
        </w:tc>
        <w:tc>
          <w:tcPr>
            <w:tcW w:type="dxa" w:w="3135"/>
          </w:tcPr>
          <w:p>
            <w:r>
              <w:rPr>
                <w:rFonts w:ascii="Meiryo UI" w:hAnsi="Meiryo UI"/>
                <w:sz w:val="18"/>
              </w:rPr>
              <w:t>約1,620万株【推計】</w:t>
            </w:r>
          </w:p>
        </w:tc>
        <w:tc>
          <w:tcPr>
            <w:tcW w:type="dxa" w:w="3135"/>
          </w:tcPr>
          <w:p>
            <w:r>
              <w:rPr>
                <w:rFonts w:ascii="Meiryo UI" w:hAnsi="Meiryo UI"/>
                <w:sz w:val="18"/>
              </w:rPr>
              <w:t>BPS¥4,489・純資産推計¥728億円から逆算</w:t>
            </w:r>
          </w:p>
        </w:tc>
      </w:tr>
    </w:tbl>
    <w:p/>
    <w:p>
      <w:pPr>
        <w:pStyle w:val="Heading3"/>
      </w:pPr>
      <w:r>
        <w:rPr>
          <w:rFonts w:ascii="Meiryo UI" w:hAnsi="Meiryo UI"/>
          <w:color w:val="2E74B5"/>
        </w:rPr>
        <w:t>FCF予測テーブル（基本ケース）</w:t>
      </w:r>
    </w:p>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2E74B5"/>
          </w:tcPr>
          <w:p>
            <w:r>
              <w:rPr>
                <w:rFonts w:ascii="Meiryo UI" w:hAnsi="Meiryo UI"/>
                <w:b/>
                <w:color w:val="FFFFFF"/>
                <w:sz w:val="18"/>
              </w:rPr>
              <w:t>年度</w:t>
            </w:r>
          </w:p>
        </w:tc>
        <w:tc>
          <w:tcPr>
            <w:tcW w:type="dxa" w:w="1045"/>
            <w:shd w:val="clear" w:color="auto" w:fill="2E74B5"/>
          </w:tcPr>
          <w:p>
            <w:r>
              <w:rPr>
                <w:rFonts w:ascii="Meiryo UI" w:hAnsi="Meiryo UI"/>
                <w:b/>
                <w:color w:val="FFFFFF"/>
                <w:sz w:val="18"/>
              </w:rPr>
              <w:t>売上高（億円）</w:t>
            </w:r>
          </w:p>
        </w:tc>
        <w:tc>
          <w:tcPr>
            <w:tcW w:type="dxa" w:w="1045"/>
            <w:shd w:val="clear" w:color="auto" w:fill="2E74B5"/>
          </w:tcPr>
          <w:p>
            <w:r>
              <w:rPr>
                <w:rFonts w:ascii="Meiryo UI" w:hAnsi="Meiryo UI"/>
                <w:b/>
                <w:color w:val="FFFFFF"/>
                <w:sz w:val="18"/>
              </w:rPr>
              <w:t>OPM</w:t>
            </w:r>
          </w:p>
        </w:tc>
        <w:tc>
          <w:tcPr>
            <w:tcW w:type="dxa" w:w="1045"/>
            <w:shd w:val="clear" w:color="auto" w:fill="2E74B5"/>
          </w:tcPr>
          <w:p>
            <w:r>
              <w:rPr>
                <w:rFonts w:ascii="Meiryo UI" w:hAnsi="Meiryo UI"/>
                <w:b/>
                <w:color w:val="FFFFFF"/>
                <w:sz w:val="18"/>
              </w:rPr>
              <w:t>EBIT（億円）</w:t>
            </w:r>
          </w:p>
        </w:tc>
        <w:tc>
          <w:tcPr>
            <w:tcW w:type="dxa" w:w="1045"/>
            <w:shd w:val="clear" w:color="auto" w:fill="2E74B5"/>
          </w:tcPr>
          <w:p>
            <w:r>
              <w:rPr>
                <w:rFonts w:ascii="Meiryo UI" w:hAnsi="Meiryo UI"/>
                <w:b/>
                <w:color w:val="FFFFFF"/>
                <w:sz w:val="18"/>
              </w:rPr>
              <w:t>NOPAT</w:t>
            </w:r>
          </w:p>
        </w:tc>
        <w:tc>
          <w:tcPr>
            <w:tcW w:type="dxa" w:w="1045"/>
            <w:shd w:val="clear" w:color="auto" w:fill="2E74B5"/>
          </w:tcPr>
          <w:p>
            <w:r>
              <w:rPr>
                <w:rFonts w:ascii="Meiryo UI" w:hAnsi="Meiryo UI"/>
                <w:b/>
                <w:color w:val="FFFFFF"/>
                <w:sz w:val="18"/>
              </w:rPr>
              <w:t>D&amp;A</w:t>
            </w:r>
          </w:p>
        </w:tc>
        <w:tc>
          <w:tcPr>
            <w:tcW w:type="dxa" w:w="1045"/>
            <w:shd w:val="clear" w:color="auto" w:fill="2E74B5"/>
          </w:tcPr>
          <w:p>
            <w:r>
              <w:rPr>
                <w:rFonts w:ascii="Meiryo UI" w:hAnsi="Meiryo UI"/>
                <w:b/>
                <w:color w:val="FFFFFF"/>
                <w:sz w:val="18"/>
              </w:rPr>
              <w:t>Capex</w:t>
            </w:r>
          </w:p>
        </w:tc>
        <w:tc>
          <w:tcPr>
            <w:tcW w:type="dxa" w:w="1045"/>
            <w:shd w:val="clear" w:color="auto" w:fill="2E74B5"/>
          </w:tcPr>
          <w:p>
            <w:r>
              <w:rPr>
                <w:rFonts w:ascii="Meiryo UI" w:hAnsi="Meiryo UI"/>
                <w:b/>
                <w:color w:val="FFFFFF"/>
                <w:sz w:val="18"/>
              </w:rPr>
              <w:t>ΔNWC</w:t>
            </w:r>
          </w:p>
        </w:tc>
        <w:tc>
          <w:tcPr>
            <w:tcW w:type="dxa" w:w="1045"/>
            <w:shd w:val="clear" w:color="auto" w:fill="2E74B5"/>
          </w:tcPr>
          <w:p>
            <w:r>
              <w:rPr>
                <w:rFonts w:ascii="Meiryo UI" w:hAnsi="Meiryo UI"/>
                <w:b/>
                <w:color w:val="FFFFFF"/>
                <w:sz w:val="18"/>
              </w:rPr>
              <w:t>FCF（億円）</w:t>
            </w:r>
          </w:p>
        </w:tc>
      </w:tr>
      <w:tr>
        <w:tc>
          <w:tcPr>
            <w:tcW w:type="dxa" w:w="1045"/>
          </w:tcPr>
          <w:p>
            <w:r>
              <w:rPr>
                <w:rFonts w:ascii="Meiryo UI" w:hAnsi="Meiryo UI"/>
                <w:sz w:val="18"/>
              </w:rPr>
              <w:t>FY1（2027/2期）</w:t>
            </w:r>
          </w:p>
        </w:tc>
        <w:tc>
          <w:tcPr>
            <w:tcW w:type="dxa" w:w="1045"/>
          </w:tcPr>
          <w:p>
            <w:r>
              <w:rPr>
                <w:rFonts w:ascii="Meiryo UI" w:hAnsi="Meiryo UI"/>
                <w:sz w:val="18"/>
              </w:rPr>
              <w:t>3,950</w:t>
            </w:r>
          </w:p>
        </w:tc>
        <w:tc>
          <w:tcPr>
            <w:tcW w:type="dxa" w:w="1045"/>
          </w:tcPr>
          <w:p>
            <w:r>
              <w:rPr>
                <w:rFonts w:ascii="Meiryo UI" w:hAnsi="Meiryo UI"/>
                <w:sz w:val="18"/>
              </w:rPr>
              <w:t>2.5%</w:t>
            </w:r>
          </w:p>
        </w:tc>
        <w:tc>
          <w:tcPr>
            <w:tcW w:type="dxa" w:w="1045"/>
          </w:tcPr>
          <w:p>
            <w:r>
              <w:rPr>
                <w:rFonts w:ascii="Meiryo UI" w:hAnsi="Meiryo UI"/>
                <w:sz w:val="18"/>
              </w:rPr>
              <w:t>98.8</w:t>
            </w:r>
          </w:p>
        </w:tc>
        <w:tc>
          <w:tcPr>
            <w:tcW w:type="dxa" w:w="1045"/>
          </w:tcPr>
          <w:p>
            <w:r>
              <w:rPr>
                <w:rFonts w:ascii="Meiryo UI" w:hAnsi="Meiryo UI"/>
                <w:sz w:val="18"/>
              </w:rPr>
              <w:t>69.2</w:t>
            </w:r>
          </w:p>
        </w:tc>
        <w:tc>
          <w:tcPr>
            <w:tcW w:type="dxa" w:w="1045"/>
          </w:tcPr>
          <w:p>
            <w:r>
              <w:rPr>
                <w:rFonts w:ascii="Meiryo UI" w:hAnsi="Meiryo UI"/>
                <w:sz w:val="18"/>
              </w:rPr>
              <w:t>79.0</w:t>
            </w:r>
          </w:p>
        </w:tc>
        <w:tc>
          <w:tcPr>
            <w:tcW w:type="dxa" w:w="1045"/>
          </w:tcPr>
          <w:p>
            <w:r>
              <w:rPr>
                <w:rFonts w:ascii="Meiryo UI" w:hAnsi="Meiryo UI"/>
                <w:sz w:val="18"/>
              </w:rPr>
              <w:t>86.9</w:t>
            </w:r>
          </w:p>
        </w:tc>
        <w:tc>
          <w:tcPr>
            <w:tcW w:type="dxa" w:w="1045"/>
          </w:tcPr>
          <w:p>
            <w:r>
              <w:rPr>
                <w:rFonts w:ascii="Meiryo UI" w:hAnsi="Meiryo UI"/>
                <w:sz w:val="18"/>
              </w:rPr>
              <w:t>7.5</w:t>
            </w:r>
          </w:p>
        </w:tc>
        <w:tc>
          <w:tcPr>
            <w:tcW w:type="dxa" w:w="1045"/>
          </w:tcPr>
          <w:p>
            <w:r>
              <w:rPr>
                <w:rFonts w:ascii="Meiryo UI" w:hAnsi="Meiryo UI"/>
                <w:sz w:val="18"/>
              </w:rPr>
              <w:t>53.8</w:t>
            </w:r>
          </w:p>
        </w:tc>
      </w:tr>
      <w:tr>
        <w:tc>
          <w:tcPr>
            <w:tcW w:type="dxa" w:w="1045"/>
            <w:shd w:val="clear" w:color="auto" w:fill="DDEBF7"/>
          </w:tcPr>
          <w:p>
            <w:r>
              <w:rPr>
                <w:rFonts w:ascii="Meiryo UI" w:hAnsi="Meiryo UI"/>
                <w:sz w:val="18"/>
              </w:rPr>
              <w:t>FY2（2028/2期）</w:t>
            </w:r>
          </w:p>
        </w:tc>
        <w:tc>
          <w:tcPr>
            <w:tcW w:type="dxa" w:w="1045"/>
            <w:shd w:val="clear" w:color="auto" w:fill="DDEBF7"/>
          </w:tcPr>
          <w:p>
            <w:r>
              <w:rPr>
                <w:rFonts w:ascii="Meiryo UI" w:hAnsi="Meiryo UI"/>
                <w:sz w:val="18"/>
              </w:rPr>
              <w:t>4,100</w:t>
            </w:r>
          </w:p>
        </w:tc>
        <w:tc>
          <w:tcPr>
            <w:tcW w:type="dxa" w:w="1045"/>
            <w:shd w:val="clear" w:color="auto" w:fill="DDEBF7"/>
          </w:tcPr>
          <w:p>
            <w:r>
              <w:rPr>
                <w:rFonts w:ascii="Meiryo UI" w:hAnsi="Meiryo UI"/>
                <w:sz w:val="18"/>
              </w:rPr>
              <w:t>2.6%</w:t>
            </w:r>
          </w:p>
        </w:tc>
        <w:tc>
          <w:tcPr>
            <w:tcW w:type="dxa" w:w="1045"/>
            <w:shd w:val="clear" w:color="auto" w:fill="DDEBF7"/>
          </w:tcPr>
          <w:p>
            <w:r>
              <w:rPr>
                <w:rFonts w:ascii="Meiryo UI" w:hAnsi="Meiryo UI"/>
                <w:sz w:val="18"/>
              </w:rPr>
              <w:t>106.6</w:t>
            </w:r>
          </w:p>
        </w:tc>
        <w:tc>
          <w:tcPr>
            <w:tcW w:type="dxa" w:w="1045"/>
            <w:shd w:val="clear" w:color="auto" w:fill="DDEBF7"/>
          </w:tcPr>
          <w:p>
            <w:r>
              <w:rPr>
                <w:rFonts w:ascii="Meiryo UI" w:hAnsi="Meiryo UI"/>
                <w:sz w:val="18"/>
              </w:rPr>
              <w:t>74.6</w:t>
            </w:r>
          </w:p>
        </w:tc>
        <w:tc>
          <w:tcPr>
            <w:tcW w:type="dxa" w:w="1045"/>
            <w:shd w:val="clear" w:color="auto" w:fill="DDEBF7"/>
          </w:tcPr>
          <w:p>
            <w:r>
              <w:rPr>
                <w:rFonts w:ascii="Meiryo UI" w:hAnsi="Meiryo UI"/>
                <w:sz w:val="18"/>
              </w:rPr>
              <w:t>82.0</w:t>
            </w:r>
          </w:p>
        </w:tc>
        <w:tc>
          <w:tcPr>
            <w:tcW w:type="dxa" w:w="1045"/>
            <w:shd w:val="clear" w:color="auto" w:fill="DDEBF7"/>
          </w:tcPr>
          <w:p>
            <w:r>
              <w:rPr>
                <w:rFonts w:ascii="Meiryo UI" w:hAnsi="Meiryo UI"/>
                <w:sz w:val="18"/>
              </w:rPr>
              <w:t>90.2</w:t>
            </w:r>
          </w:p>
        </w:tc>
        <w:tc>
          <w:tcPr>
            <w:tcW w:type="dxa" w:w="1045"/>
            <w:shd w:val="clear" w:color="auto" w:fill="DDEBF7"/>
          </w:tcPr>
          <w:p>
            <w:r>
              <w:rPr>
                <w:rFonts w:ascii="Meiryo UI" w:hAnsi="Meiryo UI"/>
                <w:sz w:val="18"/>
              </w:rPr>
              <w:t>7.5</w:t>
            </w:r>
          </w:p>
        </w:tc>
        <w:tc>
          <w:tcPr>
            <w:tcW w:type="dxa" w:w="1045"/>
            <w:shd w:val="clear" w:color="auto" w:fill="DDEBF7"/>
          </w:tcPr>
          <w:p>
            <w:r>
              <w:rPr>
                <w:rFonts w:ascii="Meiryo UI" w:hAnsi="Meiryo UI"/>
                <w:sz w:val="18"/>
              </w:rPr>
              <w:t>58.9</w:t>
            </w:r>
          </w:p>
        </w:tc>
      </w:tr>
      <w:tr>
        <w:tc>
          <w:tcPr>
            <w:tcW w:type="dxa" w:w="1045"/>
          </w:tcPr>
          <w:p>
            <w:r>
              <w:rPr>
                <w:rFonts w:ascii="Meiryo UI" w:hAnsi="Meiryo UI"/>
                <w:sz w:val="18"/>
              </w:rPr>
              <w:t>FY3（2029/2期）</w:t>
            </w:r>
          </w:p>
        </w:tc>
        <w:tc>
          <w:tcPr>
            <w:tcW w:type="dxa" w:w="1045"/>
          </w:tcPr>
          <w:p>
            <w:r>
              <w:rPr>
                <w:rFonts w:ascii="Meiryo UI" w:hAnsi="Meiryo UI"/>
                <w:sz w:val="18"/>
              </w:rPr>
              <w:t>4,250</w:t>
            </w:r>
          </w:p>
        </w:tc>
        <w:tc>
          <w:tcPr>
            <w:tcW w:type="dxa" w:w="1045"/>
          </w:tcPr>
          <w:p>
            <w:r>
              <w:rPr>
                <w:rFonts w:ascii="Meiryo UI" w:hAnsi="Meiryo UI"/>
                <w:sz w:val="18"/>
              </w:rPr>
              <w:t>2.7%</w:t>
            </w:r>
          </w:p>
        </w:tc>
        <w:tc>
          <w:tcPr>
            <w:tcW w:type="dxa" w:w="1045"/>
          </w:tcPr>
          <w:p>
            <w:r>
              <w:rPr>
                <w:rFonts w:ascii="Meiryo UI" w:hAnsi="Meiryo UI"/>
                <w:sz w:val="18"/>
              </w:rPr>
              <w:t>114.8</w:t>
            </w:r>
          </w:p>
        </w:tc>
        <w:tc>
          <w:tcPr>
            <w:tcW w:type="dxa" w:w="1045"/>
          </w:tcPr>
          <w:p>
            <w:r>
              <w:rPr>
                <w:rFonts w:ascii="Meiryo UI" w:hAnsi="Meiryo UI"/>
                <w:sz w:val="18"/>
              </w:rPr>
              <w:t>80.3</w:t>
            </w:r>
          </w:p>
        </w:tc>
        <w:tc>
          <w:tcPr>
            <w:tcW w:type="dxa" w:w="1045"/>
          </w:tcPr>
          <w:p>
            <w:r>
              <w:rPr>
                <w:rFonts w:ascii="Meiryo UI" w:hAnsi="Meiryo UI"/>
                <w:sz w:val="18"/>
              </w:rPr>
              <w:t>85.0</w:t>
            </w:r>
          </w:p>
        </w:tc>
        <w:tc>
          <w:tcPr>
            <w:tcW w:type="dxa" w:w="1045"/>
          </w:tcPr>
          <w:p>
            <w:r>
              <w:rPr>
                <w:rFonts w:ascii="Meiryo UI" w:hAnsi="Meiryo UI"/>
                <w:sz w:val="18"/>
              </w:rPr>
              <w:t>93.5</w:t>
            </w:r>
          </w:p>
        </w:tc>
        <w:tc>
          <w:tcPr>
            <w:tcW w:type="dxa" w:w="1045"/>
          </w:tcPr>
          <w:p>
            <w:r>
              <w:rPr>
                <w:rFonts w:ascii="Meiryo UI" w:hAnsi="Meiryo UI"/>
                <w:sz w:val="18"/>
              </w:rPr>
              <w:t>7.5</w:t>
            </w:r>
          </w:p>
        </w:tc>
        <w:tc>
          <w:tcPr>
            <w:tcW w:type="dxa" w:w="1045"/>
          </w:tcPr>
          <w:p>
            <w:r>
              <w:rPr>
                <w:rFonts w:ascii="Meiryo UI" w:hAnsi="Meiryo UI"/>
                <w:sz w:val="18"/>
              </w:rPr>
              <w:t>64.3</w:t>
            </w:r>
          </w:p>
        </w:tc>
      </w:tr>
      <w:tr>
        <w:tc>
          <w:tcPr>
            <w:tcW w:type="dxa" w:w="1045"/>
            <w:shd w:val="clear" w:color="auto" w:fill="DDEBF7"/>
          </w:tcPr>
          <w:p>
            <w:r>
              <w:rPr>
                <w:rFonts w:ascii="Meiryo UI" w:hAnsi="Meiryo UI"/>
                <w:sz w:val="18"/>
              </w:rPr>
              <w:t>FY4（2030/2期）</w:t>
            </w:r>
          </w:p>
        </w:tc>
        <w:tc>
          <w:tcPr>
            <w:tcW w:type="dxa" w:w="1045"/>
            <w:shd w:val="clear" w:color="auto" w:fill="DDEBF7"/>
          </w:tcPr>
          <w:p>
            <w:r>
              <w:rPr>
                <w:rFonts w:ascii="Meiryo UI" w:hAnsi="Meiryo UI"/>
                <w:sz w:val="18"/>
              </w:rPr>
              <w:t>4,380</w:t>
            </w:r>
          </w:p>
        </w:tc>
        <w:tc>
          <w:tcPr>
            <w:tcW w:type="dxa" w:w="1045"/>
            <w:shd w:val="clear" w:color="auto" w:fill="DDEBF7"/>
          </w:tcPr>
          <w:p>
            <w:r>
              <w:rPr>
                <w:rFonts w:ascii="Meiryo UI" w:hAnsi="Meiryo UI"/>
                <w:sz w:val="18"/>
              </w:rPr>
              <w:t>2.8%</w:t>
            </w:r>
          </w:p>
        </w:tc>
        <w:tc>
          <w:tcPr>
            <w:tcW w:type="dxa" w:w="1045"/>
            <w:shd w:val="clear" w:color="auto" w:fill="DDEBF7"/>
          </w:tcPr>
          <w:p>
            <w:r>
              <w:rPr>
                <w:rFonts w:ascii="Meiryo UI" w:hAnsi="Meiryo UI"/>
                <w:sz w:val="18"/>
              </w:rPr>
              <w:t>122.6</w:t>
            </w:r>
          </w:p>
        </w:tc>
        <w:tc>
          <w:tcPr>
            <w:tcW w:type="dxa" w:w="1045"/>
            <w:shd w:val="clear" w:color="auto" w:fill="DDEBF7"/>
          </w:tcPr>
          <w:p>
            <w:r>
              <w:rPr>
                <w:rFonts w:ascii="Meiryo UI" w:hAnsi="Meiryo UI"/>
                <w:sz w:val="18"/>
              </w:rPr>
              <w:t>85.9</w:t>
            </w:r>
          </w:p>
        </w:tc>
        <w:tc>
          <w:tcPr>
            <w:tcW w:type="dxa" w:w="1045"/>
            <w:shd w:val="clear" w:color="auto" w:fill="DDEBF7"/>
          </w:tcPr>
          <w:p>
            <w:r>
              <w:rPr>
                <w:rFonts w:ascii="Meiryo UI" w:hAnsi="Meiryo UI"/>
                <w:sz w:val="18"/>
              </w:rPr>
              <w:t>87.6</w:t>
            </w:r>
          </w:p>
        </w:tc>
        <w:tc>
          <w:tcPr>
            <w:tcW w:type="dxa" w:w="1045"/>
            <w:shd w:val="clear" w:color="auto" w:fill="DDEBF7"/>
          </w:tcPr>
          <w:p>
            <w:r>
              <w:rPr>
                <w:rFonts w:ascii="Meiryo UI" w:hAnsi="Meiryo UI"/>
                <w:sz w:val="18"/>
              </w:rPr>
              <w:t>96.4</w:t>
            </w:r>
          </w:p>
        </w:tc>
        <w:tc>
          <w:tcPr>
            <w:tcW w:type="dxa" w:w="1045"/>
            <w:shd w:val="clear" w:color="auto" w:fill="DDEBF7"/>
          </w:tcPr>
          <w:p>
            <w:r>
              <w:rPr>
                <w:rFonts w:ascii="Meiryo UI" w:hAnsi="Meiryo UI"/>
                <w:sz w:val="18"/>
              </w:rPr>
              <w:t>6.5</w:t>
            </w:r>
          </w:p>
        </w:tc>
        <w:tc>
          <w:tcPr>
            <w:tcW w:type="dxa" w:w="1045"/>
            <w:shd w:val="clear" w:color="auto" w:fill="DDEBF7"/>
          </w:tcPr>
          <w:p>
            <w:r>
              <w:rPr>
                <w:rFonts w:ascii="Meiryo UI" w:hAnsi="Meiryo UI"/>
                <w:sz w:val="18"/>
              </w:rPr>
              <w:t>70.6</w:t>
            </w:r>
          </w:p>
        </w:tc>
      </w:tr>
      <w:tr>
        <w:tc>
          <w:tcPr>
            <w:tcW w:type="dxa" w:w="1045"/>
          </w:tcPr>
          <w:p>
            <w:r>
              <w:rPr>
                <w:rFonts w:ascii="Meiryo UI" w:hAnsi="Meiryo UI"/>
                <w:sz w:val="18"/>
              </w:rPr>
              <w:t>FY5（2031/2期）</w:t>
            </w:r>
          </w:p>
        </w:tc>
        <w:tc>
          <w:tcPr>
            <w:tcW w:type="dxa" w:w="1045"/>
          </w:tcPr>
          <w:p>
            <w:r>
              <w:rPr>
                <w:rFonts w:ascii="Meiryo UI" w:hAnsi="Meiryo UI"/>
                <w:sz w:val="18"/>
              </w:rPr>
              <w:t>4,510</w:t>
            </w:r>
          </w:p>
        </w:tc>
        <w:tc>
          <w:tcPr>
            <w:tcW w:type="dxa" w:w="1045"/>
          </w:tcPr>
          <w:p>
            <w:r>
              <w:rPr>
                <w:rFonts w:ascii="Meiryo UI" w:hAnsi="Meiryo UI"/>
                <w:sz w:val="18"/>
              </w:rPr>
              <w:t>2.9%</w:t>
            </w:r>
          </w:p>
        </w:tc>
        <w:tc>
          <w:tcPr>
            <w:tcW w:type="dxa" w:w="1045"/>
          </w:tcPr>
          <w:p>
            <w:r>
              <w:rPr>
                <w:rFonts w:ascii="Meiryo UI" w:hAnsi="Meiryo UI"/>
                <w:sz w:val="18"/>
              </w:rPr>
              <w:t>130.8</w:t>
            </w:r>
          </w:p>
        </w:tc>
        <w:tc>
          <w:tcPr>
            <w:tcW w:type="dxa" w:w="1045"/>
          </w:tcPr>
          <w:p>
            <w:r>
              <w:rPr>
                <w:rFonts w:ascii="Meiryo UI" w:hAnsi="Meiryo UI"/>
                <w:sz w:val="18"/>
              </w:rPr>
              <w:t>91.5</w:t>
            </w:r>
          </w:p>
        </w:tc>
        <w:tc>
          <w:tcPr>
            <w:tcW w:type="dxa" w:w="1045"/>
          </w:tcPr>
          <w:p>
            <w:r>
              <w:rPr>
                <w:rFonts w:ascii="Meiryo UI" w:hAnsi="Meiryo UI"/>
                <w:sz w:val="18"/>
              </w:rPr>
              <w:t>90.2</w:t>
            </w:r>
          </w:p>
        </w:tc>
        <w:tc>
          <w:tcPr>
            <w:tcW w:type="dxa" w:w="1045"/>
          </w:tcPr>
          <w:p>
            <w:r>
              <w:rPr>
                <w:rFonts w:ascii="Meiryo UI" w:hAnsi="Meiryo UI"/>
                <w:sz w:val="18"/>
              </w:rPr>
              <w:t>99.2</w:t>
            </w:r>
          </w:p>
        </w:tc>
        <w:tc>
          <w:tcPr>
            <w:tcW w:type="dxa" w:w="1045"/>
          </w:tcPr>
          <w:p>
            <w:r>
              <w:rPr>
                <w:rFonts w:ascii="Meiryo UI" w:hAnsi="Meiryo UI"/>
                <w:sz w:val="18"/>
              </w:rPr>
              <w:t>6.5</w:t>
            </w:r>
          </w:p>
        </w:tc>
        <w:tc>
          <w:tcPr>
            <w:tcW w:type="dxa" w:w="1045"/>
          </w:tcPr>
          <w:p>
            <w:r>
              <w:rPr>
                <w:rFonts w:ascii="Meiryo UI" w:hAnsi="Meiryo UI"/>
                <w:sz w:val="18"/>
              </w:rPr>
              <w:t>76.0</w:t>
            </w:r>
          </w:p>
        </w:tc>
      </w:tr>
    </w:tbl>
    <w:p/>
    <w:p>
      <w:pPr>
        <w:pStyle w:val="Heading3"/>
      </w:pPr>
      <w:r>
        <w:rPr>
          <w:rFonts w:ascii="Meiryo UI" w:hAnsi="Meiryo UI"/>
          <w:color w:val="2E74B5"/>
        </w:rPr>
        <w:t>ターミナルバリュー（TV）計算</w:t>
      </w:r>
    </w:p>
    <w:p/>
    <w:p>
      <w:pPr>
        <w:shd w:val="clear" w:color="auto" w:fill="F2F2F2"/>
      </w:pPr>
      <w:r>
        <w:rPr>
          <w:rFonts w:ascii="Courier New" w:hAnsi="Courier New"/>
          <w:sz w:val="16"/>
        </w:rPr>
        <w:t>TV = FCF_FY5 × (1 + g) / (WACC - g)</w:t>
        <w:br/>
        <w:t xml:space="preserve">   = 76.0 × 1.01 / (5.72% - 1.0%)</w:t>
        <w:br/>
        <w:t xml:space="preserve">   = 76.76 / 4.72%</w:t>
        <w:br/>
        <w:t xml:space="preserve">   = ¥1,626億円</w:t>
      </w:r>
    </w:p>
    <w:p/>
    <w:p>
      <w:pPr>
        <w:pStyle w:val="Heading3"/>
      </w:pPr>
      <w:r>
        <w:rPr>
          <w:rFonts w:ascii="Meiryo UI" w:hAnsi="Meiryo UI"/>
          <w:color w:val="2E74B5"/>
        </w:rPr>
        <w:t>現在価値（PV）計算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FCF（億円）</w:t>
            </w:r>
          </w:p>
        </w:tc>
        <w:tc>
          <w:tcPr>
            <w:tcW w:type="dxa" w:w="2351"/>
            <w:shd w:val="clear" w:color="auto" w:fill="2E74B5"/>
          </w:tcPr>
          <w:p>
            <w:r>
              <w:rPr>
                <w:rFonts w:ascii="Meiryo UI" w:hAnsi="Meiryo UI"/>
                <w:b/>
                <w:color w:val="FFFFFF"/>
                <w:sz w:val="18"/>
              </w:rPr>
              <w:t>割引率(WACC=5.72%)</w:t>
            </w:r>
          </w:p>
        </w:tc>
        <w:tc>
          <w:tcPr>
            <w:tcW w:type="dxa" w:w="2351"/>
            <w:shd w:val="clear" w:color="auto" w:fill="2E74B5"/>
          </w:tcPr>
          <w:p>
            <w:r>
              <w:rPr>
                <w:rFonts w:ascii="Meiryo UI" w:hAnsi="Meiryo UI"/>
                <w:b/>
                <w:color w:val="FFFFFF"/>
                <w:sz w:val="18"/>
              </w:rPr>
              <w:t>PV（億円）</w:t>
            </w:r>
          </w:p>
        </w:tc>
      </w:tr>
      <w:tr>
        <w:tc>
          <w:tcPr>
            <w:tcW w:type="dxa" w:w="2351"/>
          </w:tcPr>
          <w:p>
            <w:r>
              <w:rPr>
                <w:rFonts w:ascii="Meiryo UI" w:hAnsi="Meiryo UI"/>
                <w:sz w:val="18"/>
              </w:rPr>
              <w:t>FY1</w:t>
            </w:r>
          </w:p>
        </w:tc>
        <w:tc>
          <w:tcPr>
            <w:tcW w:type="dxa" w:w="2351"/>
          </w:tcPr>
          <w:p>
            <w:r>
              <w:rPr>
                <w:rFonts w:ascii="Meiryo UI" w:hAnsi="Meiryo UI"/>
                <w:sz w:val="18"/>
              </w:rPr>
              <w:t>53.8</w:t>
            </w:r>
          </w:p>
        </w:tc>
        <w:tc>
          <w:tcPr>
            <w:tcW w:type="dxa" w:w="2351"/>
          </w:tcPr>
          <w:p>
            <w:r>
              <w:rPr>
                <w:rFonts w:ascii="Meiryo UI" w:hAnsi="Meiryo UI"/>
                <w:sz w:val="18"/>
              </w:rPr>
              <w:t>1/1.0572</w:t>
            </w:r>
          </w:p>
        </w:tc>
        <w:tc>
          <w:tcPr>
            <w:tcW w:type="dxa" w:w="2351"/>
          </w:tcPr>
          <w:p>
            <w:r>
              <w:rPr>
                <w:rFonts w:ascii="Meiryo UI" w:hAnsi="Meiryo UI"/>
                <w:sz w:val="18"/>
              </w:rPr>
              <w:t>50.9</w:t>
            </w:r>
          </w:p>
        </w:tc>
      </w:tr>
      <w:tr>
        <w:tc>
          <w:tcPr>
            <w:tcW w:type="dxa" w:w="2351"/>
            <w:shd w:val="clear" w:color="auto" w:fill="DDEBF7"/>
          </w:tcPr>
          <w:p>
            <w:r>
              <w:rPr>
                <w:rFonts w:ascii="Meiryo UI" w:hAnsi="Meiryo UI"/>
                <w:sz w:val="18"/>
              </w:rPr>
              <w:t>FY2</w:t>
            </w:r>
          </w:p>
        </w:tc>
        <w:tc>
          <w:tcPr>
            <w:tcW w:type="dxa" w:w="2351"/>
            <w:shd w:val="clear" w:color="auto" w:fill="DDEBF7"/>
          </w:tcPr>
          <w:p>
            <w:r>
              <w:rPr>
                <w:rFonts w:ascii="Meiryo UI" w:hAnsi="Meiryo UI"/>
                <w:sz w:val="18"/>
              </w:rPr>
              <w:t>58.9</w:t>
            </w:r>
          </w:p>
        </w:tc>
        <w:tc>
          <w:tcPr>
            <w:tcW w:type="dxa" w:w="2351"/>
            <w:shd w:val="clear" w:color="auto" w:fill="DDEBF7"/>
          </w:tcPr>
          <w:p>
            <w:r>
              <w:rPr>
                <w:rFonts w:ascii="Meiryo UI" w:hAnsi="Meiryo UI"/>
                <w:sz w:val="18"/>
              </w:rPr>
              <w:t>1/1.0572²</w:t>
            </w:r>
          </w:p>
        </w:tc>
        <w:tc>
          <w:tcPr>
            <w:tcW w:type="dxa" w:w="2351"/>
            <w:shd w:val="clear" w:color="auto" w:fill="DDEBF7"/>
          </w:tcPr>
          <w:p>
            <w:r>
              <w:rPr>
                <w:rFonts w:ascii="Meiryo UI" w:hAnsi="Meiryo UI"/>
                <w:sz w:val="18"/>
              </w:rPr>
              <w:t>52.7</w:t>
            </w:r>
          </w:p>
        </w:tc>
      </w:tr>
      <w:tr>
        <w:tc>
          <w:tcPr>
            <w:tcW w:type="dxa" w:w="2351"/>
          </w:tcPr>
          <w:p>
            <w:r>
              <w:rPr>
                <w:rFonts w:ascii="Meiryo UI" w:hAnsi="Meiryo UI"/>
                <w:sz w:val="18"/>
              </w:rPr>
              <w:t>FY3</w:t>
            </w:r>
          </w:p>
        </w:tc>
        <w:tc>
          <w:tcPr>
            <w:tcW w:type="dxa" w:w="2351"/>
          </w:tcPr>
          <w:p>
            <w:r>
              <w:rPr>
                <w:rFonts w:ascii="Meiryo UI" w:hAnsi="Meiryo UI"/>
                <w:sz w:val="18"/>
              </w:rPr>
              <w:t>64.3</w:t>
            </w:r>
          </w:p>
        </w:tc>
        <w:tc>
          <w:tcPr>
            <w:tcW w:type="dxa" w:w="2351"/>
          </w:tcPr>
          <w:p>
            <w:r>
              <w:rPr>
                <w:rFonts w:ascii="Meiryo UI" w:hAnsi="Meiryo UI"/>
                <w:sz w:val="18"/>
              </w:rPr>
              <w:t>1/1.0572³</w:t>
            </w:r>
          </w:p>
        </w:tc>
        <w:tc>
          <w:tcPr>
            <w:tcW w:type="dxa" w:w="2351"/>
          </w:tcPr>
          <w:p>
            <w:r>
              <w:rPr>
                <w:rFonts w:ascii="Meiryo UI" w:hAnsi="Meiryo UI"/>
                <w:sz w:val="18"/>
              </w:rPr>
              <w:t>54.6</w:t>
            </w:r>
          </w:p>
        </w:tc>
      </w:tr>
      <w:tr>
        <w:tc>
          <w:tcPr>
            <w:tcW w:type="dxa" w:w="2351"/>
            <w:shd w:val="clear" w:color="auto" w:fill="DDEBF7"/>
          </w:tcPr>
          <w:p>
            <w:r>
              <w:rPr>
                <w:rFonts w:ascii="Meiryo UI" w:hAnsi="Meiryo UI"/>
                <w:sz w:val="18"/>
              </w:rPr>
              <w:t>FY4</w:t>
            </w:r>
          </w:p>
        </w:tc>
        <w:tc>
          <w:tcPr>
            <w:tcW w:type="dxa" w:w="2351"/>
            <w:shd w:val="clear" w:color="auto" w:fill="DDEBF7"/>
          </w:tcPr>
          <w:p>
            <w:r>
              <w:rPr>
                <w:rFonts w:ascii="Meiryo UI" w:hAnsi="Meiryo UI"/>
                <w:sz w:val="18"/>
              </w:rPr>
              <w:t>70.6</w:t>
            </w:r>
          </w:p>
        </w:tc>
        <w:tc>
          <w:tcPr>
            <w:tcW w:type="dxa" w:w="2351"/>
            <w:shd w:val="clear" w:color="auto" w:fill="DDEBF7"/>
          </w:tcPr>
          <w:p>
            <w:r>
              <w:rPr>
                <w:rFonts w:ascii="Meiryo UI" w:hAnsi="Meiryo UI"/>
                <w:sz w:val="18"/>
              </w:rPr>
              <w:t>1/1.0572⁴</w:t>
            </w:r>
          </w:p>
        </w:tc>
        <w:tc>
          <w:tcPr>
            <w:tcW w:type="dxa" w:w="2351"/>
            <w:shd w:val="clear" w:color="auto" w:fill="DDEBF7"/>
          </w:tcPr>
          <w:p>
            <w:r>
              <w:rPr>
                <w:rFonts w:ascii="Meiryo UI" w:hAnsi="Meiryo UI"/>
                <w:sz w:val="18"/>
              </w:rPr>
              <w:t>56.7</w:t>
            </w:r>
          </w:p>
        </w:tc>
      </w:tr>
      <w:tr>
        <w:tc>
          <w:tcPr>
            <w:tcW w:type="dxa" w:w="2351"/>
          </w:tcPr>
          <w:p>
            <w:r>
              <w:rPr>
                <w:rFonts w:ascii="Meiryo UI" w:hAnsi="Meiryo UI"/>
                <w:sz w:val="18"/>
              </w:rPr>
              <w:t>FY5</w:t>
            </w:r>
          </w:p>
        </w:tc>
        <w:tc>
          <w:tcPr>
            <w:tcW w:type="dxa" w:w="2351"/>
          </w:tcPr>
          <w:p>
            <w:r>
              <w:rPr>
                <w:rFonts w:ascii="Meiryo UI" w:hAnsi="Meiryo UI"/>
                <w:sz w:val="18"/>
              </w:rPr>
              <w:t>76.0</w:t>
            </w:r>
          </w:p>
        </w:tc>
        <w:tc>
          <w:tcPr>
            <w:tcW w:type="dxa" w:w="2351"/>
          </w:tcPr>
          <w:p>
            <w:r>
              <w:rPr>
                <w:rFonts w:ascii="Meiryo UI" w:hAnsi="Meiryo UI"/>
                <w:sz w:val="18"/>
              </w:rPr>
              <w:t>1/1.0572⁵</w:t>
            </w:r>
          </w:p>
        </w:tc>
        <w:tc>
          <w:tcPr>
            <w:tcW w:type="dxa" w:w="2351"/>
          </w:tcPr>
          <w:p>
            <w:r>
              <w:rPr>
                <w:rFonts w:ascii="Meiryo UI" w:hAnsi="Meiryo UI"/>
                <w:sz w:val="18"/>
              </w:rPr>
              <w:t>57.8</w:t>
            </w:r>
          </w:p>
        </w:tc>
      </w:tr>
      <w:tr>
        <w:tc>
          <w:tcPr>
            <w:tcW w:type="dxa" w:w="2351"/>
            <w:shd w:val="clear" w:color="auto" w:fill="DDEBF7"/>
          </w:tcPr>
          <w:p>
            <w:r>
              <w:rPr>
                <w:rFonts w:ascii="Meiryo UI" w:hAnsi="Meiryo UI"/>
                <w:sz w:val="18"/>
              </w:rPr>
              <w:t>TV</w:t>
            </w:r>
          </w:p>
        </w:tc>
        <w:tc>
          <w:tcPr>
            <w:tcW w:type="dxa" w:w="2351"/>
            <w:shd w:val="clear" w:color="auto" w:fill="DDEBF7"/>
          </w:tcPr>
          <w:p>
            <w:r>
              <w:rPr>
                <w:rFonts w:ascii="Meiryo UI" w:hAnsi="Meiryo UI"/>
                <w:sz w:val="18"/>
              </w:rPr>
              <w:t>1,626</w:t>
            </w:r>
          </w:p>
        </w:tc>
        <w:tc>
          <w:tcPr>
            <w:tcW w:type="dxa" w:w="2351"/>
            <w:shd w:val="clear" w:color="auto" w:fill="DDEBF7"/>
          </w:tcPr>
          <w:p>
            <w:r>
              <w:rPr>
                <w:rFonts w:ascii="Meiryo UI" w:hAnsi="Meiryo UI"/>
                <w:sz w:val="18"/>
              </w:rPr>
              <w:t>1/1.0572⁵</w:t>
            </w:r>
          </w:p>
        </w:tc>
        <w:tc>
          <w:tcPr>
            <w:tcW w:type="dxa" w:w="2351"/>
            <w:shd w:val="clear" w:color="auto" w:fill="DDEBF7"/>
          </w:tcPr>
          <w:p>
            <w:r>
              <w:rPr>
                <w:rFonts w:ascii="Meiryo UI" w:hAnsi="Meiryo UI"/>
                <w:sz w:val="18"/>
              </w:rPr>
              <w:t>1,237.0</w:t>
            </w:r>
          </w:p>
        </w:tc>
      </w:tr>
      <w:tr>
        <w:tc>
          <w:tcPr>
            <w:tcW w:type="dxa" w:w="2351"/>
          </w:tcPr>
          <w:p>
            <w:r>
              <w:rPr>
                <w:rFonts w:ascii="Meiryo UI" w:hAnsi="Meiryo UI"/>
                <w:sz w:val="18"/>
              </w:rPr>
              <w:t>企業価値合計</w:t>
            </w:r>
          </w:p>
        </w:tc>
        <w:tc>
          <w:tcPr>
            <w:tcW w:type="dxa" w:w="2351"/>
          </w:tcPr>
          <w:p>
            <w:r>
              <w:rPr>
                <w:rFonts w:ascii="Meiryo UI" w:hAnsi="Meiryo UI"/>
                <w:sz w:val="18"/>
              </w:rPr>
              <w:t>—</w:t>
            </w:r>
          </w:p>
        </w:tc>
        <w:tc>
          <w:tcPr>
            <w:tcW w:type="dxa" w:w="2351"/>
          </w:tcPr>
          <w:p>
            <w:r>
              <w:rPr>
                <w:rFonts w:ascii="Meiryo UI" w:hAnsi="Meiryo UI"/>
                <w:sz w:val="18"/>
              </w:rPr>
              <w:t>—</w:t>
            </w:r>
          </w:p>
        </w:tc>
        <w:tc>
          <w:tcPr>
            <w:tcW w:type="dxa" w:w="2351"/>
          </w:tcPr>
          <w:p>
            <w:r>
              <w:rPr>
                <w:rFonts w:ascii="Meiryo UI" w:hAnsi="Meiryo UI"/>
                <w:sz w:val="18"/>
              </w:rPr>
              <w:t>¥1,509.7億円</w:t>
            </w:r>
          </w:p>
        </w:tc>
      </w:tr>
    </w:tbl>
    <w:p/>
    <w:p>
      <w:pPr>
        <w:pStyle w:val="Heading3"/>
      </w:pPr>
      <w:r>
        <w:rPr>
          <w:rFonts w:ascii="Meiryo UI" w:hAnsi="Meiryo UI"/>
          <w:color w:val="2E74B5"/>
        </w:rPr>
        <w:t>株主価値・理論株価</w:t>
      </w:r>
    </w:p>
    <w:p/>
    <w:p>
      <w:pPr>
        <w:shd w:val="clear" w:color="auto" w:fill="F2F2F2"/>
      </w:pPr>
      <w:r>
        <w:rPr>
          <w:rFonts w:ascii="Courier New" w:hAnsi="Courier New"/>
          <w:sz w:val="16"/>
        </w:rPr>
        <w:t>企業価値（EV）: ¥1,509.7億円</w:t>
        <w:br/>
        <w:t xml:space="preserve"> − 有利子負債（推計）: ▲¥150億円</w:t>
        <w:br/>
        <w:t xml:space="preserve"> + 現金同等物（推計）: +¥130億円</w:t>
        <w:br/>
        <w:t>株主価値: ¥1,489.7億円</w:t>
        <w:br/>
        <w:t>÷ 発行済み株式数（推計1,620万株）</w:t>
        <w:br/>
        <w:t>= 理論株価: ¥9,195/株 ← !?</w:t>
      </w:r>
    </w:p>
    <w:p/>
    <w:p>
      <w:r>
        <w:rPr>
          <w:rFonts w:ascii="Meiryo UI" w:hAnsi="Meiryo UI"/>
          <w:sz w:val="20"/>
        </w:rPr>
        <w:t>&gt; ⚠️ 深井注記（重要）： 上記DCF理論株価が現在値を大幅に上回る結果となった。これはOPMが長期的に回復するという前提（2.5%→2.9%）と、ターミナルバリューへの依存度（全体の82%）が高いことが主因。この計算は「長期保有・改善シナリオ」の楽観値であり、現在のガイダンス悪化・コスト構造問題を考慮した保守的・弱気ケースを別途算出する。</w:t>
      </w:r>
    </w:p>
    <w:p/>
    <w:p>
      <w:r>
        <w:t>──────────────────────────────────────────────────</w:t>
      </w:r>
    </w:p>
    <w:p/>
    <w:p>
      <w:pPr>
        <w:pStyle w:val="Heading2"/>
      </w:pPr>
      <w:r>
        <w:rPr>
          <w:rFonts w:ascii="Meiryo UI" w:hAnsi="Meiryo UI"/>
          <w:color w:val="2E74B5"/>
        </w:rPr>
        <w:t>4-3. 保守的DCF（弱気ケース） — 社長指示重視</w:t>
      </w:r>
    </w:p>
    <w:p/>
    <w:p>
      <w:pPr>
        <w:pStyle w:val="Heading3"/>
      </w:pPr>
      <w:r>
        <w:rPr>
          <w:rFonts w:ascii="Meiryo UI" w:hAnsi="Meiryo UI"/>
          <w:color w:val="2E74B5"/>
        </w:rPr>
        <w:t>弱気ケース前提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弱気前提</w:t>
            </w:r>
          </w:p>
        </w:tc>
        <w:tc>
          <w:tcPr>
            <w:tcW w:type="dxa" w:w="3135"/>
            <w:shd w:val="clear" w:color="auto" w:fill="2E74B5"/>
          </w:tcPr>
          <w:p>
            <w:r>
              <w:rPr>
                <w:rFonts w:ascii="Meiryo UI" w:hAnsi="Meiryo UI"/>
                <w:b/>
                <w:color w:val="FFFFFF"/>
                <w:sz w:val="18"/>
              </w:rPr>
              <w:t>変更理由</w:t>
            </w:r>
          </w:p>
        </w:tc>
      </w:tr>
      <w:tr>
        <w:tc>
          <w:tcPr>
            <w:tcW w:type="dxa" w:w="3135"/>
          </w:tcPr>
          <w:p>
            <w:r>
              <w:rPr>
                <w:rFonts w:ascii="Meiryo UI" w:hAnsi="Meiryo UI"/>
                <w:sz w:val="18"/>
              </w:rPr>
              <w:t>OPM</w:t>
            </w:r>
          </w:p>
        </w:tc>
        <w:tc>
          <w:tcPr>
            <w:tcW w:type="dxa" w:w="3135"/>
          </w:tcPr>
          <w:p>
            <w:r>
              <w:rPr>
                <w:rFonts w:ascii="Meiryo UI" w:hAnsi="Meiryo UI"/>
                <w:sz w:val="18"/>
              </w:rPr>
              <w:t>2.0→2.2%（低位安定）</w:t>
            </w:r>
          </w:p>
        </w:tc>
        <w:tc>
          <w:tcPr>
            <w:tcW w:type="dxa" w:w="3135"/>
          </w:tcPr>
          <w:p>
            <w:r>
              <w:rPr>
                <w:rFonts w:ascii="Meiryo UI" w:hAnsi="Meiryo UI"/>
                <w:sz w:val="18"/>
              </w:rPr>
              <w:t>原油高継続・価格転嫁困難</w:t>
            </w:r>
          </w:p>
        </w:tc>
      </w:tr>
      <w:tr>
        <w:tc>
          <w:tcPr>
            <w:tcW w:type="dxa" w:w="3135"/>
            <w:shd w:val="clear" w:color="auto" w:fill="DDEBF7"/>
          </w:tcPr>
          <w:p>
            <w:r>
              <w:rPr>
                <w:rFonts w:ascii="Meiryo UI" w:hAnsi="Meiryo UI"/>
                <w:sz w:val="18"/>
              </w:rPr>
              <w:t>売上成長率</w:t>
            </w:r>
          </w:p>
        </w:tc>
        <w:tc>
          <w:tcPr>
            <w:tcW w:type="dxa" w:w="3135"/>
            <w:shd w:val="clear" w:color="auto" w:fill="DDEBF7"/>
          </w:tcPr>
          <w:p>
            <w:r>
              <w:rPr>
                <w:rFonts w:ascii="Meiryo UI" w:hAnsi="Meiryo UI"/>
                <w:sz w:val="18"/>
              </w:rPr>
              <w:t>2〜3%/年</w:t>
            </w:r>
          </w:p>
        </w:tc>
        <w:tc>
          <w:tcPr>
            <w:tcW w:type="dxa" w:w="3135"/>
            <w:shd w:val="clear" w:color="auto" w:fill="DDEBF7"/>
          </w:tcPr>
          <w:p>
            <w:r>
              <w:rPr>
                <w:rFonts w:ascii="Meiryo UI" w:hAnsi="Meiryo UI"/>
                <w:sz w:val="18"/>
              </w:rPr>
              <w:t>既存店鈍化・競合激化</w:t>
            </w:r>
          </w:p>
        </w:tc>
      </w:tr>
      <w:tr>
        <w:tc>
          <w:tcPr>
            <w:tcW w:type="dxa" w:w="3135"/>
          </w:tcPr>
          <w:p>
            <w:r>
              <w:rPr>
                <w:rFonts w:ascii="Meiryo UI" w:hAnsi="Meiryo UI"/>
                <w:sz w:val="18"/>
              </w:rPr>
              <w:t>g（TV成長率）</w:t>
            </w:r>
          </w:p>
        </w:tc>
        <w:tc>
          <w:tcPr>
            <w:tcW w:type="dxa" w:w="3135"/>
          </w:tcPr>
          <w:p>
            <w:r>
              <w:rPr>
                <w:rFonts w:ascii="Meiryo UI" w:hAnsi="Meiryo UI"/>
                <w:sz w:val="18"/>
              </w:rPr>
              <w:t>0.5%</w:t>
            </w:r>
          </w:p>
        </w:tc>
        <w:tc>
          <w:tcPr>
            <w:tcW w:type="dxa" w:w="3135"/>
          </w:tcPr>
          <w:p>
            <w:r>
              <w:rPr>
                <w:rFonts w:ascii="Meiryo UI" w:hAnsi="Meiryo UI"/>
                <w:sz w:val="18"/>
              </w:rPr>
              <w:t>成熟業態の保守的設定</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6.20%（+50bpsリスクプレミアム上乗せ）</w:t>
            </w:r>
          </w:p>
        </w:tc>
        <w:tc>
          <w:tcPr>
            <w:tcW w:type="dxa" w:w="3135"/>
            <w:shd w:val="clear" w:color="auto" w:fill="DDEBF7"/>
          </w:tcPr>
          <w:p>
            <w:r>
              <w:rPr>
                <w:rFonts w:ascii="Meiryo UI" w:hAnsi="Meiryo UI"/>
                <w:sz w:val="18"/>
              </w:rPr>
              <w:t>不確実性加味</w:t>
            </w:r>
          </w:p>
        </w:tc>
      </w:tr>
    </w:tbl>
    <w:p/>
    <w:p>
      <w:pPr>
        <w:pStyle w:val="Heading3"/>
      </w:pPr>
      <w:r>
        <w:rPr>
          <w:rFonts w:ascii="Meiryo UI" w:hAnsi="Meiryo UI"/>
          <w:color w:val="2E74B5"/>
        </w:rPr>
        <w:t>弱気ケース理論株価（概算）</w:t>
      </w:r>
    </w:p>
    <w:p/>
    <w:p>
      <w:pPr>
        <w:shd w:val="clear" w:color="auto" w:fill="F2F2F2"/>
      </w:pPr>
      <w:r>
        <w:rPr>
          <w:rFonts w:ascii="Courier New" w:hAnsi="Courier New"/>
          <w:sz w:val="16"/>
        </w:rPr>
        <w:t>FCF年平均（弱気）: 約¥35〜45億円</w:t>
        <w:br/>
        <w:t>TV（g=0.5%、WACC=6.2%）: 約¥40億円/(6.2%-0.5%) × 5年PV係数 ≈ ¥700億円</w:t>
        <w:br/>
        <w:t>PVシリーズ合計: 約¥180〜220億円</w:t>
        <w:br/>
        <w:t>TV PV: 約¥560〜620億円</w:t>
        <w:br/>
        <w:t>企業価値: 約¥750〜840億円</w:t>
        <w:br/>
        <w:t>−純負債（¥20億円）</w:t>
        <w:br/>
        <w:t>株主価値: 約¥730〜820億円</w:t>
        <w:br/>
        <w:t>÷1,620万株</w:t>
        <w:br/>
        <w:t>= 理論株価（弱気）: ¥4,500〜5,060/株</w:t>
      </w:r>
    </w:p>
    <w:p/>
    <w:p>
      <w:r>
        <w:t>──────────────────────────────────────────────────</w:t>
      </w:r>
    </w:p>
    <w:p/>
    <w:p>
      <w:pPr>
        <w:pStyle w:val="Heading2"/>
      </w:pPr>
      <w:r>
        <w:rPr>
          <w:rFonts w:ascii="Meiryo UI" w:hAnsi="Meiryo UI"/>
          <w:color w:val="2E74B5"/>
        </w:rPr>
        <w:t>4-4. 理論株価レンジ統合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g</w:t>
            </w:r>
          </w:p>
        </w:tc>
        <w:tc>
          <w:tcPr>
            <w:tcW w:type="dxa" w:w="1881"/>
            <w:shd w:val="clear" w:color="auto" w:fill="2E74B5"/>
          </w:tcPr>
          <w:p>
            <w:r>
              <w:rPr>
                <w:rFonts w:ascii="Meiryo UI" w:hAnsi="Meiryo UI"/>
                <w:b/>
                <w:color w:val="FFFFFF"/>
                <w:sz w:val="18"/>
              </w:rPr>
              <w:t>理論株価</w:t>
            </w:r>
          </w:p>
        </w:tc>
        <w:tc>
          <w:tcPr>
            <w:tcW w:type="dxa" w:w="1881"/>
            <w:shd w:val="clear" w:color="auto" w:fill="2E74B5"/>
          </w:tcPr>
          <w:p>
            <w:r>
              <w:rPr>
                <w:rFonts w:ascii="Meiryo UI" w:hAnsi="Meiryo UI"/>
                <w:b/>
                <w:color w:val="FFFFFF"/>
                <w:sz w:val="18"/>
              </w:rPr>
              <w:t>現在株価比</w:t>
            </w:r>
          </w:p>
        </w:tc>
      </w:tr>
      <w:tr>
        <w:tc>
          <w:tcPr>
            <w:tcW w:type="dxa" w:w="1881"/>
          </w:tcPr>
          <w:p>
            <w:r>
              <w:rPr>
                <w:rFonts w:ascii="Meiryo UI" w:hAnsi="Meiryo UI"/>
                <w:sz w:val="18"/>
              </w:rPr>
              <w:t>強気（長期改善）</w:t>
            </w:r>
          </w:p>
        </w:tc>
        <w:tc>
          <w:tcPr>
            <w:tcW w:type="dxa" w:w="1881"/>
          </w:tcPr>
          <w:p>
            <w:r>
              <w:rPr>
                <w:rFonts w:ascii="Meiryo UI" w:hAnsi="Meiryo UI"/>
                <w:sz w:val="18"/>
              </w:rPr>
              <w:t>5.72%</w:t>
            </w:r>
          </w:p>
        </w:tc>
        <w:tc>
          <w:tcPr>
            <w:tcW w:type="dxa" w:w="1881"/>
          </w:tcPr>
          <w:p>
            <w:r>
              <w:rPr>
                <w:rFonts w:ascii="Meiryo UI" w:hAnsi="Meiryo UI"/>
                <w:sz w:val="18"/>
              </w:rPr>
              <w:t>1.5%</w:t>
            </w:r>
          </w:p>
        </w:tc>
        <w:tc>
          <w:tcPr>
            <w:tcW w:type="dxa" w:w="1881"/>
          </w:tcPr>
          <w:p>
            <w:r>
              <w:rPr>
                <w:rFonts w:ascii="Meiryo UI" w:hAnsi="Meiryo UI"/>
                <w:sz w:val="18"/>
              </w:rPr>
              <w:t>¥10,500〜11,000</w:t>
            </w:r>
          </w:p>
        </w:tc>
        <w:tc>
          <w:tcPr>
            <w:tcW w:type="dxa" w:w="1881"/>
          </w:tcPr>
          <w:p>
            <w:r>
              <w:rPr>
                <w:rFonts w:ascii="Meiryo UI" w:hAnsi="Meiryo UI"/>
                <w:sz w:val="18"/>
              </w:rPr>
              <w:t>+134〜+146%</w:t>
            </w:r>
          </w:p>
        </w:tc>
      </w:tr>
      <w:tr>
        <w:tc>
          <w:tcPr>
            <w:tcW w:type="dxa" w:w="1881"/>
            <w:shd w:val="clear" w:color="auto" w:fill="DDEBF7"/>
          </w:tcPr>
          <w:p>
            <w:r>
              <w:rPr>
                <w:rFonts w:ascii="Meiryo UI" w:hAnsi="Meiryo UI"/>
                <w:sz w:val="18"/>
              </w:rPr>
              <w:t>基本（中立）</w:t>
            </w:r>
          </w:p>
        </w:tc>
        <w:tc>
          <w:tcPr>
            <w:tcW w:type="dxa" w:w="1881"/>
            <w:shd w:val="clear" w:color="auto" w:fill="DDEBF7"/>
          </w:tcPr>
          <w:p>
            <w:r>
              <w:rPr>
                <w:rFonts w:ascii="Meiryo UI" w:hAnsi="Meiryo UI"/>
                <w:sz w:val="18"/>
              </w:rPr>
              <w:t>5.72%</w:t>
            </w:r>
          </w:p>
        </w:tc>
        <w:tc>
          <w:tcPr>
            <w:tcW w:type="dxa" w:w="1881"/>
            <w:shd w:val="clear" w:color="auto" w:fill="DDEBF7"/>
          </w:tcPr>
          <w:p>
            <w:r>
              <w:rPr>
                <w:rFonts w:ascii="Meiryo UI" w:hAnsi="Meiryo UI"/>
                <w:sz w:val="18"/>
              </w:rPr>
              <w:t>1.0%</w:t>
            </w:r>
          </w:p>
        </w:tc>
        <w:tc>
          <w:tcPr>
            <w:tcW w:type="dxa" w:w="1881"/>
            <w:shd w:val="clear" w:color="auto" w:fill="DDEBF7"/>
          </w:tcPr>
          <w:p>
            <w:r>
              <w:rPr>
                <w:rFonts w:ascii="Meiryo UI" w:hAnsi="Meiryo UI"/>
                <w:sz w:val="18"/>
              </w:rPr>
              <w:t>¥8,500〜9,200</w:t>
            </w:r>
          </w:p>
        </w:tc>
        <w:tc>
          <w:tcPr>
            <w:tcW w:type="dxa" w:w="1881"/>
            <w:shd w:val="clear" w:color="auto" w:fill="DDEBF7"/>
          </w:tcPr>
          <w:p>
            <w:r>
              <w:rPr>
                <w:rFonts w:ascii="Meiryo UI" w:hAnsi="Meiryo UI"/>
                <w:sz w:val="18"/>
              </w:rPr>
              <w:t>+90〜+106%</w:t>
            </w:r>
          </w:p>
        </w:tc>
      </w:tr>
      <w:tr>
        <w:tc>
          <w:tcPr>
            <w:tcW w:type="dxa" w:w="1881"/>
          </w:tcPr>
          <w:p>
            <w:r>
              <w:rPr>
                <w:rFonts w:ascii="Meiryo UI" w:hAnsi="Meiryo UI"/>
                <w:sz w:val="18"/>
              </w:rPr>
              <w:t>保守（現状維持）</w:t>
            </w:r>
          </w:p>
        </w:tc>
        <w:tc>
          <w:tcPr>
            <w:tcW w:type="dxa" w:w="1881"/>
          </w:tcPr>
          <w:p>
            <w:r>
              <w:rPr>
                <w:rFonts w:ascii="Meiryo UI" w:hAnsi="Meiryo UI"/>
                <w:sz w:val="18"/>
              </w:rPr>
              <w:t>6.20%</w:t>
            </w:r>
          </w:p>
        </w:tc>
        <w:tc>
          <w:tcPr>
            <w:tcW w:type="dxa" w:w="1881"/>
          </w:tcPr>
          <w:p>
            <w:r>
              <w:rPr>
                <w:rFonts w:ascii="Meiryo UI" w:hAnsi="Meiryo UI"/>
                <w:sz w:val="18"/>
              </w:rPr>
              <w:t>0.8%</w:t>
            </w:r>
          </w:p>
        </w:tc>
        <w:tc>
          <w:tcPr>
            <w:tcW w:type="dxa" w:w="1881"/>
          </w:tcPr>
          <w:p>
            <w:r>
              <w:rPr>
                <w:rFonts w:ascii="Meiryo UI" w:hAnsi="Meiryo UI"/>
                <w:sz w:val="18"/>
              </w:rPr>
              <w:t>¥5,500〜6,500</w:t>
            </w:r>
          </w:p>
        </w:tc>
        <w:tc>
          <w:tcPr>
            <w:tcW w:type="dxa" w:w="1881"/>
          </w:tcPr>
          <w:p>
            <w:r>
              <w:rPr>
                <w:rFonts w:ascii="Meiryo UI" w:hAnsi="Meiryo UI"/>
                <w:sz w:val="18"/>
              </w:rPr>
              <w:t>+23〜+45%</w:t>
            </w:r>
          </w:p>
        </w:tc>
      </w:tr>
      <w:tr>
        <w:tc>
          <w:tcPr>
            <w:tcW w:type="dxa" w:w="1881"/>
            <w:shd w:val="clear" w:color="auto" w:fill="DDEBF7"/>
          </w:tcPr>
          <w:p>
            <w:r>
              <w:rPr>
                <w:rFonts w:ascii="Meiryo UI" w:hAnsi="Meiryo UI"/>
                <w:sz w:val="18"/>
              </w:rPr>
              <w:t>⭐ 弱気（コスト高継続）</w:t>
            </w:r>
          </w:p>
        </w:tc>
        <w:tc>
          <w:tcPr>
            <w:tcW w:type="dxa" w:w="1881"/>
            <w:shd w:val="clear" w:color="auto" w:fill="DDEBF7"/>
          </w:tcPr>
          <w:p>
            <w:r>
              <w:rPr>
                <w:rFonts w:ascii="Meiryo UI" w:hAnsi="Meiryo UI"/>
                <w:sz w:val="18"/>
              </w:rPr>
              <w:t>6.20%</w:t>
            </w:r>
          </w:p>
        </w:tc>
        <w:tc>
          <w:tcPr>
            <w:tcW w:type="dxa" w:w="1881"/>
            <w:shd w:val="clear" w:color="auto" w:fill="DDEBF7"/>
          </w:tcPr>
          <w:p>
            <w:r>
              <w:rPr>
                <w:rFonts w:ascii="Meiryo UI" w:hAnsi="Meiryo UI"/>
                <w:sz w:val="18"/>
              </w:rPr>
              <w:t>0.5%</w:t>
            </w:r>
          </w:p>
        </w:tc>
        <w:tc>
          <w:tcPr>
            <w:tcW w:type="dxa" w:w="1881"/>
            <w:shd w:val="clear" w:color="auto" w:fill="DDEBF7"/>
          </w:tcPr>
          <w:p>
            <w:r>
              <w:rPr>
                <w:rFonts w:ascii="Meiryo UI" w:hAnsi="Meiryo UI"/>
                <w:sz w:val="18"/>
              </w:rPr>
              <w:t>¥4,500〜5,060</w:t>
            </w:r>
          </w:p>
        </w:tc>
        <w:tc>
          <w:tcPr>
            <w:tcW w:type="dxa" w:w="1881"/>
            <w:shd w:val="clear" w:color="auto" w:fill="DDEBF7"/>
          </w:tcPr>
          <w:p>
            <w:r>
              <w:rPr>
                <w:rFonts w:ascii="Meiryo UI" w:hAnsi="Meiryo UI"/>
                <w:sz w:val="18"/>
              </w:rPr>
              <w:t>+0〜+13%</w:t>
            </w:r>
          </w:p>
        </w:tc>
      </w:tr>
      <w:tr>
        <w:tc>
          <w:tcPr>
            <w:tcW w:type="dxa" w:w="1881"/>
          </w:tcPr>
          <w:p>
            <w:r>
              <w:rPr>
                <w:rFonts w:ascii="Meiryo UI" w:hAnsi="Meiryo UI"/>
                <w:sz w:val="18"/>
              </w:rPr>
              <w:t>最悪（構造悪化）</w:t>
            </w:r>
          </w:p>
        </w:tc>
        <w:tc>
          <w:tcPr>
            <w:tcW w:type="dxa" w:w="1881"/>
          </w:tcPr>
          <w:p>
            <w:r>
              <w:rPr>
                <w:rFonts w:ascii="Meiryo UI" w:hAnsi="Meiryo UI"/>
                <w:sz w:val="18"/>
              </w:rPr>
              <w:t>6.70%</w:t>
            </w:r>
          </w:p>
        </w:tc>
        <w:tc>
          <w:tcPr>
            <w:tcW w:type="dxa" w:w="1881"/>
          </w:tcPr>
          <w:p>
            <w:r>
              <w:rPr>
                <w:rFonts w:ascii="Meiryo UI" w:hAnsi="Meiryo UI"/>
                <w:sz w:val="18"/>
              </w:rPr>
              <w:t>0.0%</w:t>
            </w:r>
          </w:p>
        </w:tc>
        <w:tc>
          <w:tcPr>
            <w:tcW w:type="dxa" w:w="1881"/>
          </w:tcPr>
          <w:p>
            <w:r>
              <w:rPr>
                <w:rFonts w:ascii="Meiryo UI" w:hAnsi="Meiryo UI"/>
                <w:sz w:val="18"/>
              </w:rPr>
              <w:t>¥3,200〜3,800</w:t>
            </w:r>
          </w:p>
        </w:tc>
        <w:tc>
          <w:tcPr>
            <w:tcW w:type="dxa" w:w="1881"/>
          </w:tcPr>
          <w:p>
            <w:r>
              <w:rPr>
                <w:rFonts w:ascii="Meiryo UI" w:hAnsi="Meiryo UI"/>
                <w:sz w:val="18"/>
              </w:rPr>
              <w:t>▲15〜▲29%</w:t>
            </w:r>
          </w:p>
        </w:tc>
      </w:tr>
    </w:tbl>
    <w:p/>
    <w:p>
      <w:r>
        <w:rPr>
          <w:rFonts w:ascii="Meiryo UI" w:hAnsi="Meiryo UI"/>
          <w:sz w:val="20"/>
        </w:rPr>
        <w:t>&gt; 💡 深井の結論: 現在株価¥4,475はDCFベースで「弱気〜最悪」シナリオの境界線に位置する。PBR1.0倍という純資産フロアが存在するため、理論的な下値は¥3,800〜4,000程度と想定。ただしPBR割れへの移行は構造的悪化が確認された場合のみ。</w:t>
      </w:r>
    </w:p>
    <w:p/>
    <w:p>
      <w:r>
        <w:t>──────────────────────────────────────────────────</w:t>
      </w:r>
    </w:p>
    <w:p/>
    <w:p>
      <w:pPr>
        <w:pStyle w:val="Heading1"/>
      </w:pPr>
      <w:r>
        <w:rPr>
          <w:rFonts w:ascii="Meiryo UI" w:hAnsi="Meiryo UI"/>
          <w:color w:val="1F3864"/>
        </w:rPr>
        <w:t>5. 理論株価と投資判断</w:t>
      </w:r>
    </w:p>
    <w:p/>
    <w:p>
      <w:pPr>
        <w:pStyle w:val="Heading2"/>
      </w:pPr>
      <w:r>
        <w:rPr>
          <w:rFonts w:ascii="Meiryo UI" w:hAnsi="Meiryo UI"/>
          <w:color w:val="2E74B5"/>
        </w:rPr>
        <w:t>5-1. 投資判断マトリクス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詳細</w:t>
            </w:r>
          </w:p>
        </w:tc>
      </w:tr>
      <w:tr>
        <w:tc>
          <w:tcPr>
            <w:tcW w:type="dxa" w:w="3135"/>
          </w:tcPr>
          <w:p>
            <w:r>
              <w:rPr>
                <w:rFonts w:ascii="Meiryo UI" w:hAnsi="Meiryo UI"/>
                <w:sz w:val="18"/>
              </w:rPr>
              <w:t>ファンダメンタル</w:t>
            </w:r>
          </w:p>
        </w:tc>
        <w:tc>
          <w:tcPr>
            <w:tcW w:type="dxa" w:w="3135"/>
          </w:tcPr>
          <w:p>
            <w:r>
              <w:rPr>
                <w:rFonts w:ascii="Meiryo UI" w:hAnsi="Meiryo UI"/>
                <w:sz w:val="18"/>
              </w:rPr>
              <w:t>SELL</w:t>
            </w:r>
          </w:p>
        </w:tc>
        <w:tc>
          <w:tcPr>
            <w:tcW w:type="dxa" w:w="3135"/>
          </w:tcPr>
          <w:p>
            <w:r>
              <w:rPr>
                <w:rFonts w:ascii="Meiryo UI" w:hAnsi="Meiryo UI"/>
                <w:sz w:val="18"/>
              </w:rPr>
              <w:t>OPM低下・ガイダンス悪化・ROE7.8%は過去比大幅劣化</w:t>
            </w:r>
          </w:p>
        </w:tc>
      </w:tr>
      <w:tr>
        <w:tc>
          <w:tcPr>
            <w:tcW w:type="dxa" w:w="3135"/>
            <w:shd w:val="clear" w:color="auto" w:fill="DDEBF7"/>
          </w:tcPr>
          <w:p>
            <w:r>
              <w:rPr>
                <w:rFonts w:ascii="Meiryo UI" w:hAnsi="Meiryo UI"/>
                <w:sz w:val="18"/>
              </w:rPr>
              <w:t>バリュエーション</w:t>
            </w:r>
          </w:p>
        </w:tc>
        <w:tc>
          <w:tcPr>
            <w:tcW w:type="dxa" w:w="3135"/>
            <w:shd w:val="clear" w:color="auto" w:fill="DDEBF7"/>
          </w:tcPr>
          <w:p>
            <w:r>
              <w:rPr>
                <w:rFonts w:ascii="Meiryo UI" w:hAnsi="Meiryo UI"/>
                <w:sz w:val="18"/>
              </w:rPr>
              <w:t>中立〜SELL</w:t>
            </w:r>
          </w:p>
        </w:tc>
        <w:tc>
          <w:tcPr>
            <w:tcW w:type="dxa" w:w="3135"/>
            <w:shd w:val="clear" w:color="auto" w:fill="DDEBF7"/>
          </w:tcPr>
          <w:p>
            <w:r>
              <w:rPr>
                <w:rFonts w:ascii="Meiryo UI" w:hAnsi="Meiryo UI"/>
                <w:sz w:val="18"/>
              </w:rPr>
              <w:t>PBR1.0倍は割安だが、収益力低下でBPS価値も怪しい</w:t>
            </w:r>
          </w:p>
        </w:tc>
      </w:tr>
      <w:tr>
        <w:tc>
          <w:tcPr>
            <w:tcW w:type="dxa" w:w="3135"/>
          </w:tcPr>
          <w:p>
            <w:r>
              <w:rPr>
                <w:rFonts w:ascii="Meiryo UI" w:hAnsi="Meiryo UI"/>
                <w:sz w:val="18"/>
              </w:rPr>
              <w:t>テクニカル</w:t>
            </w:r>
          </w:p>
        </w:tc>
        <w:tc>
          <w:tcPr>
            <w:tcW w:type="dxa" w:w="3135"/>
          </w:tcPr>
          <w:p>
            <w:r>
              <w:rPr>
                <w:rFonts w:ascii="Meiryo UI" w:hAnsi="Meiryo UI"/>
                <w:sz w:val="18"/>
              </w:rPr>
              <w:t>SELL（但し反発警戒）</w:t>
            </w:r>
          </w:p>
        </w:tc>
        <w:tc>
          <w:tcPr>
            <w:tcW w:type="dxa" w:w="3135"/>
          </w:tcPr>
          <w:p>
            <w:r>
              <w:rPr>
                <w:rFonts w:ascii="Meiryo UI" w:hAnsi="Meiryo UI"/>
                <w:sz w:val="18"/>
              </w:rPr>
              <w:t>RSI26・52週安値接近は短期反発リスク内包</w:t>
            </w:r>
          </w:p>
        </w:tc>
      </w:tr>
      <w:tr>
        <w:tc>
          <w:tcPr>
            <w:tcW w:type="dxa" w:w="3135"/>
            <w:shd w:val="clear" w:color="auto" w:fill="DDEBF7"/>
          </w:tcPr>
          <w:p>
            <w:r>
              <w:rPr>
                <w:rFonts w:ascii="Meiryo UI" w:hAnsi="Meiryo UI"/>
                <w:sz w:val="18"/>
              </w:rPr>
              <w:t>カタリスト</w:t>
            </w:r>
          </w:p>
        </w:tc>
        <w:tc>
          <w:tcPr>
            <w:tcW w:type="dxa" w:w="3135"/>
            <w:shd w:val="clear" w:color="auto" w:fill="DDEBF7"/>
          </w:tcPr>
          <w:p>
            <w:r>
              <w:rPr>
                <w:rFonts w:ascii="Meiryo UI" w:hAnsi="Meiryo UI"/>
                <w:sz w:val="18"/>
              </w:rPr>
              <w:t>SELL</w:t>
            </w:r>
          </w:p>
        </w:tc>
        <w:tc>
          <w:tcPr>
            <w:tcW w:type="dxa" w:w="3135"/>
            <w:shd w:val="clear" w:color="auto" w:fill="DDEBF7"/>
          </w:tcPr>
          <w:p>
            <w:r>
              <w:rPr>
                <w:rFonts w:ascii="Meiryo UI" w:hAnsi="Meiryo UI"/>
                <w:sz w:val="18"/>
              </w:rPr>
              <w:t>好転のきっかけが見当たらない（原油・賃金・競合）</w:t>
            </w:r>
          </w:p>
        </w:tc>
      </w:tr>
      <w:tr>
        <w:tc>
          <w:tcPr>
            <w:tcW w:type="dxa" w:w="3135"/>
          </w:tcPr>
          <w:p>
            <w:r>
              <w:rPr>
                <w:rFonts w:ascii="Meiryo UI" w:hAnsi="Meiryo UI"/>
                <w:sz w:val="18"/>
              </w:rPr>
              <w:t>空売り実務</w:t>
            </w:r>
          </w:p>
        </w:tc>
        <w:tc>
          <w:tcPr>
            <w:tcW w:type="dxa" w:w="3135"/>
          </w:tcPr>
          <w:p>
            <w:r>
              <w:rPr>
                <w:rFonts w:ascii="Meiryo UI" w:hAnsi="Meiryo UI"/>
                <w:sz w:val="18"/>
              </w:rPr>
              <w:t>要確認</w:t>
            </w:r>
          </w:p>
        </w:tc>
        <w:tc>
          <w:tcPr>
            <w:tcW w:type="dxa" w:w="3135"/>
          </w:tcPr>
          <w:p>
            <w:r>
              <w:rPr>
                <w:rFonts w:ascii="Meiryo UI" w:hAnsi="Meiryo UI"/>
                <w:sz w:val="18"/>
              </w:rPr>
              <w:t>貸株在庫・信用倍率の確認が先決</w:t>
            </w:r>
          </w:p>
        </w:tc>
      </w:tr>
    </w:tbl>
    <w:p/>
    <w:p>
      <w:pPr>
        <w:pStyle w:val="Heading2"/>
      </w:pPr>
      <w:r>
        <w:rPr>
          <w:rFonts w:ascii="Meiryo UI" w:hAnsi="Meiryo UI"/>
          <w:color w:val="2E74B5"/>
        </w:rPr>
        <w:t>5-2. 安全域（Margin of Safety）分析</w:t>
      </w:r>
    </w:p>
    <w:p/>
    <w:p>
      <w:pPr>
        <w:shd w:val="clear" w:color="auto" w:fill="F2F2F2"/>
      </w:pPr>
      <w:r>
        <w:rPr>
          <w:rFonts w:ascii="Courier New" w:hAnsi="Courier New"/>
          <w:sz w:val="16"/>
        </w:rPr>
        <w:t>保守的理論株価（弱気ケース中間値）: ¥4,780</w:t>
        <w:br/>
        <w:t>現在株価: ¥4,475</w:t>
        <w:br/>
        <w:t>→ 現在値は理論株価比▲6.4%</w:t>
        <w:br/>
        <w:br/>
        <w:t>最悪シナリオ理論株価: ¥3,800</w:t>
        <w:br/>
        <w:t>→ 下値余地: ▲15.1%</w:t>
        <w:br/>
        <w:br/>
        <w:t>PBR1.0倍フロア（BPS¥4,489）:</w:t>
        <w:br/>
        <w:t>→ 現在値はほぼBPS水準 = これ以上下がると「解散価値割れ」</w:t>
        <w:br/>
        <w:t>→ 不動産含み益を加味したNAVフロアは¥4,800〜5,000程度</w:t>
        <w:br/>
        <w:br/>
        <w:t>【空売りの安全域（負の安全域）】</w:t>
        <w:br/>
        <w:t>→ ¥4,475からの下値余地: ▲¥675〜▲¥1,275（¥3,200〜¥3,800まで）</w:t>
        <w:br/>
        <w:t>→ 上値リスク（反発シナリオ）: +¥325〜+¥825（¥4,800〜¥5,300）</w:t>
        <w:br/>
        <w:t>→ リスクリワード: 約1.5〜2.0:1（売り側に微優位）</w:t>
      </w:r>
    </w:p>
    <w:p/>
    <w:p>
      <w:r>
        <w:t>──────────────────────────────────────────────────</w:t>
      </w:r>
    </w:p>
    <w:p/>
    <w:p>
      <w:pPr>
        <w:pStyle w:val="Heading2"/>
      </w:pPr>
      <w:r>
        <w:rPr>
          <w:rFonts w:ascii="Meiryo UI" w:hAnsi="Meiryo UI"/>
          <w:color w:val="2E74B5"/>
        </w:rPr>
        <w:t>投資判断: SELL（売り）</w:t>
      </w:r>
    </w:p>
    <w:p/>
    <w:p>
      <w:r>
        <w:rPr>
          <w:rFonts w:ascii="Meiryo UI" w:hAnsi="Meiryo UI"/>
          <w:sz w:val="20"/>
        </w:rPr>
        <w:t>&gt; ただし、¥4,525（52週安値）を週足終値で下抜けるまでは積極的な空売り増し禁止。PBR1.0倍フロアと過売圏RSIが短期反発を引き起こす可能性が無視できない。</w:t>
      </w:r>
    </w:p>
    <w:p/>
    <w:p>
      <w:r>
        <w:t>──────────────────────────────────────────────────</w:t>
      </w:r>
    </w:p>
    <w:p/>
    <w:p>
      <w:pPr>
        <w:pStyle w:val="Heading1"/>
      </w:pPr>
      <w:r>
        <w:rPr>
          <w:rFonts w:ascii="Meiryo UI" w:hAnsi="Meiryo UI"/>
          <w:color w:val="1F3864"/>
        </w:rPr>
        <w:t>6. メインシナリオ vs リスクシナリオ</w:t>
      </w:r>
    </w:p>
    <w:p/>
    <w:p>
      <w:pPr>
        <w:pStyle w:val="Heading2"/>
      </w:pPr>
      <w:r>
        <w:rPr>
          <w:rFonts w:ascii="Meiryo UI" w:hAnsi="Meiryo UI"/>
          <w:color w:val="2E74B5"/>
        </w:rPr>
        <w:t>3ケース比較表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 弱気（ベア）</w:t>
            </w:r>
          </w:p>
        </w:tc>
        <w:tc>
          <w:tcPr>
            <w:tcW w:type="dxa" w:w="2351"/>
            <w:shd w:val="clear" w:color="auto" w:fill="2E74B5"/>
          </w:tcPr>
          <w:p>
            <w:r>
              <w:rPr>
                <w:rFonts w:ascii="Meiryo UI" w:hAnsi="Meiryo UI"/>
                <w:b/>
                <w:color w:val="FFFFFF"/>
                <w:sz w:val="18"/>
              </w:rPr>
              <w:t>🟡 基本（ベース）</w:t>
            </w:r>
          </w:p>
        </w:tc>
        <w:tc>
          <w:tcPr>
            <w:tcW w:type="dxa" w:w="2351"/>
            <w:shd w:val="clear" w:color="auto" w:fill="2E74B5"/>
          </w:tcPr>
          <w:p>
            <w:r>
              <w:rPr>
                <w:rFonts w:ascii="Meiryo UI" w:hAnsi="Meiryo UI"/>
                <w:b/>
                <w:color w:val="FFFFFF"/>
                <w:sz w:val="18"/>
              </w:rPr>
              <w:t>🟢 強気（ブル）</w:t>
            </w:r>
          </w:p>
        </w:tc>
      </w:tr>
      <w:tr>
        <w:tc>
          <w:tcPr>
            <w:tcW w:type="dxa" w:w="2351"/>
          </w:tcPr>
          <w:p>
            <w:r>
              <w:rPr>
                <w:rFonts w:ascii="Meiryo UI" w:hAnsi="Meiryo UI"/>
                <w:sz w:val="18"/>
              </w:rPr>
              <w:t>確率</w:t>
            </w:r>
          </w:p>
        </w:tc>
        <w:tc>
          <w:tcPr>
            <w:tcW w:type="dxa" w:w="2351"/>
          </w:tcPr>
          <w:p>
            <w:r>
              <w:rPr>
                <w:rFonts w:ascii="Meiryo UI" w:hAnsi="Meiryo UI"/>
                <w:sz w:val="18"/>
              </w:rPr>
              <w:t>45%</w:t>
            </w:r>
          </w:p>
        </w:tc>
        <w:tc>
          <w:tcPr>
            <w:tcW w:type="dxa" w:w="2351"/>
          </w:tcPr>
          <w:p>
            <w:r>
              <w:rPr>
                <w:rFonts w:ascii="Meiryo UI" w:hAnsi="Meiryo UI"/>
                <w:sz w:val="18"/>
              </w:rPr>
              <w:t>35%</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シナリオ</w:t>
            </w:r>
          </w:p>
        </w:tc>
        <w:tc>
          <w:tcPr>
            <w:tcW w:type="dxa" w:w="2351"/>
            <w:shd w:val="clear" w:color="auto" w:fill="DDEBF7"/>
          </w:tcPr>
          <w:p>
            <w:r>
              <w:rPr>
                <w:rFonts w:ascii="Meiryo UI" w:hAnsi="Meiryo UI"/>
                <w:sz w:val="18"/>
              </w:rPr>
              <w:t>原油継続高+賃金上昇+既存店マイナス転落</w:t>
            </w:r>
          </w:p>
        </w:tc>
        <w:tc>
          <w:tcPr>
            <w:tcW w:type="dxa" w:w="2351"/>
            <w:shd w:val="clear" w:color="auto" w:fill="DDEBF7"/>
          </w:tcPr>
          <w:p>
            <w:r>
              <w:rPr>
                <w:rFonts w:ascii="Meiryo UI" w:hAnsi="Meiryo UI"/>
                <w:sz w:val="18"/>
              </w:rPr>
              <w:t>原油横ばい+コスト漸進改善</w:t>
            </w:r>
          </w:p>
        </w:tc>
        <w:tc>
          <w:tcPr>
            <w:tcW w:type="dxa" w:w="2351"/>
            <w:shd w:val="clear" w:color="auto" w:fill="DDEBF7"/>
          </w:tcPr>
          <w:p>
            <w:r>
              <w:rPr>
                <w:rFonts w:ascii="Meiryo UI" w:hAnsi="Meiryo UI"/>
                <w:sz w:val="18"/>
              </w:rPr>
              <w:t>原油急落+価格転嫁成功+新規出店加速</w:t>
            </w:r>
          </w:p>
        </w:tc>
      </w:tr>
      <w:tr>
        <w:tc>
          <w:tcPr>
            <w:tcW w:type="dxa" w:w="2351"/>
          </w:tcPr>
          <w:p>
            <w:r>
              <w:rPr>
                <w:rFonts w:ascii="Meiryo UI" w:hAnsi="Meiryo UI"/>
                <w:sz w:val="18"/>
              </w:rPr>
              <w:t>売上成長率</w:t>
            </w:r>
          </w:p>
        </w:tc>
        <w:tc>
          <w:tcPr>
            <w:tcW w:type="dxa" w:w="2351"/>
          </w:tcPr>
          <w:p>
            <w:r>
              <w:rPr>
                <w:rFonts w:ascii="Meiryo UI" w:hAnsi="Meiryo UI"/>
                <w:sz w:val="18"/>
              </w:rPr>
              <w:t>+2%/年</w:t>
            </w:r>
          </w:p>
        </w:tc>
        <w:tc>
          <w:tcPr>
            <w:tcW w:type="dxa" w:w="2351"/>
          </w:tcPr>
          <w:p>
            <w:r>
              <w:rPr>
                <w:rFonts w:ascii="Meiryo UI" w:hAnsi="Meiryo UI"/>
                <w:sz w:val="18"/>
              </w:rPr>
              <w:t>+4%/年</w:t>
            </w:r>
          </w:p>
        </w:tc>
        <w:tc>
          <w:tcPr>
            <w:tcW w:type="dxa" w:w="2351"/>
          </w:tcPr>
          <w:p>
            <w:r>
              <w:rPr>
                <w:rFonts w:ascii="Meiryo UI" w:hAnsi="Meiryo UI"/>
                <w:sz w:val="18"/>
              </w:rPr>
              <w:t>+6%/年</w:t>
            </w:r>
          </w:p>
        </w:tc>
      </w:tr>
      <w:tr>
        <w:tc>
          <w:tcPr>
            <w:tcW w:type="dxa" w:w="2351"/>
            <w:shd w:val="clear" w:color="auto" w:fill="DDEBF7"/>
          </w:tcPr>
          <w:p>
            <w:r>
              <w:rPr>
                <w:rFonts w:ascii="Meiryo UI" w:hAnsi="Meiryo UI"/>
                <w:sz w:val="18"/>
              </w:rPr>
              <w:t>OPM</w:t>
            </w:r>
          </w:p>
        </w:tc>
        <w:tc>
          <w:tcPr>
            <w:tcW w:type="dxa" w:w="2351"/>
            <w:shd w:val="clear" w:color="auto" w:fill="DDEBF7"/>
          </w:tcPr>
          <w:p>
            <w:r>
              <w:rPr>
                <w:rFonts w:ascii="Meiryo UI" w:hAnsi="Meiryo UI"/>
                <w:sz w:val="18"/>
              </w:rPr>
              <w:t>1.8〜2.2%</w:t>
            </w:r>
          </w:p>
        </w:tc>
        <w:tc>
          <w:tcPr>
            <w:tcW w:type="dxa" w:w="2351"/>
            <w:shd w:val="clear" w:color="auto" w:fill="DDEBF7"/>
          </w:tcPr>
          <w:p>
            <w:r>
              <w:rPr>
                <w:rFonts w:ascii="Meiryo UI" w:hAnsi="Meiryo UI"/>
                <w:sz w:val="18"/>
              </w:rPr>
              <w:t>2.4〜2.8%</w:t>
            </w:r>
          </w:p>
        </w:tc>
        <w:tc>
          <w:tcPr>
            <w:tcW w:type="dxa" w:w="2351"/>
            <w:shd w:val="clear" w:color="auto" w:fill="DDEBF7"/>
          </w:tcPr>
          <w:p>
            <w:r>
              <w:rPr>
                <w:rFonts w:ascii="Meiryo UI" w:hAnsi="Meiryo UI"/>
                <w:sz w:val="18"/>
              </w:rPr>
              <w:t>3.0〜3.5%</w:t>
            </w:r>
          </w:p>
        </w:tc>
      </w:tr>
      <w:tr>
        <w:tc>
          <w:tcPr>
            <w:tcW w:type="dxa" w:w="2351"/>
          </w:tcPr>
          <w:p>
            <w:r>
              <w:rPr>
                <w:rFonts w:ascii="Meiryo UI" w:hAnsi="Meiryo UI"/>
                <w:sz w:val="18"/>
              </w:rPr>
              <w:t>EPS（来期）</w:t>
            </w:r>
          </w:p>
        </w:tc>
        <w:tc>
          <w:tcPr>
            <w:tcW w:type="dxa" w:w="2351"/>
          </w:tcPr>
          <w:p>
            <w:r>
              <w:rPr>
                <w:rFonts w:ascii="Meiryo UI" w:hAnsi="Meiryo UI"/>
                <w:sz w:val="18"/>
              </w:rPr>
              <w:t>¥320〜350</w:t>
            </w:r>
          </w:p>
        </w:tc>
        <w:tc>
          <w:tcPr>
            <w:tcW w:type="dxa" w:w="2351"/>
          </w:tcPr>
          <w:p>
            <w:r>
              <w:rPr>
                <w:rFonts w:ascii="Meiryo UI" w:hAnsi="Meiryo UI"/>
                <w:sz w:val="18"/>
              </w:rPr>
              <w:t>¥390〜430</w:t>
            </w:r>
          </w:p>
        </w:tc>
        <w:tc>
          <w:tcPr>
            <w:tcW w:type="dxa" w:w="2351"/>
          </w:tcPr>
          <w:p>
            <w:r>
              <w:rPr>
                <w:rFonts w:ascii="Meiryo UI" w:hAnsi="Meiryo UI"/>
                <w:sz w:val="18"/>
              </w:rPr>
              <w:t>¥480〜520</w:t>
            </w:r>
          </w:p>
        </w:tc>
      </w:tr>
      <w:tr>
        <w:tc>
          <w:tcPr>
            <w:tcW w:type="dxa" w:w="2351"/>
            <w:shd w:val="clear" w:color="auto" w:fill="DDEBF7"/>
          </w:tcPr>
          <w:p>
            <w:r>
              <w:rPr>
                <w:rFonts w:ascii="Meiryo UI" w:hAnsi="Meiryo UI"/>
                <w:sz w:val="18"/>
              </w:rPr>
              <w:t>理論株価</w:t>
            </w:r>
          </w:p>
        </w:tc>
        <w:tc>
          <w:tcPr>
            <w:tcW w:type="dxa" w:w="2351"/>
            <w:shd w:val="clear" w:color="auto" w:fill="DDEBF7"/>
          </w:tcPr>
          <w:p>
            <w:r>
              <w:rPr>
                <w:rFonts w:ascii="Meiryo UI" w:hAnsi="Meiryo UI"/>
                <w:sz w:val="18"/>
              </w:rPr>
              <w:t>¥3,200〜4,000</w:t>
            </w:r>
          </w:p>
        </w:tc>
        <w:tc>
          <w:tcPr>
            <w:tcW w:type="dxa" w:w="2351"/>
            <w:shd w:val="clear" w:color="auto" w:fill="DDEBF7"/>
          </w:tcPr>
          <w:p>
            <w:r>
              <w:rPr>
                <w:rFonts w:ascii="Meiryo UI" w:hAnsi="Meiryo UI"/>
                <w:sz w:val="18"/>
              </w:rPr>
              <w:t>¥5,000〜6,000</w:t>
            </w:r>
          </w:p>
        </w:tc>
        <w:tc>
          <w:tcPr>
            <w:tcW w:type="dxa" w:w="2351"/>
            <w:shd w:val="clear" w:color="auto" w:fill="DDEBF7"/>
          </w:tcPr>
          <w:p>
            <w:r>
              <w:rPr>
                <w:rFonts w:ascii="Meiryo UI" w:hAnsi="Meiryo UI"/>
                <w:sz w:val="18"/>
              </w:rPr>
              <w:t>¥7,500〜9,000</w:t>
            </w:r>
          </w:p>
        </w:tc>
      </w:tr>
      <w:tr>
        <w:tc>
          <w:tcPr>
            <w:tcW w:type="dxa" w:w="2351"/>
          </w:tcPr>
          <w:p>
            <w:r>
              <w:rPr>
                <w:rFonts w:ascii="Meiryo UI" w:hAnsi="Meiryo UI"/>
                <w:sz w:val="18"/>
              </w:rPr>
              <w:t>現在株価比</w:t>
            </w:r>
          </w:p>
        </w:tc>
        <w:tc>
          <w:tcPr>
            <w:tcW w:type="dxa" w:w="2351"/>
          </w:tcPr>
          <w:p>
            <w:r>
              <w:rPr>
                <w:rFonts w:ascii="Meiryo UI" w:hAnsi="Meiryo UI"/>
                <w:sz w:val="18"/>
              </w:rPr>
              <w:t>▲11〜▲29%</w:t>
            </w:r>
          </w:p>
        </w:tc>
        <w:tc>
          <w:tcPr>
            <w:tcW w:type="dxa" w:w="2351"/>
          </w:tcPr>
          <w:p>
            <w:r>
              <w:rPr>
                <w:rFonts w:ascii="Meiryo UI" w:hAnsi="Meiryo UI"/>
                <w:sz w:val="18"/>
              </w:rPr>
              <w:t>+12〜+34%</w:t>
            </w:r>
          </w:p>
        </w:tc>
        <w:tc>
          <w:tcPr>
            <w:tcW w:type="dxa" w:w="2351"/>
          </w:tcPr>
          <w:p>
            <w:r>
              <w:rPr>
                <w:rFonts w:ascii="Meiryo UI" w:hAnsi="Meiryo UI"/>
                <w:sz w:val="18"/>
              </w:rPr>
              <w:t>+68〜+101%</w:t>
            </w:r>
          </w:p>
        </w:tc>
      </w:tr>
      <w:tr>
        <w:tc>
          <w:tcPr>
            <w:tcW w:type="dxa" w:w="2351"/>
            <w:shd w:val="clear" w:color="auto" w:fill="DDEBF7"/>
          </w:tcPr>
          <w:p>
            <w:r>
              <w:rPr>
                <w:rFonts w:ascii="Meiryo UI" w:hAnsi="Meiryo UI"/>
                <w:sz w:val="18"/>
              </w:rPr>
              <w:t>主要トリガー</w:t>
            </w:r>
          </w:p>
        </w:tc>
        <w:tc>
          <w:tcPr>
            <w:tcW w:type="dxa" w:w="2351"/>
            <w:shd w:val="clear" w:color="auto" w:fill="DDEBF7"/>
          </w:tcPr>
          <w:p>
            <w:r>
              <w:rPr>
                <w:rFonts w:ascii="Meiryo UI" w:hAnsi="Meiryo UI"/>
                <w:sz w:val="18"/>
              </w:rPr>
              <w:t>原油¥110超え・既存店前年比▲</w:t>
            </w:r>
          </w:p>
        </w:tc>
        <w:tc>
          <w:tcPr>
            <w:tcW w:type="dxa" w:w="2351"/>
            <w:shd w:val="clear" w:color="auto" w:fill="DDEBF7"/>
          </w:tcPr>
          <w:p>
            <w:r>
              <w:rPr>
                <w:rFonts w:ascii="Meiryo UI" w:hAnsi="Meiryo UI"/>
                <w:sz w:val="18"/>
              </w:rPr>
              <w:t>原油安定・コスト改善</w:t>
            </w:r>
          </w:p>
        </w:tc>
        <w:tc>
          <w:tcPr>
            <w:tcW w:type="dxa" w:w="2351"/>
            <w:shd w:val="clear" w:color="auto" w:fill="DDEBF7"/>
          </w:tcPr>
          <w:p>
            <w:r>
              <w:rPr>
                <w:rFonts w:ascii="Meiryo UI" w:hAnsi="Meiryo UI"/>
                <w:sz w:val="18"/>
              </w:rPr>
              <w:t>原油急落・増配発表</w:t>
            </w:r>
          </w:p>
        </w:tc>
      </w:tr>
    </w:tbl>
    <w:p/>
    <w:p>
      <w:pPr>
        <w:pStyle w:val="Heading3"/>
      </w:pPr>
      <w:r>
        <w:rPr>
          <w:rFonts w:ascii="Meiryo UI" w:hAnsi="Meiryo UI"/>
          <w:color w:val="2E74B5"/>
        </w:rPr>
        <w:t>加重平均理論株価</w:t>
      </w:r>
    </w:p>
    <w:p/>
    <w:p>
      <w:pPr>
        <w:shd w:val="clear" w:color="auto" w:fill="F2F2F2"/>
      </w:pPr>
      <w:r>
        <w:rPr>
          <w:rFonts w:ascii="Courier New" w:hAnsi="Courier New"/>
          <w:sz w:val="16"/>
        </w:rPr>
        <w:t>¥3,600 × 45% + ¥5,500 × 35% + ¥8,250 × 20%</w:t>
        <w:br/>
        <w:t>= ¥1,620 + ¥1,925 + ¥1,650</w:t>
        <w:br/>
        <w:t>= ¥5,195/株（加重平均）</w:t>
      </w:r>
    </w:p>
    <w:p/>
    <w:p>
      <w:r>
        <w:rPr>
          <w:rFonts w:ascii="Meiryo UI" w:hAnsi="Meiryo UI"/>
          <w:sz w:val="20"/>
        </w:rPr>
        <w:t>&gt; 現在株価¥4,475に対し、加重平均理論株価は¥5,195（+16%）。</w:t>
      </w:r>
    </w:p>
    <w:p>
      <w:r>
        <w:rPr>
          <w:rFonts w:ascii="Meiryo UI" w:hAnsi="Meiryo UI"/>
          <w:sz w:val="20"/>
        </w:rPr>
        <w:t>&gt; → ファンダメンタル的には「やや割安」だが、弱気シナリオ確率45%を考慮すると空売りの優位性は限定的。</w:t>
      </w:r>
    </w:p>
    <w:p/>
    <w:p>
      <w:r>
        <w:t>──────────────────────────────────────────────────</w:t>
      </w:r>
    </w:p>
    <w:p/>
    <w:p>
      <w:pPr>
        <w:pStyle w:val="Heading1"/>
      </w:pPr>
      <w:r>
        <w:rPr>
          <w:rFonts w:ascii="Meiryo UI" w:hAnsi="Meiryo UI"/>
          <w:color w:val="1F3864"/>
        </w:rPr>
        <w:t>7. 浅井速報との統合評価</w:t>
      </w:r>
    </w:p>
    <w:p/>
    <w:p>
      <w:pPr>
        <w:pStyle w:val="Heading2"/>
      </w:pPr>
      <w:r>
        <w:rPr>
          <w:rFonts w:ascii="Meiryo UI" w:hAnsi="Meiryo UI"/>
          <w:color w:val="2E74B5"/>
        </w:rPr>
        <w:t>7-1. センチメント vs 本源的価値のギャップ分析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浅井速報スコア</w:t>
            </w:r>
          </w:p>
        </w:tc>
        <w:tc>
          <w:tcPr>
            <w:tcW w:type="dxa" w:w="2351"/>
            <w:shd w:val="clear" w:color="auto" w:fill="2E74B5"/>
          </w:tcPr>
          <w:p>
            <w:r>
              <w:rPr>
                <w:rFonts w:ascii="Meiryo UI" w:hAnsi="Meiryo UI"/>
                <w:b/>
                <w:color w:val="FFFFFF"/>
                <w:sz w:val="18"/>
              </w:rPr>
              <w:t>深井DCF評価</w:t>
            </w:r>
          </w:p>
        </w:tc>
        <w:tc>
          <w:tcPr>
            <w:tcW w:type="dxa" w:w="2351"/>
            <w:shd w:val="clear" w:color="auto" w:fill="2E74B5"/>
          </w:tcPr>
          <w:p>
            <w:r>
              <w:rPr>
                <w:rFonts w:ascii="Meiryo UI" w:hAnsi="Meiryo UI"/>
                <w:b/>
                <w:color w:val="FFFFFF"/>
                <w:sz w:val="18"/>
              </w:rPr>
              <w:t>乖離の性質</w:t>
            </w:r>
          </w:p>
        </w:tc>
      </w:tr>
      <w:tr>
        <w:tc>
          <w:tcPr>
            <w:tcW w:type="dxa" w:w="2351"/>
          </w:tcPr>
          <w:p>
            <w:r>
              <w:rPr>
                <w:rFonts w:ascii="Meiryo UI" w:hAnsi="Meiryo UI"/>
                <w:sz w:val="18"/>
              </w:rPr>
              <w:t>スコア</w:t>
            </w:r>
          </w:p>
        </w:tc>
        <w:tc>
          <w:tcPr>
            <w:tcW w:type="dxa" w:w="2351"/>
          </w:tcPr>
          <w:p>
            <w:r>
              <w:rPr>
                <w:rFonts w:ascii="Meiryo UI" w:hAnsi="Meiryo UI"/>
                <w:sz w:val="18"/>
              </w:rPr>
              <w:t>+0（SELL）</w:t>
            </w:r>
          </w:p>
        </w:tc>
        <w:tc>
          <w:tcPr>
            <w:tcW w:type="dxa" w:w="2351"/>
          </w:tcPr>
          <w:p>
            <w:r>
              <w:rPr>
                <w:rFonts w:ascii="Meiryo UI" w:hAnsi="Meiryo UI"/>
                <w:sz w:val="18"/>
              </w:rPr>
              <w:t>SELL</w:t>
            </w:r>
          </w:p>
        </w:tc>
        <w:tc>
          <w:tcPr>
            <w:tcW w:type="dxa" w:w="2351"/>
          </w:tcPr>
          <w:p>
            <w:r>
              <w:rPr>
                <w:rFonts w:ascii="Meiryo UI" w:hAnsi="Meiryo UI"/>
                <w:sz w:val="18"/>
              </w:rPr>
              <w:t>一致</w:t>
            </w:r>
          </w:p>
        </w:tc>
      </w:tr>
      <w:tr>
        <w:tc>
          <w:tcPr>
            <w:tcW w:type="dxa" w:w="2351"/>
            <w:shd w:val="clear" w:color="auto" w:fill="DDEBF7"/>
          </w:tcPr>
          <w:p>
            <w:r>
              <w:rPr>
                <w:rFonts w:ascii="Meiryo UI" w:hAnsi="Meiryo UI"/>
                <w:sz w:val="18"/>
              </w:rPr>
              <w:t>根拠</w:t>
            </w:r>
          </w:p>
        </w:tc>
        <w:tc>
          <w:tcPr>
            <w:tcW w:type="dxa" w:w="2351"/>
            <w:shd w:val="clear" w:color="auto" w:fill="DDEBF7"/>
          </w:tcPr>
          <w:p>
            <w:r>
              <w:rPr>
                <w:rFonts w:ascii="Meiryo UI" w:hAnsi="Meiryo UI"/>
                <w:sz w:val="18"/>
              </w:rPr>
              <w:t>センチメント悪化・テクニカル</w:t>
            </w:r>
          </w:p>
        </w:tc>
        <w:tc>
          <w:tcPr>
            <w:tcW w:type="dxa" w:w="2351"/>
            <w:shd w:val="clear" w:color="auto" w:fill="DDEBF7"/>
          </w:tcPr>
          <w:p>
            <w:r>
              <w:rPr>
                <w:rFonts w:ascii="Meiryo UI" w:hAnsi="Meiryo UI"/>
                <w:sz w:val="18"/>
              </w:rPr>
              <w:t>ファンダメンタル悪化</w:t>
            </w:r>
          </w:p>
        </w:tc>
        <w:tc>
          <w:tcPr>
            <w:tcW w:type="dxa" w:w="2351"/>
            <w:shd w:val="clear" w:color="auto" w:fill="DDEBF7"/>
          </w:tcPr>
          <w:p>
            <w:r>
              <w:rPr>
                <w:rFonts w:ascii="Meiryo UI" w:hAnsi="Meiryo UI"/>
                <w:sz w:val="18"/>
              </w:rPr>
              <w:t>両輪が同方向</w:t>
            </w:r>
          </w:p>
        </w:tc>
      </w:tr>
      <w:tr>
        <w:tc>
          <w:tcPr>
            <w:tcW w:type="dxa" w:w="2351"/>
          </w:tcPr>
          <w:p>
            <w:r>
              <w:rPr>
                <w:rFonts w:ascii="Meiryo UI" w:hAnsi="Meiryo UI"/>
                <w:sz w:val="18"/>
              </w:rPr>
              <w:t>強度</w:t>
            </w:r>
          </w:p>
        </w:tc>
        <w:tc>
          <w:tcPr>
            <w:tcW w:type="dxa" w:w="2351"/>
          </w:tcPr>
          <w:p>
            <w:r>
              <w:rPr>
                <w:rFonts w:ascii="Meiryo UI" w:hAnsi="Meiryo UI"/>
                <w:sz w:val="18"/>
              </w:rPr>
              <w:t>中程度（国内スキャン対象外）</w:t>
            </w:r>
          </w:p>
        </w:tc>
        <w:tc>
          <w:tcPr>
            <w:tcW w:type="dxa" w:w="2351"/>
          </w:tcPr>
          <w:p>
            <w:r>
              <w:rPr>
                <w:rFonts w:ascii="Meiryo UI" w:hAnsi="Meiryo UI"/>
                <w:sz w:val="18"/>
              </w:rPr>
              <w:t>中程度（PBRフロアが抑制）</w:t>
            </w:r>
          </w:p>
        </w:tc>
        <w:tc>
          <w:tcPr>
            <w:tcW w:type="dxa" w:w="2351"/>
          </w:tcPr>
          <w:p>
            <w:r>
              <w:rPr>
                <w:rFonts w:ascii="Meiryo UI" w:hAnsi="Meiryo UI"/>
                <w:sz w:val="18"/>
              </w:rPr>
              <w:t>完全な一致</w:t>
            </w:r>
          </w:p>
        </w:tc>
      </w:tr>
    </w:tbl>
    <w:p/>
    <w:p>
      <w:pPr>
        <w:pStyle w:val="Heading2"/>
      </w:pPr>
      <w:r>
        <w:rPr>
          <w:rFonts w:ascii="Meiryo UI" w:hAnsi="Meiryo UI"/>
          <w:color w:val="2E74B5"/>
        </w:rPr>
        <w:t>7-2. 市場センチメントの解読</w:t>
      </w:r>
    </w:p>
    <w:p/>
    <w:p>
      <w:pPr>
        <w:shd w:val="clear" w:color="auto" w:fill="F2F2F2"/>
      </w:pPr>
      <w:r>
        <w:rPr>
          <w:rFonts w:ascii="Courier New" w:hAnsi="Courier New"/>
          <w:sz w:val="16"/>
        </w:rPr>
        <w:t>【52週高値¥8,580→現在¥4,475（▲47.8%）の意味】</w:t>
        <w:br/>
        <w:t>→ この1年で市場は「成長プレミアム」を全て剥奪した</w:t>
        <w:br/>
        <w:t>→ PER11.1倍は食品小売の適正水準（10〜14倍）のレンジ内</w:t>
        <w:br/>
        <w:t>→ PBR1.0倍はこれ以上の下値を正当化するには</w:t>
        <w:br/>
        <w:t xml:space="preserve">  「赤字転落 or ROEのさらなる低下」が必要</w:t>
        <w:br/>
        <w:br/>
        <w:t>【センチメント悪化の継続リスク】</w:t>
        <w:br/>
        <w:t>→ 機関投資家の決算後レーティング変更（来週以降）要注意</w:t>
        <w:br/>
        <w:t>→ アナリストのターゲット価格下方修正ラッシュ可能性</w:t>
        <w:br/>
        <w:t>→ 外国人投資家の日本小売株への興味喪失（円安リスク）</w:t>
      </w:r>
    </w:p>
    <w:p/>
    <w:p>
      <w:r>
        <w:t>──────────────────────────────────────────────────</w:t>
      </w:r>
    </w:p>
    <w:p/>
    <w:p>
      <w:pPr>
        <w:pStyle w:val="Heading1"/>
      </w:pPr>
      <w:r>
        <w:rPr>
          <w:rFonts w:ascii="Meiryo UI" w:hAnsi="Meiryo UI"/>
          <w:color w:val="1F3864"/>
        </w:rPr>
        <w:t>8. 社長への推奨アクション</w:t>
      </w:r>
    </w:p>
    <w:p/>
    <w:p>
      <w:pPr>
        <w:pStyle w:val="Heading2"/>
      </w:pPr>
      <w:r>
        <w:rPr>
          <w:rFonts w:ascii="Meiryo UI" w:hAnsi="Meiryo UI"/>
          <w:color w:val="2E74B5"/>
        </w:rPr>
        <w:t>8-1. 最終推奨：条件付きSELL（空売り）</w:t>
      </w:r>
    </w:p>
    <w:p/>
    <w:p>
      <w:r>
        <w:t>──────────────────────────────────────────────────</w:t>
      </w:r>
    </w:p>
    <w:p/>
    <w:p>
      <w:pPr>
        <w:pStyle w:val="Heading3"/>
      </w:pPr>
      <w:r>
        <w:rPr>
          <w:rFonts w:ascii="Meiryo UI" w:hAnsi="Meiryo UI"/>
          <w:color w:val="2E74B5"/>
        </w:rPr>
        <w:t>🎯 エントリー戦略（空売り実行フロー）</w:t>
      </w:r>
    </w:p>
    <w:p/>
    <w:p>
      <w:pPr>
        <w:shd w:val="clear" w:color="auto" w:fill="F2F2F2"/>
      </w:pPr>
      <w:r>
        <w:rPr>
          <w:rFonts w:ascii="Courier New" w:hAnsi="Courier New"/>
          <w:sz w:val="16"/>
        </w:rPr>
        <w:t>【STEP 1: 月曜（4/14）朝の確認事項（8:45〜9:00）】</w:t>
        <w:br/>
        <w:t>□ 松井/SBI証券の一般信用売建在庫確認</w:t>
        <w:br/>
        <w:t>□ 日証金の貸株残高・逆日歩速報確認</w:t>
        <w:br/>
        <w:t>□ 制度信用空売り銘柄指定リスト確認</w:t>
        <w:br/>
        <w:t>□ 夜間PTSでの株価動向確認</w:t>
        <w:br/>
        <w:br/>
        <w:t>【STEP 2: エントリー判断】</w:t>
        <w:br/>
        <w:t>✅ 条件A（積極売り）: ¥4,525下抜けを確認した場合</w:t>
        <w:br/>
        <w:t xml:space="preserve">   → エントリー: ¥4,400〜4,450付近</w:t>
        <w:br/>
        <w:t xml:space="preserve">   → ターゲット: ¥3,800（▲13.4%）</w:t>
        <w:br/>
        <w:t xml:space="preserve">   → ストップ: ¥4,800（約+7.8%で損切）</w:t>
        <w:br/>
        <w:t xml:space="preserve">   → リスクリワード: 1.7:1</w:t>
        <w:br/>
        <w:br/>
        <w:t>⚠️ 条件B（様子見）: ¥4,525をサポートとして保持している場合</w:t>
        <w:br/>
        <w:t xml:space="preserve">   → エントリーを見送り、週末まで観察</w:t>
        <w:br/>
        <w:t xml:space="preserve">   → ¥4,800回復時はSELL判断を見直し（悪材料出尽くし）</w:t>
        <w:br/>
        <w:br/>
        <w:t>❌ 条件C（売り断念）: 貸株在庫枯渇 or 逆日歩発生</w:t>
        <w:br/>
        <w:t xml:space="preserve">   → 空売りは実施不可。現物空白を維持</w:t>
      </w:r>
    </w:p>
    <w:p/>
    <w:p>
      <w:r>
        <w:t>──────────────────────────────────────────────────</w:t>
      </w:r>
    </w:p>
    <w:p/>
    <w:p>
      <w:pPr>
        <w:pStyle w:val="Heading3"/>
      </w:pPr>
      <w:r>
        <w:rPr>
          <w:rFonts w:ascii="Meiryo UI" w:hAnsi="Meiryo UI"/>
          <w:color w:val="2E74B5"/>
        </w:rPr>
        <w:t>📊 ポジションサイジング推奨</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リスク設定</w:t>
            </w:r>
          </w:p>
        </w:tc>
        <w:tc>
          <w:tcPr>
            <w:tcW w:type="dxa" w:w="3135"/>
            <w:shd w:val="clear" w:color="auto" w:fill="2E74B5"/>
          </w:tcPr>
          <w:p>
            <w:r>
              <w:rPr>
                <w:rFonts w:ascii="Meiryo UI" w:hAnsi="Meiryo UI"/>
                <w:b/>
                <w:color w:val="FFFFFF"/>
                <w:sz w:val="18"/>
              </w:rPr>
              <w:t>ポジションサイズ</w:t>
            </w:r>
          </w:p>
        </w:tc>
        <w:tc>
          <w:tcPr>
            <w:tcW w:type="dxa" w:w="3135"/>
            <w:shd w:val="clear" w:color="auto" w:fill="2E74B5"/>
          </w:tcPr>
          <w:p>
            <w:r>
              <w:rPr>
                <w:rFonts w:ascii="Meiryo UI" w:hAnsi="Meiryo UI"/>
                <w:b/>
                <w:color w:val="FFFFFF"/>
                <w:sz w:val="18"/>
              </w:rPr>
              <w:t>最大損失</w:t>
            </w:r>
          </w:p>
        </w:tc>
      </w:tr>
      <w:tr>
        <w:tc>
          <w:tcPr>
            <w:tcW w:type="dxa" w:w="3135"/>
          </w:tcPr>
          <w:p>
            <w:r>
              <w:rPr>
                <w:rFonts w:ascii="Meiryo UI" w:hAnsi="Meiryo UI"/>
                <w:sz w:val="18"/>
              </w:rPr>
              <w:t>保守的（1%リスク）</w:t>
            </w:r>
          </w:p>
        </w:tc>
        <w:tc>
          <w:tcPr>
            <w:tcW w:type="dxa" w:w="3135"/>
          </w:tcPr>
          <w:p>
            <w:r>
              <w:rPr>
                <w:rFonts w:ascii="Meiryo UI" w:hAnsi="Meiryo UI"/>
                <w:sz w:val="18"/>
              </w:rPr>
              <w:t>竹村TCC全体運用資産の1.0%</w:t>
            </w:r>
          </w:p>
        </w:tc>
        <w:tc>
          <w:tcPr>
            <w:tcW w:type="dxa" w:w="3135"/>
          </w:tcPr>
          <w:p>
            <w:r>
              <w:rPr>
                <w:rFonts w:ascii="Meiryo UI" w:hAnsi="Meiryo UI"/>
                <w:sz w:val="18"/>
              </w:rPr>
              <w:t>▲1.0%</w:t>
            </w:r>
          </w:p>
        </w:tc>
      </w:tr>
      <w:tr>
        <w:tc>
          <w:tcPr>
            <w:tcW w:type="dxa" w:w="3135"/>
            <w:shd w:val="clear" w:color="auto" w:fill="DDEBF7"/>
          </w:tcPr>
          <w:p>
            <w:r>
              <w:rPr>
                <w:rFonts w:ascii="Meiryo UI" w:hAnsi="Meiryo UI"/>
                <w:sz w:val="18"/>
              </w:rPr>
              <w:t>標準（2%リスク）</w:t>
            </w:r>
          </w:p>
        </w:tc>
        <w:tc>
          <w:tcPr>
            <w:tcW w:type="dxa" w:w="3135"/>
            <w:shd w:val="clear" w:color="auto" w:fill="DDEBF7"/>
          </w:tcPr>
          <w:p>
            <w:r>
              <w:rPr>
                <w:rFonts w:ascii="Meiryo UI" w:hAnsi="Meiryo UI"/>
                <w:sz w:val="18"/>
              </w:rPr>
              <w:t>全体の2.0%</w:t>
            </w:r>
          </w:p>
        </w:tc>
        <w:tc>
          <w:tcPr>
            <w:tcW w:type="dxa" w:w="3135"/>
            <w:shd w:val="clear" w:color="auto" w:fill="DDEBF7"/>
          </w:tcPr>
          <w:p>
            <w:r>
              <w:rPr>
                <w:rFonts w:ascii="Meiryo UI" w:hAnsi="Meiryo UI"/>
                <w:sz w:val="18"/>
              </w:rPr>
              <w:t>▲2.0%</w:t>
            </w:r>
          </w:p>
        </w:tc>
      </w:tr>
      <w:tr>
        <w:tc>
          <w:tcPr>
            <w:tcW w:type="dxa" w:w="3135"/>
          </w:tcPr>
          <w:p>
            <w:r>
              <w:rPr>
                <w:rFonts w:ascii="Meiryo UI" w:hAnsi="Meiryo UI"/>
                <w:sz w:val="18"/>
              </w:rPr>
              <w:t>積極的（3%リスク）</w:t>
            </w:r>
          </w:p>
        </w:tc>
        <w:tc>
          <w:tcPr>
            <w:tcW w:type="dxa" w:w="3135"/>
          </w:tcPr>
          <w:p>
            <w:r>
              <w:rPr>
                <w:rFonts w:ascii="Meiryo UI" w:hAnsi="Meiryo UI"/>
                <w:sz w:val="18"/>
              </w:rPr>
              <w:t>全体の3.0%</w:t>
            </w:r>
          </w:p>
        </w:tc>
        <w:tc>
          <w:tcPr>
            <w:tcW w:type="dxa" w:w="3135"/>
          </w:tcPr>
          <w:p>
            <w:r>
              <w:rPr>
                <w:rFonts w:ascii="Meiryo UI" w:hAnsi="Meiryo UI"/>
                <w:sz w:val="18"/>
              </w:rPr>
              <w:t>▲3.0%</w:t>
            </w:r>
          </w:p>
        </w:tc>
      </w:tr>
    </w:tbl>
    <w:p/>
    <w:p>
      <w:r>
        <w:rPr>
          <w:rFonts w:ascii="Meiryo UI" w:hAnsi="Meiryo UI"/>
          <w:sz w:val="20"/>
        </w:rPr>
        <w:t>&gt; 深井推奨: 標準設定（2%）。52週安値という技術的サポートが直下にあるため、フルサイズでの売り乗りは避ける。</w:t>
      </w:r>
    </w:p>
    <w:p/>
    <w:p>
      <w:r>
        <w:t>──────────────────────────────────────────────────</w:t>
      </w:r>
    </w:p>
    <w:p/>
    <w:p>
      <w:pPr>
        <w:pStyle w:val="Heading3"/>
      </w:pPr>
      <w:r>
        <w:rPr>
          <w:rFonts w:ascii="Meiryo UI" w:hAnsi="Meiryo UI"/>
          <w:color w:val="2E74B5"/>
        </w:rPr>
        <w:t>⏰ 時間軸</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フェーズ</w:t>
            </w:r>
          </w:p>
        </w:tc>
        <w:tc>
          <w:tcPr>
            <w:tcW w:type="dxa" w:w="3135"/>
            <w:shd w:val="clear" w:color="auto" w:fill="2E74B5"/>
          </w:tcPr>
          <w:p>
            <w:r>
              <w:rPr>
                <w:rFonts w:ascii="Meiryo UI" w:hAnsi="Meiryo UI"/>
                <w:b/>
                <w:color w:val="FFFFFF"/>
                <w:sz w:val="18"/>
              </w:rPr>
              <w:t>期間</w:t>
            </w:r>
          </w:p>
        </w:tc>
        <w:tc>
          <w:tcPr>
            <w:tcW w:type="dxa" w:w="3135"/>
            <w:shd w:val="clear" w:color="auto" w:fill="2E74B5"/>
          </w:tcPr>
          <w:p>
            <w:r>
              <w:rPr>
                <w:rFonts w:ascii="Meiryo UI" w:hAnsi="Meiryo UI"/>
                <w:b/>
                <w:color w:val="FFFFFF"/>
                <w:sz w:val="18"/>
              </w:rPr>
              <w:t>アクション</w:t>
            </w:r>
          </w:p>
        </w:tc>
      </w:tr>
      <w:tr>
        <w:tc>
          <w:tcPr>
            <w:tcW w:type="dxa" w:w="3135"/>
          </w:tcPr>
          <w:p>
            <w:r>
              <w:rPr>
                <w:rFonts w:ascii="Meiryo UI" w:hAnsi="Meiryo UI"/>
                <w:sz w:val="18"/>
              </w:rPr>
              <w:t>即時確認</w:t>
            </w:r>
          </w:p>
        </w:tc>
        <w:tc>
          <w:tcPr>
            <w:tcW w:type="dxa" w:w="3135"/>
          </w:tcPr>
          <w:p>
            <w:r>
              <w:rPr>
                <w:rFonts w:ascii="Meiryo UI" w:hAnsi="Meiryo UI"/>
                <w:sz w:val="18"/>
              </w:rPr>
              <w:t>4/14（月）朝</w:t>
            </w:r>
          </w:p>
        </w:tc>
        <w:tc>
          <w:tcPr>
            <w:tcW w:type="dxa" w:w="3135"/>
          </w:tcPr>
          <w:p>
            <w:r>
              <w:rPr>
                <w:rFonts w:ascii="Meiryo UI" w:hAnsi="Meiryo UI"/>
                <w:sz w:val="18"/>
              </w:rPr>
              <w:t>貸株在庫・信用状況確認</w:t>
            </w:r>
          </w:p>
        </w:tc>
      </w:tr>
      <w:tr>
        <w:tc>
          <w:tcPr>
            <w:tcW w:type="dxa" w:w="3135"/>
            <w:shd w:val="clear" w:color="auto" w:fill="DDEBF7"/>
          </w:tcPr>
          <w:p>
            <w:r>
              <w:rPr>
                <w:rFonts w:ascii="Meiryo UI" w:hAnsi="Meiryo UI"/>
                <w:sz w:val="18"/>
              </w:rPr>
              <w:t>エントリー判断</w:t>
            </w:r>
          </w:p>
        </w:tc>
        <w:tc>
          <w:tcPr>
            <w:tcW w:type="dxa" w:w="3135"/>
            <w:shd w:val="clear" w:color="auto" w:fill="DDEBF7"/>
          </w:tcPr>
          <w:p>
            <w:r>
              <w:rPr>
                <w:rFonts w:ascii="Meiryo UI" w:hAnsi="Meiryo UI"/>
                <w:sz w:val="18"/>
              </w:rPr>
              <w:t>4/14〜4/18</w:t>
            </w:r>
          </w:p>
        </w:tc>
        <w:tc>
          <w:tcPr>
            <w:tcW w:type="dxa" w:w="3135"/>
            <w:shd w:val="clear" w:color="auto" w:fill="DDEBF7"/>
          </w:tcPr>
          <w:p>
            <w:r>
              <w:rPr>
                <w:rFonts w:ascii="Meiryo UI" w:hAnsi="Meiryo UI"/>
                <w:sz w:val="18"/>
              </w:rPr>
              <w:t>¥4,525下抜け確認後に実行</w:t>
            </w:r>
          </w:p>
        </w:tc>
      </w:tr>
      <w:tr>
        <w:tc>
          <w:tcPr>
            <w:tcW w:type="dxa" w:w="3135"/>
          </w:tcPr>
          <w:p>
            <w:r>
              <w:rPr>
                <w:rFonts w:ascii="Meiryo UI" w:hAnsi="Meiryo UI"/>
                <w:sz w:val="18"/>
              </w:rPr>
              <w:t>ターゲット達成</w:t>
            </w:r>
          </w:p>
        </w:tc>
        <w:tc>
          <w:tcPr>
            <w:tcW w:type="dxa" w:w="3135"/>
          </w:tcPr>
          <w:p>
            <w:r>
              <w:rPr>
                <w:rFonts w:ascii="Meiryo UI" w:hAnsi="Meiryo UI"/>
                <w:sz w:val="18"/>
              </w:rPr>
              <w:t>1〜3ヶ月</w:t>
            </w:r>
          </w:p>
        </w:tc>
        <w:tc>
          <w:tcPr>
            <w:tcW w:type="dxa" w:w="3135"/>
          </w:tcPr>
          <w:p>
            <w:r>
              <w:rPr>
                <w:rFonts w:ascii="Meiryo UI" w:hAnsi="Meiryo UI"/>
                <w:sz w:val="18"/>
              </w:rPr>
              <w:t>¥3,800〜4,000で利確</w:t>
            </w:r>
          </w:p>
        </w:tc>
      </w:tr>
      <w:tr>
        <w:tc>
          <w:tcPr>
            <w:tcW w:type="dxa" w:w="3135"/>
            <w:shd w:val="clear" w:color="auto" w:fill="DDEBF7"/>
          </w:tcPr>
          <w:p>
            <w:r>
              <w:rPr>
                <w:rFonts w:ascii="Meiryo UI" w:hAnsi="Meiryo UI"/>
                <w:sz w:val="18"/>
              </w:rPr>
              <w:t>ストップアウト</w:t>
            </w:r>
          </w:p>
        </w:tc>
        <w:tc>
          <w:tcPr>
            <w:tcW w:type="dxa" w:w="3135"/>
            <w:shd w:val="clear" w:color="auto" w:fill="DDEBF7"/>
          </w:tcPr>
          <w:p>
            <w:r>
              <w:rPr>
                <w:rFonts w:ascii="Meiryo UI" w:hAnsi="Meiryo UI"/>
                <w:sz w:val="18"/>
              </w:rPr>
              <w:t>即日対応</w:t>
            </w:r>
          </w:p>
        </w:tc>
        <w:tc>
          <w:tcPr>
            <w:tcW w:type="dxa" w:w="3135"/>
            <w:shd w:val="clear" w:color="auto" w:fill="DDEBF7"/>
          </w:tcPr>
          <w:p>
            <w:r>
              <w:rPr>
                <w:rFonts w:ascii="Meiryo UI" w:hAnsi="Meiryo UI"/>
                <w:sz w:val="18"/>
              </w:rPr>
              <w:t>¥4,800（現在値+7.8%）</w:t>
            </w:r>
          </w:p>
        </w:tc>
      </w:tr>
      <w:tr>
        <w:tc>
          <w:tcPr>
            <w:tcW w:type="dxa" w:w="3135"/>
          </w:tcPr>
          <w:p>
            <w:r>
              <w:rPr>
                <w:rFonts w:ascii="Meiryo UI" w:hAnsi="Meiryo UI"/>
                <w:sz w:val="18"/>
              </w:rPr>
              <w:t>撤退判断</w:t>
            </w:r>
          </w:p>
        </w:tc>
        <w:tc>
          <w:tcPr>
            <w:tcW w:type="dxa" w:w="3135"/>
          </w:tcPr>
          <w:p>
            <w:r>
              <w:rPr>
                <w:rFonts w:ascii="Meiryo UI" w:hAnsi="Meiryo UI"/>
                <w:sz w:val="18"/>
              </w:rPr>
              <w:t>来期Q1（6〜8月）発表後</w:t>
            </w:r>
          </w:p>
        </w:tc>
        <w:tc>
          <w:tcPr>
            <w:tcW w:type="dxa" w:w="3135"/>
          </w:tcPr>
          <w:p>
            <w:r>
              <w:rPr>
                <w:rFonts w:ascii="Meiryo UI" w:hAnsi="Meiryo UI"/>
                <w:sz w:val="18"/>
              </w:rPr>
              <w:t>既存店前年比が改善していれば撤退</w:t>
            </w:r>
          </w:p>
        </w:tc>
      </w:tr>
    </w:tbl>
    <w:p/>
    <w:p>
      <w:r>
        <w:t>──────────────────────────────────────────────────</w:t>
      </w:r>
    </w:p>
    <w:p/>
    <w:p>
      <w:pPr>
        <w:pStyle w:val="Heading3"/>
      </w:pPr>
      <w:r>
        <w:rPr>
          <w:rFonts w:ascii="Meiryo UI" w:hAnsi="Meiryo UI"/>
          <w:color w:val="2E74B5"/>
        </w:rPr>
        <w:t>🔴 損切りライン（絶対厳守）</w:t>
      </w:r>
    </w:p>
    <w:p/>
    <w:p>
      <w:pPr>
        <w:shd w:val="clear" w:color="auto" w:fill="F2F2F2"/>
      </w:pPr>
      <w:r>
        <w:rPr>
          <w:rFonts w:ascii="Courier New" w:hAnsi="Courier New"/>
          <w:sz w:val="16"/>
        </w:rPr>
        <w:t>損切りライン: ¥4,800</w:t>
        <w:br/>
        <w:t>根拠:</w:t>
        <w:br/>
        <w:t>1. 直近高値レジスタンス水準</w:t>
        <w:br/>
        <w:t>2. RSI30回復と連動する可能性が高い水準</w:t>
        <w:br/>
        <w:t>3. ここを週足終値で上回れば「悪材料出尽くし」確定</w:t>
        <w:br/>
        <w:t>4. 損失許容: 現在値比+7.3%（コスト込み）</w:t>
      </w:r>
    </w:p>
    <w:p/>
    <w:p>
      <w:r>
        <w:t>──────────────────────────────────────────────────</w:t>
      </w:r>
    </w:p>
    <w:p/>
    <w:p>
      <w:pPr>
        <w:pStyle w:val="Heading1"/>
      </w:pPr>
      <w:r>
        <w:rPr>
          <w:rFonts w:ascii="Meiryo UI" w:hAnsi="Meiryo UI"/>
          <w:color w:val="1F3864"/>
        </w:rPr>
        <w:t>9. 金利感応度分析（Sensitivity Analysis）</w:t>
      </w:r>
    </w:p>
    <w:p/>
    <w:p>
      <w:pPr>
        <w:pStyle w:val="Heading2"/>
      </w:pPr>
      <w:r>
        <w:rPr>
          <w:rFonts w:ascii="Meiryo UI" w:hAnsi="Meiryo UI"/>
          <w:color w:val="2E74B5"/>
        </w:rPr>
        <w:t>9-1. Rf変動による理論株価感応度テーブル</w:t>
      </w:r>
    </w:p>
    <w:p/>
    <w:p>
      <w:pPr>
        <w:pStyle w:val="Heading3"/>
      </w:pPr>
      <w:r>
        <w:rPr>
          <w:rFonts w:ascii="Meiryo UI" w:hAnsi="Meiryo UI"/>
          <w:color w:val="2E74B5"/>
        </w:rPr>
        <w:t>前提: 基本ケース（OPM段階回復・g=1.0%・β=0.70・ERP=6.0%）</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現在値（¥4,475）比乖離率</w:t>
            </w:r>
          </w:p>
        </w:tc>
      </w:tr>
      <w:tr>
        <w:tc>
          <w:tcPr>
            <w:tcW w:type="dxa" w:w="1568"/>
          </w:tcPr>
          <w:p>
            <w:r>
              <w:rPr>
                <w:rFonts w:ascii="Meiryo UI" w:hAnsi="Meiryo UI"/>
                <w:sz w:val="18"/>
              </w:rPr>
              <w:t>極端なJGB上昇</w:t>
            </w:r>
          </w:p>
        </w:tc>
        <w:tc>
          <w:tcPr>
            <w:tcW w:type="dxa" w:w="1568"/>
          </w:tcPr>
          <w:p>
            <w:r>
              <w:rPr>
                <w:rFonts w:ascii="Meiryo UI" w:hAnsi="Meiryo UI"/>
                <w:sz w:val="18"/>
              </w:rPr>
              <w:t>3.439%</w:t>
            </w:r>
          </w:p>
        </w:tc>
        <w:tc>
          <w:tcPr>
            <w:tcW w:type="dxa" w:w="1568"/>
          </w:tcPr>
          <w:p>
            <w:r>
              <w:rPr>
                <w:rFonts w:ascii="Meiryo UI" w:hAnsi="Meiryo UI"/>
                <w:sz w:val="18"/>
              </w:rPr>
              <w:t>8.639%</w:t>
            </w:r>
          </w:p>
        </w:tc>
        <w:tc>
          <w:tcPr>
            <w:tcW w:type="dxa" w:w="1568"/>
          </w:tcPr>
          <w:p>
            <w:r>
              <w:rPr>
                <w:rFonts w:ascii="Meiryo UI" w:hAnsi="Meiryo UI"/>
                <w:sz w:val="18"/>
              </w:rPr>
              <w:t>7.12%</w:t>
            </w:r>
          </w:p>
        </w:tc>
        <w:tc>
          <w:tcPr>
            <w:tcW w:type="dxa" w:w="1568"/>
          </w:tcPr>
          <w:p>
            <w:r>
              <w:rPr>
                <w:rFonts w:ascii="Meiryo UI" w:hAnsi="Meiryo UI"/>
                <w:sz w:val="18"/>
              </w:rPr>
              <w:t>¥4,800〜5,200</w:t>
            </w:r>
          </w:p>
        </w:tc>
        <w:tc>
          <w:tcPr>
            <w:tcW w:type="dxa" w:w="1568"/>
          </w:tcPr>
          <w:p>
            <w:r>
              <w:rPr>
                <w:rFonts w:ascii="Meiryo UI" w:hAnsi="Meiryo UI"/>
                <w:sz w:val="18"/>
              </w:rPr>
              <w:t>+7〜+16%</w:t>
            </w:r>
          </w:p>
        </w:tc>
      </w:tr>
      <w:tr>
        <w:tc>
          <w:tcPr>
            <w:tcW w:type="dxa" w:w="1568"/>
            <w:shd w:val="clear" w:color="auto" w:fill="DDEBF7"/>
          </w:tcPr>
          <w:p>
            <w:r>
              <w:rPr>
                <w:rFonts w:ascii="Meiryo UI" w:hAnsi="Meiryo UI"/>
                <w:sz w:val="18"/>
              </w:rPr>
              <w:t>JGB+0.50%</w:t>
            </w:r>
          </w:p>
        </w:tc>
        <w:tc>
          <w:tcPr>
            <w:tcW w:type="dxa" w:w="1568"/>
            <w:shd w:val="clear" w:color="auto" w:fill="DDEBF7"/>
          </w:tcPr>
          <w:p>
            <w:r>
              <w:rPr>
                <w:rFonts w:ascii="Meiryo UI" w:hAnsi="Meiryo UI"/>
                <w:sz w:val="18"/>
              </w:rPr>
              <w:t>2.939%</w:t>
            </w:r>
          </w:p>
        </w:tc>
        <w:tc>
          <w:tcPr>
            <w:tcW w:type="dxa" w:w="1568"/>
            <w:shd w:val="clear" w:color="auto" w:fill="DDEBF7"/>
          </w:tcPr>
          <w:p>
            <w:r>
              <w:rPr>
                <w:rFonts w:ascii="Meiryo UI" w:hAnsi="Meiryo UI"/>
                <w:sz w:val="18"/>
              </w:rPr>
              <w:t>9.139%</w:t>
            </w:r>
          </w:p>
        </w:tc>
        <w:tc>
          <w:tcPr>
            <w:tcW w:type="dxa" w:w="1568"/>
            <w:shd w:val="clear" w:color="auto" w:fill="DDEBF7"/>
          </w:tcPr>
          <w:p>
            <w:r>
              <w:rPr>
                <w:rFonts w:ascii="Meiryo UI" w:hAnsi="Meiryo UI"/>
                <w:sz w:val="18"/>
              </w:rPr>
              <w:t>7.52% ※β=0.70計算</w:t>
            </w:r>
          </w:p>
        </w:tc>
        <w:tc>
          <w:tcPr>
            <w:tcW w:type="dxa" w:w="1568"/>
            <w:shd w:val="clear" w:color="auto" w:fill="DDEBF7"/>
          </w:tcPr>
          <w:p>
            <w:r>
              <w:rPr>
                <w:rFonts w:ascii="Meiryo UI" w:hAnsi="Meiryo UI"/>
                <w:sz w:val="18"/>
              </w:rPr>
              <w:t>¥5,100〜5,600</w:t>
            </w:r>
          </w:p>
        </w:tc>
        <w:tc>
          <w:tcPr>
            <w:tcW w:type="dxa" w:w="1568"/>
            <w:shd w:val="clear" w:color="auto" w:fill="DDEBF7"/>
          </w:tcPr>
          <w:p>
            <w:r>
              <w:rPr>
                <w:rFonts w:ascii="Meiryo UI" w:hAnsi="Meiryo UI"/>
                <w:sz w:val="18"/>
              </w:rPr>
              <w:t>+14〜+25%</w:t>
            </w:r>
          </w:p>
        </w:tc>
      </w:tr>
      <w:tr>
        <w:tc>
          <w:tcPr>
            <w:tcW w:type="dxa" w:w="1568"/>
          </w:tcPr>
          <w:p>
            <w:r>
              <w:rPr>
                <w:rFonts w:ascii="Meiryo UI" w:hAnsi="Meiryo UI"/>
                <w:sz w:val="18"/>
              </w:rPr>
              <w:t>JGB+0.25%</w:t>
            </w:r>
          </w:p>
        </w:tc>
        <w:tc>
          <w:tcPr>
            <w:tcW w:type="dxa" w:w="1568"/>
          </w:tcPr>
          <w:p>
            <w:r>
              <w:rPr>
                <w:rFonts w:ascii="Meiryo UI" w:hAnsi="Meiryo UI"/>
                <w:sz w:val="18"/>
              </w:rPr>
              <w:t>2.689%</w:t>
            </w:r>
          </w:p>
        </w:tc>
        <w:tc>
          <w:tcPr>
            <w:tcW w:type="dxa" w:w="1568"/>
          </w:tcPr>
          <w:p>
            <w:r>
              <w:rPr>
                <w:rFonts w:ascii="Meiryo UI" w:hAnsi="Meiryo UI"/>
                <w:sz w:val="18"/>
              </w:rPr>
              <w:t>8.839%</w:t>
            </w:r>
          </w:p>
        </w:tc>
        <w:tc>
          <w:tcPr>
            <w:tcW w:type="dxa" w:w="1568"/>
          </w:tcPr>
          <w:p>
            <w:r>
              <w:rPr>
                <w:rFonts w:ascii="Meiryo UI" w:hAnsi="Meiryo UI"/>
                <w:sz w:val="18"/>
              </w:rPr>
              <w:t>7.31%</w:t>
            </w:r>
          </w:p>
        </w:tc>
        <w:tc>
          <w:tcPr>
            <w:tcW w:type="dxa" w:w="1568"/>
          </w:tcPr>
          <w:p>
            <w:r>
              <w:rPr>
                <w:rFonts w:ascii="Meiryo UI" w:hAnsi="Meiryo UI"/>
                <w:sz w:val="18"/>
              </w:rPr>
              <w:t>¥5,400〜5,900</w:t>
            </w:r>
          </w:p>
        </w:tc>
        <w:tc>
          <w:tcPr>
            <w:tcW w:type="dxa" w:w="1568"/>
          </w:tcPr>
          <w:p>
            <w:r>
              <w:rPr>
                <w:rFonts w:ascii="Meiryo UI" w:hAnsi="Meiryo UI"/>
                <w:sz w:val="18"/>
              </w:rPr>
              <w:t>+21〜+32%</w:t>
            </w:r>
          </w:p>
        </w:tc>
      </w:tr>
      <w:tr>
        <w:tc>
          <w:tcPr>
            <w:tcW w:type="dxa" w:w="1568"/>
            <w:shd w:val="clear" w:color="auto" w:fill="DDEBF7"/>
          </w:tcPr>
          <w:p>
            <w:r>
              <w:rPr>
                <w:rFonts w:ascii="Meiryo UI" w:hAnsi="Meiryo UI"/>
                <w:sz w:val="18"/>
              </w:rPr>
              <w:t>⭐ 現状（基準）</w:t>
            </w:r>
          </w:p>
        </w:tc>
        <w:tc>
          <w:tcPr>
            <w:tcW w:type="dxa" w:w="1568"/>
            <w:shd w:val="clear" w:color="auto" w:fill="DDEBF7"/>
          </w:tcPr>
          <w:p>
            <w:r>
              <w:rPr>
                <w:rFonts w:ascii="Meiryo UI" w:hAnsi="Meiryo UI"/>
                <w:sz w:val="18"/>
              </w:rPr>
              <w:t>2.439%</w:t>
            </w:r>
          </w:p>
        </w:tc>
        <w:tc>
          <w:tcPr>
            <w:tcW w:type="dxa" w:w="1568"/>
            <w:shd w:val="clear" w:color="auto" w:fill="DDEBF7"/>
          </w:tcPr>
          <w:p>
            <w:r>
              <w:rPr>
                <w:rFonts w:ascii="Meiryo UI" w:hAnsi="Meiryo UI"/>
                <w:sz w:val="18"/>
              </w:rPr>
              <w:t>6.639%</w:t>
            </w:r>
          </w:p>
        </w:tc>
        <w:tc>
          <w:tcPr>
            <w:tcW w:type="dxa" w:w="1568"/>
            <w:shd w:val="clear" w:color="auto" w:fill="DDEBF7"/>
          </w:tcPr>
          <w:p>
            <w:r>
              <w:rPr>
                <w:rFonts w:ascii="Meiryo UI" w:hAnsi="Meiryo UI"/>
                <w:sz w:val="18"/>
              </w:rPr>
              <w:t>5.72%</w:t>
            </w:r>
          </w:p>
        </w:tc>
        <w:tc>
          <w:tcPr>
            <w:tcW w:type="dxa" w:w="1568"/>
            <w:shd w:val="clear" w:color="auto" w:fill="DDEBF7"/>
          </w:tcPr>
          <w:p>
            <w:r>
              <w:rPr>
                <w:rFonts w:ascii="Meiryo UI" w:hAnsi="Meiryo UI"/>
                <w:sz w:val="18"/>
              </w:rPr>
              <w:t>¥5,500〜6,000（基本）/ ¥4,500〜5,060（弱気）</w:t>
            </w:r>
          </w:p>
        </w:tc>
        <w:tc>
          <w:tcPr>
            <w:tcW w:type="dxa" w:w="1568"/>
            <w:shd w:val="clear" w:color="auto" w:fill="DDEBF7"/>
          </w:tcPr>
          <w:p>
            <w:r>
              <w:rPr>
                <w:rFonts w:ascii="Meiryo UI" w:hAnsi="Meiryo UI"/>
                <w:sz w:val="18"/>
              </w:rPr>
              <w:t>+0〜+34%（弱気ベース+0〜+13%）</w:t>
            </w:r>
          </w:p>
        </w:tc>
      </w:tr>
      <w:tr>
        <w:tc>
          <w:tcPr>
            <w:tcW w:type="dxa" w:w="1568"/>
          </w:tcPr>
          <w:p>
            <w:r>
              <w:rPr>
                <w:rFonts w:ascii="Meiryo UI" w:hAnsi="Meiryo UI"/>
                <w:sz w:val="18"/>
              </w:rPr>
              <w:t>JGB▲0.25%</w:t>
            </w:r>
          </w:p>
        </w:tc>
        <w:tc>
          <w:tcPr>
            <w:tcW w:type="dxa" w:w="1568"/>
          </w:tcPr>
          <w:p>
            <w:r>
              <w:rPr>
                <w:rFonts w:ascii="Meiryo UI" w:hAnsi="Meiryo UI"/>
                <w:sz w:val="18"/>
              </w:rPr>
              <w:t>2.189%</w:t>
            </w:r>
          </w:p>
        </w:tc>
        <w:tc>
          <w:tcPr>
            <w:tcW w:type="dxa" w:w="1568"/>
          </w:tcPr>
          <w:p>
            <w:r>
              <w:rPr>
                <w:rFonts w:ascii="Meiryo UI" w:hAnsi="Meiryo UI"/>
                <w:sz w:val="18"/>
              </w:rPr>
              <w:t>6.389%</w:t>
            </w:r>
          </w:p>
        </w:tc>
        <w:tc>
          <w:tcPr>
            <w:tcW w:type="dxa" w:w="1568"/>
          </w:tcPr>
          <w:p>
            <w:r>
              <w:rPr>
                <w:rFonts w:ascii="Meiryo UI" w:hAnsi="Meiryo UI"/>
                <w:sz w:val="18"/>
              </w:rPr>
              <w:t>5.51%</w:t>
            </w:r>
          </w:p>
        </w:tc>
        <w:tc>
          <w:tcPr>
            <w:tcW w:type="dxa" w:w="1568"/>
          </w:tcPr>
          <w:p>
            <w:r>
              <w:rPr>
                <w:rFonts w:ascii="Meiryo UI" w:hAnsi="Meiryo UI"/>
                <w:sz w:val="18"/>
              </w:rPr>
              <w:t>¥5,900〜6,500</w:t>
            </w:r>
          </w:p>
        </w:tc>
        <w:tc>
          <w:tcPr>
            <w:tcW w:type="dxa" w:w="1568"/>
          </w:tcPr>
          <w:p>
            <w:r>
              <w:rPr>
                <w:rFonts w:ascii="Meiryo UI" w:hAnsi="Meiryo UI"/>
                <w:sz w:val="18"/>
              </w:rPr>
              <w:t>+32〜+45%</w:t>
            </w:r>
          </w:p>
        </w:tc>
      </w:tr>
      <w:tr>
        <w:tc>
          <w:tcPr>
            <w:tcW w:type="dxa" w:w="1568"/>
            <w:shd w:val="clear" w:color="auto" w:fill="DDEBF7"/>
          </w:tcPr>
          <w:p>
            <w:r>
              <w:rPr>
                <w:rFonts w:ascii="Meiryo UI" w:hAnsi="Meiryo UI"/>
                <w:sz w:val="18"/>
              </w:rPr>
              <w:t>JGB▲0.50%</w:t>
            </w:r>
          </w:p>
        </w:tc>
        <w:tc>
          <w:tcPr>
            <w:tcW w:type="dxa" w:w="1568"/>
            <w:shd w:val="clear" w:color="auto" w:fill="DDEBF7"/>
          </w:tcPr>
          <w:p>
            <w:r>
              <w:rPr>
                <w:rFonts w:ascii="Meiryo UI" w:hAnsi="Meiryo UI"/>
                <w:sz w:val="18"/>
              </w:rPr>
              <w:t>1.939%</w:t>
            </w:r>
          </w:p>
        </w:tc>
        <w:tc>
          <w:tcPr>
            <w:tcW w:type="dxa" w:w="1568"/>
            <w:shd w:val="clear" w:color="auto" w:fill="DDEBF7"/>
          </w:tcPr>
          <w:p>
            <w:r>
              <w:rPr>
                <w:rFonts w:ascii="Meiryo UI" w:hAnsi="Meiryo UI"/>
                <w:sz w:val="18"/>
              </w:rPr>
              <w:t>6.139%</w:t>
            </w:r>
          </w:p>
        </w:tc>
        <w:tc>
          <w:tcPr>
            <w:tcW w:type="dxa" w:w="1568"/>
            <w:shd w:val="clear" w:color="auto" w:fill="DDEBF7"/>
          </w:tcPr>
          <w:p>
            <w:r>
              <w:rPr>
                <w:rFonts w:ascii="Meiryo UI" w:hAnsi="Meiryo UI"/>
                <w:sz w:val="18"/>
              </w:rPr>
              <w:t>5.31%</w:t>
            </w:r>
          </w:p>
        </w:tc>
        <w:tc>
          <w:tcPr>
            <w:tcW w:type="dxa" w:w="1568"/>
            <w:shd w:val="clear" w:color="auto" w:fill="DDEBF7"/>
          </w:tcPr>
          <w:p>
            <w:r>
              <w:rPr>
                <w:rFonts w:ascii="Meiryo UI" w:hAnsi="Meiryo UI"/>
                <w:sz w:val="18"/>
              </w:rPr>
              <w:t>¥6,400〜7,100</w:t>
            </w:r>
          </w:p>
        </w:tc>
        <w:tc>
          <w:tcPr>
            <w:tcW w:type="dxa" w:w="1568"/>
            <w:shd w:val="clear" w:color="auto" w:fill="DDEBF7"/>
          </w:tcPr>
          <w:p>
            <w:r>
              <w:rPr>
                <w:rFonts w:ascii="Meiryo UI" w:hAnsi="Meiryo UI"/>
                <w:sz w:val="18"/>
              </w:rPr>
              <w:t>+43〜+59%</w:t>
            </w:r>
          </w:p>
        </w:tc>
      </w:tr>
      <w:tr>
        <w:tc>
          <w:tcPr>
            <w:tcW w:type="dxa" w:w="1568"/>
          </w:tcPr>
          <w:p>
            <w:r>
              <w:rPr>
                <w:rFonts w:ascii="Meiryo UI" w:hAnsi="Meiryo UI"/>
                <w:sz w:val="18"/>
              </w:rPr>
              <w:t>JGB▲1.00%</w:t>
            </w:r>
          </w:p>
        </w:tc>
        <w:tc>
          <w:tcPr>
            <w:tcW w:type="dxa" w:w="1568"/>
          </w:tcPr>
          <w:p>
            <w:r>
              <w:rPr>
                <w:rFonts w:ascii="Meiryo UI" w:hAnsi="Meiryo UI"/>
                <w:sz w:val="18"/>
              </w:rPr>
              <w:t>1.439%</w:t>
            </w:r>
          </w:p>
        </w:tc>
        <w:tc>
          <w:tcPr>
            <w:tcW w:type="dxa" w:w="1568"/>
          </w:tcPr>
          <w:p>
            <w:r>
              <w:rPr>
                <w:rFonts w:ascii="Meiryo UI" w:hAnsi="Meiryo UI"/>
                <w:sz w:val="18"/>
              </w:rPr>
              <w:t>5.639%</w:t>
            </w:r>
          </w:p>
        </w:tc>
        <w:tc>
          <w:tcPr>
            <w:tcW w:type="dxa" w:w="1568"/>
          </w:tcPr>
          <w:p>
            <w:r>
              <w:rPr>
                <w:rFonts w:ascii="Meiryo UI" w:hAnsi="Meiryo UI"/>
                <w:sz w:val="18"/>
              </w:rPr>
              <w:t>4.91%</w:t>
            </w:r>
          </w:p>
        </w:tc>
        <w:tc>
          <w:tcPr>
            <w:tcW w:type="dxa" w:w="1568"/>
          </w:tcPr>
          <w:p>
            <w:r>
              <w:rPr>
                <w:rFonts w:ascii="Meiryo UI" w:hAnsi="Meiryo UI"/>
                <w:sz w:val="18"/>
              </w:rPr>
              <w:t>¥7,500〜8,500</w:t>
            </w:r>
          </w:p>
        </w:tc>
        <w:tc>
          <w:tcPr>
            <w:tcW w:type="dxa" w:w="1568"/>
          </w:tcPr>
          <w:p>
            <w:r>
              <w:rPr>
                <w:rFonts w:ascii="Meiryo UI" w:hAnsi="Meiryo UI"/>
                <w:sz w:val="18"/>
              </w:rPr>
              <w:t>+68〜+90%</w:t>
            </w:r>
          </w:p>
        </w:tc>
      </w:tr>
    </w:tbl>
    <w:p/>
    <w:p>
      <w:r>
        <w:rPr>
          <w:rFonts w:ascii="Meiryo UI" w:hAnsi="Meiryo UI"/>
          <w:sz w:val="20"/>
        </w:rPr>
        <w:t>&gt; 注記: 上記理論株価は基本ケース（OPM改善シナリオ）ベース。弱気シナリオ（OPM低位安定）では全体的に▲30〜40%低い値となる。</w:t>
      </w:r>
    </w:p>
    <w:p/>
    <w:p>
      <w:pPr>
        <w:pStyle w:val="Heading3"/>
      </w:pPr>
      <w:r>
        <w:rPr>
          <w:rFonts w:ascii="Meiryo UI" w:hAnsi="Meiryo UI"/>
          <w:color w:val="2E74B5"/>
        </w:rPr>
        <w:t>WACC計算式（各Rfシナリオ）</w:t>
      </w:r>
    </w:p>
    <w:p/>
    <w:p>
      <w:pPr>
        <w:shd w:val="clear" w:color="auto" w:fill="F2F2F2"/>
      </w:pPr>
      <w:r>
        <w:rPr>
          <w:rFonts w:ascii="Courier New" w:hAnsi="Courier New"/>
          <w:sz w:val="16"/>
        </w:rPr>
        <w:t>Re = Rf + 0.70 × 6.0%</w:t>
        <w:br/>
        <w:t>WACC = 0.80 × Re + 0.20 × 1.5% × 0.70</w:t>
        <w:br/>
        <w:br/>
        <w:t>Rf=3.439%: Re=7.639%, WACC=0.80×7.639%+0.20×1.05%=6.111%+0.210%=6.32%</w:t>
        <w:br/>
        <w:t>Rf=2.939%: Re=7.139%, WACC=5.711%+0.210%=5.92%</w:t>
        <w:br/>
        <w:t>Rf=2.689%: Re=6.889%, WACC=5.511%+0.210%=5.72% ← (注:基準と近似)</w:t>
        <w:br/>
        <w:t>Rf=2.439%: Re=6.639%, WACC=5.311%+0.210%=5.52% ← 基準</w:t>
        <w:br/>
        <w:t>Rf=2.189%: Re=6.389%, WACC=5.111%+0.210%=5.32%</w:t>
        <w:br/>
        <w:t>Rf=1.939%: Re=6.139%, WACC=4.911%+0.210%=5.12%</w:t>
        <w:br/>
        <w:t>Rf=1.439%: Re=5.639%, WACC=4.511%+0.210%=4.72%</w:t>
      </w:r>
    </w:p>
    <w:p/>
    <w:p>
      <w:pPr>
        <w:pStyle w:val="Heading3"/>
      </w:pPr>
      <w:r>
        <w:rPr>
          <w:rFonts w:ascii="Meiryo UI" w:hAnsi="Meiryo UI"/>
          <w:color w:val="2E74B5"/>
        </w:rPr>
        <w:t>ターミナルバリュー感応度（g=1.0%固定）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WACC</w:t>
            </w:r>
          </w:p>
        </w:tc>
        <w:tc>
          <w:tcPr>
            <w:tcW w:type="dxa" w:w="3135"/>
            <w:shd w:val="clear" w:color="auto" w:fill="2E74B5"/>
          </w:tcPr>
          <w:p>
            <w:r>
              <w:rPr>
                <w:rFonts w:ascii="Meiryo UI" w:hAnsi="Meiryo UI"/>
                <w:b/>
                <w:color w:val="FFFFFF"/>
                <w:sz w:val="18"/>
              </w:rPr>
              <w:t>TV倍率（TV/FCF5）</w:t>
            </w:r>
          </w:p>
        </w:tc>
        <w:tc>
          <w:tcPr>
            <w:tcW w:type="dxa" w:w="3135"/>
            <w:shd w:val="clear" w:color="auto" w:fill="2E74B5"/>
          </w:tcPr>
          <w:p>
            <w:r>
              <w:rPr>
                <w:rFonts w:ascii="Meiryo UI" w:hAnsi="Meiryo UI"/>
                <w:b/>
                <w:color w:val="FFFFFF"/>
                <w:sz w:val="18"/>
              </w:rPr>
              <w:t>理論株価方向性</w:t>
            </w:r>
          </w:p>
        </w:tc>
      </w:tr>
      <w:tr>
        <w:tc>
          <w:tcPr>
            <w:tcW w:type="dxa" w:w="3135"/>
          </w:tcPr>
          <w:p>
            <w:r>
              <w:rPr>
                <w:rFonts w:ascii="Meiryo UI" w:hAnsi="Meiryo UI"/>
                <w:sz w:val="18"/>
              </w:rPr>
              <w:t>6.32%</w:t>
            </w:r>
          </w:p>
        </w:tc>
        <w:tc>
          <w:tcPr>
            <w:tcW w:type="dxa" w:w="3135"/>
          </w:tcPr>
          <w:p>
            <w:r>
              <w:rPr>
                <w:rFonts w:ascii="Meiryo UI" w:hAnsi="Meiryo UI"/>
                <w:sz w:val="18"/>
              </w:rPr>
              <w:t>19.6x</w:t>
            </w:r>
          </w:p>
        </w:tc>
        <w:tc>
          <w:tcPr>
            <w:tcW w:type="dxa" w:w="3135"/>
          </w:tcPr>
          <w:p>
            <w:r>
              <w:rPr>
                <w:rFonts w:ascii="Meiryo UI" w:hAnsi="Meiryo UI"/>
                <w:sz w:val="18"/>
              </w:rPr>
              <w:t>低（金利上昇で株価抑制）</w:t>
            </w:r>
          </w:p>
        </w:tc>
      </w:tr>
      <w:tr>
        <w:tc>
          <w:tcPr>
            <w:tcW w:type="dxa" w:w="3135"/>
            <w:shd w:val="clear" w:color="auto" w:fill="DDEBF7"/>
          </w:tcPr>
          <w:p>
            <w:r>
              <w:rPr>
                <w:rFonts w:ascii="Meiryo UI" w:hAnsi="Meiryo UI"/>
                <w:sz w:val="18"/>
              </w:rPr>
              <w:t>5.92%</w:t>
            </w:r>
          </w:p>
        </w:tc>
        <w:tc>
          <w:tcPr>
            <w:tcW w:type="dxa" w:w="3135"/>
            <w:shd w:val="clear" w:color="auto" w:fill="DDEBF7"/>
          </w:tcPr>
          <w:p>
            <w:r>
              <w:rPr>
                <w:rFonts w:ascii="Meiryo UI" w:hAnsi="Meiryo UI"/>
                <w:sz w:val="18"/>
              </w:rPr>
              <w:t>20.4x</w:t>
            </w:r>
          </w:p>
        </w:tc>
        <w:tc>
          <w:tcPr>
            <w:tcW w:type="dxa" w:w="3135"/>
            <w:shd w:val="clear" w:color="auto" w:fill="DDEBF7"/>
          </w:tcPr>
          <w:p>
            <w:r>
              <w:rPr>
                <w:rFonts w:ascii="Meiryo UI" w:hAnsi="Meiryo UI"/>
                <w:sz w:val="18"/>
              </w:rPr>
              <w:t>中低</w:t>
            </w:r>
          </w:p>
        </w:tc>
      </w:tr>
      <w:tr>
        <w:tc>
          <w:tcPr>
            <w:tcW w:type="dxa" w:w="3135"/>
          </w:tcPr>
          <w:p>
            <w:r>
              <w:rPr>
                <w:rFonts w:ascii="Meiryo UI" w:hAnsi="Meiryo UI"/>
                <w:sz w:val="18"/>
              </w:rPr>
              <w:t>5.52%</w:t>
            </w:r>
          </w:p>
        </w:tc>
        <w:tc>
          <w:tcPr>
            <w:tcW w:type="dxa" w:w="3135"/>
          </w:tcPr>
          <w:p>
            <w:r>
              <w:rPr>
                <w:rFonts w:ascii="Meiryo UI" w:hAnsi="Meiryo UI"/>
                <w:sz w:val="18"/>
              </w:rPr>
              <w:t>21.8x</w:t>
            </w:r>
          </w:p>
        </w:tc>
        <w:tc>
          <w:tcPr>
            <w:tcW w:type="dxa" w:w="3135"/>
          </w:tcPr>
          <w:p>
            <w:r>
              <w:rPr>
                <w:rFonts w:ascii="Meiryo UI" w:hAnsi="Meiryo UI"/>
                <w:sz w:val="18"/>
              </w:rPr>
              <w:t>中</w:t>
            </w:r>
          </w:p>
        </w:tc>
      </w:tr>
      <w:tr>
        <w:tc>
          <w:tcPr>
            <w:tcW w:type="dxa" w:w="3135"/>
            <w:shd w:val="clear" w:color="auto" w:fill="DDEBF7"/>
          </w:tcPr>
          <w:p>
            <w:r>
              <w:rPr>
                <w:rFonts w:ascii="Meiryo UI" w:hAnsi="Meiryo UI"/>
                <w:sz w:val="18"/>
              </w:rPr>
              <w:t>5.22%（基準）</w:t>
            </w:r>
          </w:p>
        </w:tc>
        <w:tc>
          <w:tcPr>
            <w:tcW w:type="dxa" w:w="3135"/>
            <w:shd w:val="clear" w:color="auto" w:fill="DDEBF7"/>
          </w:tcPr>
          <w:p>
            <w:r>
              <w:rPr>
                <w:rFonts w:ascii="Meiryo UI" w:hAnsi="Meiryo UI"/>
                <w:sz w:val="18"/>
              </w:rPr>
              <w:t>23.0x</w:t>
            </w:r>
          </w:p>
        </w:tc>
        <w:tc>
          <w:tcPr>
            <w:tcW w:type="dxa" w:w="3135"/>
            <w:shd w:val="clear" w:color="auto" w:fill="DDEBF7"/>
          </w:tcPr>
          <w:p>
            <w:r>
              <w:rPr>
                <w:rFonts w:ascii="Meiryo UI" w:hAnsi="Meiryo UI"/>
                <w:sz w:val="18"/>
              </w:rPr>
              <w:t>中</w:t>
            </w:r>
          </w:p>
        </w:tc>
      </w:tr>
      <w:tr>
        <w:tc>
          <w:tcPr>
            <w:tcW w:type="dxa" w:w="3135"/>
          </w:tcPr>
          <w:p>
            <w:r>
              <w:rPr>
                <w:rFonts w:ascii="Meiryo UI" w:hAnsi="Meiryo UI"/>
                <w:sz w:val="18"/>
              </w:rPr>
              <w:t>5.02%</w:t>
            </w:r>
          </w:p>
        </w:tc>
        <w:tc>
          <w:tcPr>
            <w:tcW w:type="dxa" w:w="3135"/>
          </w:tcPr>
          <w:p>
            <w:r>
              <w:rPr>
                <w:rFonts w:ascii="Meiryo UI" w:hAnsi="Meiryo UI"/>
                <w:sz w:val="18"/>
              </w:rPr>
              <w:t>24.9x</w:t>
            </w:r>
          </w:p>
        </w:tc>
        <w:tc>
          <w:tcPr>
            <w:tcW w:type="dxa" w:w="3135"/>
          </w:tcPr>
          <w:p>
            <w:r>
              <w:rPr>
                <w:rFonts w:ascii="Meiryo UI" w:hAnsi="Meiryo UI"/>
                <w:sz w:val="18"/>
              </w:rPr>
              <w:t>中高</w:t>
            </w:r>
          </w:p>
        </w:tc>
      </w:tr>
      <w:tr>
        <w:tc>
          <w:tcPr>
            <w:tcW w:type="dxa" w:w="3135"/>
            <w:shd w:val="clear" w:color="auto" w:fill="DDEBF7"/>
          </w:tcPr>
          <w:p>
            <w:r>
              <w:rPr>
                <w:rFonts w:ascii="Meiryo UI" w:hAnsi="Meiryo UI"/>
                <w:sz w:val="18"/>
              </w:rPr>
              <w:t>4.72%</w:t>
            </w:r>
          </w:p>
        </w:tc>
        <w:tc>
          <w:tcPr>
            <w:tcW w:type="dxa" w:w="3135"/>
            <w:shd w:val="clear" w:color="auto" w:fill="DDEBF7"/>
          </w:tcPr>
          <w:p>
            <w:r>
              <w:rPr>
                <w:rFonts w:ascii="Meiryo UI" w:hAnsi="Meiryo UI"/>
                <w:sz w:val="18"/>
              </w:rPr>
              <w:t>26.5x</w:t>
            </w:r>
          </w:p>
        </w:tc>
        <w:tc>
          <w:tcPr>
            <w:tcW w:type="dxa" w:w="3135"/>
            <w:shd w:val="clear" w:color="auto" w:fill="DDEBF7"/>
          </w:tcPr>
          <w:p>
            <w:r>
              <w:rPr>
                <w:rFonts w:ascii="Meiryo UI" w:hAnsi="Meiryo UI"/>
                <w:sz w:val="18"/>
              </w:rPr>
              <w:t>高</w:t>
            </w:r>
          </w:p>
        </w:tc>
      </w:tr>
    </w:tbl>
    <w:p/>
    <w:p>
      <w:r>
        <w:rPr>
          <w:rFonts w:ascii="Meiryo UI" w:hAnsi="Meiryo UI"/>
          <w:sz w:val="20"/>
        </w:rPr>
        <w:t>&gt; 💡 感応度の結論: 大黒天物産は食品小売業態のため、金利上昇（JGB上昇）に対して比較的防御的（β=0.70）。Rf+1.00%でも理論株価の下落は限定的（▲20〜30%程度）。逆に、JGB下落局面では理論株価の上昇余地が大きい。スタグフレーション環境下でJGBが上昇した場合の株価インパクトは-15〜-25%程度と試算。</w:t>
      </w:r>
    </w:p>
    <w:p/>
    <w:p>
      <w:r>
        <w:t>──────────────────────────────────────────────────</w:t>
      </w:r>
    </w:p>
    <w:p/>
    <w:p>
      <w:pPr>
        <w:pStyle w:val="Heading1"/>
      </w:pPr>
      <w:r>
        <w:rPr>
          <w:rFonts w:ascii="Meiryo UI" w:hAnsi="Meiryo UI"/>
          <w:color w:val="1F3864"/>
        </w:rPr>
        <w:t>5（再掲・詳細版）. 原油高・食品コスト粗利率感応度試算</w:t>
      </w:r>
    </w:p>
    <w:p/>
    <w:p>
      <w:pPr>
        <w:pStyle w:val="Heading2"/>
      </w:pPr>
      <w:r>
        <w:rPr>
          <w:rFonts w:ascii="Meiryo UI" w:hAnsi="Meiryo UI"/>
          <w:color w:val="2E74B5"/>
        </w:rPr>
        <w:t>5-1. ブレント原油$102水準でのコスト影響</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コスト項目</w:t>
            </w:r>
          </w:p>
        </w:tc>
        <w:tc>
          <w:tcPr>
            <w:tcW w:type="dxa" w:w="1881"/>
            <w:shd w:val="clear" w:color="auto" w:fill="2E74B5"/>
          </w:tcPr>
          <w:p>
            <w:r>
              <w:rPr>
                <w:rFonts w:ascii="Meiryo UI" w:hAnsi="Meiryo UI"/>
                <w:b/>
                <w:color w:val="FFFFFF"/>
                <w:sz w:val="18"/>
              </w:rPr>
              <w:t>原油$80時</w:t>
            </w:r>
          </w:p>
        </w:tc>
        <w:tc>
          <w:tcPr>
            <w:tcW w:type="dxa" w:w="1881"/>
            <w:shd w:val="clear" w:color="auto" w:fill="2E74B5"/>
          </w:tcPr>
          <w:p>
            <w:r>
              <w:rPr>
                <w:rFonts w:ascii="Meiryo UI" w:hAnsi="Meiryo UI"/>
                <w:b/>
                <w:color w:val="FFFFFF"/>
                <w:sz w:val="18"/>
              </w:rPr>
              <w:t>原油$102時（現状）</w:t>
            </w:r>
          </w:p>
        </w:tc>
        <w:tc>
          <w:tcPr>
            <w:tcW w:type="dxa" w:w="1881"/>
            <w:shd w:val="clear" w:color="auto" w:fill="2E74B5"/>
          </w:tcPr>
          <w:p>
            <w:r>
              <w:rPr>
                <w:rFonts w:ascii="Meiryo UI" w:hAnsi="Meiryo UI"/>
                <w:b/>
                <w:color w:val="FFFFFF"/>
                <w:sz w:val="18"/>
              </w:rPr>
              <w:t>増加額（億円/期）</w:t>
            </w:r>
          </w:p>
        </w:tc>
        <w:tc>
          <w:tcPr>
            <w:tcW w:type="dxa" w:w="1881"/>
            <w:shd w:val="clear" w:color="auto" w:fill="2E74B5"/>
          </w:tcPr>
          <w:p>
            <w:r>
              <w:rPr>
                <w:rFonts w:ascii="Meiryo UI" w:hAnsi="Meiryo UI"/>
                <w:b/>
                <w:color w:val="FFFFFF"/>
                <w:sz w:val="18"/>
              </w:rPr>
              <w:t>EPS影響（税後）</w:t>
            </w:r>
          </w:p>
        </w:tc>
      </w:tr>
      <w:tr>
        <w:tc>
          <w:tcPr>
            <w:tcW w:type="dxa" w:w="1881"/>
          </w:tcPr>
          <w:p>
            <w:r>
              <w:rPr>
                <w:rFonts w:ascii="Meiryo UI" w:hAnsi="Meiryo UI"/>
                <w:sz w:val="18"/>
              </w:rPr>
              <w:t>輸送・物流費</w:t>
            </w:r>
          </w:p>
        </w:tc>
        <w:tc>
          <w:tcPr>
            <w:tcW w:type="dxa" w:w="1881"/>
          </w:tcPr>
          <w:p>
            <w:r>
              <w:rPr>
                <w:rFonts w:ascii="Meiryo UI" w:hAnsi="Meiryo UI"/>
                <w:sz w:val="18"/>
              </w:rPr>
              <w:t>ベース</w:t>
            </w:r>
          </w:p>
        </w:tc>
        <w:tc>
          <w:tcPr>
            <w:tcW w:type="dxa" w:w="1881"/>
          </w:tcPr>
          <w:p>
            <w:r>
              <w:rPr>
                <w:rFonts w:ascii="Meiryo UI" w:hAnsi="Meiryo UI"/>
                <w:sz w:val="18"/>
              </w:rPr>
              <w:t>+8〜12%増加</w:t>
            </w:r>
          </w:p>
        </w:tc>
        <w:tc>
          <w:tcPr>
            <w:tcW w:type="dxa" w:w="1881"/>
          </w:tcPr>
          <w:p>
            <w:r>
              <w:rPr>
                <w:rFonts w:ascii="Meiryo UI" w:hAnsi="Meiryo UI"/>
                <w:sz w:val="18"/>
              </w:rPr>
              <w:t>+¥8〜12億円</w:t>
            </w:r>
          </w:p>
        </w:tc>
        <w:tc>
          <w:tcPr>
            <w:tcW w:type="dxa" w:w="1881"/>
          </w:tcPr>
          <w:p>
            <w:r>
              <w:rPr>
                <w:rFonts w:ascii="Meiryo UI" w:hAnsi="Meiryo UI"/>
                <w:sz w:val="18"/>
              </w:rPr>
              <w:t>▲¥35〜50/株</w:t>
            </w:r>
          </w:p>
        </w:tc>
      </w:tr>
      <w:tr>
        <w:tc>
          <w:tcPr>
            <w:tcW w:type="dxa" w:w="1881"/>
            <w:shd w:val="clear" w:color="auto" w:fill="DDEBF7"/>
          </w:tcPr>
          <w:p>
            <w:r>
              <w:rPr>
                <w:rFonts w:ascii="Meiryo UI" w:hAnsi="Meiryo UI"/>
                <w:sz w:val="18"/>
              </w:rPr>
              <w:t>包装・容器資材</w:t>
            </w:r>
          </w:p>
        </w:tc>
        <w:tc>
          <w:tcPr>
            <w:tcW w:type="dxa" w:w="1881"/>
            <w:shd w:val="clear" w:color="auto" w:fill="DDEBF7"/>
          </w:tcPr>
          <w:p>
            <w:r>
              <w:rPr>
                <w:rFonts w:ascii="Meiryo UI" w:hAnsi="Meiryo UI"/>
                <w:sz w:val="18"/>
              </w:rPr>
              <w:t>ベース</w:t>
            </w:r>
          </w:p>
        </w:tc>
        <w:tc>
          <w:tcPr>
            <w:tcW w:type="dxa" w:w="1881"/>
            <w:shd w:val="clear" w:color="auto" w:fill="DDEBF7"/>
          </w:tcPr>
          <w:p>
            <w:r>
              <w:rPr>
                <w:rFonts w:ascii="Meiryo UI" w:hAnsi="Meiryo UI"/>
                <w:sz w:val="18"/>
              </w:rPr>
              <w:t>+5〜8%増加</w:t>
            </w:r>
          </w:p>
        </w:tc>
        <w:tc>
          <w:tcPr>
            <w:tcW w:type="dxa" w:w="1881"/>
            <w:shd w:val="clear" w:color="auto" w:fill="DDEBF7"/>
          </w:tcPr>
          <w:p>
            <w:r>
              <w:rPr>
                <w:rFonts w:ascii="Meiryo UI" w:hAnsi="Meiryo UI"/>
                <w:sz w:val="18"/>
              </w:rPr>
              <w:t>+¥3〜5億円</w:t>
            </w:r>
          </w:p>
        </w:tc>
        <w:tc>
          <w:tcPr>
            <w:tcW w:type="dxa" w:w="1881"/>
            <w:shd w:val="clear" w:color="auto" w:fill="DDEBF7"/>
          </w:tcPr>
          <w:p>
            <w:r>
              <w:rPr>
                <w:rFonts w:ascii="Meiryo UI" w:hAnsi="Meiryo UI"/>
                <w:sz w:val="18"/>
              </w:rPr>
              <w:t>▲¥13〜22/株</w:t>
            </w:r>
          </w:p>
        </w:tc>
      </w:tr>
      <w:tr>
        <w:tc>
          <w:tcPr>
            <w:tcW w:type="dxa" w:w="1881"/>
          </w:tcPr>
          <w:p>
            <w:r>
              <w:rPr>
                <w:rFonts w:ascii="Meiryo UI" w:hAnsi="Meiryo UI"/>
                <w:sz w:val="18"/>
              </w:rPr>
              <w:t>輸入食品仕入</w:t>
            </w:r>
          </w:p>
        </w:tc>
        <w:tc>
          <w:tcPr>
            <w:tcW w:type="dxa" w:w="1881"/>
          </w:tcPr>
          <w:p>
            <w:r>
              <w:rPr>
                <w:rFonts w:ascii="Meiryo UI" w:hAnsi="Meiryo UI"/>
                <w:sz w:val="18"/>
              </w:rPr>
              <w:t>ベース</w:t>
            </w:r>
          </w:p>
        </w:tc>
        <w:tc>
          <w:tcPr>
            <w:tcW w:type="dxa" w:w="1881"/>
          </w:tcPr>
          <w:p>
            <w:r>
              <w:rPr>
                <w:rFonts w:ascii="Meiryo UI" w:hAnsi="Meiryo UI"/>
                <w:sz w:val="18"/>
              </w:rPr>
              <w:t>+8〜15%増加（円安も重なる）</w:t>
            </w:r>
          </w:p>
        </w:tc>
        <w:tc>
          <w:tcPr>
            <w:tcW w:type="dxa" w:w="1881"/>
          </w:tcPr>
          <w:p>
            <w:r>
              <w:rPr>
                <w:rFonts w:ascii="Meiryo UI" w:hAnsi="Meiryo UI"/>
                <w:sz w:val="18"/>
              </w:rPr>
              <w:t>+¥15〜25億円</w:t>
            </w:r>
          </w:p>
        </w:tc>
        <w:tc>
          <w:tcPr>
            <w:tcW w:type="dxa" w:w="1881"/>
          </w:tcPr>
          <w:p>
            <w:r>
              <w:rPr>
                <w:rFonts w:ascii="Meiryo UI" w:hAnsi="Meiryo UI"/>
                <w:sz w:val="18"/>
              </w:rPr>
              <w:t>▲¥65〜109/株</w:t>
            </w:r>
          </w:p>
        </w:tc>
      </w:tr>
      <w:tr>
        <w:tc>
          <w:tcPr>
            <w:tcW w:type="dxa" w:w="1881"/>
            <w:shd w:val="clear" w:color="auto" w:fill="DDEBF7"/>
          </w:tcPr>
          <w:p>
            <w:r>
              <w:rPr>
                <w:rFonts w:ascii="Meiryo UI" w:hAnsi="Meiryo UI"/>
                <w:sz w:val="18"/>
              </w:rPr>
              <w:t>光熱費（電気・ガス）</w:t>
            </w:r>
          </w:p>
        </w:tc>
        <w:tc>
          <w:tcPr>
            <w:tcW w:type="dxa" w:w="1881"/>
            <w:shd w:val="clear" w:color="auto" w:fill="DDEBF7"/>
          </w:tcPr>
          <w:p>
            <w:r>
              <w:rPr>
                <w:rFonts w:ascii="Meiryo UI" w:hAnsi="Meiryo UI"/>
                <w:sz w:val="18"/>
              </w:rPr>
              <w:t>ベース</w:t>
            </w:r>
          </w:p>
        </w:tc>
        <w:tc>
          <w:tcPr>
            <w:tcW w:type="dxa" w:w="1881"/>
            <w:shd w:val="clear" w:color="auto" w:fill="DDEBF7"/>
          </w:tcPr>
          <w:p>
            <w:r>
              <w:rPr>
                <w:rFonts w:ascii="Meiryo UI" w:hAnsi="Meiryo UI"/>
                <w:sz w:val="18"/>
              </w:rPr>
              <w:t>+5〜10%増加</w:t>
            </w:r>
          </w:p>
        </w:tc>
        <w:tc>
          <w:tcPr>
            <w:tcW w:type="dxa" w:w="1881"/>
            <w:shd w:val="clear" w:color="auto" w:fill="DDEBF7"/>
          </w:tcPr>
          <w:p>
            <w:r>
              <w:rPr>
                <w:rFonts w:ascii="Meiryo UI" w:hAnsi="Meiryo UI"/>
                <w:sz w:val="18"/>
              </w:rPr>
              <w:t>+¥5〜8億円</w:t>
            </w:r>
          </w:p>
        </w:tc>
        <w:tc>
          <w:tcPr>
            <w:tcW w:type="dxa" w:w="1881"/>
            <w:shd w:val="clear" w:color="auto" w:fill="DDEBF7"/>
          </w:tcPr>
          <w:p>
            <w:r>
              <w:rPr>
                <w:rFonts w:ascii="Meiryo UI" w:hAnsi="Meiryo UI"/>
                <w:sz w:val="18"/>
              </w:rPr>
              <w:t>▲¥22〜35/株</w:t>
            </w:r>
          </w:p>
        </w:tc>
      </w:tr>
      <w:tr>
        <w:tc>
          <w:tcPr>
            <w:tcW w:type="dxa" w:w="1881"/>
          </w:tcPr>
          <w:p>
            <w:r>
              <w:rPr>
                <w:rFonts w:ascii="Meiryo UI" w:hAnsi="Meiryo UI"/>
                <w:sz w:val="18"/>
              </w:rPr>
              <w:t>合計コスト増</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+¥31〜50億円</w:t>
            </w:r>
          </w:p>
        </w:tc>
        <w:tc>
          <w:tcPr>
            <w:tcW w:type="dxa" w:w="1881"/>
          </w:tcPr>
          <w:p>
            <w:r>
              <w:rPr>
                <w:rFonts w:ascii="Meiryo UI" w:hAnsi="Meiryo UI"/>
                <w:sz w:val="18"/>
              </w:rPr>
              <w:t>▲¥135〜218/株</w:t>
            </w:r>
          </w:p>
        </w:tc>
      </w:tr>
    </w:tbl>
    <w:p/>
    <w:p>
      <w:pPr>
        <w:pStyle w:val="Heading3"/>
      </w:pPr>
      <w:r>
        <w:rPr>
          <w:rFonts w:ascii="Meiryo UI" w:hAnsi="Meiryo UI"/>
          <w:color w:val="2E74B5"/>
        </w:rPr>
        <w:t>粗利率感応度テーブル</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ブレント原油価格</w:t>
            </w:r>
          </w:p>
        </w:tc>
        <w:tc>
          <w:tcPr>
            <w:tcW w:type="dxa" w:w="1881"/>
            <w:shd w:val="clear" w:color="auto" w:fill="2E74B5"/>
          </w:tcPr>
          <w:p>
            <w:r>
              <w:rPr>
                <w:rFonts w:ascii="Meiryo UI" w:hAnsi="Meiryo UI"/>
                <w:b/>
                <w:color w:val="FFFFFF"/>
                <w:sz w:val="18"/>
              </w:rPr>
              <w:t>推定粗利率</w:t>
            </w:r>
          </w:p>
        </w:tc>
        <w:tc>
          <w:tcPr>
            <w:tcW w:type="dxa" w:w="1881"/>
            <w:shd w:val="clear" w:color="auto" w:fill="2E74B5"/>
          </w:tcPr>
          <w:p>
            <w:r>
              <w:rPr>
                <w:rFonts w:ascii="Meiryo UI" w:hAnsi="Meiryo UI"/>
                <w:b/>
                <w:color w:val="FFFFFF"/>
                <w:sz w:val="18"/>
              </w:rPr>
              <w:t>OPM</w:t>
            </w:r>
          </w:p>
        </w:tc>
        <w:tc>
          <w:tcPr>
            <w:tcW w:type="dxa" w:w="1881"/>
            <w:shd w:val="clear" w:color="auto" w:fill="2E74B5"/>
          </w:tcPr>
          <w:p>
            <w:r>
              <w:rPr>
                <w:rFonts w:ascii="Meiryo UI" w:hAnsi="Meiryo UI"/>
                <w:b/>
                <w:color w:val="FFFFFF"/>
                <w:sz w:val="18"/>
              </w:rPr>
              <w:t>EPS推計</w:t>
            </w:r>
          </w:p>
        </w:tc>
        <w:tc>
          <w:tcPr>
            <w:tcW w:type="dxa" w:w="1881"/>
            <w:shd w:val="clear" w:color="auto" w:fill="2E74B5"/>
          </w:tcPr>
          <w:p>
            <w:r>
              <w:rPr>
                <w:rFonts w:ascii="Meiryo UI" w:hAnsi="Meiryo UI"/>
                <w:b/>
                <w:color w:val="FFFFFF"/>
                <w:sz w:val="18"/>
              </w:rPr>
              <w:t>現在EPS¥401比</w:t>
            </w:r>
          </w:p>
        </w:tc>
      </w:tr>
      <w:tr>
        <w:tc>
          <w:tcPr>
            <w:tcW w:type="dxa" w:w="1881"/>
          </w:tcPr>
          <w:p>
            <w:r>
              <w:rPr>
                <w:rFonts w:ascii="Meiryo UI" w:hAnsi="Meiryo UI"/>
                <w:sz w:val="18"/>
              </w:rPr>
              <w:t>$80/bbl</w:t>
            </w:r>
          </w:p>
        </w:tc>
        <w:tc>
          <w:tcPr>
            <w:tcW w:type="dxa" w:w="1881"/>
          </w:tcPr>
          <w:p>
            <w:r>
              <w:rPr>
                <w:rFonts w:ascii="Meiryo UI" w:hAnsi="Meiryo UI"/>
                <w:sz w:val="18"/>
              </w:rPr>
              <w:t>25.5%</w:t>
            </w:r>
          </w:p>
        </w:tc>
        <w:tc>
          <w:tcPr>
            <w:tcW w:type="dxa" w:w="1881"/>
          </w:tcPr>
          <w:p>
            <w:r>
              <w:rPr>
                <w:rFonts w:ascii="Meiryo UI" w:hAnsi="Meiryo UI"/>
                <w:sz w:val="18"/>
              </w:rPr>
              <w:t>3.2%</w:t>
            </w:r>
          </w:p>
        </w:tc>
        <w:tc>
          <w:tcPr>
            <w:tcW w:type="dxa" w:w="1881"/>
          </w:tcPr>
          <w:p>
            <w:r>
              <w:rPr>
                <w:rFonts w:ascii="Meiryo UI" w:hAnsi="Meiryo UI"/>
                <w:sz w:val="18"/>
              </w:rPr>
              <w:t>¥480〜500</w:t>
            </w:r>
          </w:p>
        </w:tc>
        <w:tc>
          <w:tcPr>
            <w:tcW w:type="dxa" w:w="1881"/>
          </w:tcPr>
          <w:p>
            <w:r>
              <w:rPr>
                <w:rFonts w:ascii="Meiryo UI" w:hAnsi="Meiryo UI"/>
                <w:sz w:val="18"/>
              </w:rPr>
              <w:t>+20〜25%</w:t>
            </w:r>
          </w:p>
        </w:tc>
      </w:tr>
      <w:tr>
        <w:tc>
          <w:tcPr>
            <w:tcW w:type="dxa" w:w="1881"/>
            <w:shd w:val="clear" w:color="auto" w:fill="DDEBF7"/>
          </w:tcPr>
          <w:p>
            <w:r>
              <w:rPr>
                <w:rFonts w:ascii="Meiryo UI" w:hAnsi="Meiryo UI"/>
                <w:sz w:val="18"/>
              </w:rPr>
              <w:t>$90/bbl</w:t>
            </w:r>
          </w:p>
        </w:tc>
        <w:tc>
          <w:tcPr>
            <w:tcW w:type="dxa" w:w="1881"/>
            <w:shd w:val="clear" w:color="auto" w:fill="DDEBF7"/>
          </w:tcPr>
          <w:p>
            <w:r>
              <w:rPr>
                <w:rFonts w:ascii="Meiryo UI" w:hAnsi="Meiryo UI"/>
                <w:sz w:val="18"/>
              </w:rPr>
              <w:t>24.8%</w:t>
            </w:r>
          </w:p>
        </w:tc>
        <w:tc>
          <w:tcPr>
            <w:tcW w:type="dxa" w:w="1881"/>
            <w:shd w:val="clear" w:color="auto" w:fill="DDEBF7"/>
          </w:tcPr>
          <w:p>
            <w:r>
              <w:rPr>
                <w:rFonts w:ascii="Meiryo UI" w:hAnsi="Meiryo UI"/>
                <w:sz w:val="18"/>
              </w:rPr>
              <w:t>2.8%</w:t>
            </w:r>
          </w:p>
        </w:tc>
        <w:tc>
          <w:tcPr>
            <w:tcW w:type="dxa" w:w="1881"/>
            <w:shd w:val="clear" w:color="auto" w:fill="DDEBF7"/>
          </w:tcPr>
          <w:p>
            <w:r>
              <w:rPr>
                <w:rFonts w:ascii="Meiryo UI" w:hAnsi="Meiryo UI"/>
                <w:sz w:val="18"/>
              </w:rPr>
              <w:t>¥440〜460</w:t>
            </w:r>
          </w:p>
        </w:tc>
        <w:tc>
          <w:tcPr>
            <w:tcW w:type="dxa" w:w="1881"/>
            <w:shd w:val="clear" w:color="auto" w:fill="DDEBF7"/>
          </w:tcPr>
          <w:p>
            <w:r>
              <w:rPr>
                <w:rFonts w:ascii="Meiryo UI" w:hAnsi="Meiryo UI"/>
                <w:sz w:val="18"/>
              </w:rPr>
              <w:t>+10〜15%</w:t>
            </w:r>
          </w:p>
        </w:tc>
      </w:tr>
      <w:tr>
        <w:tc>
          <w:tcPr>
            <w:tcW w:type="dxa" w:w="1881"/>
          </w:tcPr>
          <w:p>
            <w:r>
              <w:rPr>
                <w:rFonts w:ascii="Meiryo UI" w:hAnsi="Meiryo UI"/>
                <w:sz w:val="18"/>
              </w:rPr>
              <w:t>$102/bbl（現状）</w:t>
            </w:r>
          </w:p>
        </w:tc>
        <w:tc>
          <w:tcPr>
            <w:tcW w:type="dxa" w:w="1881"/>
          </w:tcPr>
          <w:p>
            <w:r>
              <w:rPr>
                <w:rFonts w:ascii="Meiryo UI" w:hAnsi="Meiryo UI"/>
                <w:sz w:val="18"/>
              </w:rPr>
              <w:t>23.8%</w:t>
            </w:r>
          </w:p>
        </w:tc>
        <w:tc>
          <w:tcPr>
            <w:tcW w:type="dxa" w:w="1881"/>
          </w:tcPr>
          <w:p>
            <w:r>
              <w:rPr>
                <w:rFonts w:ascii="Meiryo UI" w:hAnsi="Meiryo UI"/>
                <w:sz w:val="18"/>
              </w:rPr>
              <w:t>2.4%</w:t>
            </w:r>
          </w:p>
        </w:tc>
        <w:tc>
          <w:tcPr>
            <w:tcW w:type="dxa" w:w="1881"/>
          </w:tcPr>
          <w:p>
            <w:r>
              <w:rPr>
                <w:rFonts w:ascii="Meiryo UI" w:hAnsi="Meiryo UI"/>
                <w:sz w:val="18"/>
              </w:rPr>
              <w:t>¥401（確定）</w:t>
            </w:r>
          </w:p>
        </w:tc>
        <w:tc>
          <w:tcPr>
            <w:tcW w:type="dxa" w:w="1881"/>
          </w:tcPr>
          <w:p>
            <w:r>
              <w:rPr>
                <w:rFonts w:ascii="Meiryo UI" w:hAnsi="Meiryo UI"/>
                <w:sz w:val="18"/>
              </w:rPr>
              <w:t>基準</w:t>
            </w:r>
          </w:p>
        </w:tc>
      </w:tr>
      <w:tr>
        <w:tc>
          <w:tcPr>
            <w:tcW w:type="dxa" w:w="1881"/>
            <w:shd w:val="clear" w:color="auto" w:fill="DDEBF7"/>
          </w:tcPr>
          <w:p>
            <w:r>
              <w:rPr>
                <w:rFonts w:ascii="Meiryo UI" w:hAnsi="Meiryo UI"/>
                <w:sz w:val="18"/>
              </w:rPr>
              <w:t>$110/bbl</w:t>
            </w:r>
          </w:p>
        </w:tc>
        <w:tc>
          <w:tcPr>
            <w:tcW w:type="dxa" w:w="1881"/>
            <w:shd w:val="clear" w:color="auto" w:fill="DDEBF7"/>
          </w:tcPr>
          <w:p>
            <w:r>
              <w:rPr>
                <w:rFonts w:ascii="Meiryo UI" w:hAnsi="Meiryo UI"/>
                <w:sz w:val="18"/>
              </w:rPr>
              <w:t>23.0%</w:t>
            </w:r>
          </w:p>
        </w:tc>
        <w:tc>
          <w:tcPr>
            <w:tcW w:type="dxa" w:w="1881"/>
            <w:shd w:val="clear" w:color="auto" w:fill="DDEBF7"/>
          </w:tcPr>
          <w:p>
            <w:r>
              <w:rPr>
                <w:rFonts w:ascii="Meiryo UI" w:hAnsi="Meiryo UI"/>
                <w:sz w:val="18"/>
              </w:rPr>
              <w:t>2.0%</w:t>
            </w:r>
          </w:p>
        </w:tc>
        <w:tc>
          <w:tcPr>
            <w:tcW w:type="dxa" w:w="1881"/>
            <w:shd w:val="clear" w:color="auto" w:fill="DDEBF7"/>
          </w:tcPr>
          <w:p>
            <w:r>
              <w:rPr>
                <w:rFonts w:ascii="Meiryo UI" w:hAnsi="Meiryo UI"/>
                <w:sz w:val="18"/>
              </w:rPr>
              <w:t>¥340〜360</w:t>
            </w:r>
          </w:p>
        </w:tc>
        <w:tc>
          <w:tcPr>
            <w:tcW w:type="dxa" w:w="1881"/>
            <w:shd w:val="clear" w:color="auto" w:fill="DDEBF7"/>
          </w:tcPr>
          <w:p>
            <w:r>
              <w:rPr>
                <w:rFonts w:ascii="Meiryo UI" w:hAnsi="Meiryo UI"/>
                <w:sz w:val="18"/>
              </w:rPr>
              <w:t>▲10〜15%</w:t>
            </w:r>
          </w:p>
        </w:tc>
      </w:tr>
      <w:tr>
        <w:tc>
          <w:tcPr>
            <w:tcW w:type="dxa" w:w="1881"/>
          </w:tcPr>
          <w:p>
            <w:r>
              <w:rPr>
                <w:rFonts w:ascii="Meiryo UI" w:hAnsi="Meiryo UI"/>
                <w:sz w:val="18"/>
              </w:rPr>
              <w:t>$120/bbl</w:t>
            </w:r>
          </w:p>
        </w:tc>
        <w:tc>
          <w:tcPr>
            <w:tcW w:type="dxa" w:w="1881"/>
          </w:tcPr>
          <w:p>
            <w:r>
              <w:rPr>
                <w:rFonts w:ascii="Meiryo UI" w:hAnsi="Meiryo UI"/>
                <w:sz w:val="18"/>
              </w:rPr>
              <w:t>22.0%</w:t>
            </w:r>
          </w:p>
        </w:tc>
        <w:tc>
          <w:tcPr>
            <w:tcW w:type="dxa" w:w="1881"/>
          </w:tcPr>
          <w:p>
            <w:r>
              <w:rPr>
                <w:rFonts w:ascii="Meiryo UI" w:hAnsi="Meiryo UI"/>
                <w:sz w:val="18"/>
              </w:rPr>
              <w:t>1.5%</w:t>
            </w:r>
          </w:p>
        </w:tc>
        <w:tc>
          <w:tcPr>
            <w:tcW w:type="dxa" w:w="1881"/>
          </w:tcPr>
          <w:p>
            <w:r>
              <w:rPr>
                <w:rFonts w:ascii="Meiryo UI" w:hAnsi="Meiryo UI"/>
                <w:sz w:val="18"/>
              </w:rPr>
              <w:t>¥270〜290</w:t>
            </w:r>
          </w:p>
        </w:tc>
        <w:tc>
          <w:tcPr>
            <w:tcW w:type="dxa" w:w="1881"/>
          </w:tcPr>
          <w:p>
            <w:r>
              <w:rPr>
                <w:rFonts w:ascii="Meiryo UI" w:hAnsi="Meiryo UI"/>
                <w:sz w:val="18"/>
              </w:rPr>
              <w:t>▲27〜32%</w:t>
            </w:r>
          </w:p>
        </w:tc>
      </w:tr>
    </w:tbl>
    <w:p/>
    <w:p>
      <w:r>
        <w:rPr>
          <w:rFonts w:ascii="Meiryo UI" w:hAnsi="Meiryo UI"/>
          <w:sz w:val="20"/>
        </w:rPr>
        <w:t>&gt; 💡 コスト感応度の結論: ブレント$102は現在のEPS¥401に完全反映済み。$110を超えると来期EPS¥340〜360水準となり、現在のPER11.1倍を維持すると理論株価¥3,800〜4,000。$120超では¥3,000〜3,200が見えてくる。原油の動向が最重要変数。</w:t>
      </w:r>
    </w:p>
    <w:p/>
    <w:p>
      <w:r>
        <w:t>──────────────────────────────────────────────────</w:t>
      </w:r>
    </w:p>
    <w:p/>
    <w:p>
      <w:pPr>
        <w:pStyle w:val="Heading1"/>
      </w:pPr>
      <w:r>
        <w:rPr>
          <w:rFonts w:ascii="Meiryo UI" w:hAnsi="Meiryo UI"/>
          <w:color w:val="1F3864"/>
        </w:rPr>
        <w:t>6（再掲・詳細版）. 不動産含み益NAV算出</w:t>
      </w:r>
    </w:p>
    <w:p/>
    <w:p>
      <w:pPr>
        <w:pStyle w:val="Heading2"/>
      </w:pPr>
      <w:r>
        <w:rPr>
          <w:rFonts w:ascii="Meiryo UI" w:hAnsi="Meiryo UI"/>
          <w:color w:val="2E74B5"/>
        </w:rPr>
        <w:t>6-1. NAV（純資産価値）試算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帳簿価値（推計）</w:t>
            </w:r>
          </w:p>
        </w:tc>
        <w:tc>
          <w:tcPr>
            <w:tcW w:type="dxa" w:w="2351"/>
            <w:shd w:val="clear" w:color="auto" w:fill="2E74B5"/>
          </w:tcPr>
          <w:p>
            <w:r>
              <w:rPr>
                <w:rFonts w:ascii="Meiryo UI" w:hAnsi="Meiryo UI"/>
                <w:b/>
                <w:color w:val="FFFFFF"/>
                <w:sz w:val="18"/>
              </w:rPr>
              <w:t>時価評価（推計）</w:t>
            </w:r>
          </w:p>
        </w:tc>
        <w:tc>
          <w:tcPr>
            <w:tcW w:type="dxa" w:w="2351"/>
            <w:shd w:val="clear" w:color="auto" w:fill="2E74B5"/>
          </w:tcPr>
          <w:p>
            <w:r>
              <w:rPr>
                <w:rFonts w:ascii="Meiryo UI" w:hAnsi="Meiryo UI"/>
                <w:b/>
                <w:color w:val="FFFFFF"/>
                <w:sz w:val="18"/>
              </w:rPr>
              <w:t>含み益</w:t>
            </w:r>
          </w:p>
        </w:tc>
      </w:tr>
      <w:tr>
        <w:tc>
          <w:tcPr>
            <w:tcW w:type="dxa" w:w="2351"/>
          </w:tcPr>
          <w:p>
            <w:r>
              <w:rPr>
                <w:rFonts w:ascii="Meiryo UI" w:hAnsi="Meiryo UI"/>
                <w:sz w:val="18"/>
              </w:rPr>
              <w:t>自社保有不動産（土地）</w:t>
            </w:r>
          </w:p>
        </w:tc>
        <w:tc>
          <w:tcPr>
            <w:tcW w:type="dxa" w:w="2351"/>
          </w:tcPr>
          <w:p>
            <w:r>
              <w:rPr>
                <w:rFonts w:ascii="Meiryo UI" w:hAnsi="Meiryo UI"/>
                <w:sz w:val="18"/>
              </w:rPr>
              <w:t>約¥300〜400億円</w:t>
            </w:r>
          </w:p>
        </w:tc>
        <w:tc>
          <w:tcPr>
            <w:tcW w:type="dxa" w:w="2351"/>
          </w:tcPr>
          <w:p>
            <w:r>
              <w:rPr>
                <w:rFonts w:ascii="Meiryo UI" w:hAnsi="Meiryo UI"/>
                <w:sz w:val="18"/>
              </w:rPr>
              <w:t>約¥450〜600億円</w:t>
            </w:r>
          </w:p>
        </w:tc>
        <w:tc>
          <w:tcPr>
            <w:tcW w:type="dxa" w:w="2351"/>
          </w:tcPr>
          <w:p>
            <w:r>
              <w:rPr>
                <w:rFonts w:ascii="Meiryo UI" w:hAnsi="Meiryo UI"/>
                <w:sz w:val="18"/>
              </w:rPr>
              <w:t>+¥150〜200億円</w:t>
            </w:r>
          </w:p>
        </w:tc>
      </w:tr>
      <w:tr>
        <w:tc>
          <w:tcPr>
            <w:tcW w:type="dxa" w:w="2351"/>
            <w:shd w:val="clear" w:color="auto" w:fill="DDEBF7"/>
          </w:tcPr>
          <w:p>
            <w:r>
              <w:rPr>
                <w:rFonts w:ascii="Meiryo UI" w:hAnsi="Meiryo UI"/>
                <w:sz w:val="18"/>
              </w:rPr>
              <w:t>建物・設備</w:t>
            </w:r>
          </w:p>
        </w:tc>
        <w:tc>
          <w:tcPr>
            <w:tcW w:type="dxa" w:w="2351"/>
            <w:shd w:val="clear" w:color="auto" w:fill="DDEBF7"/>
          </w:tcPr>
          <w:p>
            <w:r>
              <w:rPr>
                <w:rFonts w:ascii="Meiryo UI" w:hAnsi="Meiryo UI"/>
                <w:sz w:val="18"/>
              </w:rPr>
              <w:t>約¥200〜250億円</w:t>
            </w:r>
          </w:p>
        </w:tc>
        <w:tc>
          <w:tcPr>
            <w:tcW w:type="dxa" w:w="2351"/>
            <w:shd w:val="clear" w:color="auto" w:fill="DDEBF7"/>
          </w:tcPr>
          <w:p>
            <w:r>
              <w:rPr>
                <w:rFonts w:ascii="Meiryo UI" w:hAnsi="Meiryo UI"/>
                <w:sz w:val="18"/>
              </w:rPr>
              <w:t>帳簿価値±10%</w:t>
            </w:r>
          </w:p>
        </w:tc>
        <w:tc>
          <w:tcPr>
            <w:tcW w:type="dxa" w:w="2351"/>
            <w:shd w:val="clear" w:color="auto" w:fill="DDEBF7"/>
          </w:tcPr>
          <w:p>
            <w:r>
              <w:rPr>
                <w:rFonts w:ascii="Meiryo UI" w:hAnsi="Meiryo UI"/>
                <w:sz w:val="18"/>
              </w:rPr>
              <w:t>±¥20〜25億円</w:t>
            </w:r>
          </w:p>
        </w:tc>
      </w:tr>
      <w:tr>
        <w:tc>
          <w:tcPr>
            <w:tcW w:type="dxa" w:w="2351"/>
          </w:tcPr>
          <w:p>
            <w:r>
              <w:rPr>
                <w:rFonts w:ascii="Meiryo UI" w:hAnsi="Meiryo UI"/>
                <w:sz w:val="18"/>
              </w:rPr>
              <w:t>投資有価証券</w:t>
            </w:r>
          </w:p>
        </w:tc>
        <w:tc>
          <w:tcPr>
            <w:tcW w:type="dxa" w:w="2351"/>
          </w:tcPr>
          <w:p>
            <w:r>
              <w:rPr>
                <w:rFonts w:ascii="Meiryo UI" w:hAnsi="Meiryo UI"/>
                <w:sz w:val="18"/>
              </w:rPr>
              <w:t>約¥20〜30億円</w:t>
            </w:r>
          </w:p>
        </w:tc>
        <w:tc>
          <w:tcPr>
            <w:tcW w:type="dxa" w:w="2351"/>
          </w:tcPr>
          <w:p>
            <w:r>
              <w:rPr>
                <w:rFonts w:ascii="Meiryo UI" w:hAnsi="Meiryo UI"/>
                <w:sz w:val="18"/>
              </w:rPr>
              <w:t>ほぼ帳簿価値</w:t>
            </w:r>
          </w:p>
        </w:tc>
        <w:tc>
          <w:tcPr>
            <w:tcW w:type="dxa" w:w="2351"/>
          </w:tcPr>
          <w:p>
            <w:r>
              <w:rPr>
                <w:rFonts w:ascii="Meiryo UI" w:hAnsi="Meiryo UI"/>
                <w:sz w:val="18"/>
              </w:rPr>
              <w:t>±¥5億円</w:t>
            </w:r>
          </w:p>
        </w:tc>
      </w:tr>
      <w:tr>
        <w:tc>
          <w:tcPr>
            <w:tcW w:type="dxa" w:w="2351"/>
            <w:shd w:val="clear" w:color="auto" w:fill="DDEBF7"/>
          </w:tcPr>
          <w:p>
            <w:r>
              <w:rPr>
                <w:rFonts w:ascii="Meiryo UI" w:hAnsi="Meiryo UI"/>
                <w:sz w:val="18"/>
              </w:rPr>
              <w:t>のれん・無形資産</w:t>
            </w:r>
          </w:p>
        </w:tc>
        <w:tc>
          <w:tcPr>
            <w:tcW w:type="dxa" w:w="2351"/>
            <w:shd w:val="clear" w:color="auto" w:fill="DDEBF7"/>
          </w:tcPr>
          <w:p>
            <w:r>
              <w:rPr>
                <w:rFonts w:ascii="Meiryo UI" w:hAnsi="Meiryo UI"/>
                <w:sz w:val="18"/>
              </w:rPr>
              <w:t>微少</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合計含み益</w:t>
            </w:r>
          </w:p>
        </w:tc>
        <w:tc>
          <w:tcPr>
            <w:tcW w:type="dxa" w:w="2351"/>
          </w:tcPr>
          <w:p>
            <w:r>
              <w:rPr>
                <w:rFonts w:ascii="Meiryo UI" w:hAnsi="Meiryo UI"/>
                <w:sz w:val="18"/>
              </w:rPr>
              <w:t>—</w:t>
            </w:r>
          </w:p>
        </w:tc>
        <w:tc>
          <w:tcPr>
            <w:tcW w:type="dxa" w:w="2351"/>
          </w:tcPr>
          <w:p>
            <w:r>
              <w:rPr>
                <w:rFonts w:ascii="Meiryo UI" w:hAnsi="Meiryo UI"/>
                <w:sz w:val="18"/>
              </w:rPr>
              <w:t>—</w:t>
            </w:r>
          </w:p>
        </w:tc>
        <w:tc>
          <w:tcPr>
            <w:tcW w:type="dxa" w:w="2351"/>
          </w:tcPr>
          <w:p>
            <w:r>
              <w:rPr>
                <w:rFonts w:ascii="Meiryo UI" w:hAnsi="Meiryo UI"/>
                <w:sz w:val="18"/>
              </w:rPr>
              <w:t>+¥150〜200億円</w:t>
            </w:r>
          </w:p>
        </w:tc>
      </w:tr>
    </w:tbl>
    <w:p/>
    <w:p>
      <w:pPr>
        <w:pStyle w:val="Heading3"/>
      </w:pPr>
      <w:r>
        <w:rPr>
          <w:rFonts w:ascii="Meiryo UI" w:hAnsi="Meiryo UI"/>
          <w:color w:val="2E74B5"/>
        </w:rPr>
        <w:t>NAV/株 試算</w:t>
      </w:r>
    </w:p>
    <w:p/>
    <w:p>
      <w:pPr>
        <w:shd w:val="clear" w:color="auto" w:fill="F2F2F2"/>
      </w:pPr>
      <w:r>
        <w:rPr>
          <w:rFonts w:ascii="Courier New" w:hAnsi="Courier New"/>
          <w:sz w:val="16"/>
        </w:rPr>
        <w:t>帳簿上純資産: BPS¥4,489 × 推計1,620万株 = ¥728億円</w:t>
        <w:br/>
        <w:t>含み益（税引後30%）: ¥150〜200億円 × 0.70 = ¥105〜140億円</w:t>
        <w:br/>
        <w:t>NAV合計: ¥728 + ¥105〜140 = ¥833〜868億円</w:t>
        <w:br/>
        <w:t>NAV/株: ¥833〜868億円 ÷ 1,620万株 = ¥5,142〜5,358/株</w:t>
      </w:r>
    </w:p>
    <w:p/>
    <w:p>
      <w:pPr>
        <w:pStyle w:val="Heading3"/>
      </w:pPr>
      <w:r>
        <w:rPr>
          <w:rFonts w:ascii="Meiryo UI" w:hAnsi="Meiryo UI"/>
          <w:color w:val="2E74B5"/>
        </w:rPr>
        <w:t>NAV割引率の評価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意味</w:t>
            </w:r>
          </w:p>
        </w:tc>
      </w:tr>
      <w:tr>
        <w:tc>
          <w:tcPr>
            <w:tcW w:type="dxa" w:w="3135"/>
          </w:tcPr>
          <w:p>
            <w:r>
              <w:rPr>
                <w:rFonts w:ascii="Meiryo UI" w:hAnsi="Meiryo UI"/>
                <w:sz w:val="18"/>
              </w:rPr>
              <w:t>現在株価</w:t>
            </w:r>
          </w:p>
        </w:tc>
        <w:tc>
          <w:tcPr>
            <w:tcW w:type="dxa" w:w="3135"/>
          </w:tcPr>
          <w:p>
            <w:r>
              <w:rPr>
                <w:rFonts w:ascii="Meiryo UI" w:hAnsi="Meiryo UI"/>
                <w:sz w:val="18"/>
              </w:rPr>
              <w:t>¥4,475</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NAV/株</w:t>
            </w:r>
          </w:p>
        </w:tc>
        <w:tc>
          <w:tcPr>
            <w:tcW w:type="dxa" w:w="3135"/>
            <w:shd w:val="clear" w:color="auto" w:fill="DDEBF7"/>
          </w:tcPr>
          <w:p>
            <w:r>
              <w:rPr>
                <w:rFonts w:ascii="Meiryo UI" w:hAnsi="Meiryo UI"/>
                <w:sz w:val="18"/>
              </w:rPr>
              <w:t>¥5,142〜5,358</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NAVディスカウント率</w:t>
            </w:r>
          </w:p>
        </w:tc>
        <w:tc>
          <w:tcPr>
            <w:tcW w:type="dxa" w:w="3135"/>
          </w:tcPr>
          <w:p>
            <w:r>
              <w:rPr>
                <w:rFonts w:ascii="Meiryo UI" w:hAnsi="Meiryo UI"/>
                <w:sz w:val="18"/>
              </w:rPr>
              <w:t>▲13〜16%</w:t>
            </w:r>
          </w:p>
        </w:tc>
        <w:tc>
          <w:tcPr>
            <w:tcW w:type="dxa" w:w="3135"/>
          </w:tcPr>
          <w:p>
            <w:r>
              <w:rPr>
                <w:rFonts w:ascii="Meiryo UI" w:hAnsi="Meiryo UI"/>
                <w:sz w:val="18"/>
              </w:rPr>
              <w:t>割安</w:t>
            </w:r>
          </w:p>
        </w:tc>
      </w:tr>
      <w:tr>
        <w:tc>
          <w:tcPr>
            <w:tcW w:type="dxa" w:w="3135"/>
            <w:shd w:val="clear" w:color="auto" w:fill="DDEBF7"/>
          </w:tcPr>
          <w:p>
            <w:r>
              <w:rPr>
                <w:rFonts w:ascii="Meiryo UI" w:hAnsi="Meiryo UI"/>
                <w:sz w:val="18"/>
              </w:rPr>
              <w:t>評価</w:t>
            </w:r>
          </w:p>
        </w:tc>
        <w:tc>
          <w:tcPr>
            <w:tcW w:type="dxa" w:w="3135"/>
            <w:shd w:val="clear" w:color="auto" w:fill="DDEBF7"/>
          </w:tcPr>
          <w:p>
            <w:r>
              <w:rPr>
                <w:rFonts w:ascii="Meiryo UI" w:hAnsi="Meiryo UI"/>
                <w:sz w:val="18"/>
              </w:rPr>
              <w:t>NAVに対して14%割安</w:t>
            </w:r>
          </w:p>
        </w:tc>
        <w:tc>
          <w:tcPr>
            <w:tcW w:type="dxa" w:w="3135"/>
            <w:shd w:val="clear" w:color="auto" w:fill="DDEBF7"/>
          </w:tcPr>
          <w:p>
            <w:r>
              <w:rPr>
                <w:rFonts w:ascii="Meiryo UI" w:hAnsi="Meiryo UI"/>
                <w:sz w:val="18"/>
              </w:rPr>
              <w:t>✅ 下値サポート要因</w:t>
            </w:r>
          </w:p>
        </w:tc>
      </w:tr>
    </w:tbl>
    <w:p/>
    <w:p>
      <w:r>
        <w:rPr>
          <w:rFonts w:ascii="Meiryo UI" w:hAnsi="Meiryo UI"/>
          <w:sz w:val="20"/>
        </w:rPr>
        <w:t>&gt; 💡 NAVの結論: 不動産含み益を加味したNAVは¥5,100〜5,400。現在株価¥4,475はNAV比▲14〜17%ディスカウント。これが下値の強力な支持線となっており、空売りの下値余地を制限する最大のリスク要因。</w:t>
      </w:r>
    </w:p>
    <w:p/>
    <w:p>
      <w:r>
        <w:t>──────────────────────────────────────────────────</w:t>
      </w:r>
    </w:p>
    <w:p/>
    <w:p>
      <w:pPr>
        <w:pStyle w:val="Heading1"/>
      </w:pPr>
      <w:r>
        <w:rPr>
          <w:rFonts w:ascii="Meiryo UI" w:hAnsi="Meiryo UI"/>
          <w:color w:val="1F3864"/>
        </w:rPr>
        <w:t>7（再掲・詳細版）. 競合比較分析</w:t>
      </w:r>
    </w:p>
    <w:p/>
    <w:p>
      <w:pPr>
        <w:pStyle w:val="Heading2"/>
      </w:pPr>
      <w:r>
        <w:rPr>
          <w:rFonts w:ascii="Meiryo UI" w:hAnsi="Meiryo UI"/>
          <w:color w:val="2E74B5"/>
        </w:rPr>
        <w:t>7-1. 同業他社バリュエーション比較</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企業</w:t>
            </w:r>
          </w:p>
        </w:tc>
        <w:tc>
          <w:tcPr>
            <w:tcW w:type="dxa" w:w="1176"/>
            <w:shd w:val="clear" w:color="auto" w:fill="2E74B5"/>
          </w:tcPr>
          <w:p>
            <w:r>
              <w:rPr>
                <w:rFonts w:ascii="Meiryo UI" w:hAnsi="Meiryo UI"/>
                <w:b/>
                <w:color w:val="FFFFFF"/>
                <w:sz w:val="18"/>
              </w:rPr>
              <w:t>ティッカー</w:t>
            </w:r>
          </w:p>
        </w:tc>
        <w:tc>
          <w:tcPr>
            <w:tcW w:type="dxa" w:w="1176"/>
            <w:shd w:val="clear" w:color="auto" w:fill="2E74B5"/>
          </w:tcPr>
          <w:p>
            <w:r>
              <w:rPr>
                <w:rFonts w:ascii="Meiryo UI" w:hAnsi="Meiryo UI"/>
                <w:b/>
                <w:color w:val="FFFFFF"/>
                <w:sz w:val="18"/>
              </w:rPr>
              <w:t>PER</w:t>
            </w:r>
          </w:p>
        </w:tc>
        <w:tc>
          <w:tcPr>
            <w:tcW w:type="dxa" w:w="1176"/>
            <w:shd w:val="clear" w:color="auto" w:fill="2E74B5"/>
          </w:tcPr>
          <w:p>
            <w:r>
              <w:rPr>
                <w:rFonts w:ascii="Meiryo UI" w:hAnsi="Meiryo UI"/>
                <w:b/>
                <w:color w:val="FFFFFF"/>
                <w:sz w:val="18"/>
              </w:rPr>
              <w:t>PBR</w:t>
            </w:r>
          </w:p>
        </w:tc>
        <w:tc>
          <w:tcPr>
            <w:tcW w:type="dxa" w:w="1176"/>
            <w:shd w:val="clear" w:color="auto" w:fill="2E74B5"/>
          </w:tcPr>
          <w:p>
            <w:r>
              <w:rPr>
                <w:rFonts w:ascii="Meiryo UI" w:hAnsi="Meiryo UI"/>
                <w:b/>
                <w:color w:val="FFFFFF"/>
                <w:sz w:val="18"/>
              </w:rPr>
              <w:t>ROE</w:t>
            </w:r>
          </w:p>
        </w:tc>
        <w:tc>
          <w:tcPr>
            <w:tcW w:type="dxa" w:w="1176"/>
            <w:shd w:val="clear" w:color="auto" w:fill="2E74B5"/>
          </w:tcPr>
          <w:p>
            <w:r>
              <w:rPr>
                <w:rFonts w:ascii="Meiryo UI" w:hAnsi="Meiryo UI"/>
                <w:b/>
                <w:color w:val="FFFFFF"/>
                <w:sz w:val="18"/>
              </w:rPr>
              <w:t>OPM</w:t>
            </w:r>
          </w:p>
        </w:tc>
        <w:tc>
          <w:tcPr>
            <w:tcW w:type="dxa" w:w="1176"/>
            <w:shd w:val="clear" w:color="auto" w:fill="2E74B5"/>
          </w:tcPr>
          <w:p>
            <w:r>
              <w:rPr>
                <w:rFonts w:ascii="Meiryo UI" w:hAnsi="Meiryo UI"/>
                <w:b/>
                <w:color w:val="FFFFFF"/>
                <w:sz w:val="18"/>
              </w:rPr>
              <w:t>業態</w:t>
            </w:r>
          </w:p>
        </w:tc>
        <w:tc>
          <w:tcPr>
            <w:tcW w:type="dxa" w:w="1176"/>
            <w:shd w:val="clear" w:color="auto" w:fill="2E74B5"/>
          </w:tcPr>
          <w:p>
            <w:r>
              <w:rPr>
                <w:rFonts w:ascii="Meiryo UI" w:hAnsi="Meiryo UI"/>
                <w:b/>
                <w:color w:val="FFFFFF"/>
                <w:sz w:val="18"/>
              </w:rPr>
              <w:t>特記</w:t>
            </w:r>
          </w:p>
        </w:tc>
      </w:tr>
      <w:tr>
        <w:tc>
          <w:tcPr>
            <w:tcW w:type="dxa" w:w="1176"/>
          </w:tcPr>
          <w:p>
            <w:r>
              <w:rPr>
                <w:rFonts w:ascii="Meiryo UI" w:hAnsi="Meiryo UI"/>
                <w:sz w:val="18"/>
              </w:rPr>
              <w:t>大黒天物産</w:t>
            </w:r>
          </w:p>
        </w:tc>
        <w:tc>
          <w:tcPr>
            <w:tcW w:type="dxa" w:w="1176"/>
          </w:tcPr>
          <w:p>
            <w:r>
              <w:rPr>
                <w:rFonts w:ascii="Meiryo UI" w:hAnsi="Meiryo UI"/>
                <w:sz w:val="18"/>
              </w:rPr>
              <w:t>2791</w:t>
            </w:r>
          </w:p>
        </w:tc>
        <w:tc>
          <w:tcPr>
            <w:tcW w:type="dxa" w:w="1176"/>
          </w:tcPr>
          <w:p>
            <w:r>
              <w:rPr>
                <w:rFonts w:ascii="Meiryo UI" w:hAnsi="Meiryo UI"/>
                <w:sz w:val="18"/>
              </w:rPr>
              <w:t>11.1x</w:t>
            </w:r>
          </w:p>
        </w:tc>
        <w:tc>
          <w:tcPr>
            <w:tcW w:type="dxa" w:w="1176"/>
          </w:tcPr>
          <w:p>
            <w:r>
              <w:rPr>
                <w:rFonts w:ascii="Meiryo UI" w:hAnsi="Meiryo UI"/>
                <w:sz w:val="18"/>
              </w:rPr>
              <w:t>1.00x</w:t>
            </w:r>
          </w:p>
        </w:tc>
        <w:tc>
          <w:tcPr>
            <w:tcW w:type="dxa" w:w="1176"/>
          </w:tcPr>
          <w:p>
            <w:r>
              <w:rPr>
                <w:rFonts w:ascii="Meiryo UI" w:hAnsi="Meiryo UI"/>
                <w:sz w:val="18"/>
              </w:rPr>
              <w:t>7.8%</w:t>
            </w:r>
          </w:p>
        </w:tc>
        <w:tc>
          <w:tcPr>
            <w:tcW w:type="dxa" w:w="1176"/>
          </w:tcPr>
          <w:p>
            <w:r>
              <w:rPr>
                <w:rFonts w:ascii="Meiryo UI" w:hAnsi="Meiryo UI"/>
                <w:sz w:val="18"/>
              </w:rPr>
              <w:t>2.4%</w:t>
            </w:r>
          </w:p>
        </w:tc>
        <w:tc>
          <w:tcPr>
            <w:tcW w:type="dxa" w:w="1176"/>
          </w:tcPr>
          <w:p>
            <w:r>
              <w:rPr>
                <w:rFonts w:ascii="Meiryo UI" w:hAnsi="Meiryo UI"/>
                <w:sz w:val="18"/>
              </w:rPr>
              <w:t>HDS</w:t>
            </w:r>
          </w:p>
        </w:tc>
        <w:tc>
          <w:tcPr>
            <w:tcW w:type="dxa" w:w="1176"/>
          </w:tcPr>
          <w:p>
            <w:r>
              <w:rPr>
                <w:rFonts w:ascii="Meiryo UI" w:hAnsi="Meiryo UI"/>
                <w:sz w:val="18"/>
              </w:rPr>
              <w:t>今回分析対象</w:t>
            </w:r>
          </w:p>
        </w:tc>
      </w:tr>
      <w:tr>
        <w:tc>
          <w:tcPr>
            <w:tcW w:type="dxa" w:w="1176"/>
            <w:shd w:val="clear" w:color="auto" w:fill="DDEBF7"/>
          </w:tcPr>
          <w:p>
            <w:r>
              <w:rPr>
                <w:rFonts w:ascii="Meiryo UI" w:hAnsi="Meiryo UI"/>
                <w:sz w:val="18"/>
              </w:rPr>
              <w:t>ドン・キホーテHD（パン・パシ）</w:t>
            </w:r>
          </w:p>
        </w:tc>
        <w:tc>
          <w:tcPr>
            <w:tcW w:type="dxa" w:w="1176"/>
            <w:shd w:val="clear" w:color="auto" w:fill="DDEBF7"/>
          </w:tcPr>
          <w:p>
            <w:r>
              <w:rPr>
                <w:rFonts w:ascii="Meiryo UI" w:hAnsi="Meiryo UI"/>
                <w:sz w:val="18"/>
              </w:rPr>
              <w:t>7532</w:t>
            </w:r>
          </w:p>
        </w:tc>
        <w:tc>
          <w:tcPr>
            <w:tcW w:type="dxa" w:w="1176"/>
            <w:shd w:val="clear" w:color="auto" w:fill="DDEBF7"/>
          </w:tcPr>
          <w:p>
            <w:r>
              <w:rPr>
                <w:rFonts w:ascii="Meiryo UI" w:hAnsi="Meiryo UI"/>
                <w:sz w:val="18"/>
              </w:rPr>
              <w:t>22〜25x</w:t>
            </w:r>
          </w:p>
        </w:tc>
        <w:tc>
          <w:tcPr>
            <w:tcW w:type="dxa" w:w="1176"/>
            <w:shd w:val="clear" w:color="auto" w:fill="DDEBF7"/>
          </w:tcPr>
          <w:p>
            <w:r>
              <w:rPr>
                <w:rFonts w:ascii="Meiryo UI" w:hAnsi="Meiryo UI"/>
                <w:sz w:val="18"/>
              </w:rPr>
              <w:t>2.5〜3.0x</w:t>
            </w:r>
          </w:p>
        </w:tc>
        <w:tc>
          <w:tcPr>
            <w:tcW w:type="dxa" w:w="1176"/>
            <w:shd w:val="clear" w:color="auto" w:fill="DDEBF7"/>
          </w:tcPr>
          <w:p>
            <w:r>
              <w:rPr>
                <w:rFonts w:ascii="Meiryo UI" w:hAnsi="Meiryo UI"/>
                <w:sz w:val="18"/>
              </w:rPr>
              <w:t>10〜12%</w:t>
            </w:r>
          </w:p>
        </w:tc>
        <w:tc>
          <w:tcPr>
            <w:tcW w:type="dxa" w:w="1176"/>
            <w:shd w:val="clear" w:color="auto" w:fill="DDEBF7"/>
          </w:tcPr>
          <w:p>
            <w:r>
              <w:rPr>
                <w:rFonts w:ascii="Meiryo UI" w:hAnsi="Meiryo UI"/>
                <w:sz w:val="18"/>
              </w:rPr>
              <w:t>3.5%</w:t>
            </w:r>
          </w:p>
        </w:tc>
        <w:tc>
          <w:tcPr>
            <w:tcW w:type="dxa" w:w="1176"/>
            <w:shd w:val="clear" w:color="auto" w:fill="DDEBF7"/>
          </w:tcPr>
          <w:p>
            <w:r>
              <w:rPr>
                <w:rFonts w:ascii="Meiryo UI" w:hAnsi="Meiryo UI"/>
                <w:sz w:val="18"/>
              </w:rPr>
              <w:t>総合DS</w:t>
            </w:r>
          </w:p>
        </w:tc>
        <w:tc>
          <w:tcPr>
            <w:tcW w:type="dxa" w:w="1176"/>
            <w:shd w:val="clear" w:color="auto" w:fill="DDEBF7"/>
          </w:tcPr>
          <w:p>
            <w:r>
              <w:rPr>
                <w:rFonts w:ascii="Meiryo UI" w:hAnsi="Meiryo UI"/>
                <w:sz w:val="18"/>
              </w:rPr>
              <w:t>ブランド力・海外展開でプレミアム</w:t>
            </w:r>
          </w:p>
        </w:tc>
      </w:tr>
      <w:tr>
        <w:tc>
          <w:tcPr>
            <w:tcW w:type="dxa" w:w="1176"/>
          </w:tcPr>
          <w:p>
            <w:r>
              <w:rPr>
                <w:rFonts w:ascii="Meiryo UI" w:hAnsi="Meiryo UI"/>
                <w:sz w:val="18"/>
              </w:rPr>
              <w:t>ウエルシアHD</w:t>
            </w:r>
          </w:p>
        </w:tc>
        <w:tc>
          <w:tcPr>
            <w:tcW w:type="dxa" w:w="1176"/>
          </w:tcPr>
          <w:p>
            <w:r>
              <w:rPr>
                <w:rFonts w:ascii="Meiryo UI" w:hAnsi="Meiryo UI"/>
                <w:sz w:val="18"/>
              </w:rPr>
              <w:t>3141</w:t>
            </w:r>
          </w:p>
        </w:tc>
        <w:tc>
          <w:tcPr>
            <w:tcW w:type="dxa" w:w="1176"/>
          </w:tcPr>
          <w:p>
            <w:r>
              <w:rPr>
                <w:rFonts w:ascii="Meiryo UI" w:hAnsi="Meiryo UI"/>
                <w:sz w:val="18"/>
              </w:rPr>
              <w:t>20〜25x</w:t>
            </w:r>
          </w:p>
        </w:tc>
        <w:tc>
          <w:tcPr>
            <w:tcW w:type="dxa" w:w="1176"/>
          </w:tcPr>
          <w:p>
            <w:r>
              <w:rPr>
                <w:rFonts w:ascii="Meiryo UI" w:hAnsi="Meiryo UI"/>
                <w:sz w:val="18"/>
              </w:rPr>
              <w:t>1.5〜2.0x</w:t>
            </w:r>
          </w:p>
        </w:tc>
        <w:tc>
          <w:tcPr>
            <w:tcW w:type="dxa" w:w="1176"/>
          </w:tcPr>
          <w:p>
            <w:r>
              <w:rPr>
                <w:rFonts w:ascii="Meiryo UI" w:hAnsi="Meiryo UI"/>
                <w:sz w:val="18"/>
              </w:rPr>
              <w:t>8〜10%</w:t>
            </w:r>
          </w:p>
        </w:tc>
        <w:tc>
          <w:tcPr>
            <w:tcW w:type="dxa" w:w="1176"/>
          </w:tcPr>
          <w:p>
            <w:r>
              <w:rPr>
                <w:rFonts w:ascii="Meiryo UI" w:hAnsi="Meiryo UI"/>
                <w:sz w:val="18"/>
              </w:rPr>
              <w:t>3.0%</w:t>
            </w:r>
          </w:p>
        </w:tc>
        <w:tc>
          <w:tcPr>
            <w:tcW w:type="dxa" w:w="1176"/>
          </w:tcPr>
          <w:p>
            <w:r>
              <w:rPr>
                <w:rFonts w:ascii="Meiryo UI" w:hAnsi="Meiryo UI"/>
                <w:sz w:val="18"/>
              </w:rPr>
              <w:t>DgS</w:t>
            </w:r>
          </w:p>
        </w:tc>
        <w:tc>
          <w:tcPr>
            <w:tcW w:type="dxa" w:w="1176"/>
          </w:tcPr>
          <w:p>
            <w:r>
              <w:rPr>
                <w:rFonts w:ascii="Meiryo UI" w:hAnsi="Meiryo UI"/>
                <w:sz w:val="18"/>
              </w:rPr>
              <w:t>調剤・イオン傘下</w:t>
            </w:r>
          </w:p>
        </w:tc>
      </w:tr>
      <w:tr>
        <w:tc>
          <w:tcPr>
            <w:tcW w:type="dxa" w:w="1176"/>
            <w:shd w:val="clear" w:color="auto" w:fill="DDEBF7"/>
          </w:tcPr>
          <w:p>
            <w:r>
              <w:rPr>
                <w:rFonts w:ascii="Meiryo UI" w:hAnsi="Meiryo UI"/>
                <w:sz w:val="18"/>
              </w:rPr>
              <w:t>バローHD</w:t>
            </w:r>
          </w:p>
        </w:tc>
        <w:tc>
          <w:tcPr>
            <w:tcW w:type="dxa" w:w="1176"/>
            <w:shd w:val="clear" w:color="auto" w:fill="DDEBF7"/>
          </w:tcPr>
          <w:p>
            <w:r>
              <w:rPr>
                <w:rFonts w:ascii="Meiryo UI" w:hAnsi="Meiryo UI"/>
                <w:sz w:val="18"/>
              </w:rPr>
              <w:t>9956</w:t>
            </w:r>
          </w:p>
        </w:tc>
        <w:tc>
          <w:tcPr>
            <w:tcW w:type="dxa" w:w="1176"/>
            <w:shd w:val="clear" w:color="auto" w:fill="DDEBF7"/>
          </w:tcPr>
          <w:p>
            <w:r>
              <w:rPr>
                <w:rFonts w:ascii="Meiryo UI" w:hAnsi="Meiryo UI"/>
                <w:sz w:val="18"/>
              </w:rPr>
              <w:t>10〜13x</w:t>
            </w:r>
          </w:p>
        </w:tc>
        <w:tc>
          <w:tcPr>
            <w:tcW w:type="dxa" w:w="1176"/>
            <w:shd w:val="clear" w:color="auto" w:fill="DDEBF7"/>
          </w:tcPr>
          <w:p>
            <w:r>
              <w:rPr>
                <w:rFonts w:ascii="Meiryo UI" w:hAnsi="Meiryo UI"/>
                <w:sz w:val="18"/>
              </w:rPr>
              <w:t>0.8〜1.0x</w:t>
            </w:r>
          </w:p>
        </w:tc>
        <w:tc>
          <w:tcPr>
            <w:tcW w:type="dxa" w:w="1176"/>
            <w:shd w:val="clear" w:color="auto" w:fill="DDEBF7"/>
          </w:tcPr>
          <w:p>
            <w:r>
              <w:rPr>
                <w:rFonts w:ascii="Meiryo UI" w:hAnsi="Meiryo UI"/>
                <w:sz w:val="18"/>
              </w:rPr>
              <w:t>6〜8%</w:t>
            </w:r>
          </w:p>
        </w:tc>
        <w:tc>
          <w:tcPr>
            <w:tcW w:type="dxa" w:w="1176"/>
            <w:shd w:val="clear" w:color="auto" w:fill="DDEBF7"/>
          </w:tcPr>
          <w:p>
            <w:r>
              <w:rPr>
                <w:rFonts w:ascii="Meiryo UI" w:hAnsi="Meiryo UI"/>
                <w:sz w:val="18"/>
              </w:rPr>
              <w:t>2.0%</w:t>
            </w:r>
          </w:p>
        </w:tc>
        <w:tc>
          <w:tcPr>
            <w:tcW w:type="dxa" w:w="1176"/>
            <w:shd w:val="clear" w:color="auto" w:fill="DDEBF7"/>
          </w:tcPr>
          <w:p>
            <w:r>
              <w:rPr>
                <w:rFonts w:ascii="Meiryo UI" w:hAnsi="Meiryo UI"/>
                <w:sz w:val="18"/>
              </w:rPr>
              <w:t>食品SM</w:t>
            </w:r>
          </w:p>
        </w:tc>
        <w:tc>
          <w:tcPr>
            <w:tcW w:type="dxa" w:w="1176"/>
            <w:shd w:val="clear" w:color="auto" w:fill="DDEBF7"/>
          </w:tcPr>
          <w:p>
            <w:r>
              <w:rPr>
                <w:rFonts w:ascii="Meiryo UI" w:hAnsi="Meiryo UI"/>
                <w:sz w:val="18"/>
              </w:rPr>
              <w:t>東海地盤・類似業態</w:t>
            </w:r>
          </w:p>
        </w:tc>
      </w:tr>
      <w:tr>
        <w:tc>
          <w:tcPr>
            <w:tcW w:type="dxa" w:w="1176"/>
          </w:tcPr>
          <w:p>
            <w:r>
              <w:rPr>
                <w:rFonts w:ascii="Meiryo UI" w:hAnsi="Meiryo UI"/>
                <w:sz w:val="18"/>
              </w:rPr>
              <w:t>オーケー（非上場）</w:t>
            </w:r>
          </w:p>
        </w:tc>
        <w:tc>
          <w:tcPr>
            <w:tcW w:type="dxa" w:w="1176"/>
          </w:tcPr>
          <w:p>
            <w:r>
              <w:rPr>
                <w:rFonts w:ascii="Meiryo UI" w:hAnsi="Meiryo UI"/>
                <w:sz w:val="18"/>
              </w:rPr>
              <w:t>—</w:t>
            </w:r>
          </w:p>
        </w:tc>
        <w:tc>
          <w:tcPr>
            <w:tcW w:type="dxa" w:w="1176"/>
          </w:tcPr>
          <w:p>
            <w:r>
              <w:rPr>
                <w:rFonts w:ascii="Meiryo UI" w:hAnsi="Meiryo UI"/>
                <w:sz w:val="18"/>
              </w:rPr>
              <w:t>—</w:t>
            </w:r>
          </w:p>
        </w:tc>
        <w:tc>
          <w:tcPr>
            <w:tcW w:type="dxa" w:w="1176"/>
          </w:tcPr>
          <w:p>
            <w:r>
              <w:rPr>
                <w:rFonts w:ascii="Meiryo UI" w:hAnsi="Meiryo UI"/>
                <w:sz w:val="18"/>
              </w:rPr>
              <w:t>—</w:t>
            </w:r>
          </w:p>
        </w:tc>
        <w:tc>
          <w:tcPr>
            <w:tcW w:type="dxa" w:w="1176"/>
          </w:tcPr>
          <w:p>
            <w:r>
              <w:rPr>
                <w:rFonts w:ascii="Meiryo UI" w:hAnsi="Meiryo UI"/>
                <w:sz w:val="18"/>
              </w:rPr>
              <w:t>—</w:t>
            </w:r>
          </w:p>
        </w:tc>
        <w:tc>
          <w:tcPr>
            <w:tcW w:type="dxa" w:w="1176"/>
          </w:tcPr>
          <w:p>
            <w:r>
              <w:rPr>
                <w:rFonts w:ascii="Meiryo UI" w:hAnsi="Meiryo UI"/>
                <w:sz w:val="18"/>
              </w:rPr>
              <w:t>4〜5%</w:t>
            </w:r>
          </w:p>
        </w:tc>
        <w:tc>
          <w:tcPr>
            <w:tcW w:type="dxa" w:w="1176"/>
          </w:tcPr>
          <w:p>
            <w:r>
              <w:rPr>
                <w:rFonts w:ascii="Meiryo UI" w:hAnsi="Meiryo UI"/>
                <w:sz w:val="18"/>
              </w:rPr>
              <w:t>HDS</w:t>
            </w:r>
          </w:p>
        </w:tc>
        <w:tc>
          <w:tcPr>
            <w:tcW w:type="dxa" w:w="1176"/>
          </w:tcPr>
          <w:p>
            <w:r>
              <w:rPr>
                <w:rFonts w:ascii="Meiryo UI" w:hAnsi="Meiryo UI"/>
                <w:sz w:val="18"/>
              </w:rPr>
              <w:t>最高OPM。大黒天の目標</w:t>
            </w:r>
          </w:p>
        </w:tc>
      </w:tr>
      <w:tr>
        <w:tc>
          <w:tcPr>
            <w:tcW w:type="dxa" w:w="1176"/>
            <w:shd w:val="clear" w:color="auto" w:fill="DDEBF7"/>
          </w:tcPr>
          <w:p>
            <w:r>
              <w:rPr>
                <w:rFonts w:ascii="Meiryo UI" w:hAnsi="Meiryo UI"/>
                <w:sz w:val="18"/>
              </w:rPr>
              <w:t>ロピア（非上場）</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3〜4%</w:t>
            </w:r>
          </w:p>
        </w:tc>
        <w:tc>
          <w:tcPr>
            <w:tcW w:type="dxa" w:w="1176"/>
            <w:shd w:val="clear" w:color="auto" w:fill="DDEBF7"/>
          </w:tcPr>
          <w:p>
            <w:r>
              <w:rPr>
                <w:rFonts w:ascii="Meiryo UI" w:hAnsi="Meiryo UI"/>
                <w:sz w:val="18"/>
              </w:rPr>
              <w:t>HDS</w:t>
            </w:r>
          </w:p>
        </w:tc>
        <w:tc>
          <w:tcPr>
            <w:tcW w:type="dxa" w:w="1176"/>
            <w:shd w:val="clear" w:color="auto" w:fill="DDEBF7"/>
          </w:tcPr>
          <w:p>
            <w:r>
              <w:rPr>
                <w:rFonts w:ascii="Meiryo UI" w:hAnsi="Meiryo UI"/>
                <w:sz w:val="18"/>
              </w:rPr>
              <w:t>急成長。競合として脅威</w:t>
            </w:r>
          </w:p>
        </w:tc>
      </w:tr>
    </w:tbl>
    <w:p/>
    <w:p>
      <w:pPr>
        <w:pStyle w:val="Heading3"/>
      </w:pPr>
      <w:r>
        <w:rPr>
          <w:rFonts w:ascii="Meiryo UI" w:hAnsi="Meiryo UI"/>
          <w:color w:val="2E74B5"/>
        </w:rPr>
        <w:t>相対バリュエーション評価</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大黒天物産</w:t>
            </w:r>
          </w:p>
        </w:tc>
        <w:tc>
          <w:tcPr>
            <w:tcW w:type="dxa" w:w="1881"/>
            <w:shd w:val="clear" w:color="auto" w:fill="2E74B5"/>
          </w:tcPr>
          <w:p>
            <w:r>
              <w:rPr>
                <w:rFonts w:ascii="Meiryo UI" w:hAnsi="Meiryo UI"/>
                <w:b/>
                <w:color w:val="FFFFFF"/>
                <w:sz w:val="18"/>
              </w:rPr>
              <w:t>食品小売平均</w:t>
            </w:r>
          </w:p>
        </w:tc>
        <w:tc>
          <w:tcPr>
            <w:tcW w:type="dxa" w:w="1881"/>
            <w:shd w:val="clear" w:color="auto" w:fill="2E74B5"/>
          </w:tcPr>
          <w:p>
            <w:r>
              <w:rPr>
                <w:rFonts w:ascii="Meiryo UI" w:hAnsi="Meiryo UI"/>
                <w:b/>
                <w:color w:val="FFFFFF"/>
                <w:sz w:val="18"/>
              </w:rPr>
              <w:t>乖離</w:t>
            </w:r>
          </w:p>
        </w:tc>
        <w:tc>
          <w:tcPr>
            <w:tcW w:type="dxa" w:w="1881"/>
            <w:shd w:val="clear" w:color="auto" w:fill="2E74B5"/>
          </w:tcPr>
          <w:p>
            <w:r>
              <w:rPr>
                <w:rFonts w:ascii="Meiryo UI" w:hAnsi="Meiryo UI"/>
                <w:b/>
                <w:color w:val="FFFFFF"/>
                <w:sz w:val="18"/>
              </w:rPr>
              <w:t>示唆</w:t>
            </w:r>
          </w:p>
        </w:tc>
      </w:tr>
      <w:tr>
        <w:tc>
          <w:tcPr>
            <w:tcW w:type="dxa" w:w="1881"/>
          </w:tcPr>
          <w:p>
            <w:r>
              <w:rPr>
                <w:rFonts w:ascii="Meiryo UI" w:hAnsi="Meiryo UI"/>
                <w:sz w:val="18"/>
              </w:rPr>
              <w:t>PER</w:t>
            </w:r>
          </w:p>
        </w:tc>
        <w:tc>
          <w:tcPr>
            <w:tcW w:type="dxa" w:w="1881"/>
          </w:tcPr>
          <w:p>
            <w:r>
              <w:rPr>
                <w:rFonts w:ascii="Meiryo UI" w:hAnsi="Meiryo UI"/>
                <w:sz w:val="18"/>
              </w:rPr>
              <w:t>11.1x</w:t>
            </w:r>
          </w:p>
        </w:tc>
        <w:tc>
          <w:tcPr>
            <w:tcW w:type="dxa" w:w="1881"/>
          </w:tcPr>
          <w:p>
            <w:r>
              <w:rPr>
                <w:rFonts w:ascii="Meiryo UI" w:hAnsi="Meiryo UI"/>
                <w:sz w:val="18"/>
              </w:rPr>
              <w:t>14〜18x</w:t>
            </w:r>
          </w:p>
        </w:tc>
        <w:tc>
          <w:tcPr>
            <w:tcW w:type="dxa" w:w="1881"/>
          </w:tcPr>
          <w:p>
            <w:r>
              <w:rPr>
                <w:rFonts w:ascii="Meiryo UI" w:hAnsi="Meiryo UI"/>
                <w:sz w:val="18"/>
              </w:rPr>
              <w:t>▲3〜7x</w:t>
            </w:r>
          </w:p>
        </w:tc>
        <w:tc>
          <w:tcPr>
            <w:tcW w:type="dxa" w:w="1881"/>
          </w:tcPr>
          <w:p>
            <w:r>
              <w:rPr>
                <w:rFonts w:ascii="Meiryo UI" w:hAnsi="Meiryo UI"/>
                <w:sz w:val="18"/>
              </w:rPr>
              <w:t>割安（ただし利益悪化が原因）</w:t>
            </w:r>
          </w:p>
        </w:tc>
      </w:tr>
      <w:tr>
        <w:tc>
          <w:tcPr>
            <w:tcW w:type="dxa" w:w="1881"/>
            <w:shd w:val="clear" w:color="auto" w:fill="DDEBF7"/>
          </w:tcPr>
          <w:p>
            <w:r>
              <w:rPr>
                <w:rFonts w:ascii="Meiryo UI" w:hAnsi="Meiryo UI"/>
                <w:sz w:val="18"/>
              </w:rPr>
              <w:t>PBR</w:t>
            </w:r>
          </w:p>
        </w:tc>
        <w:tc>
          <w:tcPr>
            <w:tcW w:type="dxa" w:w="1881"/>
            <w:shd w:val="clear" w:color="auto" w:fill="DDEBF7"/>
          </w:tcPr>
          <w:p>
            <w:r>
              <w:rPr>
                <w:rFonts w:ascii="Meiryo UI" w:hAnsi="Meiryo UI"/>
                <w:sz w:val="18"/>
              </w:rPr>
              <w:t>1.00x</w:t>
            </w:r>
          </w:p>
        </w:tc>
        <w:tc>
          <w:tcPr>
            <w:tcW w:type="dxa" w:w="1881"/>
            <w:shd w:val="clear" w:color="auto" w:fill="DDEBF7"/>
          </w:tcPr>
          <w:p>
            <w:r>
              <w:rPr>
                <w:rFonts w:ascii="Meiryo UI" w:hAnsi="Meiryo UI"/>
                <w:sz w:val="18"/>
              </w:rPr>
              <w:t>1.2〜2.0x</w:t>
            </w:r>
          </w:p>
        </w:tc>
        <w:tc>
          <w:tcPr>
            <w:tcW w:type="dxa" w:w="1881"/>
            <w:shd w:val="clear" w:color="auto" w:fill="DDEBF7"/>
          </w:tcPr>
          <w:p>
            <w:r>
              <w:rPr>
                <w:rFonts w:ascii="Meiryo UI" w:hAnsi="Meiryo UI"/>
                <w:sz w:val="18"/>
              </w:rPr>
              <w:t>▲0.2〜1.0x</w:t>
            </w:r>
          </w:p>
        </w:tc>
        <w:tc>
          <w:tcPr>
            <w:tcW w:type="dxa" w:w="1881"/>
            <w:shd w:val="clear" w:color="auto" w:fill="DDEBF7"/>
          </w:tcPr>
          <w:p>
            <w:r>
              <w:rPr>
                <w:rFonts w:ascii="Meiryo UI" w:hAnsi="Meiryo UI"/>
                <w:sz w:val="18"/>
              </w:rPr>
              <w:t>割安（NAV含め正当化）</w:t>
            </w:r>
          </w:p>
        </w:tc>
      </w:tr>
      <w:tr>
        <w:tc>
          <w:tcPr>
            <w:tcW w:type="dxa" w:w="1881"/>
          </w:tcPr>
          <w:p>
            <w:r>
              <w:rPr>
                <w:rFonts w:ascii="Meiryo UI" w:hAnsi="Meiryo UI"/>
                <w:sz w:val="18"/>
              </w:rPr>
              <w:t>ROE</w:t>
            </w:r>
          </w:p>
        </w:tc>
        <w:tc>
          <w:tcPr>
            <w:tcW w:type="dxa" w:w="1881"/>
          </w:tcPr>
          <w:p>
            <w:r>
              <w:rPr>
                <w:rFonts w:ascii="Meiryo UI" w:hAnsi="Meiryo UI"/>
                <w:sz w:val="18"/>
              </w:rPr>
              <w:t>7.8%</w:t>
            </w:r>
          </w:p>
        </w:tc>
        <w:tc>
          <w:tcPr>
            <w:tcW w:type="dxa" w:w="1881"/>
          </w:tcPr>
          <w:p>
            <w:r>
              <w:rPr>
                <w:rFonts w:ascii="Meiryo UI" w:hAnsi="Meiryo UI"/>
                <w:sz w:val="18"/>
              </w:rPr>
              <w:t>9〜12%</w:t>
            </w:r>
          </w:p>
        </w:tc>
        <w:tc>
          <w:tcPr>
            <w:tcW w:type="dxa" w:w="1881"/>
          </w:tcPr>
          <w:p>
            <w:r>
              <w:rPr>
                <w:rFonts w:ascii="Meiryo UI" w:hAnsi="Meiryo UI"/>
                <w:sz w:val="18"/>
              </w:rPr>
              <w:t>▲1〜4pt</w:t>
            </w:r>
          </w:p>
        </w:tc>
        <w:tc>
          <w:tcPr>
            <w:tcW w:type="dxa" w:w="1881"/>
          </w:tcPr>
          <w:p>
            <w:r>
              <w:rPr>
                <w:rFonts w:ascii="Meiryo UI" w:hAnsi="Meiryo UI"/>
                <w:sz w:val="18"/>
              </w:rPr>
              <w:t>劣後（構造的）</w:t>
            </w:r>
          </w:p>
        </w:tc>
      </w:tr>
      <w:tr>
        <w:tc>
          <w:tcPr>
            <w:tcW w:type="dxa" w:w="1881"/>
            <w:shd w:val="clear" w:color="auto" w:fill="DDEBF7"/>
          </w:tcPr>
          <w:p>
            <w:r>
              <w:rPr>
                <w:rFonts w:ascii="Meiryo UI" w:hAnsi="Meiryo UI"/>
                <w:sz w:val="18"/>
              </w:rPr>
              <w:t>OPM</w:t>
            </w:r>
          </w:p>
        </w:tc>
        <w:tc>
          <w:tcPr>
            <w:tcW w:type="dxa" w:w="1881"/>
            <w:shd w:val="clear" w:color="auto" w:fill="DDEBF7"/>
          </w:tcPr>
          <w:p>
            <w:r>
              <w:rPr>
                <w:rFonts w:ascii="Meiryo UI" w:hAnsi="Meiryo UI"/>
                <w:sz w:val="18"/>
              </w:rPr>
              <w:t>2.4%</w:t>
            </w:r>
          </w:p>
        </w:tc>
        <w:tc>
          <w:tcPr>
            <w:tcW w:type="dxa" w:w="1881"/>
            <w:shd w:val="clear" w:color="auto" w:fill="DDEBF7"/>
          </w:tcPr>
          <w:p>
            <w:r>
              <w:rPr>
                <w:rFonts w:ascii="Meiryo UI" w:hAnsi="Meiryo UI"/>
                <w:sz w:val="18"/>
              </w:rPr>
              <w:t>2.5〜4.0%</w:t>
            </w:r>
          </w:p>
        </w:tc>
        <w:tc>
          <w:tcPr>
            <w:tcW w:type="dxa" w:w="1881"/>
            <w:shd w:val="clear" w:color="auto" w:fill="DDEBF7"/>
          </w:tcPr>
          <w:p>
            <w:r>
              <w:rPr>
                <w:rFonts w:ascii="Meiryo UI" w:hAnsi="Meiryo UI"/>
                <w:sz w:val="18"/>
              </w:rPr>
              <w:t>▲0.1〜1.6pt</w:t>
            </w:r>
          </w:p>
        </w:tc>
        <w:tc>
          <w:tcPr>
            <w:tcW w:type="dxa" w:w="1881"/>
            <w:shd w:val="clear" w:color="auto" w:fill="DDEBF7"/>
          </w:tcPr>
          <w:p>
            <w:r>
              <w:rPr>
                <w:rFonts w:ascii="Meiryo UI" w:hAnsi="Meiryo UI"/>
                <w:sz w:val="18"/>
              </w:rPr>
              <w:t>劣後（改善余地あり）</w:t>
            </w:r>
          </w:p>
        </w:tc>
      </w:tr>
    </w:tbl>
    <w:p/>
    <w:p>
      <w:r>
        <w:rPr>
          <w:rFonts w:ascii="Meiryo UI" w:hAnsi="Meiryo UI"/>
          <w:sz w:val="20"/>
        </w:rPr>
        <w:t>&gt; 競合比較の結論: 大黒天物産はバリュエーション的には割安圏に入ってきたが、ROE・OPMの劣位が正当化する部分も大きい。ドン・キホーテとの比較では「2倍のプレミアム格差」は縮小すべき合理性がある。バローとの比較では同等水準。現在株価は「安いが安い理由がある」状態。</w:t>
      </w:r>
    </w:p>
    <w:p/>
    <w:p>
      <w:r>
        <w:t>──────────────────────────────────────────────────</w:t>
      </w:r>
    </w:p>
    <w:p/>
    <w:p>
      <w:pPr>
        <w:pStyle w:val="Heading1"/>
      </w:pPr>
      <w:r>
        <w:rPr>
          <w:rFonts w:ascii="Meiryo UI" w:hAnsi="Meiryo UI"/>
          <w:color w:val="1F3864"/>
        </w:rPr>
        <w:t>総括：深井の最終判断</w:t>
      </w:r>
    </w:p>
    <w:p/>
    <w:p>
      <w:pPr>
        <w:pStyle w:val="Heading2"/>
      </w:pPr>
      <w:r>
        <w:rPr>
          <w:rFonts w:ascii="Meiryo UI" w:hAnsi="Meiryo UI"/>
          <w:color w:val="2E74B5"/>
        </w:rPr>
        <w:t>🎯 社長への直言（エグゼクティブサマリー）</w:t>
      </w:r>
    </w:p>
    <w:p/>
    <w:p>
      <w:r>
        <w:t>──────────────────────────────────────────────────</w:t>
      </w:r>
    </w:p>
    <w:p/>
    <w:p>
      <w:pPr>
        <w:shd w:val="clear" w:color="auto" w:fill="F2F2F2"/>
      </w:pPr>
      <w:r>
        <w:rPr>
          <w:rFonts w:ascii="Courier New" w:hAnsi="Courier New"/>
          <w:sz w:val="16"/>
        </w:rPr>
        <w:t>━━━━━━━━━━━━━━━━━━━━━━━━━━━━━━━━━━━━━</w:t>
        <w:br/>
        <w:t>社長、大黒天物産は「売れるか」？ → 売れます。ただし条件付き。</w:t>
        <w:br/>
        <w:t>━━━━━━━━━━━━━━━━━━━━━━━━━━━━━━━━━━━━━</w:t>
        <w:br/>
        <w:br/>
        <w:t>【なぜ悪いか（FAX3枚の要約）】</w:t>
        <w:br/>
        <w:t>1. 原油$102が直撃：コスト+¥31〜50億円/期。EPS¥401は原油高を完全反映済み</w:t>
        <w:br/>
        <w:t>2. ガイダンス下方修正：来期も回復しないと会社自身が言った。それが▲9.4%の正体</w:t>
        <w:br/>
        <w:t>3. OPMが構造的に3%→2.4%に落ちた：「安売り業態なのに原価も安くできない」矛盾</w:t>
        <w:br/>
        <w:br/>
        <w:t>【なぜすぐ売れないか（リスク）】</w:t>
        <w:br/>
        <w:t>1. PBR1.00倍：帳簿上の価値と同値。ここから下は「解散価値割れ」でファンドが買ってくる</w:t>
        <w:br/>
        <w:t>2. RSI26（過売圏）：統計的に翌月+5〜8%の反発確率が高い</w:t>
        <w:br/>
        <w:t>3. 52週安値¥4,525が直下：テクニカルサポート。ここを下抜けないと本格下落にならない</w:t>
        <w:br/>
        <w:t>4. NAV¥5,100〜5,400：不動産含み益が真の下値フロアを¥4,800〜5,000に設定している</w:t>
        <w:br/>
        <w:br/>
        <w:t>【深井の推奨アクション】</w:t>
        <w:br/>
        <w:t>→ 月曜朝（4/14）に貸株在庫を確認</w:t>
        <w:br/>
        <w:t>→ ¥4,525を週足終値で下抜けたら空売りエントリー（¥4,400〜4,450）</w:t>
        <w:br/>
        <w:t>→ ターゲット: ¥3,800（▲13%）</w:t>
        <w:br/>
        <w:t>→ ストップ: ¥4,800（+7.3%で即損切）</w:t>
        <w:br/>
        <w:t>→ ポジションサイズ: 運用資産の2%以内（これ以上は張らない）</w:t>
        <w:br/>
        <w:t>→ 時間軸: 1〜3ヶ月</w:t>
        <w:br/>
        <w:br/>
        <w:t>【リスクシナリオ（要警戒）】</w:t>
        <w:br/>
        <w:t>→ 月曜日に出来高が急減して反発 → 悪材料出尽くし確定。即撤退</w:t>
        <w:br/>
        <w:t>→ 原油が$90以下に急落 → EPS回復観測でショートスクイーズ</w:t>
        <w:br/>
        <w:t>→ アクティビスト登場（NAV割安を狙う） → 株価急騰リスク</w:t>
        <w:br/>
        <w:t>━━━━━━━━━━━━━━━━━━━━━━━━━━━━━━━━━━━━━</w:t>
      </w:r>
    </w:p>
    <w:p/>
    <w:p>
      <w:r>
        <w:t>──────────────────────────────────────────────────</w:t>
      </w:r>
    </w:p>
    <w:p/>
    <w:p>
      <w:r>
        <w:rPr>
          <w:rFonts w:ascii="Meiryo UI" w:hAnsi="Meiryo UI"/>
          <w:sz w:val="20"/>
        </w:rPr>
        <w:t>深井 / 竹村トレードカンパニー アナリスト</w:t>
      </w:r>
    </w:p>
    <w:p>
      <w:r>
        <w:rPr>
          <w:rFonts w:ascii="Meiryo UI" w:hAnsi="Meiryo UI"/>
          <w:sz w:val="20"/>
        </w:rPr>
        <w:t>作成日時: 2026年4月13日 10:56 JST</w:t>
      </w:r>
    </w:p>
    <w:p>
      <w:r>
        <w:rPr>
          <w:rFonts w:ascii="Meiryo UI" w:hAnsi="Meiryo UI"/>
          <w:sz w:val="20"/>
        </w:rPr>
        <w:t>本レポートは投資判断の参考情報です。最終的な投資判断は各自の責任において行ってください。</w:t>
      </w:r>
    </w:p>
    <w:p/>
    <w:p>
      <w:r>
        <w:t>──────────────────────────────────────────────────</w:t>
      </w:r>
    </w:p>
    <w:p/>
    <w:p>
      <w:r>
        <w:rPr>
          <w:rFonts w:ascii="Meiryo UI" w:hAnsi="Meiryo UI"/>
          <w:sz w:val="20"/>
        </w:rPr>
        <w:t>&gt; 📌 免責事項: 四半期別財務数値・推計値には【推計】を明記。確定値はシステム指定リアルタイムデータ（株価¥4,475・BPS¥4,489・PBR1.00・ROE7.8%・PER11.1・EPS¥401）を唯一の正解として使用。貸株在庫等の実務情報は月曜朝の実確認が必須。</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2.439%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日本10年国債（JGB10Y）2.439%</w:t>
            </w:r>
          </w:p>
        </w:tc>
      </w:tr>
      <w:tr>
        <w:tc>
          <w:tcPr>
            <w:tcW w:type="dxa" w:w="4703"/>
          </w:tcPr>
          <w:p>
            <w:r>
              <w:rPr>
                <w:rFonts w:ascii="Meiryo UI" w:hAnsi="Meiryo UI"/>
                <w:sz w:val="18"/>
              </w:rPr>
              <w:t>データ取得日時</w:t>
            </w:r>
          </w:p>
        </w:tc>
        <w:tc>
          <w:tcPr>
            <w:tcW w:type="dxa" w:w="4703"/>
          </w:tcPr>
          <w:p>
            <w:r>
              <w:rPr>
                <w:rFonts w:ascii="Meiryo UI" w:hAnsi="Meiryo UI"/>
                <w:sz w:val="18"/>
              </w:rPr>
              <w:t>2026-04-13 10:56 JST（財務省日次 R8.4.10）</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2791_大黒天物産_SELL_DeepResearch_20260413.md を出力しました。</w:t>
      </w:r>
    </w:p>
    <w:p>
      <w:r>
        <w:rPr>
          <w:rFonts w:ascii="Meiryo UI" w:hAnsi="Meiryo UI"/>
          <w:sz w:val="20"/>
        </w:rPr>
        <w:t>浅井スコア +0 の銘柄 [2791]大黒天物産 についてDeepResearch完了。</w:t>
      </w:r>
    </w:p>
    <w:p>
      <w:r>
        <w:rPr>
          <w:rFonts w:ascii="Meiryo UI" w:hAnsi="Meiryo UI"/>
          <w:sz w:val="20"/>
        </w:rPr>
        <w:t>使用Rf: 2.439%（取得: 2026-04-13 10:56 JST（財務省日次 R8.4.10））</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