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 Deep Research Report｜285A キオクシアホールディングス</w:t>
      </w:r>
    </w:p>
    <w:p/>
    <w:p/>
    <w:p>
      <w:pPr>
        <w:jc w:val="center"/>
      </w:pPr>
      <w:r>
        <w:rPr>
          <w:rFonts w:ascii="Meiryo UI" w:hAnsi="Meiryo UI"/>
          <w:sz w:val="24"/>
        </w:rPr>
        <w:t>アナリスト：深井</w:t>
      </w:r>
    </w:p>
    <w:p>
      <w:pPr>
        <w:jc w:val="center"/>
      </w:pPr>
      <w:r>
        <w:rPr>
          <w:rFonts w:ascii="Meiryo UI" w:hAnsi="Meiryo UI"/>
          <w:sz w:val="24"/>
        </w:rPr>
        <w:t>分析日：2026年04月28日</w:t>
      </w:r>
    </w:p>
    <w:p>
      <w:r>
        <w:br w:type="page"/>
      </w:r>
    </w:p>
    <w:p>
      <w:pPr>
        <w:pStyle w:val="Heading1"/>
      </w:pPr>
      <w:r>
        <w:rPr>
          <w:rFonts w:ascii="Meiryo UI" w:hAnsi="Meiryo UI"/>
          <w:color w:val="1F3864"/>
        </w:rPr>
        <w:t>🔬 Deep Research Report｜285A キオクシアホールディングス</w:t>
      </w:r>
    </w:p>
    <w:p/>
    <w:p>
      <w:r>
        <w:rPr>
          <w:rFonts w:ascii="Meiryo UI" w:hAnsi="Meiryo UI"/>
          <w:sz w:val="20"/>
        </w:rPr>
        <w:t>深井 リサーチ｜優先度1｜2026年4月28日</w:t>
      </w:r>
    </w:p>
    <w:p/>
    <w:p>
      <w:r>
        <w:t>──────────────────────────────────────────────────</w:t>
      </w:r>
    </w:p>
    <w:p/>
    <w:p>
      <w:pPr>
        <w:pStyle w:val="Heading2"/>
      </w:pPr>
      <w:r>
        <w:rPr>
          <w:rFonts w:ascii="Meiryo UI" w:hAnsi="Meiryo UI"/>
          <w:color w:val="2E74B5"/>
        </w:rPr>
        <w:t>⚡ 冒頭10秒サマリー</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投資判断</w:t>
            </w:r>
          </w:p>
        </w:tc>
        <w:tc>
          <w:tcPr>
            <w:tcW w:type="dxa" w:w="4703"/>
          </w:tcPr>
          <w:p>
            <w:r>
              <w:rPr>
                <w:rFonts w:ascii="Meiryo UI" w:hAnsi="Meiryo UI"/>
                <w:sz w:val="18"/>
              </w:rPr>
              <w:t>BUY +82</w:t>
            </w:r>
          </w:p>
        </w:tc>
      </w:tr>
      <w:tr>
        <w:tc>
          <w:tcPr>
            <w:tcW w:type="dxa" w:w="4703"/>
            <w:shd w:val="clear" w:color="auto" w:fill="DDEBF7"/>
          </w:tcPr>
          <w:p>
            <w:r>
              <w:rPr>
                <w:rFonts w:ascii="Meiryo UI" w:hAnsi="Meiryo UI"/>
                <w:sz w:val="18"/>
              </w:rPr>
              <w:t>BaseTP</w:t>
            </w:r>
          </w:p>
        </w:tc>
        <w:tc>
          <w:tcPr>
            <w:tcW w:type="dxa" w:w="4703"/>
            <w:shd w:val="clear" w:color="auto" w:fill="DDEBF7"/>
          </w:tcPr>
          <w:p>
            <w:r>
              <w:rPr>
                <w:rFonts w:ascii="Meiryo UI" w:hAnsi="Meiryo UI"/>
                <w:sz w:val="18"/>
              </w:rPr>
              <w:t>¥48,000（+35.3%、現値¥35,470）</w:t>
            </w:r>
          </w:p>
        </w:tc>
      </w:tr>
      <w:tr>
        <w:tc>
          <w:tcPr>
            <w:tcW w:type="dxa" w:w="4703"/>
          </w:tcPr>
          <w:p>
            <w:r>
              <w:rPr>
                <w:rFonts w:ascii="Meiryo UI" w:hAnsi="Meiryo UI"/>
                <w:sz w:val="18"/>
              </w:rPr>
              <w:t>BullTP</w:t>
            </w:r>
          </w:p>
        </w:tc>
        <w:tc>
          <w:tcPr>
            <w:tcW w:type="dxa" w:w="4703"/>
          </w:tcPr>
          <w:p>
            <w:r>
              <w:rPr>
                <w:rFonts w:ascii="Meiryo UI" w:hAnsi="Meiryo UI"/>
                <w:sz w:val="18"/>
              </w:rPr>
              <w:t>¥62,000（+74.8%）</w:t>
            </w:r>
          </w:p>
        </w:tc>
      </w:tr>
      <w:tr>
        <w:tc>
          <w:tcPr>
            <w:tcW w:type="dxa" w:w="4703"/>
            <w:shd w:val="clear" w:color="auto" w:fill="DDEBF7"/>
          </w:tcPr>
          <w:p>
            <w:r>
              <w:rPr>
                <w:rFonts w:ascii="Meiryo UI" w:hAnsi="Meiryo UI"/>
                <w:sz w:val="18"/>
              </w:rPr>
              <w:t>BearTP / SL</w:t>
            </w:r>
          </w:p>
        </w:tc>
        <w:tc>
          <w:tcPr>
            <w:tcW w:type="dxa" w:w="4703"/>
            <w:shd w:val="clear" w:color="auto" w:fill="DDEBF7"/>
          </w:tcPr>
          <w:p>
            <w:r>
              <w:rPr>
                <w:rFonts w:ascii="Meiryo UI" w:hAnsi="Meiryo UI"/>
                <w:sz w:val="18"/>
              </w:rPr>
              <w:t>¥24,000（▲32.3%）</w:t>
            </w:r>
          </w:p>
        </w:tc>
      </w:tr>
      <w:tr>
        <w:tc>
          <w:tcPr>
            <w:tcW w:type="dxa" w:w="4703"/>
          </w:tcPr>
          <w:p>
            <w:r>
              <w:rPr>
                <w:rFonts w:ascii="Meiryo UI" w:hAnsi="Meiryo UI"/>
                <w:sz w:val="18"/>
              </w:rPr>
              <w:t>推奨アクション</w:t>
            </w:r>
          </w:p>
        </w:tc>
        <w:tc>
          <w:tcPr>
            <w:tcW w:type="dxa" w:w="4703"/>
          </w:tcPr>
          <w:p>
            <w:r>
              <w:rPr>
                <w:rFonts w:ascii="Meiryo UI" w:hAnsi="Meiryo UI"/>
                <w:sz w:val="18"/>
              </w:rPr>
              <w:t>現値から打診30%。5月通期決算でFY2026ガイダンス確認後に本玉</w:t>
            </w:r>
          </w:p>
        </w:tc>
      </w:tr>
      <w:tr>
        <w:tc>
          <w:tcPr>
            <w:tcW w:type="dxa" w:w="4703"/>
            <w:shd w:val="clear" w:color="auto" w:fill="DDEBF7"/>
          </w:tcPr>
          <w:p>
            <w:r>
              <w:rPr>
                <w:rFonts w:ascii="Meiryo UI" w:hAnsi="Meiryo UI"/>
                <w:sz w:val="18"/>
              </w:rPr>
              <w:t>安全域（Base）</w:t>
            </w:r>
          </w:p>
        </w:tc>
        <w:tc>
          <w:tcPr>
            <w:tcW w:type="dxa" w:w="4703"/>
            <w:shd w:val="clear" w:color="auto" w:fill="DDEBF7"/>
          </w:tcPr>
          <w:p>
            <w:r>
              <w:rPr>
                <w:rFonts w:ascii="Meiryo UI" w:hAnsi="Meiryo UI"/>
                <w:sz w:val="18"/>
              </w:rPr>
              <w:t>+35.3%</w:t>
            </w:r>
          </w:p>
        </w:tc>
      </w:tr>
    </w:tbl>
    <w:p/>
    <w:p>
      <w:pPr>
        <w:pStyle w:val="Heading3"/>
      </w:pPr>
      <w:r>
        <w:rPr>
          <w:rFonts w:ascii="Meiryo UI" w:hAnsi="Meiryo UI"/>
          <w:color w:val="2E74B5"/>
        </w:rPr>
        <w:t>3弾丸 × 1リスク</w:t>
      </w:r>
    </w:p>
    <w:p/>
    <w:p>
      <w:r>
        <w:rPr>
          <w:rFonts w:ascii="Meiryo UI" w:hAnsi="Meiryo UI"/>
          <w:sz w:val="20"/>
        </w:rPr>
        <w:t>🟢 BUY根拠 Top3:</w:t>
      </w:r>
    </w:p>
    <w:p>
      <w:pPr>
        <w:pStyle w:val="ListNumber"/>
      </w:pPr>
      <w:r>
        <w:rPr>
          <w:rFonts w:ascii="Meiryo UI" w:hAnsi="Meiryo UI"/>
          <w:sz w:val="20"/>
        </w:rPr>
        <w:t>2026年NAND完全売り切り確定 → Q2 CY2026 ASPフォワード+73%。需要vs供給ギャップ5〜7%が続く価格主導型増収。FY2026E OP ¥1,083B・OPM 38%（深井試算）</w:t>
      </w:r>
    </w:p>
    <w:p>
      <w:pPr>
        <w:pStyle w:val="ListNumber"/>
      </w:pPr>
      <w:r>
        <w:rPr>
          <w:rFonts w:ascii="Meiryo UI" w:hAnsi="Meiryo UI"/>
          <w:sz w:val="20"/>
        </w:rPr>
        <w:t>BiCS10（332層）量産加速→2026年H1前倒し → Kitakami Fab2稼働済み。競合比59%高密度・転送速度+33%。コスト/bit ▲30%でOPM 38%へ</w:t>
      </w:r>
    </w:p>
    <w:p>
      <w:pPr>
        <w:pStyle w:val="ListNumber"/>
      </w:pPr>
      <w:r>
        <w:rPr>
          <w:rFonts w:ascii="Meiryo UI" w:hAnsi="Meiryo UI"/>
          <w:sz w:val="20"/>
        </w:rPr>
        <w:t>AIエンタープライズSSD構造需要 → Nvidia Vera Rubin 1台あたり1,152TB搭載。2026年出荷3万台→2027年10万台バックオーダー。30TB eSSD価格は過去12ヶ月+464%</w:t>
      </w:r>
    </w:p>
    <w:p/>
    <w:p>
      <w:r>
        <w:rPr>
          <w:rFonts w:ascii="Meiryo UI" w:hAnsi="Meiryo UI"/>
          <w:sz w:val="20"/>
        </w:rPr>
        <w:t>🔴 最大リスク:</w:t>
      </w:r>
    </w:p>
    <w:p>
      <w:pPr>
        <w:pStyle w:val="ListBullet"/>
      </w:pPr>
      <w:r>
        <w:rPr>
          <w:rFonts w:ascii="Meiryo UI" w:hAnsi="Meiryo UI"/>
          <w:sz w:val="20"/>
        </w:rPr>
        <w:t>NANDサイクル急反転（2027年下期）: 新工場稼働で供給過剰転換。現在PBR 10倍超は「サイクル延長」を完全織り込み。SL ¥24,000厳守</w:t>
      </w:r>
    </w:p>
    <w:p/>
    <w:p>
      <w:r>
        <w:t>──────────────────────────────────────────────────</w:t>
      </w:r>
    </w:p>
    <w:p/>
    <w:p>
      <w:pPr>
        <w:pStyle w:val="Heading2"/>
      </w:pPr>
      <w:r>
        <w:rPr>
          <w:rFonts w:ascii="Meiryo UI" w:hAnsi="Meiryo UI"/>
          <w:color w:val="2E74B5"/>
        </w:rPr>
        <w:t>📋 IR情報</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IR URL</w:t>
            </w:r>
          </w:p>
        </w:tc>
        <w:tc>
          <w:tcPr>
            <w:tcW w:type="dxa" w:w="4703"/>
          </w:tcPr>
          <w:p>
            <w:r>
              <w:rPr>
                <w:rFonts w:ascii="Meiryo UI" w:hAnsi="Meiryo UI"/>
                <w:sz w:val="18"/>
              </w:rPr>
              <w:t>https://www.kioxia.com/ja-jp/ir.html</w:t>
            </w:r>
          </w:p>
        </w:tc>
      </w:tr>
      <w:tr>
        <w:tc>
          <w:tcPr>
            <w:tcW w:type="dxa" w:w="4703"/>
            <w:shd w:val="clear" w:color="auto" w:fill="DDEBF7"/>
          </w:tcPr>
          <w:p>
            <w:r>
              <w:rPr>
                <w:rFonts w:ascii="Meiryo UI" w:hAnsi="Meiryo UI"/>
                <w:sz w:val="18"/>
              </w:rPr>
              <w:t>IR連絡先</w:t>
            </w:r>
          </w:p>
        </w:tc>
        <w:tc>
          <w:tcPr>
            <w:tcW w:type="dxa" w:w="4703"/>
            <w:shd w:val="clear" w:color="auto" w:fill="DDEBF7"/>
          </w:tcPr>
          <w:p>
            <w:r>
              <w:rPr>
                <w:rFonts w:ascii="Meiryo UI" w:hAnsi="Meiryo UI"/>
                <w:sz w:val="18"/>
              </w:rPr>
              <w:t>ir@kioxia.com</w:t>
            </w:r>
          </w:p>
        </w:tc>
      </w:tr>
      <w:tr>
        <w:tc>
          <w:tcPr>
            <w:tcW w:type="dxa" w:w="4703"/>
          </w:tcPr>
          <w:p>
            <w:r>
              <w:rPr>
                <w:rFonts w:ascii="Meiryo UI" w:hAnsi="Meiryo UI"/>
                <w:sz w:val="18"/>
              </w:rPr>
              <w:t>決算期</w:t>
            </w:r>
          </w:p>
        </w:tc>
        <w:tc>
          <w:tcPr>
            <w:tcW w:type="dxa" w:w="4703"/>
          </w:tcPr>
          <w:p>
            <w:r>
              <w:rPr>
                <w:rFonts w:ascii="Meiryo UI" w:hAnsi="Meiryo UI"/>
                <w:sz w:val="18"/>
              </w:rPr>
              <w:t>3月期（FY2026 = 2026年4月〜2027年3月）</w:t>
            </w:r>
          </w:p>
        </w:tc>
      </w:tr>
      <w:tr>
        <w:tc>
          <w:tcPr>
            <w:tcW w:type="dxa" w:w="4703"/>
            <w:shd w:val="clear" w:color="auto" w:fill="DDEBF7"/>
          </w:tcPr>
          <w:p>
            <w:r>
              <w:rPr>
                <w:rFonts w:ascii="Meiryo UI" w:hAnsi="Meiryo UI"/>
                <w:sz w:val="18"/>
              </w:rPr>
              <w:t>直近決算</w:t>
            </w:r>
          </w:p>
        </w:tc>
        <w:tc>
          <w:tcPr>
            <w:tcW w:type="dxa" w:w="4703"/>
            <w:shd w:val="clear" w:color="auto" w:fill="DDEBF7"/>
          </w:tcPr>
          <w:p>
            <w:r>
              <w:rPr>
                <w:rFonts w:ascii="Meiryo UI" w:hAnsi="Meiryo UI"/>
                <w:sz w:val="18"/>
              </w:rPr>
              <w:t>FY2025 Q3（2025年10〜12月）</w:t>
            </w:r>
          </w:p>
        </w:tc>
      </w:tr>
      <w:tr>
        <w:tc>
          <w:tcPr>
            <w:tcW w:type="dxa" w:w="4703"/>
          </w:tcPr>
          <w:p>
            <w:r>
              <w:rPr>
                <w:rFonts w:ascii="Meiryo UI" w:hAnsi="Meiryo UI"/>
                <w:sz w:val="18"/>
              </w:rPr>
              <w:t>次回決算</w:t>
            </w:r>
          </w:p>
        </w:tc>
        <w:tc>
          <w:tcPr>
            <w:tcW w:type="dxa" w:w="4703"/>
          </w:tcPr>
          <w:p>
            <w:r>
              <w:rPr>
                <w:rFonts w:ascii="Meiryo UI" w:hAnsi="Meiryo UI"/>
                <w:sz w:val="18"/>
              </w:rPr>
              <w:t>FY2025 通期（2026年5月予定）← 最重要カタリスト</w:t>
            </w:r>
          </w:p>
        </w:tc>
      </w:tr>
      <w:tr>
        <w:tc>
          <w:tcPr>
            <w:tcW w:type="dxa" w:w="4703"/>
            <w:shd w:val="clear" w:color="auto" w:fill="DDEBF7"/>
          </w:tcPr>
          <w:p>
            <w:r>
              <w:rPr>
                <w:rFonts w:ascii="Meiryo UI" w:hAnsi="Meiryo UI"/>
                <w:sz w:val="18"/>
              </w:rPr>
              <w:t>上場市場</w:t>
            </w:r>
          </w:p>
        </w:tc>
        <w:tc>
          <w:tcPr>
            <w:tcW w:type="dxa" w:w="4703"/>
            <w:shd w:val="clear" w:color="auto" w:fill="DDEBF7"/>
          </w:tcPr>
          <w:p>
            <w:r>
              <w:rPr>
                <w:rFonts w:ascii="Meiryo UI" w:hAnsi="Meiryo UI"/>
                <w:sz w:val="18"/>
              </w:rPr>
              <w:t>東証プライム（285A）2024年12月18日上場</w:t>
            </w:r>
          </w:p>
        </w:tc>
      </w:tr>
    </w:tbl>
    <w:p/>
    <w:p>
      <w:r>
        <w:t>──────────────────────────────────────────────────</w:t>
      </w:r>
    </w:p>
    <w:p/>
    <w:p>
      <w:pPr>
        <w:pStyle w:val="Heading2"/>
      </w:pPr>
      <w:r>
        <w:rPr>
          <w:rFonts w:ascii="Meiryo UI" w:hAnsi="Meiryo UI"/>
          <w:color w:val="2E74B5"/>
        </w:rPr>
        <w:t>🏭 企業概要</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指標</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現在株価</w:t>
            </w:r>
          </w:p>
        </w:tc>
        <w:tc>
          <w:tcPr>
            <w:tcW w:type="dxa" w:w="4703"/>
          </w:tcPr>
          <w:p>
            <w:r>
              <w:rPr>
                <w:rFonts w:ascii="Meiryo UI" w:hAnsi="Meiryo UI"/>
                <w:sz w:val="18"/>
              </w:rPr>
              <w:t>¥35,470（2026年4月27日終値）</w:t>
            </w:r>
          </w:p>
        </w:tc>
      </w:tr>
      <w:tr>
        <w:tc>
          <w:tcPr>
            <w:tcW w:type="dxa" w:w="4703"/>
            <w:shd w:val="clear" w:color="auto" w:fill="DDEBF7"/>
          </w:tcPr>
          <w:p>
            <w:r>
              <w:rPr>
                <w:rFonts w:ascii="Meiryo UI" w:hAnsi="Meiryo UI"/>
                <w:sz w:val="18"/>
              </w:rPr>
              <w:t>IPO価格</w:t>
            </w:r>
          </w:p>
        </w:tc>
        <w:tc>
          <w:tcPr>
            <w:tcW w:type="dxa" w:w="4703"/>
            <w:shd w:val="clear" w:color="auto" w:fill="DDEBF7"/>
          </w:tcPr>
          <w:p>
            <w:r>
              <w:rPr>
                <w:rFonts w:ascii="Meiryo UI" w:hAnsi="Meiryo UI"/>
                <w:sz w:val="18"/>
              </w:rPr>
              <w:t>¥1,455（2024年12月）</w:t>
            </w:r>
          </w:p>
        </w:tc>
      </w:tr>
      <w:tr>
        <w:tc>
          <w:tcPr>
            <w:tcW w:type="dxa" w:w="4703"/>
          </w:tcPr>
          <w:p>
            <w:r>
              <w:rPr>
                <w:rFonts w:ascii="Meiryo UI" w:hAnsi="Meiryo UI"/>
                <w:sz w:val="18"/>
              </w:rPr>
              <w:t>IPO時価総額</w:t>
            </w:r>
          </w:p>
        </w:tc>
        <w:tc>
          <w:tcPr>
            <w:tcW w:type="dxa" w:w="4703"/>
          </w:tcPr>
          <w:p>
            <w:r>
              <w:rPr>
                <w:rFonts w:ascii="Meiryo UI" w:hAnsi="Meiryo UI"/>
                <w:sz w:val="18"/>
              </w:rPr>
              <w:t>¥784B</w:t>
            </w:r>
          </w:p>
        </w:tc>
      </w:tr>
      <w:tr>
        <w:tc>
          <w:tcPr>
            <w:tcW w:type="dxa" w:w="4703"/>
            <w:shd w:val="clear" w:color="auto" w:fill="DDEBF7"/>
          </w:tcPr>
          <w:p>
            <w:r>
              <w:rPr>
                <w:rFonts w:ascii="Meiryo UI" w:hAnsi="Meiryo UI"/>
                <w:sz w:val="18"/>
              </w:rPr>
              <w:t>現在時価総額</w:t>
            </w:r>
          </w:p>
        </w:tc>
        <w:tc>
          <w:tcPr>
            <w:tcW w:type="dxa" w:w="4703"/>
            <w:shd w:val="clear" w:color="auto" w:fill="DDEBF7"/>
          </w:tcPr>
          <w:p>
            <w:r>
              <w:rPr>
                <w:rFonts w:ascii="Meiryo UI" w:hAnsi="Meiryo UI"/>
                <w:sz w:val="18"/>
              </w:rPr>
              <w:t>¥19.2兆円（540M株）</w:t>
            </w:r>
          </w:p>
        </w:tc>
      </w:tr>
      <w:tr>
        <w:tc>
          <w:tcPr>
            <w:tcW w:type="dxa" w:w="4703"/>
          </w:tcPr>
          <w:p>
            <w:r>
              <w:rPr>
                <w:rFonts w:ascii="Meiryo UI" w:hAnsi="Meiryo UI"/>
                <w:sz w:val="18"/>
              </w:rPr>
              <w:t>グローバルNANDシェア</w:t>
            </w:r>
          </w:p>
        </w:tc>
        <w:tc>
          <w:tcPr>
            <w:tcW w:type="dxa" w:w="4703"/>
          </w:tcPr>
          <w:p>
            <w:r>
              <w:rPr>
                <w:rFonts w:ascii="Meiryo UI" w:hAnsi="Meiryo UI"/>
                <w:sz w:val="18"/>
              </w:rPr>
              <w:t>15.3%（世界3位、Q3 CY2025）</w:t>
            </w:r>
          </w:p>
        </w:tc>
      </w:tr>
      <w:tr>
        <w:tc>
          <w:tcPr>
            <w:tcW w:type="dxa" w:w="4703"/>
            <w:shd w:val="clear" w:color="auto" w:fill="DDEBF7"/>
          </w:tcPr>
          <w:p>
            <w:r>
              <w:rPr>
                <w:rFonts w:ascii="Meiryo UI" w:hAnsi="Meiryo UI"/>
                <w:sz w:val="18"/>
              </w:rPr>
              <w:t>主要工場</w:t>
            </w:r>
          </w:p>
        </w:tc>
        <w:tc>
          <w:tcPr>
            <w:tcW w:type="dxa" w:w="4703"/>
            <w:shd w:val="clear" w:color="auto" w:fill="DDEBF7"/>
          </w:tcPr>
          <w:p>
            <w:r>
              <w:rPr>
                <w:rFonts w:ascii="Meiryo UI" w:hAnsi="Meiryo UI"/>
                <w:sz w:val="18"/>
              </w:rPr>
              <w:t>四日市（三重）BiCS9 218層・北上Fab2（岩手）2025年9月稼働</w:t>
            </w:r>
          </w:p>
        </w:tc>
      </w:tr>
      <w:tr>
        <w:tc>
          <w:tcPr>
            <w:tcW w:type="dxa" w:w="4703"/>
          </w:tcPr>
          <w:p>
            <w:r>
              <w:rPr>
                <w:rFonts w:ascii="Meiryo UI" w:hAnsi="Meiryo UI"/>
                <w:sz w:val="18"/>
              </w:rPr>
              <w:t>JVパートナー</w:t>
            </w:r>
          </w:p>
        </w:tc>
        <w:tc>
          <w:tcPr>
            <w:tcW w:type="dxa" w:w="4703"/>
          </w:tcPr>
          <w:p>
            <w:r>
              <w:rPr>
                <w:rFonts w:ascii="Meiryo UI" w:hAnsi="Meiryo UI"/>
                <w:sz w:val="18"/>
              </w:rPr>
              <w:t>ウエスタンデジタル（四日市JV 2034年まで延長 / 2026年1月）</w:t>
            </w:r>
          </w:p>
        </w:tc>
      </w:tr>
      <w:tr>
        <w:tc>
          <w:tcPr>
            <w:tcW w:type="dxa" w:w="4703"/>
            <w:shd w:val="clear" w:color="auto" w:fill="DDEBF7"/>
          </w:tcPr>
          <w:p>
            <w:r>
              <w:rPr>
                <w:rFonts w:ascii="Meiryo UI" w:hAnsi="Meiryo UI"/>
                <w:sz w:val="18"/>
              </w:rPr>
              <w:t>製品構成</w:t>
            </w:r>
          </w:p>
        </w:tc>
        <w:tc>
          <w:tcPr>
            <w:tcW w:type="dxa" w:w="4703"/>
            <w:shd w:val="clear" w:color="auto" w:fill="DDEBF7"/>
          </w:tcPr>
          <w:p>
            <w:r>
              <w:rPr>
                <w:rFonts w:ascii="Meiryo UI" w:hAnsi="Meiryo UI"/>
                <w:sz w:val="18"/>
              </w:rPr>
              <w:t>SSD・ストレージ55% / スマートデバイス（UFS）34% / その他11%</w:t>
            </w:r>
          </w:p>
        </w:tc>
      </w:tr>
    </w:tbl>
    <w:p/>
    <w:p>
      <w:r>
        <w:t>──────────────────────────────────────────────────</w:t>
      </w:r>
    </w:p>
    <w:p/>
    <w:p>
      <w:pPr>
        <w:pStyle w:val="Heading2"/>
      </w:pPr>
      <w:r>
        <w:rPr>
          <w:rFonts w:ascii="Meiryo UI" w:hAnsi="Meiryo UI"/>
          <w:color w:val="2E74B5"/>
        </w:rPr>
        <w:t>📊 NAND市場：スポット価格 × フォワードカーブ</w:t>
      </w:r>
    </w:p>
    <w:p/>
    <w:p>
      <w:pPr>
        <w:pStyle w:val="Heading3"/>
      </w:pPr>
      <w:r>
        <w:rPr>
          <w:rFonts w:ascii="Meiryo UI" w:hAnsi="Meiryo UI"/>
          <w:color w:val="2E74B5"/>
        </w:rPr>
        <w:t>スポット価格（CY Q1 2026 実績）</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製品</w:t>
            </w:r>
          </w:p>
        </w:tc>
        <w:tc>
          <w:tcPr>
            <w:tcW w:type="dxa" w:w="2351"/>
            <w:shd w:val="clear" w:color="auto" w:fill="2E74B5"/>
          </w:tcPr>
          <w:p>
            <w:r>
              <w:rPr>
                <w:rFonts w:ascii="Meiryo UI" w:hAnsi="Meiryo UI"/>
                <w:b/>
                <w:color w:val="FFFFFF"/>
                <w:sz w:val="18"/>
              </w:rPr>
              <w:t>スポット価格</w:t>
            </w:r>
          </w:p>
        </w:tc>
        <w:tc>
          <w:tcPr>
            <w:tcW w:type="dxa" w:w="2351"/>
            <w:shd w:val="clear" w:color="auto" w:fill="2E74B5"/>
          </w:tcPr>
          <w:p>
            <w:r>
              <w:rPr>
                <w:rFonts w:ascii="Meiryo UI" w:hAnsi="Meiryo UI"/>
                <w:b/>
                <w:color w:val="FFFFFF"/>
                <w:sz w:val="18"/>
              </w:rPr>
              <w:t>QoQ変化</w:t>
            </w:r>
          </w:p>
        </w:tc>
        <w:tc>
          <w:tcPr>
            <w:tcW w:type="dxa" w:w="2351"/>
            <w:shd w:val="clear" w:color="auto" w:fill="2E74B5"/>
          </w:tcPr>
          <w:p>
            <w:r>
              <w:rPr>
                <w:rFonts w:ascii="Meiryo UI" w:hAnsi="Meiryo UI"/>
                <w:b/>
                <w:color w:val="FFFFFF"/>
                <w:sz w:val="18"/>
              </w:rPr>
              <w:t>用途</w:t>
            </w:r>
          </w:p>
        </w:tc>
      </w:tr>
      <w:tr>
        <w:tc>
          <w:tcPr>
            <w:tcW w:type="dxa" w:w="2351"/>
          </w:tcPr>
          <w:p>
            <w:r>
              <w:rPr>
                <w:rFonts w:ascii="Meiryo UI" w:hAnsi="Meiryo UI"/>
                <w:sz w:val="18"/>
              </w:rPr>
              <w:t>TLC NAND 512Gb ウェハー</w:t>
            </w:r>
          </w:p>
        </w:tc>
        <w:tc>
          <w:tcPr>
            <w:tcW w:type="dxa" w:w="2351"/>
          </w:tcPr>
          <w:p>
            <w:r>
              <w:rPr>
                <w:rFonts w:ascii="Meiryo UI" w:hAnsi="Meiryo UI"/>
                <w:sz w:val="18"/>
              </w:rPr>
              <w:t>$6.46/チップ</w:t>
            </w:r>
          </w:p>
        </w:tc>
        <w:tc>
          <w:tcPr>
            <w:tcW w:type="dxa" w:w="2351"/>
          </w:tcPr>
          <w:p>
            <w:r>
              <w:rPr>
                <w:rFonts w:ascii="Meiryo UI" w:hAnsi="Meiryo UI"/>
                <w:sz w:val="18"/>
              </w:rPr>
              <w:t>+57.5%</w:t>
            </w:r>
          </w:p>
        </w:tc>
        <w:tc>
          <w:tcPr>
            <w:tcW w:type="dxa" w:w="2351"/>
          </w:tcPr>
          <w:p>
            <w:r>
              <w:rPr>
                <w:rFonts w:ascii="Meiryo UI" w:hAnsi="Meiryo UI"/>
                <w:sz w:val="18"/>
              </w:rPr>
              <w:t>クライアントSSD・UFS</w:t>
            </w:r>
          </w:p>
        </w:tc>
      </w:tr>
      <w:tr>
        <w:tc>
          <w:tcPr>
            <w:tcW w:type="dxa" w:w="2351"/>
            <w:shd w:val="clear" w:color="auto" w:fill="DDEBF7"/>
          </w:tcPr>
          <w:p>
            <w:r>
              <w:rPr>
                <w:rFonts w:ascii="Meiryo UI" w:hAnsi="Meiryo UI"/>
                <w:sz w:val="18"/>
              </w:rPr>
              <w:t>Enterprise SSD 30TB</w:t>
            </w:r>
          </w:p>
        </w:tc>
        <w:tc>
          <w:tcPr>
            <w:tcW w:type="dxa" w:w="2351"/>
            <w:shd w:val="clear" w:color="auto" w:fill="DDEBF7"/>
          </w:tcPr>
          <w:p>
            <w:r>
              <w:rPr>
                <w:rFonts w:ascii="Meiryo UI" w:hAnsi="Meiryo UI"/>
                <w:sz w:val="18"/>
              </w:rPr>
              <w:t>$17,500/台</w:t>
            </w:r>
          </w:p>
        </w:tc>
        <w:tc>
          <w:tcPr>
            <w:tcW w:type="dxa" w:w="2351"/>
            <w:shd w:val="clear" w:color="auto" w:fill="DDEBF7"/>
          </w:tcPr>
          <w:p>
            <w:r>
              <w:rPr>
                <w:rFonts w:ascii="Meiryo UI" w:hAnsi="Meiryo UI"/>
                <w:sz w:val="18"/>
              </w:rPr>
              <w:t>+464%（12ヶ月）</w:t>
            </w:r>
          </w:p>
        </w:tc>
        <w:tc>
          <w:tcPr>
            <w:tcW w:type="dxa" w:w="2351"/>
            <w:shd w:val="clear" w:color="auto" w:fill="DDEBF7"/>
          </w:tcPr>
          <w:p>
            <w:r>
              <w:rPr>
                <w:rFonts w:ascii="Meiryo UI" w:hAnsi="Meiryo UI"/>
                <w:sz w:val="18"/>
              </w:rPr>
              <w:t>AIサーバーストレージ</w:t>
            </w:r>
          </w:p>
        </w:tc>
      </w:tr>
      <w:tr>
        <w:tc>
          <w:tcPr>
            <w:tcW w:type="dxa" w:w="2351"/>
          </w:tcPr>
          <w:p>
            <w:r>
              <w:rPr>
                <w:rFonts w:ascii="Meiryo UI" w:hAnsi="Meiryo UI"/>
                <w:sz w:val="18"/>
              </w:rPr>
              <w:t>Client SSD 2TB</w:t>
            </w:r>
          </w:p>
        </w:tc>
        <w:tc>
          <w:tcPr>
            <w:tcW w:type="dxa" w:w="2351"/>
          </w:tcPr>
          <w:p>
            <w:r>
              <w:rPr>
                <w:rFonts w:ascii="Meiryo UI" w:hAnsi="Meiryo UI"/>
                <w:sz w:val="18"/>
              </w:rPr>
              <w:t>$88/台</w:t>
            </w:r>
          </w:p>
        </w:tc>
        <w:tc>
          <w:tcPr>
            <w:tcW w:type="dxa" w:w="2351"/>
          </w:tcPr>
          <w:p>
            <w:r>
              <w:rPr>
                <w:rFonts w:ascii="Meiryo UI" w:hAnsi="Meiryo UI"/>
                <w:sz w:val="18"/>
              </w:rPr>
              <w:t>+40%</w:t>
            </w:r>
          </w:p>
        </w:tc>
        <w:tc>
          <w:tcPr>
            <w:tcW w:type="dxa" w:w="2351"/>
          </w:tcPr>
          <w:p>
            <w:r>
              <w:rPr>
                <w:rFonts w:ascii="Meiryo UI" w:hAnsi="Meiryo UI"/>
                <w:sz w:val="18"/>
              </w:rPr>
              <w:t>PC・コンシューマー</w:t>
            </w:r>
          </w:p>
        </w:tc>
      </w:tr>
      <w:tr>
        <w:tc>
          <w:tcPr>
            <w:tcW w:type="dxa" w:w="2351"/>
            <w:shd w:val="clear" w:color="auto" w:fill="DDEBF7"/>
          </w:tcPr>
          <w:p>
            <w:r>
              <w:rPr>
                <w:rFonts w:ascii="Meiryo UI" w:hAnsi="Meiryo UI"/>
                <w:sz w:val="18"/>
              </w:rPr>
              <w:t>Mobile UFS 256GB</w:t>
            </w:r>
          </w:p>
        </w:tc>
        <w:tc>
          <w:tcPr>
            <w:tcW w:type="dxa" w:w="2351"/>
            <w:shd w:val="clear" w:color="auto" w:fill="DDEBF7"/>
          </w:tcPr>
          <w:p>
            <w:r>
              <w:rPr>
                <w:rFonts w:ascii="Meiryo UI" w:hAnsi="Meiryo UI"/>
                <w:sz w:val="18"/>
              </w:rPr>
              <w:t>$12.5/モジュール</w:t>
            </w:r>
          </w:p>
        </w:tc>
        <w:tc>
          <w:tcPr>
            <w:tcW w:type="dxa" w:w="2351"/>
            <w:shd w:val="clear" w:color="auto" w:fill="DDEBF7"/>
          </w:tcPr>
          <w:p>
            <w:r>
              <w:rPr>
                <w:rFonts w:ascii="Meiryo UI" w:hAnsi="Meiryo UI"/>
                <w:sz w:val="18"/>
              </w:rPr>
              <w:t>+35%</w:t>
            </w:r>
          </w:p>
        </w:tc>
        <w:tc>
          <w:tcPr>
            <w:tcW w:type="dxa" w:w="2351"/>
            <w:shd w:val="clear" w:color="auto" w:fill="DDEBF7"/>
          </w:tcPr>
          <w:p>
            <w:r>
              <w:rPr>
                <w:rFonts w:ascii="Meiryo UI" w:hAnsi="Meiryo UI"/>
                <w:sz w:val="18"/>
              </w:rPr>
              <w:t>スマートフォン</w:t>
            </w:r>
          </w:p>
        </w:tc>
      </w:tr>
      <w:tr>
        <w:tc>
          <w:tcPr>
            <w:tcW w:type="dxa" w:w="2351"/>
          </w:tcPr>
          <w:p>
            <w:r>
              <w:rPr>
                <w:rFonts w:ascii="Meiryo UI" w:hAnsi="Meiryo UI"/>
                <w:sz w:val="18"/>
              </w:rPr>
              <w:t>MLC（産業用）</w:t>
            </w:r>
          </w:p>
        </w:tc>
        <w:tc>
          <w:tcPr>
            <w:tcW w:type="dxa" w:w="2351"/>
          </w:tcPr>
          <w:p>
            <w:r>
              <w:rPr>
                <w:rFonts w:ascii="Meiryo UI" w:hAnsi="Meiryo UI"/>
                <w:sz w:val="18"/>
              </w:rPr>
              <w:t>$0.10〜0.12/GB</w:t>
            </w:r>
          </w:p>
        </w:tc>
        <w:tc>
          <w:tcPr>
            <w:tcW w:type="dxa" w:w="2351"/>
          </w:tcPr>
          <w:p>
            <w:r>
              <w:rPr>
                <w:rFonts w:ascii="Meiryo UI" w:hAnsi="Meiryo UI"/>
                <w:sz w:val="18"/>
              </w:rPr>
              <w:t>+急騰（在庫枯渇）</w:t>
            </w:r>
          </w:p>
        </w:tc>
        <w:tc>
          <w:tcPr>
            <w:tcW w:type="dxa" w:w="2351"/>
          </w:tcPr>
          <w:p>
            <w:r>
              <w:rPr>
                <w:rFonts w:ascii="Meiryo UI" w:hAnsi="Meiryo UI"/>
                <w:sz w:val="18"/>
              </w:rPr>
              <w:t>産業・車載</w:t>
            </w:r>
          </w:p>
        </w:tc>
      </w:tr>
    </w:tbl>
    <w:p/>
    <w:p>
      <w:r>
        <w:rPr>
          <w:rFonts w:ascii="Meiryo UI" w:hAnsi="Meiryo UI"/>
          <w:sz w:val="20"/>
        </w:rPr>
        <w:t>&gt; 出所: TrendForce DRAMeXchange、Q1 2026実績値</w:t>
      </w:r>
    </w:p>
    <w:p/>
    <w:p>
      <w:r>
        <w:t>──────────────────────────────────────────────────</w:t>
      </w:r>
    </w:p>
    <w:p/>
    <w:p>
      <w:pPr>
        <w:pStyle w:val="Heading3"/>
      </w:pPr>
      <w:r>
        <w:rPr>
          <w:rFonts w:ascii="Meiryo UI" w:hAnsi="Meiryo UI"/>
          <w:color w:val="2E74B5"/>
        </w:rPr>
        <w:t>NANDフォワードカーブ（契約価格ASP指数、CY Q4 2025=100）</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期間</w:t>
            </w:r>
          </w:p>
        </w:tc>
        <w:tc>
          <w:tcPr>
            <w:tcW w:type="dxa" w:w="2351"/>
            <w:shd w:val="clear" w:color="auto" w:fill="2E74B5"/>
          </w:tcPr>
          <w:p>
            <w:r>
              <w:rPr>
                <w:rFonts w:ascii="Meiryo UI" w:hAnsi="Meiryo UI"/>
                <w:b/>
                <w:color w:val="FFFFFF"/>
                <w:sz w:val="18"/>
              </w:rPr>
              <w:t>ASP変化 QoQ</w:t>
            </w:r>
          </w:p>
        </w:tc>
        <w:tc>
          <w:tcPr>
            <w:tcW w:type="dxa" w:w="2351"/>
            <w:shd w:val="clear" w:color="auto" w:fill="2E74B5"/>
          </w:tcPr>
          <w:p>
            <w:r>
              <w:rPr>
                <w:rFonts w:ascii="Meiryo UI" w:hAnsi="Meiryo UI"/>
                <w:b/>
                <w:color w:val="FFFFFF"/>
                <w:sz w:val="18"/>
              </w:rPr>
              <w:t>ASP指数</w:t>
            </w:r>
          </w:p>
        </w:tc>
        <w:tc>
          <w:tcPr>
            <w:tcW w:type="dxa" w:w="2351"/>
            <w:shd w:val="clear" w:color="auto" w:fill="2E74B5"/>
          </w:tcPr>
          <w:p>
            <w:r>
              <w:rPr>
                <w:rFonts w:ascii="Meiryo UI" w:hAnsi="Meiryo UI"/>
                <w:b/>
                <w:color w:val="FFFFFF"/>
                <w:sz w:val="18"/>
              </w:rPr>
              <w:t>主要ドライバー</w:t>
            </w:r>
          </w:p>
        </w:tc>
      </w:tr>
      <w:tr>
        <w:tc>
          <w:tcPr>
            <w:tcW w:type="dxa" w:w="2351"/>
          </w:tcPr>
          <w:p>
            <w:r>
              <w:rPr>
                <w:rFonts w:ascii="Meiryo UI" w:hAnsi="Meiryo UI"/>
                <w:sz w:val="18"/>
              </w:rPr>
              <w:t>Q4 CY2025（実績ベース）</w:t>
            </w:r>
          </w:p>
        </w:tc>
        <w:tc>
          <w:tcPr>
            <w:tcW w:type="dxa" w:w="2351"/>
          </w:tcPr>
          <w:p>
            <w:r>
              <w:rPr>
                <w:rFonts w:ascii="Meiryo UI" w:hAnsi="Meiryo UI"/>
                <w:sz w:val="18"/>
              </w:rPr>
              <w:t>—</w:t>
            </w:r>
          </w:p>
        </w:tc>
        <w:tc>
          <w:tcPr>
            <w:tcW w:type="dxa" w:w="2351"/>
          </w:tcPr>
          <w:p>
            <w:r>
              <w:rPr>
                <w:rFonts w:ascii="Meiryo UI" w:hAnsi="Meiryo UI"/>
                <w:sz w:val="18"/>
              </w:rPr>
              <w:t>100</w:t>
            </w:r>
          </w:p>
        </w:tc>
        <w:tc>
          <w:tcPr>
            <w:tcW w:type="dxa" w:w="2351"/>
          </w:tcPr>
          <w:p>
            <w:r>
              <w:rPr>
                <w:rFonts w:ascii="Meiryo UI" w:hAnsi="Meiryo UI"/>
                <w:sz w:val="18"/>
              </w:rPr>
              <w:t>基準</w:t>
            </w:r>
          </w:p>
        </w:tc>
      </w:tr>
      <w:tr>
        <w:tc>
          <w:tcPr>
            <w:tcW w:type="dxa" w:w="2351"/>
            <w:shd w:val="clear" w:color="auto" w:fill="DDEBF7"/>
          </w:tcPr>
          <w:p>
            <w:r>
              <w:rPr>
                <w:rFonts w:ascii="Meiryo UI" w:hAnsi="Meiryo UI"/>
                <w:sz w:val="18"/>
              </w:rPr>
              <w:t>Q1 CY2026（確定）</w:t>
            </w:r>
          </w:p>
        </w:tc>
        <w:tc>
          <w:tcPr>
            <w:tcW w:type="dxa" w:w="2351"/>
            <w:shd w:val="clear" w:color="auto" w:fill="DDEBF7"/>
          </w:tcPr>
          <w:p>
            <w:r>
              <w:rPr>
                <w:rFonts w:ascii="Meiryo UI" w:hAnsi="Meiryo UI"/>
                <w:sz w:val="18"/>
              </w:rPr>
              <w:t>+57.5%</w:t>
            </w:r>
          </w:p>
        </w:tc>
        <w:tc>
          <w:tcPr>
            <w:tcW w:type="dxa" w:w="2351"/>
            <w:shd w:val="clear" w:color="auto" w:fill="DDEBF7"/>
          </w:tcPr>
          <w:p>
            <w:r>
              <w:rPr>
                <w:rFonts w:ascii="Meiryo UI" w:hAnsi="Meiryo UI"/>
                <w:sz w:val="18"/>
              </w:rPr>
              <w:t>157</w:t>
            </w:r>
          </w:p>
        </w:tc>
        <w:tc>
          <w:tcPr>
            <w:tcW w:type="dxa" w:w="2351"/>
            <w:shd w:val="clear" w:color="auto" w:fill="DDEBF7"/>
          </w:tcPr>
          <w:p>
            <w:r>
              <w:rPr>
                <w:rFonts w:ascii="Meiryo UI" w:hAnsi="Meiryo UI"/>
                <w:sz w:val="18"/>
              </w:rPr>
              <w:t>AIサーバーeSSD爆発・全社完全受注</w:t>
            </w:r>
          </w:p>
        </w:tc>
      </w:tr>
      <w:tr>
        <w:tc>
          <w:tcPr>
            <w:tcW w:type="dxa" w:w="2351"/>
          </w:tcPr>
          <w:p>
            <w:r>
              <w:rPr>
                <w:rFonts w:ascii="Meiryo UI" w:hAnsi="Meiryo UI"/>
                <w:sz w:val="18"/>
              </w:rPr>
              <w:t>Q2 CY2026（予測）</w:t>
            </w:r>
          </w:p>
        </w:tc>
        <w:tc>
          <w:tcPr>
            <w:tcW w:type="dxa" w:w="2351"/>
          </w:tcPr>
          <w:p>
            <w:r>
              <w:rPr>
                <w:rFonts w:ascii="Meiryo UI" w:hAnsi="Meiryo UI"/>
                <w:sz w:val="18"/>
              </w:rPr>
              <w:t>+72.5%</w:t>
            </w:r>
          </w:p>
        </w:tc>
        <w:tc>
          <w:tcPr>
            <w:tcW w:type="dxa" w:w="2351"/>
          </w:tcPr>
          <w:p>
            <w:r>
              <w:rPr>
                <w:rFonts w:ascii="Meiryo UI" w:hAnsi="Meiryo UI"/>
                <w:sz w:val="18"/>
              </w:rPr>
              <w:t>271</w:t>
            </w:r>
          </w:p>
        </w:tc>
        <w:tc>
          <w:tcPr>
            <w:tcW w:type="dxa" w:w="2351"/>
          </w:tcPr>
          <w:p>
            <w:r>
              <w:rPr>
                <w:rFonts w:ascii="Meiryo UI" w:hAnsi="Meiryo UI"/>
                <w:sz w:val="18"/>
              </w:rPr>
              <w:t>Kitakami Fab2フル稼働前・eSSD&gt;30TB品薄継続</w:t>
            </w:r>
          </w:p>
        </w:tc>
      </w:tr>
      <w:tr>
        <w:tc>
          <w:tcPr>
            <w:tcW w:type="dxa" w:w="2351"/>
            <w:shd w:val="clear" w:color="auto" w:fill="DDEBF7"/>
          </w:tcPr>
          <w:p>
            <w:r>
              <w:rPr>
                <w:rFonts w:ascii="Meiryo UI" w:hAnsi="Meiryo UI"/>
                <w:sz w:val="18"/>
              </w:rPr>
              <w:t>Q3 CY2026（予測）</w:t>
            </w:r>
          </w:p>
        </w:tc>
        <w:tc>
          <w:tcPr>
            <w:tcW w:type="dxa" w:w="2351"/>
            <w:shd w:val="clear" w:color="auto" w:fill="DDEBF7"/>
          </w:tcPr>
          <w:p>
            <w:r>
              <w:rPr>
                <w:rFonts w:ascii="Meiryo UI" w:hAnsi="Meiryo UI"/>
                <w:sz w:val="18"/>
              </w:rPr>
              <w:t>+25.0%</w:t>
            </w:r>
          </w:p>
        </w:tc>
        <w:tc>
          <w:tcPr>
            <w:tcW w:type="dxa" w:w="2351"/>
            <w:shd w:val="clear" w:color="auto" w:fill="DDEBF7"/>
          </w:tcPr>
          <w:p>
            <w:r>
              <w:rPr>
                <w:rFonts w:ascii="Meiryo UI" w:hAnsi="Meiryo UI"/>
                <w:sz w:val="18"/>
              </w:rPr>
              <w:t>339</w:t>
            </w:r>
          </w:p>
        </w:tc>
        <w:tc>
          <w:tcPr>
            <w:tcW w:type="dxa" w:w="2351"/>
            <w:shd w:val="clear" w:color="auto" w:fill="DDEBF7"/>
          </w:tcPr>
          <w:p>
            <w:r>
              <w:rPr>
                <w:rFonts w:ascii="Meiryo UI" w:hAnsi="Meiryo UI"/>
                <w:sz w:val="18"/>
              </w:rPr>
              <w:t>需給緩和の兆し・CapEx効果端緒</w:t>
            </w:r>
          </w:p>
        </w:tc>
      </w:tr>
      <w:tr>
        <w:tc>
          <w:tcPr>
            <w:tcW w:type="dxa" w:w="2351"/>
          </w:tcPr>
          <w:p>
            <w:r>
              <w:rPr>
                <w:rFonts w:ascii="Meiryo UI" w:hAnsi="Meiryo UI"/>
                <w:sz w:val="18"/>
              </w:rPr>
              <w:t>Q4 CY2026（予測）</w:t>
            </w:r>
          </w:p>
        </w:tc>
        <w:tc>
          <w:tcPr>
            <w:tcW w:type="dxa" w:w="2351"/>
          </w:tcPr>
          <w:p>
            <w:r>
              <w:rPr>
                <w:rFonts w:ascii="Meiryo UI" w:hAnsi="Meiryo UI"/>
                <w:sz w:val="18"/>
              </w:rPr>
              <w:t>+5.0%</w:t>
            </w:r>
          </w:p>
        </w:tc>
        <w:tc>
          <w:tcPr>
            <w:tcW w:type="dxa" w:w="2351"/>
          </w:tcPr>
          <w:p>
            <w:r>
              <w:rPr>
                <w:rFonts w:ascii="Meiryo UI" w:hAnsi="Meiryo UI"/>
                <w:sz w:val="18"/>
              </w:rPr>
              <w:t>356</w:t>
            </w:r>
          </w:p>
        </w:tc>
        <w:tc>
          <w:tcPr>
            <w:tcW w:type="dxa" w:w="2351"/>
          </w:tcPr>
          <w:p>
            <w:r>
              <w:rPr>
                <w:rFonts w:ascii="Meiryo UI" w:hAnsi="Meiryo UI"/>
                <w:sz w:val="18"/>
              </w:rPr>
              <w:t>在庫微増・正常化開始</w:t>
            </w:r>
          </w:p>
        </w:tc>
      </w:tr>
      <w:tr>
        <w:tc>
          <w:tcPr>
            <w:tcW w:type="dxa" w:w="2351"/>
            <w:shd w:val="clear" w:color="auto" w:fill="DDEBF7"/>
          </w:tcPr>
          <w:p>
            <w:r>
              <w:rPr>
                <w:rFonts w:ascii="Meiryo UI" w:hAnsi="Meiryo UI"/>
                <w:sz w:val="18"/>
              </w:rPr>
              <w:t>Q1 CY2027（予測）</w:t>
            </w:r>
          </w:p>
        </w:tc>
        <w:tc>
          <w:tcPr>
            <w:tcW w:type="dxa" w:w="2351"/>
            <w:shd w:val="clear" w:color="auto" w:fill="DDEBF7"/>
          </w:tcPr>
          <w:p>
            <w:r>
              <w:rPr>
                <w:rFonts w:ascii="Meiryo UI" w:hAnsi="Meiryo UI"/>
                <w:sz w:val="18"/>
              </w:rPr>
              <w:t>▲10.0%</w:t>
            </w:r>
          </w:p>
        </w:tc>
        <w:tc>
          <w:tcPr>
            <w:tcW w:type="dxa" w:w="2351"/>
            <w:shd w:val="clear" w:color="auto" w:fill="DDEBF7"/>
          </w:tcPr>
          <w:p>
            <w:r>
              <w:rPr>
                <w:rFonts w:ascii="Meiryo UI" w:hAnsi="Meiryo UI"/>
                <w:sz w:val="18"/>
              </w:rPr>
              <w:t>320</w:t>
            </w:r>
          </w:p>
        </w:tc>
        <w:tc>
          <w:tcPr>
            <w:tcW w:type="dxa" w:w="2351"/>
            <w:shd w:val="clear" w:color="auto" w:fill="DDEBF7"/>
          </w:tcPr>
          <w:p>
            <w:r>
              <w:rPr>
                <w:rFonts w:ascii="Meiryo UI" w:hAnsi="Meiryo UI"/>
                <w:sz w:val="18"/>
              </w:rPr>
              <w:t>競合新工場稼働・供給増</w:t>
            </w:r>
          </w:p>
        </w:tc>
      </w:tr>
      <w:tr>
        <w:tc>
          <w:tcPr>
            <w:tcW w:type="dxa" w:w="2351"/>
          </w:tcPr>
          <w:p>
            <w:r>
              <w:rPr>
                <w:rFonts w:ascii="Meiryo UI" w:hAnsi="Meiryo UI"/>
                <w:sz w:val="18"/>
              </w:rPr>
              <w:t>Q2 CY2027（予測）</w:t>
            </w:r>
          </w:p>
        </w:tc>
        <w:tc>
          <w:tcPr>
            <w:tcW w:type="dxa" w:w="2351"/>
          </w:tcPr>
          <w:p>
            <w:r>
              <w:rPr>
                <w:rFonts w:ascii="Meiryo UI" w:hAnsi="Meiryo UI"/>
                <w:sz w:val="18"/>
              </w:rPr>
              <w:t>▲15.0%</w:t>
            </w:r>
          </w:p>
        </w:tc>
        <w:tc>
          <w:tcPr>
            <w:tcW w:type="dxa" w:w="2351"/>
          </w:tcPr>
          <w:p>
            <w:r>
              <w:rPr>
                <w:rFonts w:ascii="Meiryo UI" w:hAnsi="Meiryo UI"/>
                <w:sz w:val="18"/>
              </w:rPr>
              <w:t>272</w:t>
            </w:r>
          </w:p>
        </w:tc>
        <w:tc>
          <w:tcPr>
            <w:tcW w:type="dxa" w:w="2351"/>
          </w:tcPr>
          <w:p>
            <w:r>
              <w:rPr>
                <w:rFonts w:ascii="Meiryo UI" w:hAnsi="Meiryo UI"/>
                <w:sz w:val="18"/>
              </w:rPr>
              <w:t>過剰供給懸念→価格圧力</w:t>
            </w:r>
          </w:p>
        </w:tc>
      </w:tr>
    </w:tbl>
    <w:p/>
    <w:p>
      <w:r>
        <w:rPr>
          <w:rFonts w:ascii="Meiryo UI" w:hAnsi="Meiryo UI"/>
          <w:sz w:val="20"/>
        </w:rPr>
        <w:t>&gt; 出所: TrendForce NAND Flash Price Outlook（2026年Q2予測）、SKハイニックスQ1 2026決算カンファレンス、キオクシア管理部コメント</w:t>
      </w:r>
    </w:p>
    <w:p/>
    <w:p>
      <w:r>
        <w:rPr>
          <w:rFonts w:ascii="Meiryo UI" w:hAnsi="Meiryo UI"/>
          <w:sz w:val="20"/>
        </w:rPr>
        <w:t>ビジュアル（ASP指数推移）：</w:t>
      </w:r>
    </w:p>
    <w:p>
      <w:pPr>
        <w:shd w:val="clear" w:color="auto" w:fill="F2F2F2"/>
      </w:pPr>
      <w:r>
        <w:rPr>
          <w:rFonts w:ascii="Courier New" w:hAnsi="Courier New"/>
          <w:sz w:val="16"/>
        </w:rPr>
        <w:t>350 |               ████Q3 CY26(339)</w:t>
        <w:br/>
        <w:t xml:space="preserve">    |       ██████████████████████Q4 CY26(356)</w:t>
        <w:br/>
        <w:t>300 |</w:t>
        <w:br/>
        <w:t xml:space="preserve">    |                              ███Q1'27(320)</w:t>
        <w:br/>
        <w:t>250 |   Q1 CY26(157)                   ███Q2'27(272)</w:t>
        <w:br/>
        <w:t xml:space="preserve">    |</w:t>
        <w:br/>
        <w:t>150 |██Q4'25(100)</w:t>
        <w:br/>
        <w:t>100 +────────────────────────────────────────→</w:t>
        <w:br/>
        <w:t xml:space="preserve">     Q4-25  Q1-26  Q2-26  Q3-26  Q4-26  Q1-27  Q2-27</w:t>
      </w:r>
    </w:p>
    <w:p/>
    <w:p>
      <w:r>
        <w:rPr>
          <w:rFonts w:ascii="Meiryo UI" w:hAnsi="Meiryo UI"/>
          <w:sz w:val="20"/>
        </w:rPr>
        <w:t>⚡ 深井インサイト: キオクシア FY2026 Q1（2026年4〜6月）= CY Q2 2026 のASP最高峰（指数271）が直撃。前期FY2025 Q3（指数115相当）比で2.4倍水準。FY2026 H1だけで通期利益の55%超が集中する。5月発表の通期決算でFY2026 Q1ガイダンスが示されれば、市場はBaseTP ¥48,000を即日消化する可能性がある。</w:t>
      </w:r>
    </w:p>
    <w:p/>
    <w:p>
      <w:r>
        <w:t>──────────────────────────────────────────────────</w:t>
      </w:r>
    </w:p>
    <w:p/>
    <w:p>
      <w:pPr>
        <w:pStyle w:val="Heading2"/>
      </w:pPr>
      <w:r>
        <w:rPr>
          <w:rFonts w:ascii="Meiryo UI" w:hAnsi="Meiryo UI"/>
          <w:color w:val="2E74B5"/>
        </w:rPr>
        <w:t>💰 業績推移と深井試算</w:t>
      </w:r>
    </w:p>
    <w:p/>
    <w:p>
      <w:pPr>
        <w:pStyle w:val="Heading3"/>
      </w:pPr>
      <w:r>
        <w:rPr>
          <w:rFonts w:ascii="Meiryo UI" w:hAnsi="Meiryo UI"/>
          <w:color w:val="2E74B5"/>
        </w:rPr>
        <w:t>実績・ガイダンス</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期間</w:t>
            </w:r>
          </w:p>
        </w:tc>
        <w:tc>
          <w:tcPr>
            <w:tcW w:type="dxa" w:w="1568"/>
            <w:shd w:val="clear" w:color="auto" w:fill="2E74B5"/>
          </w:tcPr>
          <w:p>
            <w:r>
              <w:rPr>
                <w:rFonts w:ascii="Meiryo UI" w:hAnsi="Meiryo UI"/>
                <w:b/>
                <w:color w:val="FFFFFF"/>
                <w:sz w:val="18"/>
              </w:rPr>
              <w:t>売上</w:t>
            </w:r>
          </w:p>
        </w:tc>
        <w:tc>
          <w:tcPr>
            <w:tcW w:type="dxa" w:w="1568"/>
            <w:shd w:val="clear" w:color="auto" w:fill="2E74B5"/>
          </w:tcPr>
          <w:p>
            <w:r>
              <w:rPr>
                <w:rFonts w:ascii="Meiryo UI" w:hAnsi="Meiryo UI"/>
                <w:b/>
                <w:color w:val="FFFFFF"/>
                <w:sz w:val="18"/>
              </w:rPr>
              <w:t>営業利益</w:t>
            </w:r>
          </w:p>
        </w:tc>
        <w:tc>
          <w:tcPr>
            <w:tcW w:type="dxa" w:w="1568"/>
            <w:shd w:val="clear" w:color="auto" w:fill="2E74B5"/>
          </w:tcPr>
          <w:p>
            <w:r>
              <w:rPr>
                <w:rFonts w:ascii="Meiryo UI" w:hAnsi="Meiryo UI"/>
                <w:b/>
                <w:color w:val="FFFFFF"/>
                <w:sz w:val="18"/>
              </w:rPr>
              <w:t>OPM</w:t>
            </w:r>
          </w:p>
        </w:tc>
        <w:tc>
          <w:tcPr>
            <w:tcW w:type="dxa" w:w="1568"/>
            <w:shd w:val="clear" w:color="auto" w:fill="2E74B5"/>
          </w:tcPr>
          <w:p>
            <w:r>
              <w:rPr>
                <w:rFonts w:ascii="Meiryo UI" w:hAnsi="Meiryo UI"/>
                <w:b/>
                <w:color w:val="FFFFFF"/>
                <w:sz w:val="18"/>
              </w:rPr>
              <w:t>純利益</w:t>
            </w:r>
          </w:p>
        </w:tc>
        <w:tc>
          <w:tcPr>
            <w:tcW w:type="dxa" w:w="1568"/>
            <w:shd w:val="clear" w:color="auto" w:fill="2E74B5"/>
          </w:tcPr>
          <w:p>
            <w:r>
              <w:rPr>
                <w:rFonts w:ascii="Meiryo UI" w:hAnsi="Meiryo UI"/>
                <w:b/>
                <w:color w:val="FFFFFF"/>
                <w:sz w:val="18"/>
              </w:rPr>
              <w:t>EPS</w:t>
            </w:r>
          </w:p>
        </w:tc>
      </w:tr>
      <w:tr>
        <w:tc>
          <w:tcPr>
            <w:tcW w:type="dxa" w:w="1568"/>
          </w:tcPr>
          <w:p>
            <w:r>
              <w:rPr>
                <w:rFonts w:ascii="Meiryo UI" w:hAnsi="Meiryo UI"/>
                <w:sz w:val="18"/>
              </w:rPr>
              <w:t>FY2024（3月期）</w:t>
            </w:r>
          </w:p>
        </w:tc>
        <w:tc>
          <w:tcPr>
            <w:tcW w:type="dxa" w:w="1568"/>
          </w:tcPr>
          <w:p>
            <w:r>
              <w:rPr>
                <w:rFonts w:ascii="Meiryo UI" w:hAnsi="Meiryo UI"/>
                <w:sz w:val="18"/>
              </w:rPr>
              <w:t>¥1,706B</w:t>
            </w:r>
          </w:p>
        </w:tc>
        <w:tc>
          <w:tcPr>
            <w:tcW w:type="dxa" w:w="1568"/>
          </w:tcPr>
          <w:p>
            <w:r>
              <w:rPr>
                <w:rFonts w:ascii="Meiryo UI" w:hAnsi="Meiryo UI"/>
                <w:sz w:val="18"/>
              </w:rPr>
              <w:t>¥453B</w:t>
            </w:r>
          </w:p>
        </w:tc>
        <w:tc>
          <w:tcPr>
            <w:tcW w:type="dxa" w:w="1568"/>
          </w:tcPr>
          <w:p>
            <w:r>
              <w:rPr>
                <w:rFonts w:ascii="Meiryo UI" w:hAnsi="Meiryo UI"/>
                <w:sz w:val="18"/>
              </w:rPr>
              <w:t>26.6%</w:t>
            </w:r>
          </w:p>
        </w:tc>
        <w:tc>
          <w:tcPr>
            <w:tcW w:type="dxa" w:w="1568"/>
          </w:tcPr>
          <w:p>
            <w:r>
              <w:rPr>
                <w:rFonts w:ascii="Meiryo UI" w:hAnsi="Meiryo UI"/>
                <w:sz w:val="18"/>
              </w:rPr>
              <w:t>¥283B</w:t>
            </w:r>
          </w:p>
        </w:tc>
        <w:tc>
          <w:tcPr>
            <w:tcW w:type="dxa" w:w="1568"/>
          </w:tcPr>
          <w:p>
            <w:r>
              <w:rPr>
                <w:rFonts w:ascii="Meiryo UI" w:hAnsi="Meiryo UI"/>
                <w:sz w:val="18"/>
              </w:rPr>
              <w:t>¥524</w:t>
            </w:r>
          </w:p>
        </w:tc>
      </w:tr>
      <w:tr>
        <w:tc>
          <w:tcPr>
            <w:tcW w:type="dxa" w:w="1568"/>
            <w:shd w:val="clear" w:color="auto" w:fill="DDEBF7"/>
          </w:tcPr>
          <w:p>
            <w:r>
              <w:rPr>
                <w:rFonts w:ascii="Meiryo UI" w:hAnsi="Meiryo UI"/>
                <w:sz w:val="18"/>
              </w:rPr>
              <w:t>FY2025 Q3実績</w:t>
            </w:r>
          </w:p>
        </w:tc>
        <w:tc>
          <w:tcPr>
            <w:tcW w:type="dxa" w:w="1568"/>
            <w:shd w:val="clear" w:color="auto" w:fill="DDEBF7"/>
          </w:tcPr>
          <w:p>
            <w:r>
              <w:rPr>
                <w:rFonts w:ascii="Meiryo UI" w:hAnsi="Meiryo UI"/>
                <w:sz w:val="18"/>
              </w:rPr>
              <w:t>¥543.6B</w:t>
            </w:r>
          </w:p>
        </w:tc>
        <w:tc>
          <w:tcPr>
            <w:tcW w:type="dxa" w:w="1568"/>
            <w:shd w:val="clear" w:color="auto" w:fill="DDEBF7"/>
          </w:tcPr>
          <w:p>
            <w:r>
              <w:rPr>
                <w:rFonts w:ascii="Meiryo UI" w:hAnsi="Meiryo UI"/>
                <w:sz w:val="18"/>
              </w:rPr>
              <w:t>¥144.7B</w:t>
            </w:r>
          </w:p>
        </w:tc>
        <w:tc>
          <w:tcPr>
            <w:tcW w:type="dxa" w:w="1568"/>
            <w:shd w:val="clear" w:color="auto" w:fill="DDEBF7"/>
          </w:tcPr>
          <w:p>
            <w:r>
              <w:rPr>
                <w:rFonts w:ascii="Meiryo UI" w:hAnsi="Meiryo UI"/>
                <w:sz w:val="18"/>
              </w:rPr>
              <w:t>26.6%</w:t>
            </w:r>
          </w:p>
        </w:tc>
        <w:tc>
          <w:tcPr>
            <w:tcW w:type="dxa" w:w="1568"/>
            <w:shd w:val="clear" w:color="auto" w:fill="DDEBF7"/>
          </w:tcPr>
          <w:p>
            <w:r>
              <w:rPr>
                <w:rFonts w:ascii="Meiryo UI" w:hAnsi="Meiryo UI"/>
                <w:sz w:val="18"/>
              </w:rPr>
              <w:t>¥89.5B</w:t>
            </w:r>
          </w:p>
        </w:tc>
        <w:tc>
          <w:tcPr>
            <w:tcW w:type="dxa" w:w="1568"/>
            <w:shd w:val="clear" w:color="auto" w:fill="DDEBF7"/>
          </w:tcPr>
          <w:p>
            <w:r>
              <w:rPr>
                <w:rFonts w:ascii="Meiryo UI" w:hAnsi="Meiryo UI"/>
                <w:sz w:val="18"/>
              </w:rPr>
              <w:t>¥166</w:t>
            </w:r>
          </w:p>
        </w:tc>
      </w:tr>
      <w:tr>
        <w:tc>
          <w:tcPr>
            <w:tcW w:type="dxa" w:w="1568"/>
          </w:tcPr>
          <w:p>
            <w:r>
              <w:rPr>
                <w:rFonts w:ascii="Meiryo UI" w:hAnsi="Meiryo UI"/>
                <w:sz w:val="18"/>
              </w:rPr>
              <w:t>FY2025 通期ガイダンス（中値）</w:t>
            </w:r>
          </w:p>
        </w:tc>
        <w:tc>
          <w:tcPr>
            <w:tcW w:type="dxa" w:w="1568"/>
          </w:tcPr>
          <w:p>
            <w:r>
              <w:rPr>
                <w:rFonts w:ascii="Meiryo UI" w:hAnsi="Meiryo UI"/>
                <w:sz w:val="18"/>
              </w:rPr>
              <w:t>¥2,225B</w:t>
            </w:r>
          </w:p>
        </w:tc>
        <w:tc>
          <w:tcPr>
            <w:tcW w:type="dxa" w:w="1568"/>
          </w:tcPr>
          <w:p>
            <w:r>
              <w:rPr>
                <w:rFonts w:ascii="Meiryo UI" w:hAnsi="Meiryo UI"/>
                <w:sz w:val="18"/>
              </w:rPr>
              <w:t>¥762B</w:t>
            </w:r>
          </w:p>
        </w:tc>
        <w:tc>
          <w:tcPr>
            <w:tcW w:type="dxa" w:w="1568"/>
          </w:tcPr>
          <w:p>
            <w:r>
              <w:rPr>
                <w:rFonts w:ascii="Meiryo UI" w:hAnsi="Meiryo UI"/>
                <w:sz w:val="18"/>
              </w:rPr>
              <w:t>34.2%</w:t>
            </w:r>
          </w:p>
        </w:tc>
        <w:tc>
          <w:tcPr>
            <w:tcW w:type="dxa" w:w="1568"/>
          </w:tcPr>
          <w:p>
            <w:r>
              <w:rPr>
                <w:rFonts w:ascii="Meiryo UI" w:hAnsi="Meiryo UI"/>
                <w:sz w:val="18"/>
              </w:rPr>
              <w:t>¥490B</w:t>
            </w:r>
          </w:p>
        </w:tc>
        <w:tc>
          <w:tcPr>
            <w:tcW w:type="dxa" w:w="1568"/>
          </w:tcPr>
          <w:p>
            <w:r>
              <w:rPr>
                <w:rFonts w:ascii="Meiryo UI" w:hAnsi="Meiryo UI"/>
                <w:sz w:val="18"/>
              </w:rPr>
              <w:t>¥907</w:t>
            </w:r>
          </w:p>
        </w:tc>
      </w:tr>
    </w:tbl>
    <w:p/>
    <w:p>
      <w:r>
        <w:rPr>
          <w:rFonts w:ascii="Meiryo UI" w:hAnsi="Meiryo UI"/>
          <w:sz w:val="20"/>
        </w:rPr>
        <w:t>&gt; ガイダンスレンジ: 売上¥2,179〜2,270B、OP ¥717〜807B（YoY +58〜78%）</w:t>
      </w:r>
    </w:p>
    <w:p/>
    <w:p>
      <w:pPr>
        <w:pStyle w:val="Heading3"/>
      </w:pPr>
      <w:r>
        <w:rPr>
          <w:rFonts w:ascii="Meiryo UI" w:hAnsi="Meiryo UI"/>
          <w:color w:val="2E74B5"/>
        </w:rPr>
        <w:t>深井試算（FY2026〜FY2028）</w:t>
      </w:r>
    </w:p>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val="clear" w:color="auto" w:fill="2E74B5"/>
          </w:tcPr>
          <w:p>
            <w:r>
              <w:rPr>
                <w:rFonts w:ascii="Meiryo UI" w:hAnsi="Meiryo UI"/>
                <w:b/>
                <w:color w:val="FFFFFF"/>
                <w:sz w:val="18"/>
              </w:rPr>
              <w:t>期間</w:t>
            </w:r>
          </w:p>
        </w:tc>
        <w:tc>
          <w:tcPr>
            <w:tcW w:type="dxa" w:w="1344"/>
            <w:shd w:val="clear" w:color="auto" w:fill="2E74B5"/>
          </w:tcPr>
          <w:p>
            <w:r>
              <w:rPr>
                <w:rFonts w:ascii="Meiryo UI" w:hAnsi="Meiryo UI"/>
                <w:b/>
                <w:color w:val="FFFFFF"/>
                <w:sz w:val="18"/>
              </w:rPr>
              <w:t>売上</w:t>
            </w:r>
          </w:p>
        </w:tc>
        <w:tc>
          <w:tcPr>
            <w:tcW w:type="dxa" w:w="1344"/>
            <w:shd w:val="clear" w:color="auto" w:fill="2E74B5"/>
          </w:tcPr>
          <w:p>
            <w:r>
              <w:rPr>
                <w:rFonts w:ascii="Meiryo UI" w:hAnsi="Meiryo UI"/>
                <w:b/>
                <w:color w:val="FFFFFF"/>
                <w:sz w:val="18"/>
              </w:rPr>
              <w:t>営業利益</w:t>
            </w:r>
          </w:p>
        </w:tc>
        <w:tc>
          <w:tcPr>
            <w:tcW w:type="dxa" w:w="1344"/>
            <w:shd w:val="clear" w:color="auto" w:fill="2E74B5"/>
          </w:tcPr>
          <w:p>
            <w:r>
              <w:rPr>
                <w:rFonts w:ascii="Meiryo UI" w:hAnsi="Meiryo UI"/>
                <w:b/>
                <w:color w:val="FFFFFF"/>
                <w:sz w:val="18"/>
              </w:rPr>
              <w:t>OPM</w:t>
            </w:r>
          </w:p>
        </w:tc>
        <w:tc>
          <w:tcPr>
            <w:tcW w:type="dxa" w:w="1344"/>
            <w:shd w:val="clear" w:color="auto" w:fill="2E74B5"/>
          </w:tcPr>
          <w:p>
            <w:r>
              <w:rPr>
                <w:rFonts w:ascii="Meiryo UI" w:hAnsi="Meiryo UI"/>
                <w:b/>
                <w:color w:val="FFFFFF"/>
                <w:sz w:val="18"/>
              </w:rPr>
              <w:t>純利益</w:t>
            </w:r>
          </w:p>
        </w:tc>
        <w:tc>
          <w:tcPr>
            <w:tcW w:type="dxa" w:w="1344"/>
            <w:shd w:val="clear" w:color="auto" w:fill="2E74B5"/>
          </w:tcPr>
          <w:p>
            <w:r>
              <w:rPr>
                <w:rFonts w:ascii="Meiryo UI" w:hAnsi="Meiryo UI"/>
                <w:b/>
                <w:color w:val="FFFFFF"/>
                <w:sz w:val="18"/>
              </w:rPr>
              <w:t>EPS</w:t>
            </w:r>
          </w:p>
        </w:tc>
        <w:tc>
          <w:tcPr>
            <w:tcW w:type="dxa" w:w="1344"/>
            <w:shd w:val="clear" w:color="auto" w:fill="2E74B5"/>
          </w:tcPr>
          <w:p>
            <w:r>
              <w:rPr>
                <w:rFonts w:ascii="Meiryo UI" w:hAnsi="Meiryo UI"/>
                <w:b/>
                <w:color w:val="FFFFFF"/>
                <w:sz w:val="18"/>
              </w:rPr>
              <w:t>対前期</w:t>
            </w:r>
          </w:p>
        </w:tc>
      </w:tr>
      <w:tr>
        <w:tc>
          <w:tcPr>
            <w:tcW w:type="dxa" w:w="1344"/>
          </w:tcPr>
          <w:p>
            <w:r>
              <w:rPr>
                <w:rFonts w:ascii="Meiryo UI" w:hAnsi="Meiryo UI"/>
                <w:sz w:val="18"/>
              </w:rPr>
              <w:t>FY2026E（深井）</w:t>
            </w:r>
          </w:p>
        </w:tc>
        <w:tc>
          <w:tcPr>
            <w:tcW w:type="dxa" w:w="1344"/>
          </w:tcPr>
          <w:p>
            <w:r>
              <w:rPr>
                <w:rFonts w:ascii="Meiryo UI" w:hAnsi="Meiryo UI"/>
                <w:sz w:val="18"/>
              </w:rPr>
              <w:t>¥2,850B</w:t>
            </w:r>
          </w:p>
        </w:tc>
        <w:tc>
          <w:tcPr>
            <w:tcW w:type="dxa" w:w="1344"/>
          </w:tcPr>
          <w:p>
            <w:r>
              <w:rPr>
                <w:rFonts w:ascii="Meiryo UI" w:hAnsi="Meiryo UI"/>
                <w:sz w:val="18"/>
              </w:rPr>
              <w:t>¥1,083B</w:t>
            </w:r>
          </w:p>
        </w:tc>
        <w:tc>
          <w:tcPr>
            <w:tcW w:type="dxa" w:w="1344"/>
          </w:tcPr>
          <w:p>
            <w:r>
              <w:rPr>
                <w:rFonts w:ascii="Meiryo UI" w:hAnsi="Meiryo UI"/>
                <w:sz w:val="18"/>
              </w:rPr>
              <w:t>38.0%</w:t>
            </w:r>
          </w:p>
        </w:tc>
        <w:tc>
          <w:tcPr>
            <w:tcW w:type="dxa" w:w="1344"/>
          </w:tcPr>
          <w:p>
            <w:r>
              <w:rPr>
                <w:rFonts w:ascii="Meiryo UI" w:hAnsi="Meiryo UI"/>
                <w:sz w:val="18"/>
              </w:rPr>
              <w:t>¥680B</w:t>
            </w:r>
          </w:p>
        </w:tc>
        <w:tc>
          <w:tcPr>
            <w:tcW w:type="dxa" w:w="1344"/>
          </w:tcPr>
          <w:p>
            <w:r>
              <w:rPr>
                <w:rFonts w:ascii="Meiryo UI" w:hAnsi="Meiryo UI"/>
                <w:sz w:val="18"/>
              </w:rPr>
              <w:t>¥1,259</w:t>
            </w:r>
          </w:p>
        </w:tc>
        <w:tc>
          <w:tcPr>
            <w:tcW w:type="dxa" w:w="1344"/>
          </w:tcPr>
          <w:p>
            <w:r>
              <w:rPr>
                <w:rFonts w:ascii="Meiryo UI" w:hAnsi="Meiryo UI"/>
                <w:sz w:val="18"/>
              </w:rPr>
              <w:t>+39%</w:t>
            </w:r>
          </w:p>
        </w:tc>
      </w:tr>
      <w:tr>
        <w:tc>
          <w:tcPr>
            <w:tcW w:type="dxa" w:w="1344"/>
            <w:shd w:val="clear" w:color="auto" w:fill="DDEBF7"/>
          </w:tcPr>
          <w:p>
            <w:r>
              <w:rPr>
                <w:rFonts w:ascii="Meiryo UI" w:hAnsi="Meiryo UI"/>
                <w:sz w:val="18"/>
              </w:rPr>
              <w:t>FY2027E（深井）</w:t>
            </w:r>
          </w:p>
        </w:tc>
        <w:tc>
          <w:tcPr>
            <w:tcW w:type="dxa" w:w="1344"/>
            <w:shd w:val="clear" w:color="auto" w:fill="DDEBF7"/>
          </w:tcPr>
          <w:p>
            <w:r>
              <w:rPr>
                <w:rFonts w:ascii="Meiryo UI" w:hAnsi="Meiryo UI"/>
                <w:sz w:val="18"/>
              </w:rPr>
              <w:t>¥2,600B</w:t>
            </w:r>
          </w:p>
        </w:tc>
        <w:tc>
          <w:tcPr>
            <w:tcW w:type="dxa" w:w="1344"/>
            <w:shd w:val="clear" w:color="auto" w:fill="DDEBF7"/>
          </w:tcPr>
          <w:p>
            <w:r>
              <w:rPr>
                <w:rFonts w:ascii="Meiryo UI" w:hAnsi="Meiryo UI"/>
                <w:sz w:val="18"/>
              </w:rPr>
              <w:t>¥858B</w:t>
            </w:r>
          </w:p>
        </w:tc>
        <w:tc>
          <w:tcPr>
            <w:tcW w:type="dxa" w:w="1344"/>
            <w:shd w:val="clear" w:color="auto" w:fill="DDEBF7"/>
          </w:tcPr>
          <w:p>
            <w:r>
              <w:rPr>
                <w:rFonts w:ascii="Meiryo UI" w:hAnsi="Meiryo UI"/>
                <w:sz w:val="18"/>
              </w:rPr>
              <w:t>33.0%</w:t>
            </w:r>
          </w:p>
        </w:tc>
        <w:tc>
          <w:tcPr>
            <w:tcW w:type="dxa" w:w="1344"/>
            <w:shd w:val="clear" w:color="auto" w:fill="DDEBF7"/>
          </w:tcPr>
          <w:p>
            <w:r>
              <w:rPr>
                <w:rFonts w:ascii="Meiryo UI" w:hAnsi="Meiryo UI"/>
                <w:sz w:val="18"/>
              </w:rPr>
              <w:t>¥540B</w:t>
            </w:r>
          </w:p>
        </w:tc>
        <w:tc>
          <w:tcPr>
            <w:tcW w:type="dxa" w:w="1344"/>
            <w:shd w:val="clear" w:color="auto" w:fill="DDEBF7"/>
          </w:tcPr>
          <w:p>
            <w:r>
              <w:rPr>
                <w:rFonts w:ascii="Meiryo UI" w:hAnsi="Meiryo UI"/>
                <w:sz w:val="18"/>
              </w:rPr>
              <w:t>¥1,000</w:t>
            </w:r>
          </w:p>
        </w:tc>
        <w:tc>
          <w:tcPr>
            <w:tcW w:type="dxa" w:w="1344"/>
            <w:shd w:val="clear" w:color="auto" w:fill="DDEBF7"/>
          </w:tcPr>
          <w:p>
            <w:r>
              <w:rPr>
                <w:rFonts w:ascii="Meiryo UI" w:hAnsi="Meiryo UI"/>
                <w:sz w:val="18"/>
              </w:rPr>
              <w:t>▲21%</w:t>
            </w:r>
          </w:p>
        </w:tc>
      </w:tr>
      <w:tr>
        <w:tc>
          <w:tcPr>
            <w:tcW w:type="dxa" w:w="1344"/>
          </w:tcPr>
          <w:p>
            <w:r>
              <w:rPr>
                <w:rFonts w:ascii="Meiryo UI" w:hAnsi="Meiryo UI"/>
                <w:sz w:val="18"/>
              </w:rPr>
              <w:t>FY2028E（正常化）</w:t>
            </w:r>
          </w:p>
        </w:tc>
        <w:tc>
          <w:tcPr>
            <w:tcW w:type="dxa" w:w="1344"/>
          </w:tcPr>
          <w:p>
            <w:r>
              <w:rPr>
                <w:rFonts w:ascii="Meiryo UI" w:hAnsi="Meiryo UI"/>
                <w:sz w:val="18"/>
              </w:rPr>
              <w:t>¥2,400B</w:t>
            </w:r>
          </w:p>
        </w:tc>
        <w:tc>
          <w:tcPr>
            <w:tcW w:type="dxa" w:w="1344"/>
          </w:tcPr>
          <w:p>
            <w:r>
              <w:rPr>
                <w:rFonts w:ascii="Meiryo UI" w:hAnsi="Meiryo UI"/>
                <w:sz w:val="18"/>
              </w:rPr>
              <w:t>¥624B</w:t>
            </w:r>
          </w:p>
        </w:tc>
        <w:tc>
          <w:tcPr>
            <w:tcW w:type="dxa" w:w="1344"/>
          </w:tcPr>
          <w:p>
            <w:r>
              <w:rPr>
                <w:rFonts w:ascii="Meiryo UI" w:hAnsi="Meiryo UI"/>
                <w:sz w:val="18"/>
              </w:rPr>
              <w:t>26.0%</w:t>
            </w:r>
          </w:p>
        </w:tc>
        <w:tc>
          <w:tcPr>
            <w:tcW w:type="dxa" w:w="1344"/>
          </w:tcPr>
          <w:p>
            <w:r>
              <w:rPr>
                <w:rFonts w:ascii="Meiryo UI" w:hAnsi="Meiryo UI"/>
                <w:sz w:val="18"/>
              </w:rPr>
              <w:t>¥400B</w:t>
            </w:r>
          </w:p>
        </w:tc>
        <w:tc>
          <w:tcPr>
            <w:tcW w:type="dxa" w:w="1344"/>
          </w:tcPr>
          <w:p>
            <w:r>
              <w:rPr>
                <w:rFonts w:ascii="Meiryo UI" w:hAnsi="Meiryo UI"/>
                <w:sz w:val="18"/>
              </w:rPr>
              <w:t>¥741</w:t>
            </w:r>
          </w:p>
        </w:tc>
        <w:tc>
          <w:tcPr>
            <w:tcW w:type="dxa" w:w="1344"/>
          </w:tcPr>
          <w:p>
            <w:r>
              <w:rPr>
                <w:rFonts w:ascii="Meiryo UI" w:hAnsi="Meiryo UI"/>
                <w:sz w:val="18"/>
              </w:rPr>
              <w:t>▲26%</w:t>
            </w:r>
          </w:p>
        </w:tc>
      </w:tr>
    </w:tbl>
    <w:p/>
    <w:p>
      <w:r>
        <w:rPr>
          <w:rFonts w:ascii="Meiryo UI" w:hAnsi="Meiryo UI"/>
          <w:sz w:val="20"/>
        </w:rPr>
        <w:t>FY2026E 四半期内訳（NANDフォワードカーブ準拠）：</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Q</w:t>
            </w:r>
          </w:p>
        </w:tc>
        <w:tc>
          <w:tcPr>
            <w:tcW w:type="dxa" w:w="1568"/>
            <w:shd w:val="clear" w:color="auto" w:fill="2E74B5"/>
          </w:tcPr>
          <w:p>
            <w:r>
              <w:rPr>
                <w:rFonts w:ascii="Meiryo UI" w:hAnsi="Meiryo UI"/>
                <w:b/>
                <w:color w:val="FFFFFF"/>
                <w:sz w:val="18"/>
              </w:rPr>
              <w:t>期間（FY基準）</w:t>
            </w:r>
          </w:p>
        </w:tc>
        <w:tc>
          <w:tcPr>
            <w:tcW w:type="dxa" w:w="1568"/>
            <w:shd w:val="clear" w:color="auto" w:fill="2E74B5"/>
          </w:tcPr>
          <w:p>
            <w:r>
              <w:rPr>
                <w:rFonts w:ascii="Meiryo UI" w:hAnsi="Meiryo UI"/>
                <w:b/>
                <w:color w:val="FFFFFF"/>
                <w:sz w:val="18"/>
              </w:rPr>
              <w:t>CY対応</w:t>
            </w:r>
          </w:p>
        </w:tc>
        <w:tc>
          <w:tcPr>
            <w:tcW w:type="dxa" w:w="1568"/>
            <w:shd w:val="clear" w:color="auto" w:fill="2E74B5"/>
          </w:tcPr>
          <w:p>
            <w:r>
              <w:rPr>
                <w:rFonts w:ascii="Meiryo UI" w:hAnsi="Meiryo UI"/>
                <w:b/>
                <w:color w:val="FFFFFF"/>
                <w:sz w:val="18"/>
              </w:rPr>
              <w:t>売上</w:t>
            </w:r>
          </w:p>
        </w:tc>
        <w:tc>
          <w:tcPr>
            <w:tcW w:type="dxa" w:w="1568"/>
            <w:shd w:val="clear" w:color="auto" w:fill="2E74B5"/>
          </w:tcPr>
          <w:p>
            <w:r>
              <w:rPr>
                <w:rFonts w:ascii="Meiryo UI" w:hAnsi="Meiryo UI"/>
                <w:b/>
                <w:color w:val="FFFFFF"/>
                <w:sz w:val="18"/>
              </w:rPr>
              <w:t>OP</w:t>
            </w:r>
          </w:p>
        </w:tc>
        <w:tc>
          <w:tcPr>
            <w:tcW w:type="dxa" w:w="1568"/>
            <w:shd w:val="clear" w:color="auto" w:fill="2E74B5"/>
          </w:tcPr>
          <w:p>
            <w:r>
              <w:rPr>
                <w:rFonts w:ascii="Meiryo UI" w:hAnsi="Meiryo UI"/>
                <w:b/>
                <w:color w:val="FFFFFF"/>
                <w:sz w:val="18"/>
              </w:rPr>
              <w:t>OPM</w:t>
            </w:r>
          </w:p>
        </w:tc>
      </w:tr>
      <w:tr>
        <w:tc>
          <w:tcPr>
            <w:tcW w:type="dxa" w:w="1568"/>
          </w:tcPr>
          <w:p>
            <w:r>
              <w:rPr>
                <w:rFonts w:ascii="Meiryo UI" w:hAnsi="Meiryo UI"/>
                <w:sz w:val="18"/>
              </w:rPr>
              <w:t>Q1</w:t>
            </w:r>
          </w:p>
        </w:tc>
        <w:tc>
          <w:tcPr>
            <w:tcW w:type="dxa" w:w="1568"/>
          </w:tcPr>
          <w:p>
            <w:r>
              <w:rPr>
                <w:rFonts w:ascii="Meiryo UI" w:hAnsi="Meiryo UI"/>
                <w:sz w:val="18"/>
              </w:rPr>
              <w:t>Apr–Jun 2026</w:t>
            </w:r>
          </w:p>
        </w:tc>
        <w:tc>
          <w:tcPr>
            <w:tcW w:type="dxa" w:w="1568"/>
          </w:tcPr>
          <w:p>
            <w:r>
              <w:rPr>
                <w:rFonts w:ascii="Meiryo UI" w:hAnsi="Meiryo UI"/>
                <w:sz w:val="18"/>
              </w:rPr>
              <w:t>CY Q2 2026（ピーク）</w:t>
            </w:r>
          </w:p>
        </w:tc>
        <w:tc>
          <w:tcPr>
            <w:tcW w:type="dxa" w:w="1568"/>
          </w:tcPr>
          <w:p>
            <w:r>
              <w:rPr>
                <w:rFonts w:ascii="Meiryo UI" w:hAnsi="Meiryo UI"/>
                <w:sz w:val="18"/>
              </w:rPr>
              <w:t>¥700B</w:t>
            </w:r>
          </w:p>
        </w:tc>
        <w:tc>
          <w:tcPr>
            <w:tcW w:type="dxa" w:w="1568"/>
          </w:tcPr>
          <w:p>
            <w:r>
              <w:rPr>
                <w:rFonts w:ascii="Meiryo UI" w:hAnsi="Meiryo UI"/>
                <w:sz w:val="18"/>
              </w:rPr>
              <w:t>¥273B</w:t>
            </w:r>
          </w:p>
        </w:tc>
        <w:tc>
          <w:tcPr>
            <w:tcW w:type="dxa" w:w="1568"/>
          </w:tcPr>
          <w:p>
            <w:r>
              <w:rPr>
                <w:rFonts w:ascii="Meiryo UI" w:hAnsi="Meiryo UI"/>
                <w:sz w:val="18"/>
              </w:rPr>
              <w:t>39%</w:t>
            </w:r>
          </w:p>
        </w:tc>
      </w:tr>
      <w:tr>
        <w:tc>
          <w:tcPr>
            <w:tcW w:type="dxa" w:w="1568"/>
            <w:shd w:val="clear" w:color="auto" w:fill="DDEBF7"/>
          </w:tcPr>
          <w:p>
            <w:r>
              <w:rPr>
                <w:rFonts w:ascii="Meiryo UI" w:hAnsi="Meiryo UI"/>
                <w:sz w:val="18"/>
              </w:rPr>
              <w:t>Q2</w:t>
            </w:r>
          </w:p>
        </w:tc>
        <w:tc>
          <w:tcPr>
            <w:tcW w:type="dxa" w:w="1568"/>
            <w:shd w:val="clear" w:color="auto" w:fill="DDEBF7"/>
          </w:tcPr>
          <w:p>
            <w:r>
              <w:rPr>
                <w:rFonts w:ascii="Meiryo UI" w:hAnsi="Meiryo UI"/>
                <w:sz w:val="18"/>
              </w:rPr>
              <w:t>Jul–Sep 2026</w:t>
            </w:r>
          </w:p>
        </w:tc>
        <w:tc>
          <w:tcPr>
            <w:tcW w:type="dxa" w:w="1568"/>
            <w:shd w:val="clear" w:color="auto" w:fill="DDEBF7"/>
          </w:tcPr>
          <w:p>
            <w:r>
              <w:rPr>
                <w:rFonts w:ascii="Meiryo UI" w:hAnsi="Meiryo UI"/>
                <w:sz w:val="18"/>
              </w:rPr>
              <w:t>CY Q3 2026（高止まり）</w:t>
            </w:r>
          </w:p>
        </w:tc>
        <w:tc>
          <w:tcPr>
            <w:tcW w:type="dxa" w:w="1568"/>
            <w:shd w:val="clear" w:color="auto" w:fill="DDEBF7"/>
          </w:tcPr>
          <w:p>
            <w:r>
              <w:rPr>
                <w:rFonts w:ascii="Meiryo UI" w:hAnsi="Meiryo UI"/>
                <w:sz w:val="18"/>
              </w:rPr>
              <w:t>¥750B</w:t>
            </w:r>
          </w:p>
        </w:tc>
        <w:tc>
          <w:tcPr>
            <w:tcW w:type="dxa" w:w="1568"/>
            <w:shd w:val="clear" w:color="auto" w:fill="DDEBF7"/>
          </w:tcPr>
          <w:p>
            <w:r>
              <w:rPr>
                <w:rFonts w:ascii="Meiryo UI" w:hAnsi="Meiryo UI"/>
                <w:sz w:val="18"/>
              </w:rPr>
              <w:t>¥278B</w:t>
            </w:r>
          </w:p>
        </w:tc>
        <w:tc>
          <w:tcPr>
            <w:tcW w:type="dxa" w:w="1568"/>
            <w:shd w:val="clear" w:color="auto" w:fill="DDEBF7"/>
          </w:tcPr>
          <w:p>
            <w:r>
              <w:rPr>
                <w:rFonts w:ascii="Meiryo UI" w:hAnsi="Meiryo UI"/>
                <w:sz w:val="18"/>
              </w:rPr>
              <w:t>37%</w:t>
            </w:r>
          </w:p>
        </w:tc>
      </w:tr>
      <w:tr>
        <w:tc>
          <w:tcPr>
            <w:tcW w:type="dxa" w:w="1568"/>
          </w:tcPr>
          <w:p>
            <w:r>
              <w:rPr>
                <w:rFonts w:ascii="Meiryo UI" w:hAnsi="Meiryo UI"/>
                <w:sz w:val="18"/>
              </w:rPr>
              <w:t>Q3</w:t>
            </w:r>
          </w:p>
        </w:tc>
        <w:tc>
          <w:tcPr>
            <w:tcW w:type="dxa" w:w="1568"/>
          </w:tcPr>
          <w:p>
            <w:r>
              <w:rPr>
                <w:rFonts w:ascii="Meiryo UI" w:hAnsi="Meiryo UI"/>
                <w:sz w:val="18"/>
              </w:rPr>
              <w:t>Oct–Dec 2026</w:t>
            </w:r>
          </w:p>
        </w:tc>
        <w:tc>
          <w:tcPr>
            <w:tcW w:type="dxa" w:w="1568"/>
          </w:tcPr>
          <w:p>
            <w:r>
              <w:rPr>
                <w:rFonts w:ascii="Meiryo UI" w:hAnsi="Meiryo UI"/>
                <w:sz w:val="18"/>
              </w:rPr>
              <w:t>CY Q4 2026（安定）</w:t>
            </w:r>
          </w:p>
        </w:tc>
        <w:tc>
          <w:tcPr>
            <w:tcW w:type="dxa" w:w="1568"/>
          </w:tcPr>
          <w:p>
            <w:r>
              <w:rPr>
                <w:rFonts w:ascii="Meiryo UI" w:hAnsi="Meiryo UI"/>
                <w:sz w:val="18"/>
              </w:rPr>
              <w:t>¥720B</w:t>
            </w:r>
          </w:p>
        </w:tc>
        <w:tc>
          <w:tcPr>
            <w:tcW w:type="dxa" w:w="1568"/>
          </w:tcPr>
          <w:p>
            <w:r>
              <w:rPr>
                <w:rFonts w:ascii="Meiryo UI" w:hAnsi="Meiryo UI"/>
                <w:sz w:val="18"/>
              </w:rPr>
              <w:t>¥252B</w:t>
            </w:r>
          </w:p>
        </w:tc>
        <w:tc>
          <w:tcPr>
            <w:tcW w:type="dxa" w:w="1568"/>
          </w:tcPr>
          <w:p>
            <w:r>
              <w:rPr>
                <w:rFonts w:ascii="Meiryo UI" w:hAnsi="Meiryo UI"/>
                <w:sz w:val="18"/>
              </w:rPr>
              <w:t>35%</w:t>
            </w:r>
          </w:p>
        </w:tc>
      </w:tr>
      <w:tr>
        <w:tc>
          <w:tcPr>
            <w:tcW w:type="dxa" w:w="1568"/>
            <w:shd w:val="clear" w:color="auto" w:fill="DDEBF7"/>
          </w:tcPr>
          <w:p>
            <w:r>
              <w:rPr>
                <w:rFonts w:ascii="Meiryo UI" w:hAnsi="Meiryo UI"/>
                <w:sz w:val="18"/>
              </w:rPr>
              <w:t>Q4</w:t>
            </w:r>
          </w:p>
        </w:tc>
        <w:tc>
          <w:tcPr>
            <w:tcW w:type="dxa" w:w="1568"/>
            <w:shd w:val="clear" w:color="auto" w:fill="DDEBF7"/>
          </w:tcPr>
          <w:p>
            <w:r>
              <w:rPr>
                <w:rFonts w:ascii="Meiryo UI" w:hAnsi="Meiryo UI"/>
                <w:sz w:val="18"/>
              </w:rPr>
              <w:t>Jan–Mar 2027</w:t>
            </w:r>
          </w:p>
        </w:tc>
        <w:tc>
          <w:tcPr>
            <w:tcW w:type="dxa" w:w="1568"/>
            <w:shd w:val="clear" w:color="auto" w:fill="DDEBF7"/>
          </w:tcPr>
          <w:p>
            <w:r>
              <w:rPr>
                <w:rFonts w:ascii="Meiryo UI" w:hAnsi="Meiryo UI"/>
                <w:sz w:val="18"/>
              </w:rPr>
              <w:t>CY Q1 2027（漸減）</w:t>
            </w:r>
          </w:p>
        </w:tc>
        <w:tc>
          <w:tcPr>
            <w:tcW w:type="dxa" w:w="1568"/>
            <w:shd w:val="clear" w:color="auto" w:fill="DDEBF7"/>
          </w:tcPr>
          <w:p>
            <w:r>
              <w:rPr>
                <w:rFonts w:ascii="Meiryo UI" w:hAnsi="Meiryo UI"/>
                <w:sz w:val="18"/>
              </w:rPr>
              <w:t>¥680B</w:t>
            </w:r>
          </w:p>
        </w:tc>
        <w:tc>
          <w:tcPr>
            <w:tcW w:type="dxa" w:w="1568"/>
            <w:shd w:val="clear" w:color="auto" w:fill="DDEBF7"/>
          </w:tcPr>
          <w:p>
            <w:r>
              <w:rPr>
                <w:rFonts w:ascii="Meiryo UI" w:hAnsi="Meiryo UI"/>
                <w:sz w:val="18"/>
              </w:rPr>
              <w:t>¥280B</w:t>
            </w:r>
          </w:p>
        </w:tc>
        <w:tc>
          <w:tcPr>
            <w:tcW w:type="dxa" w:w="1568"/>
            <w:shd w:val="clear" w:color="auto" w:fill="DDEBF7"/>
          </w:tcPr>
          <w:p>
            <w:r>
              <w:rPr>
                <w:rFonts w:ascii="Meiryo UI" w:hAnsi="Meiryo UI"/>
                <w:sz w:val="18"/>
              </w:rPr>
              <w:t>41%</w:t>
            </w:r>
          </w:p>
        </w:tc>
      </w:tr>
      <w:tr>
        <w:tc>
          <w:tcPr>
            <w:tcW w:type="dxa" w:w="1568"/>
          </w:tcPr>
          <w:p>
            <w:r>
              <w:rPr>
                <w:rFonts w:ascii="Meiryo UI" w:hAnsi="Meiryo UI"/>
                <w:sz w:val="18"/>
              </w:rPr>
              <w:t>合計</w:t>
            </w:r>
          </w:p>
        </w:tc>
        <w:tc>
          <w:tcPr>
            <w:tcW w:type="dxa" w:w="1568"/>
          </w:tcPr>
          <w:p>
            <w:r>
              <w:rPr>
                <w:rFonts w:ascii="Meiryo UI" w:hAnsi="Meiryo UI"/>
                <w:sz w:val="18"/>
              </w:rPr>
            </w:r>
          </w:p>
        </w:tc>
        <w:tc>
          <w:tcPr>
            <w:tcW w:type="dxa" w:w="1568"/>
          </w:tcPr>
          <w:p>
            <w:r>
              <w:rPr>
                <w:rFonts w:ascii="Meiryo UI" w:hAnsi="Meiryo UI"/>
                <w:sz w:val="18"/>
              </w:rPr>
            </w:r>
          </w:p>
        </w:tc>
        <w:tc>
          <w:tcPr>
            <w:tcW w:type="dxa" w:w="1568"/>
          </w:tcPr>
          <w:p>
            <w:r>
              <w:rPr>
                <w:rFonts w:ascii="Meiryo UI" w:hAnsi="Meiryo UI"/>
                <w:sz w:val="18"/>
              </w:rPr>
              <w:t>¥2,850B</w:t>
            </w:r>
          </w:p>
        </w:tc>
        <w:tc>
          <w:tcPr>
            <w:tcW w:type="dxa" w:w="1568"/>
          </w:tcPr>
          <w:p>
            <w:r>
              <w:rPr>
                <w:rFonts w:ascii="Meiryo UI" w:hAnsi="Meiryo UI"/>
                <w:sz w:val="18"/>
              </w:rPr>
              <w:t>¥1,083B</w:t>
            </w:r>
          </w:p>
        </w:tc>
        <w:tc>
          <w:tcPr>
            <w:tcW w:type="dxa" w:w="1568"/>
          </w:tcPr>
          <w:p>
            <w:r>
              <w:rPr>
                <w:rFonts w:ascii="Meiryo UI" w:hAnsi="Meiryo UI"/>
                <w:sz w:val="18"/>
              </w:rPr>
              <w:t>38%</w:t>
            </w:r>
          </w:p>
        </w:tc>
      </w:tr>
    </w:tbl>
    <w:p/>
    <w:p>
      <w:r>
        <w:rPr>
          <w:rFonts w:ascii="Meiryo UI" w:hAnsi="Meiryo UI"/>
          <w:sz w:val="20"/>
        </w:rPr>
        <w:t>&gt; 根拠: Kitakami Fab2稼働でビット出荷+20%YoY。ASPはフォワードカーブ準拠。BiCS10移行でコスト/bit ▲30%→OPM拡大。Q4は製品MIX改善（eSSD比率↑）で高マージン</w:t>
      </w:r>
    </w:p>
    <w:p/>
    <w:p>
      <w:r>
        <w:t>──────────────────────────────────────────────────</w:t>
      </w:r>
    </w:p>
    <w:p/>
    <w:p>
      <w:pPr>
        <w:pStyle w:val="Heading2"/>
      </w:pPr>
      <w:r>
        <w:rPr>
          <w:rFonts w:ascii="Meiryo UI" w:hAnsi="Meiryo UI"/>
          <w:color w:val="2E74B5"/>
        </w:rPr>
        <w:t>📐 バリュエーション</w:t>
      </w:r>
    </w:p>
    <w:p/>
    <w:p>
      <w:pPr>
        <w:pStyle w:val="Heading3"/>
      </w:pPr>
      <w:r>
        <w:rPr>
          <w:rFonts w:ascii="Meiryo UI" w:hAnsi="Meiryo UI"/>
          <w:color w:val="2E74B5"/>
        </w:rPr>
        <w:t>WACC</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要素</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Rf（10年JGB）</w:t>
            </w:r>
          </w:p>
        </w:tc>
        <w:tc>
          <w:tcPr>
            <w:tcW w:type="dxa" w:w="3135"/>
          </w:tcPr>
          <w:p>
            <w:r>
              <w:rPr>
                <w:rFonts w:ascii="Meiryo UI" w:hAnsi="Meiryo UI"/>
                <w:sz w:val="18"/>
              </w:rPr>
              <w:t>2.380%</w:t>
            </w:r>
          </w:p>
        </w:tc>
        <w:tc>
          <w:tcPr>
            <w:tcW w:type="dxa" w:w="3135"/>
          </w:tcPr>
          <w:p>
            <w:r>
              <w:rPr>
                <w:rFonts w:ascii="Meiryo UI" w:hAnsi="Meiryo UI"/>
                <w:sz w:val="18"/>
              </w:rPr>
              <w:t>財務省日次CSV（固定）</w:t>
            </w:r>
          </w:p>
        </w:tc>
      </w:tr>
      <w:tr>
        <w:tc>
          <w:tcPr>
            <w:tcW w:type="dxa" w:w="3135"/>
            <w:shd w:val="clear" w:color="auto" w:fill="DDEBF7"/>
          </w:tcPr>
          <w:p>
            <w:r>
              <w:rPr>
                <w:rFonts w:ascii="Meiryo UI" w:hAnsi="Meiryo UI"/>
                <w:sz w:val="18"/>
              </w:rPr>
              <w:t>Beta</w:t>
            </w:r>
          </w:p>
        </w:tc>
        <w:tc>
          <w:tcPr>
            <w:tcW w:type="dxa" w:w="3135"/>
            <w:shd w:val="clear" w:color="auto" w:fill="DDEBF7"/>
          </w:tcPr>
          <w:p>
            <w:r>
              <w:rPr>
                <w:rFonts w:ascii="Meiryo UI" w:hAnsi="Meiryo UI"/>
                <w:sz w:val="18"/>
              </w:rPr>
              <w:t>1.35</w:t>
            </w:r>
          </w:p>
        </w:tc>
        <w:tc>
          <w:tcPr>
            <w:tcW w:type="dxa" w:w="3135"/>
            <w:shd w:val="clear" w:color="auto" w:fill="DDEBF7"/>
          </w:tcPr>
          <w:p>
            <w:r>
              <w:rPr>
                <w:rFonts w:ascii="Meiryo UI" w:hAnsi="Meiryo UI"/>
                <w:sz w:val="18"/>
              </w:rPr>
              <w:t>NANDメーカー高サイクル感応度（SKハイニックス比較）</w:t>
            </w:r>
          </w:p>
        </w:tc>
      </w:tr>
      <w:tr>
        <w:tc>
          <w:tcPr>
            <w:tcW w:type="dxa" w:w="3135"/>
          </w:tcPr>
          <w:p>
            <w:r>
              <w:rPr>
                <w:rFonts w:ascii="Meiryo UI" w:hAnsi="Meiryo UI"/>
                <w:sz w:val="18"/>
              </w:rPr>
              <w:t>ERP</w:t>
            </w:r>
          </w:p>
        </w:tc>
        <w:tc>
          <w:tcPr>
            <w:tcW w:type="dxa" w:w="3135"/>
          </w:tcPr>
          <w:p>
            <w:r>
              <w:rPr>
                <w:rFonts w:ascii="Meiryo UI" w:hAnsi="Meiryo UI"/>
                <w:sz w:val="18"/>
              </w:rPr>
              <w:t>5.500%</w:t>
            </w:r>
          </w:p>
        </w:tc>
        <w:tc>
          <w:tcPr>
            <w:tcW w:type="dxa" w:w="3135"/>
          </w:tcPr>
          <w:p>
            <w:r>
              <w:rPr>
                <w:rFonts w:ascii="Meiryo UI" w:hAnsi="Meiryo UI"/>
                <w:sz w:val="18"/>
              </w:rPr>
              <w:t>標準</w:t>
            </w:r>
          </w:p>
        </w:tc>
      </w:tr>
      <w:tr>
        <w:tc>
          <w:tcPr>
            <w:tcW w:type="dxa" w:w="3135"/>
            <w:shd w:val="clear" w:color="auto" w:fill="DDEBF7"/>
          </w:tcPr>
          <w:p>
            <w:r>
              <w:rPr>
                <w:rFonts w:ascii="Meiryo UI" w:hAnsi="Meiryo UI"/>
                <w:sz w:val="18"/>
              </w:rPr>
              <w:t>WACC</w:t>
            </w:r>
          </w:p>
        </w:tc>
        <w:tc>
          <w:tcPr>
            <w:tcW w:type="dxa" w:w="3135"/>
            <w:shd w:val="clear" w:color="auto" w:fill="DDEBF7"/>
          </w:tcPr>
          <w:p>
            <w:r>
              <w:rPr>
                <w:rFonts w:ascii="Meiryo UI" w:hAnsi="Meiryo UI"/>
                <w:sz w:val="18"/>
              </w:rPr>
              <w:t>9.81%</w:t>
            </w:r>
          </w:p>
        </w:tc>
        <w:tc>
          <w:tcPr>
            <w:tcW w:type="dxa" w:w="3135"/>
            <w:shd w:val="clear" w:color="auto" w:fill="DDEBF7"/>
          </w:tcPr>
          <w:p>
            <w:r>
              <w:rPr>
                <w:rFonts w:ascii="Meiryo UI" w:hAnsi="Meiryo UI"/>
                <w:sz w:val="18"/>
              </w:rPr>
            </w:r>
          </w:p>
        </w:tc>
      </w:tr>
    </w:tbl>
    <w:p/>
    <w:p>
      <w:pPr>
        <w:pStyle w:val="Heading3"/>
      </w:pPr>
      <w:r>
        <w:rPr>
          <w:rFonts w:ascii="Meiryo UI" w:hAnsi="Meiryo UI"/>
          <w:color w:val="2E74B5"/>
        </w:rPr>
        <w:t>三法バリュエーション</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手法</w:t>
            </w:r>
          </w:p>
        </w:tc>
        <w:tc>
          <w:tcPr>
            <w:tcW w:type="dxa" w:w="2351"/>
            <w:shd w:val="clear" w:color="auto" w:fill="2E74B5"/>
          </w:tcPr>
          <w:p>
            <w:r>
              <w:rPr>
                <w:rFonts w:ascii="Meiryo UI" w:hAnsi="Meiryo UI"/>
                <w:b/>
                <w:color w:val="FFFFFF"/>
                <w:sz w:val="18"/>
              </w:rPr>
              <w:t>前提</w:t>
            </w:r>
          </w:p>
        </w:tc>
        <w:tc>
          <w:tcPr>
            <w:tcW w:type="dxa" w:w="2351"/>
            <w:shd w:val="clear" w:color="auto" w:fill="2E74B5"/>
          </w:tcPr>
          <w:p>
            <w:r>
              <w:rPr>
                <w:rFonts w:ascii="Meiryo UI" w:hAnsi="Meiryo UI"/>
                <w:b/>
                <w:color w:val="FFFFFF"/>
                <w:sz w:val="18"/>
              </w:rPr>
              <w:t>理論株価</w:t>
            </w:r>
          </w:p>
        </w:tc>
        <w:tc>
          <w:tcPr>
            <w:tcW w:type="dxa" w:w="2351"/>
            <w:shd w:val="clear" w:color="auto" w:fill="2E74B5"/>
          </w:tcPr>
          <w:p>
            <w:r>
              <w:rPr>
                <w:rFonts w:ascii="Meiryo UI" w:hAnsi="Meiryo UI"/>
                <w:b/>
                <w:color w:val="FFFFFF"/>
                <w:sz w:val="18"/>
              </w:rPr>
              <w:t>重み</w:t>
            </w:r>
          </w:p>
        </w:tc>
      </w:tr>
      <w:tr>
        <w:tc>
          <w:tcPr>
            <w:tcW w:type="dxa" w:w="2351"/>
          </w:tcPr>
          <w:p>
            <w:r>
              <w:rPr>
                <w:rFonts w:ascii="Meiryo UI" w:hAnsi="Meiryo UI"/>
                <w:sz w:val="18"/>
              </w:rPr>
              <w:t>EV/EBIT法（FY2026E）</w:t>
            </w:r>
          </w:p>
        </w:tc>
        <w:tc>
          <w:tcPr>
            <w:tcW w:type="dxa" w:w="2351"/>
          </w:tcPr>
          <w:p>
            <w:r>
              <w:rPr>
                <w:rFonts w:ascii="Meiryo UI" w:hAnsi="Meiryo UI"/>
                <w:sz w:val="18"/>
              </w:rPr>
              <w:t>EBIT ¥1,083B × 22倍 / 純有利子負債 ¥300B</w:t>
            </w:r>
          </w:p>
        </w:tc>
        <w:tc>
          <w:tcPr>
            <w:tcW w:type="dxa" w:w="2351"/>
          </w:tcPr>
          <w:p>
            <w:r>
              <w:rPr>
                <w:rFonts w:ascii="Meiryo UI" w:hAnsi="Meiryo UI"/>
                <w:sz w:val="18"/>
              </w:rPr>
              <w:t>¥43,600</w:t>
            </w:r>
          </w:p>
        </w:tc>
        <w:tc>
          <w:tcPr>
            <w:tcW w:type="dxa" w:w="2351"/>
          </w:tcPr>
          <w:p>
            <w:r>
              <w:rPr>
                <w:rFonts w:ascii="Meiryo UI" w:hAnsi="Meiryo UI"/>
                <w:sz w:val="18"/>
              </w:rPr>
              <w:t>40%</w:t>
            </w:r>
          </w:p>
        </w:tc>
      </w:tr>
      <w:tr>
        <w:tc>
          <w:tcPr>
            <w:tcW w:type="dxa" w:w="2351"/>
            <w:shd w:val="clear" w:color="auto" w:fill="DDEBF7"/>
          </w:tcPr>
          <w:p>
            <w:r>
              <w:rPr>
                <w:rFonts w:ascii="Meiryo UI" w:hAnsi="Meiryo UI"/>
                <w:sz w:val="18"/>
              </w:rPr>
              <w:t>PER法（FY2026E）</w:t>
            </w:r>
          </w:p>
        </w:tc>
        <w:tc>
          <w:tcPr>
            <w:tcW w:type="dxa" w:w="2351"/>
            <w:shd w:val="clear" w:color="auto" w:fill="DDEBF7"/>
          </w:tcPr>
          <w:p>
            <w:r>
              <w:rPr>
                <w:rFonts w:ascii="Meiryo UI" w:hAnsi="Meiryo UI"/>
                <w:sz w:val="18"/>
              </w:rPr>
              <w:t>EPS ¥1,259 × 30倍（サイクルピーク+AI構造プレミアム）</w:t>
            </w:r>
          </w:p>
        </w:tc>
        <w:tc>
          <w:tcPr>
            <w:tcW w:type="dxa" w:w="2351"/>
            <w:shd w:val="clear" w:color="auto" w:fill="DDEBF7"/>
          </w:tcPr>
          <w:p>
            <w:r>
              <w:rPr>
                <w:rFonts w:ascii="Meiryo UI" w:hAnsi="Meiryo UI"/>
                <w:sz w:val="18"/>
              </w:rPr>
              <w:t>¥37,800</w:t>
            </w:r>
          </w:p>
        </w:tc>
        <w:tc>
          <w:tcPr>
            <w:tcW w:type="dxa" w:w="2351"/>
            <w:shd w:val="clear" w:color="auto" w:fill="DDEBF7"/>
          </w:tcPr>
          <w:p>
            <w:r>
              <w:rPr>
                <w:rFonts w:ascii="Meiryo UI" w:hAnsi="Meiryo UI"/>
                <w:sz w:val="18"/>
              </w:rPr>
              <w:t>35%</w:t>
            </w:r>
          </w:p>
        </w:tc>
      </w:tr>
      <w:tr>
        <w:tc>
          <w:tcPr>
            <w:tcW w:type="dxa" w:w="2351"/>
          </w:tcPr>
          <w:p>
            <w:r>
              <w:rPr>
                <w:rFonts w:ascii="Meiryo UI" w:hAnsi="Meiryo UI"/>
                <w:sz w:val="18"/>
              </w:rPr>
              <w:t>PBR法（FY2026E末推定）</w:t>
            </w:r>
          </w:p>
        </w:tc>
        <w:tc>
          <w:tcPr>
            <w:tcW w:type="dxa" w:w="2351"/>
          </w:tcPr>
          <w:p>
            <w:r>
              <w:rPr>
                <w:rFonts w:ascii="Meiryo UI" w:hAnsi="Meiryo UI"/>
                <w:sz w:val="18"/>
              </w:rPr>
              <w:t>BPS推定 ¥3,620 × 11倍（ピークサイクル実績帯）</w:t>
            </w:r>
          </w:p>
        </w:tc>
        <w:tc>
          <w:tcPr>
            <w:tcW w:type="dxa" w:w="2351"/>
          </w:tcPr>
          <w:p>
            <w:r>
              <w:rPr>
                <w:rFonts w:ascii="Meiryo UI" w:hAnsi="Meiryo UI"/>
                <w:sz w:val="18"/>
              </w:rPr>
              <w:t>¥39,800</w:t>
            </w:r>
          </w:p>
        </w:tc>
        <w:tc>
          <w:tcPr>
            <w:tcW w:type="dxa" w:w="2351"/>
          </w:tcPr>
          <w:p>
            <w:r>
              <w:rPr>
                <w:rFonts w:ascii="Meiryo UI" w:hAnsi="Meiryo UI"/>
                <w:sz w:val="18"/>
              </w:rPr>
              <w:t>25%</w:t>
            </w:r>
          </w:p>
        </w:tc>
      </w:tr>
      <w:tr>
        <w:tc>
          <w:tcPr>
            <w:tcW w:type="dxa" w:w="2351"/>
            <w:shd w:val="clear" w:color="auto" w:fill="DDEBF7"/>
          </w:tcPr>
          <w:p>
            <w:r>
              <w:rPr>
                <w:rFonts w:ascii="Meiryo UI" w:hAnsi="Meiryo UI"/>
                <w:sz w:val="18"/>
              </w:rPr>
              <w:t>加重平均</w:t>
            </w:r>
          </w:p>
        </w:tc>
        <w:tc>
          <w:tcPr>
            <w:tcW w:type="dxa" w:w="2351"/>
            <w:shd w:val="clear" w:color="auto" w:fill="DDEBF7"/>
          </w:tcPr>
          <w:p>
            <w:r>
              <w:rPr>
                <w:rFonts w:ascii="Meiryo UI" w:hAnsi="Meiryo UI"/>
                <w:sz w:val="18"/>
              </w:rPr>
            </w:r>
          </w:p>
        </w:tc>
        <w:tc>
          <w:tcPr>
            <w:tcW w:type="dxa" w:w="2351"/>
            <w:shd w:val="clear" w:color="auto" w:fill="DDEBF7"/>
          </w:tcPr>
          <w:p>
            <w:r>
              <w:rPr>
                <w:rFonts w:ascii="Meiryo UI" w:hAnsi="Meiryo UI"/>
                <w:sz w:val="18"/>
              </w:rPr>
              <w:t>¥41,100</w:t>
            </w:r>
          </w:p>
        </w:tc>
        <w:tc>
          <w:tcPr>
            <w:tcW w:type="dxa" w:w="2351"/>
            <w:shd w:val="clear" w:color="auto" w:fill="DDEBF7"/>
          </w:tcPr>
          <w:p>
            <w:r>
              <w:rPr>
                <w:rFonts w:ascii="Meiryo UI" w:hAnsi="Meiryo UI"/>
                <w:sz w:val="18"/>
              </w:rPr>
            </w:r>
          </w:p>
        </w:tc>
      </w:tr>
    </w:tbl>
    <w:p/>
    <w:p>
      <w:r>
        <w:rPr>
          <w:rFonts w:ascii="Meiryo UI" w:hAnsi="Meiryo UI"/>
          <w:sz w:val="20"/>
        </w:rPr>
        <w:t>&gt; BaseTP ¥48,000: 加重平均¥41,100に AIデータセンター需要の「構造変化定性プレミアム」+17%を加算。大和証券TP ¥50,000とも整合（差異¥2,000は保守的D/E調整）</w:t>
      </w:r>
    </w:p>
    <w:p/>
    <w:p>
      <w:pPr>
        <w:pStyle w:val="Heading3"/>
      </w:pPr>
      <w:r>
        <w:rPr>
          <w:rFonts w:ascii="Meiryo UI" w:hAnsi="Meiryo UI"/>
          <w:color w:val="2E74B5"/>
        </w:rPr>
        <w:t>TP感応度（NANDフォワードカーブ × EV/EBIT倍率）</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シナリオ</w:t>
            </w:r>
          </w:p>
        </w:tc>
        <w:tc>
          <w:tcPr>
            <w:tcW w:type="dxa" w:w="1881"/>
            <w:shd w:val="clear" w:color="auto" w:fill="2E74B5"/>
          </w:tcPr>
          <w:p>
            <w:r>
              <w:rPr>
                <w:rFonts w:ascii="Meiryo UI" w:hAnsi="Meiryo UI"/>
                <w:b/>
                <w:color w:val="FFFFFF"/>
                <w:sz w:val="18"/>
              </w:rPr>
              <w:t>Q2 CY26 ASP仮定</w:t>
            </w:r>
          </w:p>
        </w:tc>
        <w:tc>
          <w:tcPr>
            <w:tcW w:type="dxa" w:w="1881"/>
            <w:shd w:val="clear" w:color="auto" w:fill="2E74B5"/>
          </w:tcPr>
          <w:p>
            <w:r>
              <w:rPr>
                <w:rFonts w:ascii="Meiryo UI" w:hAnsi="Meiryo UI"/>
                <w:b/>
                <w:color w:val="FFFFFF"/>
                <w:sz w:val="18"/>
              </w:rPr>
              <w:t>FY2026E EPS</w:t>
            </w:r>
          </w:p>
        </w:tc>
        <w:tc>
          <w:tcPr>
            <w:tcW w:type="dxa" w:w="1881"/>
            <w:shd w:val="clear" w:color="auto" w:fill="2E74B5"/>
          </w:tcPr>
          <w:p>
            <w:r>
              <w:rPr>
                <w:rFonts w:ascii="Meiryo UI" w:hAnsi="Meiryo UI"/>
                <w:b/>
                <w:color w:val="FFFFFF"/>
                <w:sz w:val="18"/>
              </w:rPr>
              <w:t>EV/EBIT</w:t>
            </w:r>
          </w:p>
        </w:tc>
        <w:tc>
          <w:tcPr>
            <w:tcW w:type="dxa" w:w="1881"/>
            <w:shd w:val="clear" w:color="auto" w:fill="2E74B5"/>
          </w:tcPr>
          <w:p>
            <w:r>
              <w:rPr>
                <w:rFonts w:ascii="Meiryo UI" w:hAnsi="Meiryo UI"/>
                <w:b/>
                <w:color w:val="FFFFFF"/>
                <w:sz w:val="18"/>
              </w:rPr>
              <w:t>TP</w:t>
            </w:r>
          </w:p>
        </w:tc>
      </w:tr>
      <w:tr>
        <w:tc>
          <w:tcPr>
            <w:tcW w:type="dxa" w:w="1881"/>
          </w:tcPr>
          <w:p>
            <w:r>
              <w:rPr>
                <w:rFonts w:ascii="Meiryo UI" w:hAnsi="Meiryo UI"/>
                <w:sz w:val="18"/>
              </w:rPr>
              <w:t>Bear</w:t>
            </w:r>
          </w:p>
        </w:tc>
        <w:tc>
          <w:tcPr>
            <w:tcW w:type="dxa" w:w="1881"/>
          </w:tcPr>
          <w:p>
            <w:r>
              <w:rPr>
                <w:rFonts w:ascii="Meiryo UI" w:hAnsi="Meiryo UI"/>
                <w:sz w:val="18"/>
              </w:rPr>
              <w:t>+30%止まり（AI投資失速）</w:t>
            </w:r>
          </w:p>
        </w:tc>
        <w:tc>
          <w:tcPr>
            <w:tcW w:type="dxa" w:w="1881"/>
          </w:tcPr>
          <w:p>
            <w:r>
              <w:rPr>
                <w:rFonts w:ascii="Meiryo UI" w:hAnsi="Meiryo UI"/>
                <w:sz w:val="18"/>
              </w:rPr>
              <w:t>¥950</w:t>
            </w:r>
          </w:p>
        </w:tc>
        <w:tc>
          <w:tcPr>
            <w:tcW w:type="dxa" w:w="1881"/>
          </w:tcPr>
          <w:p>
            <w:r>
              <w:rPr>
                <w:rFonts w:ascii="Meiryo UI" w:hAnsi="Meiryo UI"/>
                <w:sz w:val="18"/>
              </w:rPr>
              <w:t>15倍</w:t>
            </w:r>
          </w:p>
        </w:tc>
        <w:tc>
          <w:tcPr>
            <w:tcW w:type="dxa" w:w="1881"/>
          </w:tcPr>
          <w:p>
            <w:r>
              <w:rPr>
                <w:rFonts w:ascii="Meiryo UI" w:hAnsi="Meiryo UI"/>
                <w:sz w:val="18"/>
              </w:rPr>
              <w:t>¥24,000</w:t>
            </w:r>
          </w:p>
        </w:tc>
      </w:tr>
      <w:tr>
        <w:tc>
          <w:tcPr>
            <w:tcW w:type="dxa" w:w="1881"/>
            <w:shd w:val="clear" w:color="auto" w:fill="DDEBF7"/>
          </w:tcPr>
          <w:p>
            <w:r>
              <w:rPr>
                <w:rFonts w:ascii="Meiryo UI" w:hAnsi="Meiryo UI"/>
                <w:sz w:val="18"/>
              </w:rPr>
              <w:t>Base</w:t>
            </w:r>
          </w:p>
        </w:tc>
        <w:tc>
          <w:tcPr>
            <w:tcW w:type="dxa" w:w="1881"/>
            <w:shd w:val="clear" w:color="auto" w:fill="DDEBF7"/>
          </w:tcPr>
          <w:p>
            <w:r>
              <w:rPr>
                <w:rFonts w:ascii="Meiryo UI" w:hAnsi="Meiryo UI"/>
                <w:sz w:val="18"/>
              </w:rPr>
              <w:t>+73%（フォワード準拠）</w:t>
            </w:r>
          </w:p>
        </w:tc>
        <w:tc>
          <w:tcPr>
            <w:tcW w:type="dxa" w:w="1881"/>
            <w:shd w:val="clear" w:color="auto" w:fill="DDEBF7"/>
          </w:tcPr>
          <w:p>
            <w:r>
              <w:rPr>
                <w:rFonts w:ascii="Meiryo UI" w:hAnsi="Meiryo UI"/>
                <w:sz w:val="18"/>
              </w:rPr>
              <w:t>¥1,259</w:t>
            </w:r>
          </w:p>
        </w:tc>
        <w:tc>
          <w:tcPr>
            <w:tcW w:type="dxa" w:w="1881"/>
            <w:shd w:val="clear" w:color="auto" w:fill="DDEBF7"/>
          </w:tcPr>
          <w:p>
            <w:r>
              <w:rPr>
                <w:rFonts w:ascii="Meiryo UI" w:hAnsi="Meiryo UI"/>
                <w:sz w:val="18"/>
              </w:rPr>
              <w:t>22倍</w:t>
            </w:r>
          </w:p>
        </w:tc>
        <w:tc>
          <w:tcPr>
            <w:tcW w:type="dxa" w:w="1881"/>
            <w:shd w:val="clear" w:color="auto" w:fill="DDEBF7"/>
          </w:tcPr>
          <w:p>
            <w:r>
              <w:rPr>
                <w:rFonts w:ascii="Meiryo UI" w:hAnsi="Meiryo UI"/>
                <w:sz w:val="18"/>
              </w:rPr>
              <w:t>¥48,000</w:t>
            </w:r>
          </w:p>
        </w:tc>
      </w:tr>
      <w:tr>
        <w:tc>
          <w:tcPr>
            <w:tcW w:type="dxa" w:w="1881"/>
          </w:tcPr>
          <w:p>
            <w:r>
              <w:rPr>
                <w:rFonts w:ascii="Meiryo UI" w:hAnsi="Meiryo UI"/>
                <w:sz w:val="18"/>
              </w:rPr>
              <w:t>Bull</w:t>
            </w:r>
          </w:p>
        </w:tc>
        <w:tc>
          <w:tcPr>
            <w:tcW w:type="dxa" w:w="1881"/>
          </w:tcPr>
          <w:p>
            <w:r>
              <w:rPr>
                <w:rFonts w:ascii="Meiryo UI" w:hAnsi="Meiryo UI"/>
                <w:sz w:val="18"/>
              </w:rPr>
              <w:t>+73%→Q3以降も+30%継続</w:t>
            </w:r>
          </w:p>
        </w:tc>
        <w:tc>
          <w:tcPr>
            <w:tcW w:type="dxa" w:w="1881"/>
          </w:tcPr>
          <w:p>
            <w:r>
              <w:rPr>
                <w:rFonts w:ascii="Meiryo UI" w:hAnsi="Meiryo UI"/>
                <w:sz w:val="18"/>
              </w:rPr>
              <w:t>¥1,700</w:t>
            </w:r>
          </w:p>
        </w:tc>
        <w:tc>
          <w:tcPr>
            <w:tcW w:type="dxa" w:w="1881"/>
          </w:tcPr>
          <w:p>
            <w:r>
              <w:rPr>
                <w:rFonts w:ascii="Meiryo UI" w:hAnsi="Meiryo UI"/>
                <w:sz w:val="18"/>
              </w:rPr>
              <w:t>25倍</w:t>
            </w:r>
          </w:p>
        </w:tc>
        <w:tc>
          <w:tcPr>
            <w:tcW w:type="dxa" w:w="1881"/>
          </w:tcPr>
          <w:p>
            <w:r>
              <w:rPr>
                <w:rFonts w:ascii="Meiryo UI" w:hAnsi="Meiryo UI"/>
                <w:sz w:val="18"/>
              </w:rPr>
              <w:t>¥62,000</w:t>
            </w:r>
          </w:p>
        </w:tc>
      </w:tr>
    </w:tbl>
    <w:p/>
    <w:p>
      <w:r>
        <w:t>──────────────────────────────────────────────────</w:t>
      </w:r>
    </w:p>
    <w:p/>
    <w:p>
      <w:pPr>
        <w:pStyle w:val="Heading2"/>
      </w:pPr>
      <w:r>
        <w:rPr>
          <w:rFonts w:ascii="Meiryo UI" w:hAnsi="Meiryo UI"/>
          <w:color w:val="2E74B5"/>
        </w:rPr>
        <w:t>🔬 競合比較</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企業</w:t>
            </w:r>
          </w:p>
        </w:tc>
        <w:tc>
          <w:tcPr>
            <w:tcW w:type="dxa" w:w="1881"/>
            <w:shd w:val="clear" w:color="auto" w:fill="2E74B5"/>
          </w:tcPr>
          <w:p>
            <w:r>
              <w:rPr>
                <w:rFonts w:ascii="Meiryo UI" w:hAnsi="Meiryo UI"/>
                <w:b/>
                <w:color w:val="FFFFFF"/>
                <w:sz w:val="18"/>
              </w:rPr>
              <w:t>NANDシェア</w:t>
            </w:r>
          </w:p>
        </w:tc>
        <w:tc>
          <w:tcPr>
            <w:tcW w:type="dxa" w:w="1881"/>
            <w:shd w:val="clear" w:color="auto" w:fill="2E74B5"/>
          </w:tcPr>
          <w:p>
            <w:r>
              <w:rPr>
                <w:rFonts w:ascii="Meiryo UI" w:hAnsi="Meiryo UI"/>
                <w:b/>
                <w:color w:val="FFFFFF"/>
                <w:sz w:val="18"/>
              </w:rPr>
              <w:t>FY2026E OPM</w:t>
            </w:r>
          </w:p>
        </w:tc>
        <w:tc>
          <w:tcPr>
            <w:tcW w:type="dxa" w:w="1881"/>
            <w:shd w:val="clear" w:color="auto" w:fill="2E74B5"/>
          </w:tcPr>
          <w:p>
            <w:r>
              <w:rPr>
                <w:rFonts w:ascii="Meiryo UI" w:hAnsi="Meiryo UI"/>
                <w:b/>
                <w:color w:val="FFFFFF"/>
                <w:sz w:val="18"/>
              </w:rPr>
              <w:t>EV/EBIT推定</w:t>
            </w:r>
          </w:p>
        </w:tc>
        <w:tc>
          <w:tcPr>
            <w:tcW w:type="dxa" w:w="1881"/>
            <w:shd w:val="clear" w:color="auto" w:fill="2E74B5"/>
          </w:tcPr>
          <w:p>
            <w:r>
              <w:rPr>
                <w:rFonts w:ascii="Meiryo UI" w:hAnsi="Meiryo UI"/>
                <w:b/>
                <w:color w:val="FFFFFF"/>
                <w:sz w:val="18"/>
              </w:rPr>
              <w:t>コメント</w:t>
            </w:r>
          </w:p>
        </w:tc>
      </w:tr>
      <w:tr>
        <w:tc>
          <w:tcPr>
            <w:tcW w:type="dxa" w:w="1881"/>
          </w:tcPr>
          <w:p>
            <w:r>
              <w:rPr>
                <w:rFonts w:ascii="Meiryo UI" w:hAnsi="Meiryo UI"/>
                <w:sz w:val="18"/>
              </w:rPr>
              <w:t>Samsung</w:t>
            </w:r>
          </w:p>
        </w:tc>
        <w:tc>
          <w:tcPr>
            <w:tcW w:type="dxa" w:w="1881"/>
          </w:tcPr>
          <w:p>
            <w:r>
              <w:rPr>
                <w:rFonts w:ascii="Meiryo UI" w:hAnsi="Meiryo UI"/>
                <w:sz w:val="18"/>
              </w:rPr>
              <w:t>32.3%</w:t>
            </w:r>
          </w:p>
        </w:tc>
        <w:tc>
          <w:tcPr>
            <w:tcW w:type="dxa" w:w="1881"/>
          </w:tcPr>
          <w:p>
            <w:r>
              <w:rPr>
                <w:rFonts w:ascii="Meiryo UI" w:hAnsi="Meiryo UI"/>
                <w:sz w:val="18"/>
              </w:rPr>
              <w:t>~35%</w:t>
            </w:r>
          </w:p>
        </w:tc>
        <w:tc>
          <w:tcPr>
            <w:tcW w:type="dxa" w:w="1881"/>
          </w:tcPr>
          <w:p>
            <w:r>
              <w:rPr>
                <w:rFonts w:ascii="Meiryo UI" w:hAnsi="Meiryo UI"/>
                <w:sz w:val="18"/>
              </w:rPr>
              <w:t>12倍</w:t>
            </w:r>
          </w:p>
        </w:tc>
        <w:tc>
          <w:tcPr>
            <w:tcW w:type="dxa" w:w="1881"/>
          </w:tcPr>
          <w:p>
            <w:r>
              <w:rPr>
                <w:rFonts w:ascii="Meiryo UI" w:hAnsi="Meiryo UI"/>
                <w:sz w:val="18"/>
              </w:rPr>
              <w:t>HDD/LSI含む複合。純NAND比較困難</w:t>
            </w:r>
          </w:p>
        </w:tc>
      </w:tr>
      <w:tr>
        <w:tc>
          <w:tcPr>
            <w:tcW w:type="dxa" w:w="1881"/>
            <w:shd w:val="clear" w:color="auto" w:fill="DDEBF7"/>
          </w:tcPr>
          <w:p>
            <w:r>
              <w:rPr>
                <w:rFonts w:ascii="Meiryo UI" w:hAnsi="Meiryo UI"/>
                <w:sz w:val="18"/>
              </w:rPr>
              <w:t>SK Hynix</w:t>
            </w:r>
          </w:p>
        </w:tc>
        <w:tc>
          <w:tcPr>
            <w:tcW w:type="dxa" w:w="1881"/>
            <w:shd w:val="clear" w:color="auto" w:fill="DDEBF7"/>
          </w:tcPr>
          <w:p>
            <w:r>
              <w:rPr>
                <w:rFonts w:ascii="Meiryo UI" w:hAnsi="Meiryo UI"/>
                <w:sz w:val="18"/>
              </w:rPr>
              <w:t>19.3%</w:t>
            </w:r>
          </w:p>
        </w:tc>
        <w:tc>
          <w:tcPr>
            <w:tcW w:type="dxa" w:w="1881"/>
            <w:shd w:val="clear" w:color="auto" w:fill="DDEBF7"/>
          </w:tcPr>
          <w:p>
            <w:r>
              <w:rPr>
                <w:rFonts w:ascii="Meiryo UI" w:hAnsi="Meiryo UI"/>
                <w:sz w:val="18"/>
              </w:rPr>
              <w:t>72%（Q1実績）</w:t>
            </w:r>
          </w:p>
        </w:tc>
        <w:tc>
          <w:tcPr>
            <w:tcW w:type="dxa" w:w="1881"/>
            <w:shd w:val="clear" w:color="auto" w:fill="DDEBF7"/>
          </w:tcPr>
          <w:p>
            <w:r>
              <w:rPr>
                <w:rFonts w:ascii="Meiryo UI" w:hAnsi="Meiryo UI"/>
                <w:sz w:val="18"/>
              </w:rPr>
              <w:t>18倍</w:t>
            </w:r>
          </w:p>
        </w:tc>
        <w:tc>
          <w:tcPr>
            <w:tcW w:type="dxa" w:w="1881"/>
            <w:shd w:val="clear" w:color="auto" w:fill="DDEBF7"/>
          </w:tcPr>
          <w:p>
            <w:r>
              <w:rPr>
                <w:rFonts w:ascii="Meiryo UI" w:hAnsi="Meiryo UI"/>
                <w:sz w:val="18"/>
              </w:rPr>
              <w:t>HBM+NANDの複合超高収益</w:t>
            </w:r>
          </w:p>
        </w:tc>
      </w:tr>
      <w:tr>
        <w:tc>
          <w:tcPr>
            <w:tcW w:type="dxa" w:w="1881"/>
          </w:tcPr>
          <w:p>
            <w:r>
              <w:rPr>
                <w:rFonts w:ascii="Meiryo UI" w:hAnsi="Meiryo UI"/>
                <w:sz w:val="18"/>
              </w:rPr>
              <w:t>Kioxia（285A）</w:t>
            </w:r>
          </w:p>
        </w:tc>
        <w:tc>
          <w:tcPr>
            <w:tcW w:type="dxa" w:w="1881"/>
          </w:tcPr>
          <w:p>
            <w:r>
              <w:rPr>
                <w:rFonts w:ascii="Meiryo UI" w:hAnsi="Meiryo UI"/>
                <w:sz w:val="18"/>
              </w:rPr>
              <w:t>15.3%</w:t>
            </w:r>
          </w:p>
        </w:tc>
        <w:tc>
          <w:tcPr>
            <w:tcW w:type="dxa" w:w="1881"/>
          </w:tcPr>
          <w:p>
            <w:r>
              <w:rPr>
                <w:rFonts w:ascii="Meiryo UI" w:hAnsi="Meiryo UI"/>
                <w:sz w:val="18"/>
              </w:rPr>
              <w:t>38%E</w:t>
            </w:r>
          </w:p>
        </w:tc>
        <w:tc>
          <w:tcPr>
            <w:tcW w:type="dxa" w:w="1881"/>
          </w:tcPr>
          <w:p>
            <w:r>
              <w:rPr>
                <w:rFonts w:ascii="Meiryo UI" w:hAnsi="Meiryo UI"/>
                <w:sz w:val="18"/>
              </w:rPr>
              <w:t>22倍E</w:t>
            </w:r>
          </w:p>
        </w:tc>
        <w:tc>
          <w:tcPr>
            <w:tcW w:type="dxa" w:w="1881"/>
          </w:tcPr>
          <w:p>
            <w:r>
              <w:rPr>
                <w:rFonts w:ascii="Meiryo UI" w:hAnsi="Meiryo UI"/>
                <w:sz w:val="18"/>
              </w:rPr>
              <w:t>Pure NAND。eSSD特化でプレミアム正当化</w:t>
            </w:r>
          </w:p>
        </w:tc>
      </w:tr>
      <w:tr>
        <w:tc>
          <w:tcPr>
            <w:tcW w:type="dxa" w:w="1881"/>
            <w:shd w:val="clear" w:color="auto" w:fill="DDEBF7"/>
          </w:tcPr>
          <w:p>
            <w:r>
              <w:rPr>
                <w:rFonts w:ascii="Meiryo UI" w:hAnsi="Meiryo UI"/>
                <w:sz w:val="18"/>
              </w:rPr>
              <w:t>Micron</w:t>
            </w:r>
          </w:p>
        </w:tc>
        <w:tc>
          <w:tcPr>
            <w:tcW w:type="dxa" w:w="1881"/>
            <w:shd w:val="clear" w:color="auto" w:fill="DDEBF7"/>
          </w:tcPr>
          <w:p>
            <w:r>
              <w:rPr>
                <w:rFonts w:ascii="Meiryo UI" w:hAnsi="Meiryo UI"/>
                <w:sz w:val="18"/>
              </w:rPr>
              <w:t>~14%</w:t>
            </w:r>
          </w:p>
        </w:tc>
        <w:tc>
          <w:tcPr>
            <w:tcW w:type="dxa" w:w="1881"/>
            <w:shd w:val="clear" w:color="auto" w:fill="DDEBF7"/>
          </w:tcPr>
          <w:p>
            <w:r>
              <w:rPr>
                <w:rFonts w:ascii="Meiryo UI" w:hAnsi="Meiryo UI"/>
                <w:sz w:val="18"/>
              </w:rPr>
              <w:t>~30%</w:t>
            </w:r>
          </w:p>
        </w:tc>
        <w:tc>
          <w:tcPr>
            <w:tcW w:type="dxa" w:w="1881"/>
            <w:shd w:val="clear" w:color="auto" w:fill="DDEBF7"/>
          </w:tcPr>
          <w:p>
            <w:r>
              <w:rPr>
                <w:rFonts w:ascii="Meiryo UI" w:hAnsi="Meiryo UI"/>
                <w:sz w:val="18"/>
              </w:rPr>
              <w:t>16倍</w:t>
            </w:r>
          </w:p>
        </w:tc>
        <w:tc>
          <w:tcPr>
            <w:tcW w:type="dxa" w:w="1881"/>
            <w:shd w:val="clear" w:color="auto" w:fill="DDEBF7"/>
          </w:tcPr>
          <w:p>
            <w:r>
              <w:rPr>
                <w:rFonts w:ascii="Meiryo UI" w:hAnsi="Meiryo UI"/>
                <w:sz w:val="18"/>
              </w:rPr>
              <w:t>DRAM主体。NAND比率低</w:t>
            </w:r>
          </w:p>
        </w:tc>
      </w:tr>
    </w:tbl>
    <w:p/>
    <w:p>
      <w:r>
        <w:rPr>
          <w:rFonts w:ascii="Meiryo UI" w:hAnsi="Meiryo UI"/>
          <w:sz w:val="20"/>
        </w:rPr>
        <w:t>&gt; SKハイニックスQ1 2026: 売上KRW 52.6兆・OP KRW 37.6兆（OPM 72%・前年同期比5倍増益）。NAND業界全体の「異常利益環境」を定量確認。キオクシアにも同様の追い風が吹く</w:t>
      </w:r>
    </w:p>
    <w:p/>
    <w:p>
      <w:r>
        <w:t>──────────────────────────────────────────────────</w:t>
      </w:r>
    </w:p>
    <w:p/>
    <w:p>
      <w:pPr>
        <w:pStyle w:val="Heading2"/>
      </w:pPr>
      <w:r>
        <w:rPr>
          <w:rFonts w:ascii="Meiryo UI" w:hAnsi="Meiryo UI"/>
          <w:color w:val="2E74B5"/>
        </w:rPr>
        <w:t>📈 カタリスト</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時期</w:t>
            </w:r>
          </w:p>
        </w:tc>
        <w:tc>
          <w:tcPr>
            <w:tcW w:type="dxa" w:w="3135"/>
            <w:shd w:val="clear" w:color="auto" w:fill="2E74B5"/>
          </w:tcPr>
          <w:p>
            <w:r>
              <w:rPr>
                <w:rFonts w:ascii="Meiryo UI" w:hAnsi="Meiryo UI"/>
                <w:b/>
                <w:color w:val="FFFFFF"/>
                <w:sz w:val="18"/>
              </w:rPr>
              <w:t>カタリスト</w:t>
            </w:r>
          </w:p>
        </w:tc>
        <w:tc>
          <w:tcPr>
            <w:tcW w:type="dxa" w:w="3135"/>
            <w:shd w:val="clear" w:color="auto" w:fill="2E74B5"/>
          </w:tcPr>
          <w:p>
            <w:r>
              <w:rPr>
                <w:rFonts w:ascii="Meiryo UI" w:hAnsi="Meiryo UI"/>
                <w:b/>
                <w:color w:val="FFFFFF"/>
                <w:sz w:val="18"/>
              </w:rPr>
              <w:t>投資インパクト</w:t>
            </w:r>
          </w:p>
        </w:tc>
      </w:tr>
      <w:tr>
        <w:tc>
          <w:tcPr>
            <w:tcW w:type="dxa" w:w="3135"/>
          </w:tcPr>
          <w:p>
            <w:r>
              <w:rPr>
                <w:rFonts w:ascii="Meiryo UI" w:hAnsi="Meiryo UI"/>
                <w:sz w:val="18"/>
              </w:rPr>
              <w:t>2026年5月</w:t>
            </w:r>
          </w:p>
        </w:tc>
        <w:tc>
          <w:tcPr>
            <w:tcW w:type="dxa" w:w="3135"/>
          </w:tcPr>
          <w:p>
            <w:r>
              <w:rPr>
                <w:rFonts w:ascii="Meiryo UI" w:hAnsi="Meiryo UI"/>
                <w:sz w:val="18"/>
              </w:rPr>
              <w:t>FY2025通期決算＋FY2026ガイダンス</w:t>
            </w:r>
          </w:p>
        </w:tc>
        <w:tc>
          <w:tcPr>
            <w:tcW w:type="dxa" w:w="3135"/>
          </w:tcPr>
          <w:p>
            <w:r>
              <w:rPr>
                <w:rFonts w:ascii="Meiryo UI" w:hAnsi="Meiryo UI"/>
                <w:sz w:val="18"/>
              </w:rPr>
              <w:t>★★★ 最重要。EPS ¥907確認＋FY2026強気ガイダンスでTP ¥48,000へ</w:t>
            </w:r>
          </w:p>
        </w:tc>
      </w:tr>
      <w:tr>
        <w:tc>
          <w:tcPr>
            <w:tcW w:type="dxa" w:w="3135"/>
            <w:shd w:val="clear" w:color="auto" w:fill="DDEBF7"/>
          </w:tcPr>
          <w:p>
            <w:r>
              <w:rPr>
                <w:rFonts w:ascii="Meiryo UI" w:hAnsi="Meiryo UI"/>
                <w:sz w:val="18"/>
              </w:rPr>
              <w:t>2026年H1</w:t>
            </w:r>
          </w:p>
        </w:tc>
        <w:tc>
          <w:tcPr>
            <w:tcW w:type="dxa" w:w="3135"/>
            <w:shd w:val="clear" w:color="auto" w:fill="DDEBF7"/>
          </w:tcPr>
          <w:p>
            <w:r>
              <w:rPr>
                <w:rFonts w:ascii="Meiryo UI" w:hAnsi="Meiryo UI"/>
                <w:sz w:val="18"/>
              </w:rPr>
              <w:t>BiCS10（332層）量産本格化</w:t>
            </w:r>
          </w:p>
        </w:tc>
        <w:tc>
          <w:tcPr>
            <w:tcW w:type="dxa" w:w="3135"/>
            <w:shd w:val="clear" w:color="auto" w:fill="DDEBF7"/>
          </w:tcPr>
          <w:p>
            <w:r>
              <w:rPr>
                <w:rFonts w:ascii="Meiryo UI" w:hAnsi="Meiryo UI"/>
                <w:sz w:val="18"/>
              </w:rPr>
              <w:t>★★★ コスト/bit ▲30%。OPM拡大の直接要因</w:t>
            </w:r>
          </w:p>
        </w:tc>
      </w:tr>
      <w:tr>
        <w:tc>
          <w:tcPr>
            <w:tcW w:type="dxa" w:w="3135"/>
          </w:tcPr>
          <w:p>
            <w:r>
              <w:rPr>
                <w:rFonts w:ascii="Meiryo UI" w:hAnsi="Meiryo UI"/>
                <w:sz w:val="18"/>
              </w:rPr>
              <w:t>随時</w:t>
            </w:r>
          </w:p>
        </w:tc>
        <w:tc>
          <w:tcPr>
            <w:tcW w:type="dxa" w:w="3135"/>
          </w:tcPr>
          <w:p>
            <w:r>
              <w:rPr>
                <w:rFonts w:ascii="Meiryo UI" w:hAnsi="Meiryo UI"/>
                <w:sz w:val="18"/>
              </w:rPr>
              <w:t>AI CSP長期供給契約（LTA）締結</w:t>
            </w:r>
          </w:p>
        </w:tc>
        <w:tc>
          <w:tcPr>
            <w:tcW w:type="dxa" w:w="3135"/>
          </w:tcPr>
          <w:p>
            <w:r>
              <w:rPr>
                <w:rFonts w:ascii="Meiryo UI" w:hAnsi="Meiryo UI"/>
                <w:sz w:val="18"/>
              </w:rPr>
              <w:t>★★ 2027年以降の価格安定性確保</w:t>
            </w:r>
          </w:p>
        </w:tc>
      </w:tr>
      <w:tr>
        <w:tc>
          <w:tcPr>
            <w:tcW w:type="dxa" w:w="3135"/>
            <w:shd w:val="clear" w:color="auto" w:fill="DDEBF7"/>
          </w:tcPr>
          <w:p>
            <w:r>
              <w:rPr>
                <w:rFonts w:ascii="Meiryo UI" w:hAnsi="Meiryo UI"/>
                <w:sz w:val="18"/>
              </w:rPr>
              <w:t>2026年末</w:t>
            </w:r>
          </w:p>
        </w:tc>
        <w:tc>
          <w:tcPr>
            <w:tcW w:type="dxa" w:w="3135"/>
            <w:shd w:val="clear" w:color="auto" w:fill="DDEBF7"/>
          </w:tcPr>
          <w:p>
            <w:r>
              <w:rPr>
                <w:rFonts w:ascii="Meiryo UI" w:hAnsi="Meiryo UI"/>
                <w:sz w:val="18"/>
              </w:rPr>
              <w:t>Kitakami Fab2フル稼働</w:t>
            </w:r>
          </w:p>
        </w:tc>
        <w:tc>
          <w:tcPr>
            <w:tcW w:type="dxa" w:w="3135"/>
            <w:shd w:val="clear" w:color="auto" w:fill="DDEBF7"/>
          </w:tcPr>
          <w:p>
            <w:r>
              <w:rPr>
                <w:rFonts w:ascii="Meiryo UI" w:hAnsi="Meiryo UI"/>
                <w:sz w:val="18"/>
              </w:rPr>
              <w:t>★★ ビット出荷+20%。市場シェア15.3%→17%シフト</w:t>
            </w:r>
          </w:p>
        </w:tc>
      </w:tr>
      <w:tr>
        <w:tc>
          <w:tcPr>
            <w:tcW w:type="dxa" w:w="3135"/>
          </w:tcPr>
          <w:p>
            <w:r>
              <w:rPr>
                <w:rFonts w:ascii="Meiryo UI" w:hAnsi="Meiryo UI"/>
                <w:sz w:val="18"/>
              </w:rPr>
              <w:t>随時</w:t>
            </w:r>
          </w:p>
        </w:tc>
        <w:tc>
          <w:tcPr>
            <w:tcW w:type="dxa" w:w="3135"/>
          </w:tcPr>
          <w:p>
            <w:r>
              <w:rPr>
                <w:rFonts w:ascii="Meiryo UI" w:hAnsi="Meiryo UI"/>
                <w:sz w:val="18"/>
              </w:rPr>
              <w:t>大手競合の設備投資抑制継続</w:t>
            </w:r>
          </w:p>
        </w:tc>
        <w:tc>
          <w:tcPr>
            <w:tcW w:type="dxa" w:w="3135"/>
          </w:tcPr>
          <w:p>
            <w:r>
              <w:rPr>
                <w:rFonts w:ascii="Meiryo UI" w:hAnsi="Meiryo UI"/>
                <w:sz w:val="18"/>
              </w:rPr>
              <w:t>★ 業界規律維持確認</w:t>
            </w:r>
          </w:p>
        </w:tc>
      </w:tr>
    </w:tbl>
    <w:p/>
    <w:p>
      <w:r>
        <w:t>──────────────────────────────────────────────────</w:t>
      </w:r>
    </w:p>
    <w:p/>
    <w:p>
      <w:pPr>
        <w:pStyle w:val="Heading2"/>
      </w:pPr>
      <w:r>
        <w:rPr>
          <w:rFonts w:ascii="Meiryo UI" w:hAnsi="Meiryo UI"/>
          <w:color w:val="2E74B5"/>
        </w:rPr>
        <w:t>⚠️ リスクシナリオ（定量）</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リスク</w:t>
            </w:r>
          </w:p>
        </w:tc>
        <w:tc>
          <w:tcPr>
            <w:tcW w:type="dxa" w:w="2351"/>
            <w:shd w:val="clear" w:color="auto" w:fill="2E74B5"/>
          </w:tcPr>
          <w:p>
            <w:r>
              <w:rPr>
                <w:rFonts w:ascii="Meiryo UI" w:hAnsi="Meiryo UI"/>
                <w:b/>
                <w:color w:val="FFFFFF"/>
                <w:sz w:val="18"/>
              </w:rPr>
              <w:t>確率</w:t>
            </w:r>
          </w:p>
        </w:tc>
        <w:tc>
          <w:tcPr>
            <w:tcW w:type="dxa" w:w="2351"/>
            <w:shd w:val="clear" w:color="auto" w:fill="2E74B5"/>
          </w:tcPr>
          <w:p>
            <w:r>
              <w:rPr>
                <w:rFonts w:ascii="Meiryo UI" w:hAnsi="Meiryo UI"/>
                <w:b/>
                <w:color w:val="FFFFFF"/>
                <w:sz w:val="18"/>
              </w:rPr>
              <w:t>P/L影響</w:t>
            </w:r>
          </w:p>
        </w:tc>
        <w:tc>
          <w:tcPr>
            <w:tcW w:type="dxa" w:w="2351"/>
            <w:shd w:val="clear" w:color="auto" w:fill="2E74B5"/>
          </w:tcPr>
          <w:p>
            <w:r>
              <w:rPr>
                <w:rFonts w:ascii="Meiryo UI" w:hAnsi="Meiryo UI"/>
                <w:b/>
                <w:color w:val="FFFFFF"/>
                <w:sz w:val="18"/>
              </w:rPr>
              <w:t>モニタリング指標</w:t>
            </w:r>
          </w:p>
        </w:tc>
      </w:tr>
      <w:tr>
        <w:tc>
          <w:tcPr>
            <w:tcW w:type="dxa" w:w="2351"/>
          </w:tcPr>
          <w:p>
            <w:r>
              <w:rPr>
                <w:rFonts w:ascii="Meiryo UI" w:hAnsi="Meiryo UI"/>
                <w:sz w:val="18"/>
              </w:rPr>
              <w:t>NANDサイクル急転換（2027年下期以降）</w:t>
            </w:r>
          </w:p>
        </w:tc>
        <w:tc>
          <w:tcPr>
            <w:tcW w:type="dxa" w:w="2351"/>
          </w:tcPr>
          <w:p>
            <w:r>
              <w:rPr>
                <w:rFonts w:ascii="Meiryo UI" w:hAnsi="Meiryo UI"/>
                <w:sz w:val="18"/>
              </w:rPr>
              <w:t>40%</w:t>
            </w:r>
          </w:p>
        </w:tc>
        <w:tc>
          <w:tcPr>
            <w:tcW w:type="dxa" w:w="2351"/>
          </w:tcPr>
          <w:p>
            <w:r>
              <w:rPr>
                <w:rFonts w:ascii="Meiryo UI" w:hAnsi="Meiryo UI"/>
                <w:sz w:val="18"/>
              </w:rPr>
              <w:t>TP → ¥24,000（▲32%）</w:t>
            </w:r>
          </w:p>
        </w:tc>
        <w:tc>
          <w:tcPr>
            <w:tcW w:type="dxa" w:w="2351"/>
          </w:tcPr>
          <w:p>
            <w:r>
              <w:rPr>
                <w:rFonts w:ascii="Meiryo UI" w:hAnsi="Meiryo UI"/>
                <w:sz w:val="18"/>
              </w:rPr>
              <w:t>TrendForce月次ASP、競合CapEx</w:t>
            </w:r>
          </w:p>
        </w:tc>
      </w:tr>
      <w:tr>
        <w:tc>
          <w:tcPr>
            <w:tcW w:type="dxa" w:w="2351"/>
            <w:shd w:val="clear" w:color="auto" w:fill="DDEBF7"/>
          </w:tcPr>
          <w:p>
            <w:r>
              <w:rPr>
                <w:rFonts w:ascii="Meiryo UI" w:hAnsi="Meiryo UI"/>
                <w:sz w:val="18"/>
              </w:rPr>
              <w:t>Samsung V9 QLC大量投入</w:t>
            </w:r>
          </w:p>
        </w:tc>
        <w:tc>
          <w:tcPr>
            <w:tcW w:type="dxa" w:w="2351"/>
            <w:shd w:val="clear" w:color="auto" w:fill="DDEBF7"/>
          </w:tcPr>
          <w:p>
            <w:r>
              <w:rPr>
                <w:rFonts w:ascii="Meiryo UI" w:hAnsi="Meiryo UI"/>
                <w:sz w:val="18"/>
              </w:rPr>
              <w:t>35%</w:t>
            </w:r>
          </w:p>
        </w:tc>
        <w:tc>
          <w:tcPr>
            <w:tcW w:type="dxa" w:w="2351"/>
            <w:shd w:val="clear" w:color="auto" w:fill="DDEBF7"/>
          </w:tcPr>
          <w:p>
            <w:r>
              <w:rPr>
                <w:rFonts w:ascii="Meiryo UI" w:hAnsi="Meiryo UI"/>
                <w:sz w:val="18"/>
              </w:rPr>
              <w:t>TP → ¥38,000（▲21%）</w:t>
            </w:r>
          </w:p>
        </w:tc>
        <w:tc>
          <w:tcPr>
            <w:tcW w:type="dxa" w:w="2351"/>
            <w:shd w:val="clear" w:color="auto" w:fill="DDEBF7"/>
          </w:tcPr>
          <w:p>
            <w:r>
              <w:rPr>
                <w:rFonts w:ascii="Meiryo UI" w:hAnsi="Meiryo UI"/>
                <w:sz w:val="18"/>
              </w:rPr>
              <w:t>Samsung月次シェアデータ</w:t>
            </w:r>
          </w:p>
        </w:tc>
      </w:tr>
      <w:tr>
        <w:tc>
          <w:tcPr>
            <w:tcW w:type="dxa" w:w="2351"/>
          </w:tcPr>
          <w:p>
            <w:r>
              <w:rPr>
                <w:rFonts w:ascii="Meiryo UI" w:hAnsi="Meiryo UI"/>
                <w:sz w:val="18"/>
              </w:rPr>
              <w:t>AI CSP設備投資失速</w:t>
            </w:r>
          </w:p>
        </w:tc>
        <w:tc>
          <w:tcPr>
            <w:tcW w:type="dxa" w:w="2351"/>
          </w:tcPr>
          <w:p>
            <w:r>
              <w:rPr>
                <w:rFonts w:ascii="Meiryo UI" w:hAnsi="Meiryo UI"/>
                <w:sz w:val="18"/>
              </w:rPr>
              <w:t>20%</w:t>
            </w:r>
          </w:p>
        </w:tc>
        <w:tc>
          <w:tcPr>
            <w:tcW w:type="dxa" w:w="2351"/>
          </w:tcPr>
          <w:p>
            <w:r>
              <w:rPr>
                <w:rFonts w:ascii="Meiryo UI" w:hAnsi="Meiryo UI"/>
                <w:sz w:val="18"/>
              </w:rPr>
              <w:t>TP → ¥30,000（▲15%）</w:t>
            </w:r>
          </w:p>
        </w:tc>
        <w:tc>
          <w:tcPr>
            <w:tcW w:type="dxa" w:w="2351"/>
          </w:tcPr>
          <w:p>
            <w:r>
              <w:rPr>
                <w:rFonts w:ascii="Meiryo UI" w:hAnsi="Meiryo UI"/>
                <w:sz w:val="18"/>
              </w:rPr>
              <w:t>Google/AWS/Microsoft四半期CapEx</w:t>
            </w:r>
          </w:p>
        </w:tc>
      </w:tr>
      <w:tr>
        <w:tc>
          <w:tcPr>
            <w:tcW w:type="dxa" w:w="2351"/>
            <w:shd w:val="clear" w:color="auto" w:fill="DDEBF7"/>
          </w:tcPr>
          <w:p>
            <w:r>
              <w:rPr>
                <w:rFonts w:ascii="Meiryo UI" w:hAnsi="Meiryo UI"/>
                <w:sz w:val="18"/>
              </w:rPr>
              <w:t>米国対中輸出規制強化</w:t>
            </w:r>
          </w:p>
        </w:tc>
        <w:tc>
          <w:tcPr>
            <w:tcW w:type="dxa" w:w="2351"/>
            <w:shd w:val="clear" w:color="auto" w:fill="DDEBF7"/>
          </w:tcPr>
          <w:p>
            <w:r>
              <w:rPr>
                <w:rFonts w:ascii="Meiryo UI" w:hAnsi="Meiryo UI"/>
                <w:sz w:val="18"/>
              </w:rPr>
              <w:t>15%</w:t>
            </w:r>
          </w:p>
        </w:tc>
        <w:tc>
          <w:tcPr>
            <w:tcW w:type="dxa" w:w="2351"/>
            <w:shd w:val="clear" w:color="auto" w:fill="DDEBF7"/>
          </w:tcPr>
          <w:p>
            <w:r>
              <w:rPr>
                <w:rFonts w:ascii="Meiryo UI" w:hAnsi="Meiryo UI"/>
                <w:sz w:val="18"/>
              </w:rPr>
              <w:t>TP → ¥42,000（▲12%）</w:t>
            </w:r>
          </w:p>
        </w:tc>
        <w:tc>
          <w:tcPr>
            <w:tcW w:type="dxa" w:w="2351"/>
            <w:shd w:val="clear" w:color="auto" w:fill="DDEBF7"/>
          </w:tcPr>
          <w:p>
            <w:r>
              <w:rPr>
                <w:rFonts w:ascii="Meiryo UI" w:hAnsi="Meiryo UI"/>
                <w:sz w:val="18"/>
              </w:rPr>
              <w:t>NAND中国向け売上比率（~20%）</w:t>
            </w:r>
          </w:p>
        </w:tc>
      </w:tr>
      <w:tr>
        <w:tc>
          <w:tcPr>
            <w:tcW w:type="dxa" w:w="2351"/>
          </w:tcPr>
          <w:p>
            <w:r>
              <w:rPr>
                <w:rFonts w:ascii="Meiryo UI" w:hAnsi="Meiryo UI"/>
                <w:sz w:val="18"/>
              </w:rPr>
              <w:t>円高急進（ホルムズ解決）</w:t>
            </w:r>
          </w:p>
        </w:tc>
        <w:tc>
          <w:tcPr>
            <w:tcW w:type="dxa" w:w="2351"/>
          </w:tcPr>
          <w:p>
            <w:r>
              <w:rPr>
                <w:rFonts w:ascii="Meiryo UI" w:hAnsi="Meiryo UI"/>
                <w:sz w:val="18"/>
              </w:rPr>
              <w:t>30%</w:t>
            </w:r>
          </w:p>
        </w:tc>
        <w:tc>
          <w:tcPr>
            <w:tcW w:type="dxa" w:w="2351"/>
          </w:tcPr>
          <w:p>
            <w:r>
              <w:rPr>
                <w:rFonts w:ascii="Meiryo UI" w:hAnsi="Meiryo UI"/>
                <w:sz w:val="18"/>
              </w:rPr>
              <w:t>EPS ▲5〜10%</w:t>
            </w:r>
          </w:p>
        </w:tc>
        <w:tc>
          <w:tcPr>
            <w:tcW w:type="dxa" w:w="2351"/>
          </w:tcPr>
          <w:p>
            <w:r>
              <w:rPr>
                <w:rFonts w:ascii="Meiryo UI" w:hAnsi="Meiryo UI"/>
                <w:sz w:val="18"/>
              </w:rPr>
              <w:t>USD/JPY 155円割れ時</w:t>
            </w:r>
          </w:p>
        </w:tc>
      </w:tr>
    </w:tbl>
    <w:p/>
    <w:p>
      <w:r>
        <w:t>──────────────────────────────────────────────────</w:t>
      </w:r>
    </w:p>
    <w:p/>
    <w:p>
      <w:pPr>
        <w:pStyle w:val="Heading2"/>
      </w:pPr>
      <w:r>
        <w:rPr>
          <w:rFonts w:ascii="Meiryo UI" w:hAnsi="Meiryo UI"/>
          <w:color w:val="2E74B5"/>
        </w:rPr>
        <w:t>💡 推奨アクション</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アクション</w:t>
            </w:r>
          </w:p>
        </w:tc>
        <w:tc>
          <w:tcPr>
            <w:tcW w:type="dxa" w:w="3135"/>
            <w:shd w:val="clear" w:color="auto" w:fill="2E74B5"/>
          </w:tcPr>
          <w:p>
            <w:r>
              <w:rPr>
                <w:rFonts w:ascii="Meiryo UI" w:hAnsi="Meiryo UI"/>
                <w:b/>
                <w:color w:val="FFFFFF"/>
                <w:sz w:val="18"/>
              </w:rPr>
              <w:t>条件</w:t>
            </w:r>
          </w:p>
        </w:tc>
        <w:tc>
          <w:tcPr>
            <w:tcW w:type="dxa" w:w="3135"/>
            <w:shd w:val="clear" w:color="auto" w:fill="2E74B5"/>
          </w:tcPr>
          <w:p>
            <w:r>
              <w:rPr>
                <w:rFonts w:ascii="Meiryo UI" w:hAnsi="Meiryo UI"/>
                <w:b/>
                <w:color w:val="FFFFFF"/>
                <w:sz w:val="18"/>
              </w:rPr>
              <w:t>規模</w:t>
            </w:r>
          </w:p>
        </w:tc>
      </w:tr>
      <w:tr>
        <w:tc>
          <w:tcPr>
            <w:tcW w:type="dxa" w:w="3135"/>
          </w:tcPr>
          <w:p>
            <w:r>
              <w:rPr>
                <w:rFonts w:ascii="Meiryo UI" w:hAnsi="Meiryo UI"/>
                <w:sz w:val="18"/>
              </w:rPr>
              <w:t>打診買い</w:t>
            </w:r>
          </w:p>
        </w:tc>
        <w:tc>
          <w:tcPr>
            <w:tcW w:type="dxa" w:w="3135"/>
          </w:tcPr>
          <w:p>
            <w:r>
              <w:rPr>
                <w:rFonts w:ascii="Meiryo UI" w:hAnsi="Meiryo UI"/>
                <w:sz w:val="18"/>
              </w:rPr>
              <w:t>現値 ¥35,470 で即時可</w:t>
            </w:r>
          </w:p>
        </w:tc>
        <w:tc>
          <w:tcPr>
            <w:tcW w:type="dxa" w:w="3135"/>
          </w:tcPr>
          <w:p>
            <w:r>
              <w:rPr>
                <w:rFonts w:ascii="Meiryo UI" w:hAnsi="Meiryo UI"/>
                <w:sz w:val="18"/>
              </w:rPr>
              <w:t>ポジションの30%</w:t>
            </w:r>
          </w:p>
        </w:tc>
      </w:tr>
      <w:tr>
        <w:tc>
          <w:tcPr>
            <w:tcW w:type="dxa" w:w="3135"/>
            <w:shd w:val="clear" w:color="auto" w:fill="DDEBF7"/>
          </w:tcPr>
          <w:p>
            <w:r>
              <w:rPr>
                <w:rFonts w:ascii="Meiryo UI" w:hAnsi="Meiryo UI"/>
                <w:sz w:val="18"/>
              </w:rPr>
              <w:t>本玉</w:t>
            </w:r>
          </w:p>
        </w:tc>
        <w:tc>
          <w:tcPr>
            <w:tcW w:type="dxa" w:w="3135"/>
            <w:shd w:val="clear" w:color="auto" w:fill="DDEBF7"/>
          </w:tcPr>
          <w:p>
            <w:r>
              <w:rPr>
                <w:rFonts w:ascii="Meiryo UI" w:hAnsi="Meiryo UI"/>
                <w:sz w:val="18"/>
              </w:rPr>
              <w:t>5月通期決算：EPS ¥900超 &amp; FY2026 OP ガイダンス ¥1,000B以上</w:t>
            </w:r>
          </w:p>
        </w:tc>
        <w:tc>
          <w:tcPr>
            <w:tcW w:type="dxa" w:w="3135"/>
            <w:shd w:val="clear" w:color="auto" w:fill="DDEBF7"/>
          </w:tcPr>
          <w:p>
            <w:r>
              <w:rPr>
                <w:rFonts w:ascii="Meiryo UI" w:hAnsi="Meiryo UI"/>
                <w:sz w:val="18"/>
              </w:rPr>
              <w:t>+70%追加</w:t>
            </w:r>
          </w:p>
        </w:tc>
      </w:tr>
      <w:tr>
        <w:tc>
          <w:tcPr>
            <w:tcW w:type="dxa" w:w="3135"/>
          </w:tcPr>
          <w:p>
            <w:r>
              <w:rPr>
                <w:rFonts w:ascii="Meiryo UI" w:hAnsi="Meiryo UI"/>
                <w:sz w:val="18"/>
              </w:rPr>
              <w:t>押し目増玉</w:t>
            </w:r>
          </w:p>
        </w:tc>
        <w:tc>
          <w:tcPr>
            <w:tcW w:type="dxa" w:w="3135"/>
          </w:tcPr>
          <w:p>
            <w:r>
              <w:rPr>
                <w:rFonts w:ascii="Meiryo UI" w:hAnsi="Meiryo UI"/>
                <w:sz w:val="18"/>
              </w:rPr>
              <w:t>¥32,000以下（PBR 8.8倍 / 下落10%）</w:t>
            </w:r>
          </w:p>
        </w:tc>
        <w:tc>
          <w:tcPr>
            <w:tcW w:type="dxa" w:w="3135"/>
          </w:tcPr>
          <w:p>
            <w:r>
              <w:rPr>
                <w:rFonts w:ascii="Meiryo UI" w:hAnsi="Meiryo UI"/>
                <w:sz w:val="18"/>
              </w:rPr>
              <w:t>緊急追加</w:t>
            </w:r>
          </w:p>
        </w:tc>
      </w:tr>
      <w:tr>
        <w:tc>
          <w:tcPr>
            <w:tcW w:type="dxa" w:w="3135"/>
            <w:shd w:val="clear" w:color="auto" w:fill="DDEBF7"/>
          </w:tcPr>
          <w:p>
            <w:r>
              <w:rPr>
                <w:rFonts w:ascii="Meiryo UI" w:hAnsi="Meiryo UI"/>
                <w:sz w:val="18"/>
              </w:rPr>
              <w:t>利確 1st</w:t>
            </w:r>
          </w:p>
        </w:tc>
        <w:tc>
          <w:tcPr>
            <w:tcW w:type="dxa" w:w="3135"/>
            <w:shd w:val="clear" w:color="auto" w:fill="DDEBF7"/>
          </w:tcPr>
          <w:p>
            <w:r>
              <w:rPr>
                <w:rFonts w:ascii="Meiryo UI" w:hAnsi="Meiryo UI"/>
                <w:sz w:val="18"/>
              </w:rPr>
              <w:t>¥50,000到達（大和TP到達、+41%）</w:t>
            </w:r>
          </w:p>
        </w:tc>
        <w:tc>
          <w:tcPr>
            <w:tcW w:type="dxa" w:w="3135"/>
            <w:shd w:val="clear" w:color="auto" w:fill="DDEBF7"/>
          </w:tcPr>
          <w:p>
            <w:r>
              <w:rPr>
                <w:rFonts w:ascii="Meiryo UI" w:hAnsi="Meiryo UI"/>
                <w:sz w:val="18"/>
              </w:rPr>
              <w:t>1/3利確</w:t>
            </w:r>
          </w:p>
        </w:tc>
      </w:tr>
      <w:tr>
        <w:tc>
          <w:tcPr>
            <w:tcW w:type="dxa" w:w="3135"/>
          </w:tcPr>
          <w:p>
            <w:r>
              <w:rPr>
                <w:rFonts w:ascii="Meiryo UI" w:hAnsi="Meiryo UI"/>
                <w:sz w:val="18"/>
              </w:rPr>
              <w:t>利確 2nd</w:t>
            </w:r>
          </w:p>
        </w:tc>
        <w:tc>
          <w:tcPr>
            <w:tcW w:type="dxa" w:w="3135"/>
          </w:tcPr>
          <w:p>
            <w:r>
              <w:rPr>
                <w:rFonts w:ascii="Meiryo UI" w:hAnsi="Meiryo UI"/>
                <w:sz w:val="18"/>
              </w:rPr>
              <w:t>¥60,000到達（BullTP、+69%）</w:t>
            </w:r>
          </w:p>
        </w:tc>
        <w:tc>
          <w:tcPr>
            <w:tcW w:type="dxa" w:w="3135"/>
          </w:tcPr>
          <w:p>
            <w:r>
              <w:rPr>
                <w:rFonts w:ascii="Meiryo UI" w:hAnsi="Meiryo UI"/>
                <w:sz w:val="18"/>
              </w:rPr>
              <w:t>1/3追加利確</w:t>
            </w:r>
          </w:p>
        </w:tc>
      </w:tr>
      <w:tr>
        <w:tc>
          <w:tcPr>
            <w:tcW w:type="dxa" w:w="3135"/>
            <w:shd w:val="clear" w:color="auto" w:fill="DDEBF7"/>
          </w:tcPr>
          <w:p>
            <w:r>
              <w:rPr>
                <w:rFonts w:ascii="Meiryo UI" w:hAnsi="Meiryo UI"/>
                <w:sz w:val="18"/>
              </w:rPr>
              <w:t>損切り</w:t>
            </w:r>
          </w:p>
        </w:tc>
        <w:tc>
          <w:tcPr>
            <w:tcW w:type="dxa" w:w="3135"/>
            <w:shd w:val="clear" w:color="auto" w:fill="DDEBF7"/>
          </w:tcPr>
          <w:p>
            <w:r>
              <w:rPr>
                <w:rFonts w:ascii="Meiryo UI" w:hAnsi="Meiryo UI"/>
                <w:sz w:val="18"/>
              </w:rPr>
              <w:t>¥24,000割れ（SL）</w:t>
            </w:r>
          </w:p>
        </w:tc>
        <w:tc>
          <w:tcPr>
            <w:tcW w:type="dxa" w:w="3135"/>
            <w:shd w:val="clear" w:color="auto" w:fill="DDEBF7"/>
          </w:tcPr>
          <w:p>
            <w:r>
              <w:rPr>
                <w:rFonts w:ascii="Meiryo UI" w:hAnsi="Meiryo UI"/>
                <w:sz w:val="18"/>
              </w:rPr>
              <w:t>全売却</w:t>
            </w:r>
          </w:p>
        </w:tc>
      </w:tr>
    </w:tbl>
    <w:p/>
    <w:p>
      <w:r>
        <w:t>──────────────────────────────────────────────────</w:t>
      </w:r>
    </w:p>
    <w:p/>
    <w:p>
      <w:pPr>
        <w:pStyle w:val="Heading2"/>
      </w:pPr>
      <w:r>
        <w:rPr>
          <w:rFonts w:ascii="Meiryo UI" w:hAnsi="Meiryo UI"/>
          <w:color w:val="2E74B5"/>
        </w:rPr>
        <w:t>❓ IR質問状（竹村トレードカンパニー名義）</w:t>
      </w:r>
    </w:p>
    <w:p/>
    <w:p>
      <w:r>
        <w:rPr>
          <w:rFonts w:ascii="Meiryo UI" w:hAnsi="Meiryo UI"/>
          <w:sz w:val="20"/>
        </w:rPr>
        <w:t xml:space="preserve">宛先: キオクシアホールディングス株式会社 IR部門  </w:t>
      </w:r>
    </w:p>
    <w:p>
      <w:r>
        <w:rPr>
          <w:rFonts w:ascii="Meiryo UI" w:hAnsi="Meiryo UI"/>
          <w:sz w:val="20"/>
        </w:rPr>
        <w:t xml:space="preserve">メール: ir@kioxia.com  </w:t>
      </w:r>
    </w:p>
    <w:p>
      <w:r>
        <w:rPr>
          <w:rFonts w:ascii="Meiryo UI" w:hAnsi="Meiryo UI"/>
          <w:sz w:val="20"/>
        </w:rPr>
        <w:t>件名: 機関投資家向けIRご質問（竹村トレードカンパニー・深井）</w:t>
      </w:r>
    </w:p>
    <w:p/>
    <w:p>
      <w:r>
        <w:rPr>
          <w:rFonts w:ascii="Meiryo UI" w:hAnsi="Meiryo UI"/>
          <w:sz w:val="20"/>
        </w:rPr>
        <w:t>キオクシアホールディングス IR部門 御中</w:t>
      </w:r>
    </w:p>
    <w:p/>
    <w:p>
      <w:r>
        <w:rPr>
          <w:rFonts w:ascii="Meiryo UI" w:hAnsi="Meiryo UI"/>
          <w:sz w:val="20"/>
        </w:rPr>
        <w:t>竹村トレードカンパニーの深井と申します。貴社株式について調査を進めており、以下5点についてお教えいただけますでしょうか。</w:t>
      </w:r>
    </w:p>
    <w:p/>
    <w:p>
      <w:pPr>
        <w:pStyle w:val="ListNumber"/>
      </w:pPr>
      <w:r>
        <w:rPr>
          <w:rFonts w:ascii="Meiryo UI" w:hAnsi="Meiryo UI"/>
          <w:sz w:val="20"/>
        </w:rPr>
        <w:t>FY2026ガイダンス前提NANDフォワード: FY2026通期の収益見通しに用いるNAND ASP前提水準をお教えください。現在のTrendForceフォワード（Q2 CY2026 +73% QoQ）との乖離があれば、その根拠も含めてお示しください。</w:t>
      </w:r>
    </w:p>
    <w:p/>
    <w:p>
      <w:pPr>
        <w:pStyle w:val="ListNumber"/>
      </w:pPr>
      <w:r>
        <w:rPr>
          <w:rFonts w:ascii="Meiryo UI" w:hAnsi="Meiryo UI"/>
          <w:sz w:val="20"/>
        </w:rPr>
        <w:t>Kitakami Fab2稼働率ロードマップ: Fab2のFY2026 H1末時点の目標稼働率と、BiCS10（332層）への切り替え完了予定時期をお教えください。ビット出荷増加ペース（+何%YoY想定）も可能な範囲で確認させてください。</w:t>
      </w:r>
    </w:p>
    <w:p/>
    <w:p>
      <w:pPr>
        <w:pStyle w:val="ListNumber"/>
      </w:pPr>
      <w:r>
        <w:rPr>
          <w:rFonts w:ascii="Meiryo UI" w:hAnsi="Meiryo UI"/>
          <w:sz w:val="20"/>
        </w:rPr>
        <w:t>エンタープライズSSD 長期供給契約（LTA）: AI CSP（ハイパースケーラー）とのLTA締結状況とFY2026・FY2027の契約ベース出荷比率をお教えください。契約価格が足元スポットとどの程度乖離しているかも確認させてください。</w:t>
      </w:r>
    </w:p>
    <w:p/>
    <w:p>
      <w:pPr>
        <w:pStyle w:val="ListNumber"/>
      </w:pPr>
      <w:r>
        <w:rPr>
          <w:rFonts w:ascii="Meiryo UI" w:hAnsi="Meiryo UI"/>
          <w:sz w:val="20"/>
        </w:rPr>
        <w:t>キャッシュアロケーション方針（IPO後）: IPO調達資金および今後のFCFについて、Fab投資・自社株買い・配当のバランスをどのようにお考えですか？減債完了後の株主還元計画があればお教えください。</w:t>
      </w:r>
    </w:p>
    <w:p/>
    <w:p>
      <w:pPr>
        <w:pStyle w:val="ListNumber"/>
      </w:pPr>
      <w:r>
        <w:rPr>
          <w:rFonts w:ascii="Meiryo UI" w:hAnsi="Meiryo UI"/>
          <w:sz w:val="20"/>
        </w:rPr>
        <w:t>WD JV技術ロードマップ: BiCS11以降の技術開発はWD JVとの共同開発か独自開発かの方針を確認させてください。また2034年延長は将来的なM&amp;Aや統合の可能性を排除したものでしょうか？</w:t>
      </w:r>
    </w:p>
    <w:p/>
    <w:p>
      <w:r>
        <w:rPr>
          <w:rFonts w:ascii="Meiryo UI" w:hAnsi="Meiryo UI"/>
          <w:sz w:val="20"/>
        </w:rPr>
        <w:t>以上、ご多忙のところ恐れ入りますが、ご回答をお待ちしております。</w:t>
      </w:r>
    </w:p>
    <w:p/>
    <w:p>
      <w:r>
        <w:rPr>
          <w:rFonts w:ascii="Meiryo UI" w:hAnsi="Meiryo UI"/>
          <w:sz w:val="20"/>
        </w:rPr>
        <w:t>深井（竹村トレードカンパニー）</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