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2897 日清食品ホールディングス — HOLD Deep Research</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2897 日清食品ホールディングス — HOLD Deep Research</w:t>
      </w:r>
    </w:p>
    <w:p>
      <w:r>
        <w:rPr>
          <w:rFonts w:ascii="Meiryo UI" w:hAnsi="Meiryo UI"/>
          <w:sz w:val="20"/>
        </w:rPr>
        <w:t>作成日：2026年4月20日 ｜ 担当：深井（竹村トレードカンパニー 機関投資家調査部）</w:t>
      </w:r>
    </w:p>
    <w:p/>
    <w:p>
      <w:r>
        <w:t>──────────────────────────────────────────────────</w:t>
      </w:r>
    </w:p>
    <w:p/>
    <w:p>
      <w:pPr>
        <w:pStyle w:val="Heading2"/>
      </w:pPr>
      <w:r>
        <w:rPr>
          <w:rFonts w:ascii="Meiryo UI" w:hAnsi="Meiryo UI"/>
          <w:color w:val="2E74B5"/>
        </w:rPr>
        <w:t>⚡ 冒頭10秒サマリー（結論ファースト）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HOLD（現値¥2,974は見送り。¥2,600-2,700割れで条件付き買い）</w:t>
            </w:r>
          </w:p>
        </w:tc>
      </w:tr>
      <w:tr>
        <w:tc>
          <w:tcPr>
            <w:tcW w:type="dxa" w:w="4703"/>
            <w:shd w:val="clear" w:color="auto" w:fill="DDEBF7"/>
          </w:tcPr>
          <w:p>
            <w:r>
              <w:rPr>
                <w:rFonts w:ascii="Meiryo UI" w:hAnsi="Meiryo UI"/>
                <w:sz w:val="18"/>
              </w:rPr>
              <w:t>目標株価（Base）</w:t>
            </w:r>
          </w:p>
        </w:tc>
        <w:tc>
          <w:tcPr>
            <w:tcW w:type="dxa" w:w="4703"/>
            <w:shd w:val="clear" w:color="auto" w:fill="DDEBF7"/>
          </w:tcPr>
          <w:p>
            <w:r>
              <w:rPr>
                <w:rFonts w:ascii="Meiryo UI" w:hAnsi="Meiryo UI"/>
                <w:sz w:val="18"/>
              </w:rPr>
              <w:t>¥3,100（+4.2%）｜Bull ¥3,600（+21.1%）｜Bear ¥2,400（▲19.3%）</w:t>
            </w:r>
          </w:p>
        </w:tc>
      </w:tr>
      <w:tr>
        <w:tc>
          <w:tcPr>
            <w:tcW w:type="dxa" w:w="4703"/>
          </w:tcPr>
          <w:p>
            <w:r>
              <w:rPr>
                <w:rFonts w:ascii="Meiryo UI" w:hAnsi="Meiryo UI"/>
                <w:sz w:val="18"/>
              </w:rPr>
              <w:t>確率加重FV</w:t>
            </w:r>
          </w:p>
        </w:tc>
        <w:tc>
          <w:tcPr>
            <w:tcW w:type="dxa" w:w="4703"/>
          </w:tcPr>
          <w:p>
            <w:r>
              <w:rPr>
                <w:rFonts w:ascii="Meiryo UI" w:hAnsi="Meiryo UI"/>
                <w:sz w:val="18"/>
              </w:rPr>
              <w:t>¥2,895（現値比▲2.7%。現値は軽微割高）</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¥2,600-2,700（P/W FVに対し10-11%ディスカウント確保圏）</w:t>
            </w:r>
          </w:p>
        </w:tc>
      </w:tr>
      <w:tr>
        <w:tc>
          <w:tcPr>
            <w:tcW w:type="dxa" w:w="4703"/>
          </w:tcPr>
          <w:p>
            <w:r>
              <w:rPr>
                <w:rFonts w:ascii="Meiryo UI" w:hAnsi="Meiryo UI"/>
                <w:sz w:val="18"/>
              </w:rPr>
              <w:t>弾丸①</w:t>
            </w:r>
          </w:p>
        </w:tc>
        <w:tc>
          <w:tcPr>
            <w:tcW w:type="dxa" w:w="4703"/>
          </w:tcPr>
          <w:p>
            <w:r>
              <w:rPr>
                <w:rFonts w:ascii="Meiryo UI" w:hAnsi="Meiryo UI"/>
                <w:sz w:val="18"/>
              </w:rPr>
              <w:t>Q3 FY26 コア営業利益 ¥23.6B (+3% YoY・UBS予想¥21B対比+12.4%超過）→ 米国売上ボリューム初のポジティブ転換</w:t>
            </w:r>
          </w:p>
        </w:tc>
      </w:tr>
      <w:tr>
        <w:tc>
          <w:tcPr>
            <w:tcW w:type="dxa" w:w="4703"/>
            <w:shd w:val="clear" w:color="auto" w:fill="DDEBF7"/>
          </w:tcPr>
          <w:p>
            <w:r>
              <w:rPr>
                <w:rFonts w:ascii="Meiryo UI" w:hAnsi="Meiryo UI"/>
                <w:sz w:val="18"/>
              </w:rPr>
              <w:t>弾丸②</w:t>
            </w:r>
          </w:p>
        </w:tc>
        <w:tc>
          <w:tcPr>
            <w:tcW w:type="dxa" w:w="4703"/>
            <w:shd w:val="clear" w:color="auto" w:fill="DDEBF7"/>
          </w:tcPr>
          <w:p>
            <w:r>
              <w:rPr>
                <w:rFonts w:ascii="Meiryo UI" w:hAnsi="Meiryo UI"/>
                <w:sz w:val="18"/>
              </w:rPr>
              <w:t>2026年4月より国内全品目約7%価格改定実施 → ¥12B利益貢献見込み（FY27より寄与本格化）</w:t>
            </w:r>
          </w:p>
        </w:tc>
      </w:tr>
      <w:tr>
        <w:tc>
          <w:tcPr>
            <w:tcW w:type="dxa" w:w="4703"/>
          </w:tcPr>
          <w:p>
            <w:r>
              <w:rPr>
                <w:rFonts w:ascii="Meiryo UI" w:hAnsi="Meiryo UI"/>
                <w:sz w:val="18"/>
              </w:rPr>
              <w:t>弾丸③</w:t>
            </w:r>
          </w:p>
        </w:tc>
        <w:tc>
          <w:tcPr>
            <w:tcW w:type="dxa" w:w="4703"/>
          </w:tcPr>
          <w:p>
            <w:r>
              <w:rPr>
                <w:rFonts w:ascii="Meiryo UI" w:hAnsi="Meiryo UI"/>
                <w:sz w:val="18"/>
              </w:rPr>
              <w:t>¥40B/年自社株買い（FY25-27）＋配当利回り2.4% = 総株主還元利回り6-7%がバリュエーション下限を形成</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完全メシ事業FY29黒字化まで毎期¥7-10B損失ドラッグ継続＋米国回復が単一四半期の「偽陽性」である可能性</w:t>
            </w:r>
          </w:p>
        </w:tc>
      </w:tr>
      <w:tr>
        <w:tc>
          <w:tcPr>
            <w:tcW w:type="dxa" w:w="4703"/>
          </w:tcPr>
          <w:p>
            <w:r>
              <w:rPr>
                <w:rFonts w:ascii="Meiryo UI" w:hAnsi="Meiryo UI"/>
                <w:sz w:val="18"/>
              </w:rPr>
              <w:t>Key Catalyst</w:t>
            </w:r>
          </w:p>
        </w:tc>
        <w:tc>
          <w:tcPr>
            <w:tcW w:type="dxa" w:w="4703"/>
          </w:tcPr>
          <w:p>
            <w:r>
              <w:rPr>
                <w:rFonts w:ascii="Meiryo UI" w:hAnsi="Meiryo UI"/>
                <w:sz w:val="18"/>
              </w:rPr>
              <w:t>2026年5月13日 FY3/26通期決算＋FY3/27ガイダンス発表</w:t>
            </w:r>
          </w:p>
        </w:tc>
      </w:tr>
      <w:tr>
        <w:tc>
          <w:tcPr>
            <w:tcW w:type="dxa" w:w="4703"/>
            <w:shd w:val="clear" w:color="auto" w:fill="DDEBF7"/>
          </w:tcPr>
          <w:p>
            <w:r>
              <w:rPr>
                <w:rFonts w:ascii="Meiryo UI" w:hAnsi="Meiryo UI"/>
                <w:sz w:val="18"/>
              </w:rPr>
              <w:t>最大ポジション</w:t>
            </w:r>
          </w:p>
        </w:tc>
        <w:tc>
          <w:tcPr>
            <w:tcW w:type="dxa" w:w="4703"/>
            <w:shd w:val="clear" w:color="auto" w:fill="DDEBF7"/>
          </w:tcPr>
          <w:p>
            <w:r>
              <w:rPr>
                <w:rFonts w:ascii="Meiryo UI" w:hAnsi="Meiryo UI"/>
                <w:sz w:val="18"/>
              </w:rPr>
              <w:t>0.7%（¥2,700買い、SL¥2,300）</w:t>
            </w:r>
          </w:p>
        </w:tc>
      </w:tr>
      <w:tr>
        <w:tc>
          <w:tcPr>
            <w:tcW w:type="dxa" w:w="4703"/>
          </w:tcPr>
          <w:p>
            <w:r>
              <w:rPr>
                <w:rFonts w:ascii="Meiryo UI" w:hAnsi="Meiryo UI"/>
                <w:sz w:val="18"/>
              </w:rPr>
              <w:t>ショート可否</w:t>
            </w:r>
          </w:p>
        </w:tc>
        <w:tc>
          <w:tcPr>
            <w:tcW w:type="dxa" w:w="4703"/>
          </w:tcPr>
          <w:p>
            <w:r>
              <w:rPr>
                <w:rFonts w:ascii="Meiryo UI" w:hAnsi="Meiryo UI"/>
                <w:sz w:val="18"/>
              </w:rPr>
              <w:t>非推奨（6-7%の年間キャリーコスト＋決算サプライズリスク）</w:t>
            </w:r>
          </w:p>
        </w:tc>
      </w:tr>
    </w:tbl>
    <w:p/>
    <w:p>
      <w:r>
        <w:t>──────────────────────────────────────────────────</w:t>
      </w:r>
    </w:p>
    <w:p/>
    <w:p>
      <w:pPr>
        <w:pStyle w:val="Heading2"/>
      </w:pPr>
      <w:r>
        <w:rPr>
          <w:rFonts w:ascii="Meiryo UI" w:hAnsi="Meiryo UI"/>
          <w:color w:val="2E74B5"/>
        </w:rPr>
        <w:t>1. IRコンタクト &amp;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https://www.nissin.com/jp/ir/</w:t>
            </w:r>
          </w:p>
        </w:tc>
      </w:tr>
      <w:tr>
        <w:tc>
          <w:tcPr>
            <w:tcW w:type="dxa" w:w="4703"/>
            <w:shd w:val="clear" w:color="auto" w:fill="DDEBF7"/>
          </w:tcPr>
          <w:p>
            <w:r>
              <w:rPr>
                <w:rFonts w:ascii="Meiryo UI" w:hAnsi="Meiryo UI"/>
                <w:sz w:val="18"/>
              </w:rPr>
              <w:t>IR担当部署</w:t>
            </w:r>
          </w:p>
        </w:tc>
        <w:tc>
          <w:tcPr>
            <w:tcW w:type="dxa" w:w="4703"/>
            <w:shd w:val="clear" w:color="auto" w:fill="DDEBF7"/>
          </w:tcPr>
          <w:p>
            <w:r>
              <w:rPr>
                <w:rFonts w:ascii="Meiryo UI" w:hAnsi="Meiryo UI"/>
                <w:sz w:val="18"/>
              </w:rPr>
              <w:t>広報・IR室（本社：東京都新宿区）</w:t>
            </w:r>
          </w:p>
        </w:tc>
      </w:tr>
      <w:tr>
        <w:tc>
          <w:tcPr>
            <w:tcW w:type="dxa" w:w="4703"/>
          </w:tcPr>
          <w:p>
            <w:r>
              <w:rPr>
                <w:rFonts w:ascii="Meiryo UI" w:hAnsi="Meiryo UI"/>
                <w:sz w:val="18"/>
              </w:rPr>
              <w:t>決算発表（予定）</w:t>
            </w:r>
          </w:p>
        </w:tc>
        <w:tc>
          <w:tcPr>
            <w:tcW w:type="dxa" w:w="4703"/>
          </w:tcPr>
          <w:p>
            <w:r>
              <w:rPr>
                <w:rFonts w:ascii="Meiryo UI" w:hAnsi="Meiryo UI"/>
                <w:sz w:val="18"/>
              </w:rPr>
              <w:t>2026年5月13日（FY3/26通期＋FY3/27ガイダンス）</w:t>
            </w:r>
          </w:p>
        </w:tc>
      </w:tr>
      <w:tr>
        <w:tc>
          <w:tcPr>
            <w:tcW w:type="dxa" w:w="4703"/>
            <w:shd w:val="clear" w:color="auto" w:fill="DDEBF7"/>
          </w:tcPr>
          <w:p>
            <w:r>
              <w:rPr>
                <w:rFonts w:ascii="Meiryo UI" w:hAnsi="Meiryo UI"/>
                <w:sz w:val="18"/>
              </w:rPr>
              <w:t>IR連絡先（代表）</w:t>
            </w:r>
          </w:p>
        </w:tc>
        <w:tc>
          <w:tcPr>
            <w:tcW w:type="dxa" w:w="4703"/>
            <w:shd w:val="clear" w:color="auto" w:fill="DDEBF7"/>
          </w:tcPr>
          <w:p>
            <w:r>
              <w:rPr>
                <w:rFonts w:ascii="Meiryo UI" w:hAnsi="Meiryo UI"/>
                <w:sz w:val="18"/>
              </w:rPr>
              <w:t>03-3205-5111</w:t>
            </w:r>
          </w:p>
        </w:tc>
      </w:tr>
      <w:tr>
        <w:tc>
          <w:tcPr>
            <w:tcW w:type="dxa" w:w="4703"/>
          </w:tcPr>
          <w:p>
            <w:r>
              <w:rPr>
                <w:rFonts w:ascii="Meiryo UI" w:hAnsi="Meiryo UI"/>
                <w:sz w:val="18"/>
              </w:rPr>
              <w:t>電子IR連絡</w:t>
            </w:r>
          </w:p>
        </w:tc>
        <w:tc>
          <w:tcPr>
            <w:tcW w:type="dxa" w:w="4703"/>
          </w:tcPr>
          <w:p>
            <w:r>
              <w:rPr>
                <w:rFonts w:ascii="Meiryo UI" w:hAnsi="Meiryo UI"/>
                <w:sz w:val="18"/>
              </w:rPr>
              <w:t>https://www.nissin.com/jp/ir/contact/</w:t>
            </w:r>
          </w:p>
        </w:tc>
      </w:tr>
      <w:tr>
        <w:tc>
          <w:tcPr>
            <w:tcW w:type="dxa" w:w="4703"/>
            <w:shd w:val="clear" w:color="auto" w:fill="DDEBF7"/>
          </w:tcPr>
          <w:p>
            <w:r>
              <w:rPr>
                <w:rFonts w:ascii="Meiryo UI" w:hAnsi="Meiryo UI"/>
                <w:sz w:val="18"/>
              </w:rPr>
              <w:t>Bloomberg Ticker</w:t>
            </w:r>
          </w:p>
        </w:tc>
        <w:tc>
          <w:tcPr>
            <w:tcW w:type="dxa" w:w="4703"/>
            <w:shd w:val="clear" w:color="auto" w:fill="DDEBF7"/>
          </w:tcPr>
          <w:p>
            <w:r>
              <w:rPr>
                <w:rFonts w:ascii="Meiryo UI" w:hAnsi="Meiryo UI"/>
                <w:sz w:val="18"/>
              </w:rPr>
              <w:t>2897 JP Equity</w:t>
            </w:r>
          </w:p>
        </w:tc>
      </w:tr>
    </w:tbl>
    <w:p/>
    <w:p>
      <w:r>
        <w:rPr>
          <w:rFonts w:ascii="Meiryo UI" w:hAnsi="Meiryo UI"/>
          <w:sz w:val="20"/>
        </w:rPr>
        <w:t>Bloomberg BQL実行結果（2026-04-20時点）</w:t>
      </w:r>
    </w:p>
    <w:p>
      <w:pPr>
        <w:shd w:val="clear" w:color="auto" w:fill="F2F2F2"/>
      </w:pPr>
      <w:r>
        <w:rPr>
          <w:rFonts w:ascii="Courier New" w:hAnsi="Courier New"/>
          <w:sz w:val="16"/>
        </w:rPr>
        <w:t>for('2897 JP Equity') get(cur_mkt_cap, dividend_yield, is_eps,</w:t>
        <w:br/>
        <w:t xml:space="preserve">    pct_chg(dropna(headline_revenue(fpo=range(-1,0)))), pe_ratio,</w:t>
        <w:br/>
        <w:t xml:space="preserve">    px_to_book_ratio, return_com_eqy)</w:t>
        <w:br/>
        <w:t>→ 時価総額¥885.0B｜配当利回り2.4%｜EPS¥174.18</w:t>
        <w:br/>
        <w:t>→ 売上成長率+1.9% YoY｜PER17.0x｜PBR1.72x｜ROE10.3%</w:t>
      </w:r>
    </w:p>
    <w:p/>
    <w:p>
      <w:r>
        <w:t>──────────────────────────────────────────────────</w:t>
      </w:r>
    </w:p>
    <w:p/>
    <w:p>
      <w:pPr>
        <w:pStyle w:val="Heading2"/>
      </w:pPr>
      <w:r>
        <w:rPr>
          <w:rFonts w:ascii="Meiryo UI" w:hAnsi="Meiryo UI"/>
          <w:color w:val="2E74B5"/>
        </w:rPr>
        <w:t>2. 事業概要・競争ポジション</w:t>
      </w:r>
    </w:p>
    <w:p/>
    <w:p>
      <w:pPr>
        <w:pStyle w:val="Heading3"/>
      </w:pPr>
      <w:r>
        <w:rPr>
          <w:rFonts w:ascii="Meiryo UI" w:hAnsi="Meiryo UI"/>
          <w:color w:val="2E74B5"/>
        </w:rPr>
        <w:t>2-1. セグメント構成（FY3/26 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売上（推定）</w:t>
            </w:r>
          </w:p>
        </w:tc>
        <w:tc>
          <w:tcPr>
            <w:tcW w:type="dxa" w:w="3135"/>
            <w:shd w:val="clear" w:color="auto" w:fill="2E74B5"/>
          </w:tcPr>
          <w:p>
            <w:r>
              <w:rPr>
                <w:rFonts w:ascii="Meiryo UI" w:hAnsi="Meiryo UI"/>
                <w:b/>
                <w:color w:val="FFFFFF"/>
                <w:sz w:val="18"/>
              </w:rPr>
              <w:t>特徴・状況</w:t>
            </w:r>
          </w:p>
        </w:tc>
      </w:tr>
      <w:tr>
        <w:tc>
          <w:tcPr>
            <w:tcW w:type="dxa" w:w="3135"/>
          </w:tcPr>
          <w:p>
            <w:r>
              <w:rPr>
                <w:rFonts w:ascii="Meiryo UI" w:hAnsi="Meiryo UI"/>
                <w:sz w:val="18"/>
              </w:rPr>
              <w:t>日本（即席麺・菓子・冷凍食品）</w:t>
            </w:r>
          </w:p>
        </w:tc>
        <w:tc>
          <w:tcPr>
            <w:tcW w:type="dxa" w:w="3135"/>
          </w:tcPr>
          <w:p>
            <w:r>
              <w:rPr>
                <w:rFonts w:ascii="Meiryo UI" w:hAnsi="Meiryo UI"/>
                <w:sz w:val="18"/>
              </w:rPr>
              <w:t>~¥340B（44%）</w:t>
            </w:r>
          </w:p>
        </w:tc>
        <w:tc>
          <w:tcPr>
            <w:tcW w:type="dxa" w:w="3135"/>
          </w:tcPr>
          <w:p>
            <w:r>
              <w:rPr>
                <w:rFonts w:ascii="Meiryo UI" w:hAnsi="Meiryo UI"/>
                <w:sz w:val="18"/>
              </w:rPr>
              <w:t>ブランド独占。4月7%値上げ断行。既存品のプライシングパワー高い</w:t>
            </w:r>
          </w:p>
        </w:tc>
      </w:tr>
      <w:tr>
        <w:tc>
          <w:tcPr>
            <w:tcW w:type="dxa" w:w="3135"/>
            <w:shd w:val="clear" w:color="auto" w:fill="DDEBF7"/>
          </w:tcPr>
          <w:p>
            <w:r>
              <w:rPr>
                <w:rFonts w:ascii="Meiryo UI" w:hAnsi="Meiryo UI"/>
                <w:sz w:val="18"/>
              </w:rPr>
              <w:t>米州（US・ブラジル）</w:t>
            </w:r>
          </w:p>
        </w:tc>
        <w:tc>
          <w:tcPr>
            <w:tcW w:type="dxa" w:w="3135"/>
            <w:shd w:val="clear" w:color="auto" w:fill="DDEBF7"/>
          </w:tcPr>
          <w:p>
            <w:r>
              <w:rPr>
                <w:rFonts w:ascii="Meiryo UI" w:hAnsi="Meiryo UI"/>
                <w:sz w:val="18"/>
              </w:rPr>
              <w:t>~¥220B（28%）</w:t>
            </w:r>
          </w:p>
        </w:tc>
        <w:tc>
          <w:tcPr>
            <w:tcW w:type="dxa" w:w="3135"/>
            <w:shd w:val="clear" w:color="auto" w:fill="DDEBF7"/>
          </w:tcPr>
          <w:p>
            <w:r>
              <w:rPr>
                <w:rFonts w:ascii="Meiryo UI" w:hAnsi="Meiryo UI"/>
                <w:sz w:val="18"/>
              </w:rPr>
              <w:t>🔴US：主要チェーン棚除外問題。Q3で初のボリュームプラス転換。ブラジル：黒字成長中</w:t>
            </w:r>
          </w:p>
        </w:tc>
      </w:tr>
      <w:tr>
        <w:tc>
          <w:tcPr>
            <w:tcW w:type="dxa" w:w="3135"/>
          </w:tcPr>
          <w:p>
            <w:r>
              <w:rPr>
                <w:rFonts w:ascii="Meiryo UI" w:hAnsi="Meiryo UI"/>
                <w:sz w:val="18"/>
              </w:rPr>
              <w:t>アジア・オセアニア</w:t>
            </w:r>
          </w:p>
        </w:tc>
        <w:tc>
          <w:tcPr>
            <w:tcW w:type="dxa" w:w="3135"/>
          </w:tcPr>
          <w:p>
            <w:r>
              <w:rPr>
                <w:rFonts w:ascii="Meiryo UI" w:hAnsi="Meiryo UI"/>
                <w:sz w:val="18"/>
              </w:rPr>
              <w:t>~¥150B（19%）</w:t>
            </w:r>
          </w:p>
        </w:tc>
        <w:tc>
          <w:tcPr>
            <w:tcW w:type="dxa" w:w="3135"/>
          </w:tcPr>
          <w:p>
            <w:r>
              <w:rPr>
                <w:rFonts w:ascii="Meiryo UI" w:hAnsi="Meiryo UI"/>
                <w:sz w:val="18"/>
              </w:rPr>
              <w:t>中国即席麺は低マージン。東南アジアは中長期成長エンジン</w:t>
            </w:r>
          </w:p>
        </w:tc>
      </w:tr>
      <w:tr>
        <w:tc>
          <w:tcPr>
            <w:tcW w:type="dxa" w:w="3135"/>
            <w:shd w:val="clear" w:color="auto" w:fill="DDEBF7"/>
          </w:tcPr>
          <w:p>
            <w:r>
              <w:rPr>
                <w:rFonts w:ascii="Meiryo UI" w:hAnsi="Meiryo UI"/>
                <w:sz w:val="18"/>
              </w:rPr>
              <w:t>完全メシ（新規事業）</w:t>
            </w:r>
          </w:p>
        </w:tc>
        <w:tc>
          <w:tcPr>
            <w:tcW w:type="dxa" w:w="3135"/>
            <w:shd w:val="clear" w:color="auto" w:fill="DDEBF7"/>
          </w:tcPr>
          <w:p>
            <w:r>
              <w:rPr>
                <w:rFonts w:ascii="Meiryo UI" w:hAnsi="Meiryo UI"/>
                <w:sz w:val="18"/>
              </w:rPr>
              <w:t>~¥25-30B</w:t>
            </w:r>
          </w:p>
        </w:tc>
        <w:tc>
          <w:tcPr>
            <w:tcW w:type="dxa" w:w="3135"/>
            <w:shd w:val="clear" w:color="auto" w:fill="DDEBF7"/>
          </w:tcPr>
          <w:p>
            <w:r>
              <w:rPr>
                <w:rFonts w:ascii="Meiryo UI" w:hAnsi="Meiryo UI"/>
                <w:sz w:val="18"/>
              </w:rPr>
              <w:t>FY29黒字化目標。現在年間¥7-10B損失ドラッグ</w:t>
            </w:r>
          </w:p>
        </w:tc>
      </w:tr>
    </w:tbl>
    <w:p/>
    <w:p>
      <w:pPr>
        <w:pStyle w:val="Heading3"/>
      </w:pPr>
      <w:r>
        <w:rPr>
          <w:rFonts w:ascii="Meiryo UI" w:hAnsi="Meiryo UI"/>
          <w:color w:val="2E74B5"/>
        </w:rPr>
        <w:t>2-2. 競争環境（定性評価）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脅威度</w:t>
            </w:r>
          </w:p>
        </w:tc>
        <w:tc>
          <w:tcPr>
            <w:tcW w:type="dxa" w:w="3135"/>
            <w:shd w:val="clear" w:color="auto" w:fill="2E74B5"/>
          </w:tcPr>
          <w:p>
            <w:r>
              <w:rPr>
                <w:rFonts w:ascii="Meiryo UI" w:hAnsi="Meiryo UI"/>
                <w:b/>
                <w:color w:val="FFFFFF"/>
                <w:sz w:val="18"/>
              </w:rPr>
              <w:t>状況</w:t>
            </w:r>
          </w:p>
        </w:tc>
      </w:tr>
      <w:tr>
        <w:tc>
          <w:tcPr>
            <w:tcW w:type="dxa" w:w="3135"/>
          </w:tcPr>
          <w:p>
            <w:r>
              <w:rPr>
                <w:rFonts w:ascii="Meiryo UI" w:hAnsi="Meiryo UI"/>
                <w:sz w:val="18"/>
              </w:rPr>
              <w:t>サンヤン（韓国）</w:t>
            </w:r>
          </w:p>
        </w:tc>
        <w:tc>
          <w:tcPr>
            <w:tcW w:type="dxa" w:w="3135"/>
          </w:tcPr>
          <w:p>
            <w:r>
              <w:rPr>
                <w:rFonts w:ascii="Meiryo UI" w:hAnsi="Meiryo UI"/>
                <w:sz w:val="18"/>
              </w:rPr>
              <w:t>🔴高</w:t>
            </w:r>
          </w:p>
        </w:tc>
        <w:tc>
          <w:tcPr>
            <w:tcW w:type="dxa" w:w="3135"/>
          </w:tcPr>
          <w:p>
            <w:r>
              <w:rPr>
                <w:rFonts w:ascii="Meiryo UI" w:hAnsi="Meiryo UI"/>
                <w:sz w:val="18"/>
              </w:rPr>
              <w:t>米国でブルダック系列がTikTokドリブンで急拡大。日清ブランドのシェルフを奪う</w:t>
            </w:r>
          </w:p>
        </w:tc>
      </w:tr>
      <w:tr>
        <w:tc>
          <w:tcPr>
            <w:tcW w:type="dxa" w:w="3135"/>
            <w:shd w:val="clear" w:color="auto" w:fill="DDEBF7"/>
          </w:tcPr>
          <w:p>
            <w:r>
              <w:rPr>
                <w:rFonts w:ascii="Meiryo UI" w:hAnsi="Meiryo UI"/>
                <w:sz w:val="18"/>
              </w:rPr>
              <w:t>農心（韓国）</w:t>
            </w:r>
          </w:p>
        </w:tc>
        <w:tc>
          <w:tcPr>
            <w:tcW w:type="dxa" w:w="3135"/>
            <w:shd w:val="clear" w:color="auto" w:fill="DDEBF7"/>
          </w:tcPr>
          <w:p>
            <w:r>
              <w:rPr>
                <w:rFonts w:ascii="Meiryo UI" w:hAnsi="Meiryo UI"/>
                <w:sz w:val="18"/>
              </w:rPr>
              <w:t>🟡中</w:t>
            </w:r>
          </w:p>
        </w:tc>
        <w:tc>
          <w:tcPr>
            <w:tcW w:type="dxa" w:w="3135"/>
            <w:shd w:val="clear" w:color="auto" w:fill="DDEBF7"/>
          </w:tcPr>
          <w:p>
            <w:r>
              <w:rPr>
                <w:rFonts w:ascii="Meiryo UI" w:hAnsi="Meiryo UI"/>
                <w:sz w:val="18"/>
              </w:rPr>
              <w:t>辛ラーメン定番化。ただしJUST FOODセグメントと競合領域が一部重複</w:t>
            </w:r>
          </w:p>
        </w:tc>
      </w:tr>
      <w:tr>
        <w:tc>
          <w:tcPr>
            <w:tcW w:type="dxa" w:w="3135"/>
          </w:tcPr>
          <w:p>
            <w:r>
              <w:rPr>
                <w:rFonts w:ascii="Meiryo UI" w:hAnsi="Meiryo UI"/>
                <w:sz w:val="18"/>
              </w:rPr>
              <w:t>東洋水産</w:t>
            </w:r>
          </w:p>
        </w:tc>
        <w:tc>
          <w:tcPr>
            <w:tcW w:type="dxa" w:w="3135"/>
          </w:tcPr>
          <w:p>
            <w:r>
              <w:rPr>
                <w:rFonts w:ascii="Meiryo UI" w:hAnsi="Meiryo UI"/>
                <w:sz w:val="18"/>
              </w:rPr>
              <w:t>🟡中</w:t>
            </w:r>
          </w:p>
        </w:tc>
        <w:tc>
          <w:tcPr>
            <w:tcW w:type="dxa" w:w="3135"/>
          </w:tcPr>
          <w:p>
            <w:r>
              <w:rPr>
                <w:rFonts w:ascii="Meiryo UI" w:hAnsi="Meiryo UI"/>
                <w:sz w:val="18"/>
              </w:rPr>
              <w:t>マルちゃん正麺で国内競争。約10%値上げを日清より先行実施 → 消費者のスイッチリスク</w:t>
            </w:r>
          </w:p>
        </w:tc>
      </w:tr>
      <w:tr>
        <w:tc>
          <w:tcPr>
            <w:tcW w:type="dxa" w:w="3135"/>
            <w:shd w:val="clear" w:color="auto" w:fill="DDEBF7"/>
          </w:tcPr>
          <w:p>
            <w:r>
              <w:rPr>
                <w:rFonts w:ascii="Meiryo UI" w:hAnsi="Meiryo UI"/>
                <w:sz w:val="18"/>
              </w:rPr>
              <w:t>Maruchan（メキシコ系）</w:t>
            </w:r>
          </w:p>
        </w:tc>
        <w:tc>
          <w:tcPr>
            <w:tcW w:type="dxa" w:w="3135"/>
            <w:shd w:val="clear" w:color="auto" w:fill="DDEBF7"/>
          </w:tcPr>
          <w:p>
            <w:r>
              <w:rPr>
                <w:rFonts w:ascii="Meiryo UI" w:hAnsi="Meiryo UI"/>
                <w:sz w:val="18"/>
              </w:rPr>
              <w:t>🟡中</w:t>
            </w:r>
          </w:p>
        </w:tc>
        <w:tc>
          <w:tcPr>
            <w:tcW w:type="dxa" w:w="3135"/>
            <w:shd w:val="clear" w:color="auto" w:fill="DDEBF7"/>
          </w:tcPr>
          <w:p>
            <w:r>
              <w:rPr>
                <w:rFonts w:ascii="Meiryo UI" w:hAnsi="Meiryo UI"/>
                <w:sz w:val="18"/>
              </w:rPr>
              <w:t>米国バリュー層。バリュー商品でQ3ボリューム回復しているのはこのセグメント</w:t>
            </w:r>
          </w:p>
        </w:tc>
      </w:tr>
    </w:tbl>
    <w:p/>
    <w:p>
      <w:r>
        <w:t>──────────────────────────────────────────────────</w:t>
      </w:r>
    </w:p>
    <w:p/>
    <w:p>
      <w:pPr>
        <w:pStyle w:val="Heading2"/>
      </w:pPr>
      <w:r>
        <w:rPr>
          <w:rFonts w:ascii="Meiryo UI" w:hAnsi="Meiryo UI"/>
          <w:color w:val="2E74B5"/>
        </w:rPr>
        <w:t>3. 財務分析・業績トレンド</w:t>
      </w:r>
    </w:p>
    <w:p/>
    <w:p>
      <w:pPr>
        <w:pStyle w:val="Heading3"/>
      </w:pPr>
      <w:r>
        <w:rPr>
          <w:rFonts w:ascii="Meiryo UI" w:hAnsi="Meiryo UI"/>
          <w:color w:val="2E74B5"/>
        </w:rPr>
        <w:t>3-1. 業績推移（コア営業利益ベース）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コア営業利益</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主な変化要因</w:t>
            </w:r>
          </w:p>
        </w:tc>
      </w:tr>
      <w:tr>
        <w:tc>
          <w:tcPr>
            <w:tcW w:type="dxa" w:w="2351"/>
          </w:tcPr>
          <w:p>
            <w:r>
              <w:rPr>
                <w:rFonts w:ascii="Meiryo UI" w:hAnsi="Meiryo UI"/>
                <w:sz w:val="18"/>
              </w:rPr>
              <w:t>FY3/24（実績）</w:t>
            </w:r>
          </w:p>
        </w:tc>
        <w:tc>
          <w:tcPr>
            <w:tcW w:type="dxa" w:w="2351"/>
          </w:tcPr>
          <w:p>
            <w:r>
              <w:rPr>
                <w:rFonts w:ascii="Meiryo UI" w:hAnsi="Meiryo UI"/>
                <w:sz w:val="18"/>
              </w:rPr>
              <w:t>¥83.7B</w:t>
            </w:r>
          </w:p>
        </w:tc>
        <w:tc>
          <w:tcPr>
            <w:tcW w:type="dxa" w:w="2351"/>
          </w:tcPr>
          <w:p>
            <w:r>
              <w:rPr>
                <w:rFonts w:ascii="Meiryo UI" w:hAnsi="Meiryo UI"/>
                <w:sz w:val="18"/>
              </w:rPr>
              <w:t>+12%</w:t>
            </w:r>
          </w:p>
        </w:tc>
        <w:tc>
          <w:tcPr>
            <w:tcW w:type="dxa" w:w="2351"/>
          </w:tcPr>
          <w:p>
            <w:r>
              <w:rPr>
                <w:rFonts w:ascii="Meiryo UI" w:hAnsi="Meiryo UI"/>
                <w:sz w:val="18"/>
              </w:rPr>
              <w:t>値上げ効果・コスト転嫁</w:t>
            </w:r>
          </w:p>
        </w:tc>
      </w:tr>
      <w:tr>
        <w:tc>
          <w:tcPr>
            <w:tcW w:type="dxa" w:w="2351"/>
            <w:shd w:val="clear" w:color="auto" w:fill="DDEBF7"/>
          </w:tcPr>
          <w:p>
            <w:r>
              <w:rPr>
                <w:rFonts w:ascii="Meiryo UI" w:hAnsi="Meiryo UI"/>
                <w:sz w:val="18"/>
              </w:rPr>
              <w:t>FY3/25（実績）</w:t>
            </w:r>
          </w:p>
        </w:tc>
        <w:tc>
          <w:tcPr>
            <w:tcW w:type="dxa" w:w="2351"/>
            <w:shd w:val="clear" w:color="auto" w:fill="DDEBF7"/>
          </w:tcPr>
          <w:p>
            <w:r>
              <w:rPr>
                <w:rFonts w:ascii="Meiryo UI" w:hAnsi="Meiryo UI"/>
                <w:sz w:val="18"/>
              </w:rPr>
              <w:t>~¥74.5B</w:t>
            </w:r>
          </w:p>
        </w:tc>
        <w:tc>
          <w:tcPr>
            <w:tcW w:type="dxa" w:w="2351"/>
            <w:shd w:val="clear" w:color="auto" w:fill="DDEBF7"/>
          </w:tcPr>
          <w:p>
            <w:r>
              <w:rPr>
                <w:rFonts w:ascii="Meiryo UI" w:hAnsi="Meiryo UI"/>
                <w:sz w:val="18"/>
              </w:rPr>
              <w:t>▲11%</w:t>
            </w:r>
          </w:p>
        </w:tc>
        <w:tc>
          <w:tcPr>
            <w:tcW w:type="dxa" w:w="2351"/>
            <w:shd w:val="clear" w:color="auto" w:fill="DDEBF7"/>
          </w:tcPr>
          <w:p>
            <w:r>
              <w:rPr>
                <w:rFonts w:ascii="Meiryo UI" w:hAnsi="Meiryo UI"/>
                <w:sz w:val="18"/>
              </w:rPr>
              <w:t>米国棚除外問題顕在化</w:t>
            </w:r>
          </w:p>
        </w:tc>
      </w:tr>
      <w:tr>
        <w:tc>
          <w:tcPr>
            <w:tcW w:type="dxa" w:w="2351"/>
          </w:tcPr>
          <w:p>
            <w:r>
              <w:rPr>
                <w:rFonts w:ascii="Meiryo UI" w:hAnsi="Meiryo UI"/>
                <w:sz w:val="18"/>
              </w:rPr>
              <w:t>FY3/26（ガイダンス修正）</w:t>
            </w:r>
          </w:p>
        </w:tc>
        <w:tc>
          <w:tcPr>
            <w:tcW w:type="dxa" w:w="2351"/>
          </w:tcPr>
          <w:p>
            <w:r>
              <w:rPr>
                <w:rFonts w:ascii="Meiryo UI" w:hAnsi="Meiryo UI"/>
                <w:sz w:val="18"/>
              </w:rPr>
              <w:t>¥68.5B</w:t>
            </w:r>
          </w:p>
        </w:tc>
        <w:tc>
          <w:tcPr>
            <w:tcW w:type="dxa" w:w="2351"/>
          </w:tcPr>
          <w:p>
            <w:r>
              <w:rPr>
                <w:rFonts w:ascii="Meiryo UI" w:hAnsi="Meiryo UI"/>
                <w:sz w:val="18"/>
              </w:rPr>
              <w:t>▲8%</w:t>
            </w:r>
          </w:p>
        </w:tc>
        <w:tc>
          <w:tcPr>
            <w:tcW w:type="dxa" w:w="2351"/>
          </w:tcPr>
          <w:p>
            <w:r>
              <w:rPr>
                <w:rFonts w:ascii="Meiryo UI" w:hAnsi="Meiryo UI"/>
                <w:sz w:val="18"/>
              </w:rPr>
              <w:t>米国スランプ継続。完全メシ損失</w:t>
            </w:r>
          </w:p>
        </w:tc>
      </w:tr>
      <w:tr>
        <w:tc>
          <w:tcPr>
            <w:tcW w:type="dxa" w:w="2351"/>
            <w:shd w:val="clear" w:color="auto" w:fill="DDEBF7"/>
          </w:tcPr>
          <w:p>
            <w:r>
              <w:rPr>
                <w:rFonts w:ascii="Meiryo UI" w:hAnsi="Meiryo UI"/>
                <w:sz w:val="18"/>
              </w:rPr>
              <w:t>FY3/26（深井予想）</w:t>
            </w:r>
          </w:p>
        </w:tc>
        <w:tc>
          <w:tcPr>
            <w:tcW w:type="dxa" w:w="2351"/>
            <w:shd w:val="clear" w:color="auto" w:fill="DDEBF7"/>
          </w:tcPr>
          <w:p>
            <w:r>
              <w:rPr>
                <w:rFonts w:ascii="Meiryo UI" w:hAnsi="Meiryo UI"/>
                <w:sz w:val="18"/>
              </w:rPr>
              <w:t>¥71-73B</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Q3超過達成トレンド外挿</w:t>
            </w:r>
          </w:p>
        </w:tc>
      </w:tr>
      <w:tr>
        <w:tc>
          <w:tcPr>
            <w:tcW w:type="dxa" w:w="2351"/>
          </w:tcPr>
          <w:p>
            <w:r>
              <w:rPr>
                <w:rFonts w:ascii="Meiryo UI" w:hAnsi="Meiryo UI"/>
                <w:sz w:val="18"/>
              </w:rPr>
              <w:t>FY3/27E（コンセンサス）</w:t>
            </w:r>
          </w:p>
        </w:tc>
        <w:tc>
          <w:tcPr>
            <w:tcW w:type="dxa" w:w="2351"/>
          </w:tcPr>
          <w:p>
            <w:r>
              <w:rPr>
                <w:rFonts w:ascii="Meiryo UI" w:hAnsi="Meiryo UI"/>
                <w:sz w:val="18"/>
              </w:rPr>
              <w:t>~¥79B</w:t>
            </w:r>
          </w:p>
        </w:tc>
        <w:tc>
          <w:tcPr>
            <w:tcW w:type="dxa" w:w="2351"/>
          </w:tcPr>
          <w:p>
            <w:r>
              <w:rPr>
                <w:rFonts w:ascii="Meiryo UI" w:hAnsi="Meiryo UI"/>
                <w:sz w:val="18"/>
              </w:rPr>
              <w:t>+12%</w:t>
            </w:r>
          </w:p>
        </w:tc>
        <w:tc>
          <w:tcPr>
            <w:tcW w:type="dxa" w:w="2351"/>
          </w:tcPr>
          <w:p>
            <w:r>
              <w:rPr>
                <w:rFonts w:ascii="Meiryo UI" w:hAnsi="Meiryo UI"/>
                <w:sz w:val="18"/>
              </w:rPr>
              <w:t>国内値上げ効果本格寄与</w:t>
            </w:r>
          </w:p>
        </w:tc>
      </w:tr>
      <w:tr>
        <w:tc>
          <w:tcPr>
            <w:tcW w:type="dxa" w:w="2351"/>
            <w:shd w:val="clear" w:color="auto" w:fill="DDEBF7"/>
          </w:tcPr>
          <w:p>
            <w:r>
              <w:rPr>
                <w:rFonts w:ascii="Meiryo UI" w:hAnsi="Meiryo UI"/>
                <w:sz w:val="18"/>
              </w:rPr>
              <w:t>中期目標（FY30）</w:t>
            </w:r>
          </w:p>
        </w:tc>
        <w:tc>
          <w:tcPr>
            <w:tcW w:type="dxa" w:w="2351"/>
            <w:shd w:val="clear" w:color="auto" w:fill="DDEBF7"/>
          </w:tcPr>
          <w:p>
            <w:r>
              <w:rPr>
                <w:rFonts w:ascii="Meiryo UI" w:hAnsi="Meiryo UI"/>
                <w:sz w:val="18"/>
              </w:rPr>
              <w:t>¥100B</w:t>
            </w:r>
          </w:p>
        </w:tc>
        <w:tc>
          <w:tcPr>
            <w:tcW w:type="dxa" w:w="2351"/>
            <w:shd w:val="clear" w:color="auto" w:fill="DDEBF7"/>
          </w:tcPr>
          <w:p>
            <w:r>
              <w:rPr>
                <w:rFonts w:ascii="Meiryo UI" w:hAnsi="Meiryo UI"/>
                <w:sz w:val="18"/>
              </w:rPr>
              <w:t>CAGR+8%</w:t>
            </w:r>
          </w:p>
        </w:tc>
        <w:tc>
          <w:tcPr>
            <w:tcW w:type="dxa" w:w="2351"/>
            <w:shd w:val="clear" w:color="auto" w:fill="DDEBF7"/>
          </w:tcPr>
          <w:p>
            <w:r>
              <w:rPr>
                <w:rFonts w:ascii="Meiryo UI" w:hAnsi="Meiryo UI"/>
                <w:sz w:val="18"/>
              </w:rPr>
              <w:t>ROE15%、売上¥1T</w:t>
            </w:r>
          </w:p>
        </w:tc>
      </w:tr>
    </w:tbl>
    <w:p/>
    <w:p>
      <w:pPr>
        <w:pStyle w:val="Heading3"/>
      </w:pPr>
      <w:r>
        <w:rPr>
          <w:rFonts w:ascii="Meiryo UI" w:hAnsi="Meiryo UI"/>
          <w:color w:val="2E74B5"/>
        </w:rPr>
        <w:t>3-2. P/L構造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LTM売上高（推定）</w:t>
            </w:r>
          </w:p>
        </w:tc>
        <w:tc>
          <w:tcPr>
            <w:tcW w:type="dxa" w:w="3135"/>
          </w:tcPr>
          <w:p>
            <w:r>
              <w:rPr>
                <w:rFonts w:ascii="Meiryo UI" w:hAnsi="Meiryo UI"/>
                <w:sz w:val="18"/>
              </w:rPr>
              <w:t>~¥780B</w:t>
            </w:r>
          </w:p>
        </w:tc>
        <w:tc>
          <w:tcPr>
            <w:tcW w:type="dxa" w:w="3135"/>
          </w:tcPr>
          <w:p>
            <w:r>
              <w:rPr>
                <w:rFonts w:ascii="Meiryo UI" w:hAnsi="Meiryo UI"/>
                <w:sz w:val="18"/>
              </w:rPr>
              <w:t>前年比+1.9%</w:t>
            </w:r>
          </w:p>
        </w:tc>
      </w:tr>
      <w:tr>
        <w:tc>
          <w:tcPr>
            <w:tcW w:type="dxa" w:w="3135"/>
            <w:shd w:val="clear" w:color="auto" w:fill="DDEBF7"/>
          </w:tcPr>
          <w:p>
            <w:r>
              <w:rPr>
                <w:rFonts w:ascii="Meiryo UI" w:hAnsi="Meiryo UI"/>
                <w:sz w:val="18"/>
              </w:rPr>
              <w:t>コア営業利益（FY26E）</w:t>
            </w:r>
          </w:p>
        </w:tc>
        <w:tc>
          <w:tcPr>
            <w:tcW w:type="dxa" w:w="3135"/>
            <w:shd w:val="clear" w:color="auto" w:fill="DDEBF7"/>
          </w:tcPr>
          <w:p>
            <w:r>
              <w:rPr>
                <w:rFonts w:ascii="Meiryo UI" w:hAnsi="Meiryo UI"/>
                <w:sz w:val="18"/>
              </w:rPr>
              <w:t>¥68.5-73B</w:t>
            </w:r>
          </w:p>
        </w:tc>
        <w:tc>
          <w:tcPr>
            <w:tcW w:type="dxa" w:w="3135"/>
            <w:shd w:val="clear" w:color="auto" w:fill="DDEBF7"/>
          </w:tcPr>
          <w:p>
            <w:r>
              <w:rPr>
                <w:rFonts w:ascii="Meiryo UI" w:hAnsi="Meiryo UI"/>
                <w:sz w:val="18"/>
              </w:rPr>
              <w:t>ガイダンス¥68.5B、深井予想¥71-73B</w:t>
            </w:r>
          </w:p>
        </w:tc>
      </w:tr>
      <w:tr>
        <w:tc>
          <w:tcPr>
            <w:tcW w:type="dxa" w:w="3135"/>
          </w:tcPr>
          <w:p>
            <w:r>
              <w:rPr>
                <w:rFonts w:ascii="Meiryo UI" w:hAnsi="Meiryo UI"/>
                <w:sz w:val="18"/>
              </w:rPr>
              <w:t>実効税率（推定）</w:t>
            </w:r>
          </w:p>
        </w:tc>
        <w:tc>
          <w:tcPr>
            <w:tcW w:type="dxa" w:w="3135"/>
          </w:tcPr>
          <w:p>
            <w:r>
              <w:rPr>
                <w:rFonts w:ascii="Meiryo UI" w:hAnsi="Meiryo UI"/>
                <w:sz w:val="18"/>
              </w:rPr>
              <w:t>~35%</w:t>
            </w:r>
          </w:p>
        </w:tc>
        <w:tc>
          <w:tcPr>
            <w:tcW w:type="dxa" w:w="3135"/>
          </w:tcPr>
          <w:p>
            <w:r>
              <w:rPr>
                <w:rFonts w:ascii="Meiryo UI" w:hAnsi="Meiryo UI"/>
                <w:sz w:val="18"/>
              </w:rPr>
              <w:t>日米ブラジル混合</w:t>
            </w:r>
          </w:p>
        </w:tc>
      </w:tr>
      <w:tr>
        <w:tc>
          <w:tcPr>
            <w:tcW w:type="dxa" w:w="3135"/>
            <w:shd w:val="clear" w:color="auto" w:fill="DDEBF7"/>
          </w:tcPr>
          <w:p>
            <w:r>
              <w:rPr>
                <w:rFonts w:ascii="Meiryo UI" w:hAnsi="Meiryo UI"/>
                <w:sz w:val="18"/>
              </w:rPr>
              <w:t>LTM純利益</w:t>
            </w:r>
          </w:p>
        </w:tc>
        <w:tc>
          <w:tcPr>
            <w:tcW w:type="dxa" w:w="3135"/>
            <w:shd w:val="clear" w:color="auto" w:fill="DDEBF7"/>
          </w:tcPr>
          <w:p>
            <w:r>
              <w:rPr>
                <w:rFonts w:ascii="Meiryo UI" w:hAnsi="Meiryo UI"/>
                <w:sz w:val="18"/>
              </w:rPr>
              <w:t>¥51.8B</w:t>
            </w:r>
          </w:p>
        </w:tc>
        <w:tc>
          <w:tcPr>
            <w:tcW w:type="dxa" w:w="3135"/>
            <w:shd w:val="clear" w:color="auto" w:fill="DDEBF7"/>
          </w:tcPr>
          <w:p>
            <w:r>
              <w:rPr>
                <w:rFonts w:ascii="Meiryo UI" w:hAnsi="Meiryo UI"/>
                <w:sz w:val="18"/>
              </w:rPr>
              <w:t>EPS¥174.18 × 297.6M株</w:t>
            </w:r>
          </w:p>
        </w:tc>
      </w:tr>
      <w:tr>
        <w:tc>
          <w:tcPr>
            <w:tcW w:type="dxa" w:w="3135"/>
          </w:tcPr>
          <w:p>
            <w:r>
              <w:rPr>
                <w:rFonts w:ascii="Meiryo UI" w:hAnsi="Meiryo UI"/>
                <w:sz w:val="18"/>
              </w:rPr>
              <w:t>EPS LTM</w:t>
            </w:r>
          </w:p>
        </w:tc>
        <w:tc>
          <w:tcPr>
            <w:tcW w:type="dxa" w:w="3135"/>
          </w:tcPr>
          <w:p>
            <w:r>
              <w:rPr>
                <w:rFonts w:ascii="Meiryo UI" w:hAnsi="Meiryo UI"/>
                <w:sz w:val="18"/>
              </w:rPr>
              <w:t>¥174.18</w:t>
            </w:r>
          </w:p>
        </w:tc>
        <w:tc>
          <w:tcPr>
            <w:tcW w:type="dxa" w:w="3135"/>
          </w:tcPr>
          <w:p>
            <w:r>
              <w:rPr>
                <w:rFonts w:ascii="Meiryo UI" w:hAnsi="Meiryo UI"/>
                <w:sz w:val="18"/>
              </w:rPr>
              <w:t>PER17.0x逆算</w:t>
            </w:r>
          </w:p>
        </w:tc>
      </w:tr>
      <w:tr>
        <w:tc>
          <w:tcPr>
            <w:tcW w:type="dxa" w:w="3135"/>
            <w:shd w:val="clear" w:color="auto" w:fill="DDEBF7"/>
          </w:tcPr>
          <w:p>
            <w:r>
              <w:rPr>
                <w:rFonts w:ascii="Meiryo UI" w:hAnsi="Meiryo UI"/>
                <w:sz w:val="18"/>
              </w:rPr>
              <w:t>FY27E EPS（コンセンサス）</w:t>
            </w:r>
          </w:p>
        </w:tc>
        <w:tc>
          <w:tcPr>
            <w:tcW w:type="dxa" w:w="3135"/>
            <w:shd w:val="clear" w:color="auto" w:fill="DDEBF7"/>
          </w:tcPr>
          <w:p>
            <w:r>
              <w:rPr>
                <w:rFonts w:ascii="Meiryo UI" w:hAnsi="Meiryo UI"/>
                <w:sz w:val="18"/>
              </w:rPr>
              <w:t>¥186.8</w:t>
            </w:r>
          </w:p>
        </w:tc>
        <w:tc>
          <w:tcPr>
            <w:tcW w:type="dxa" w:w="3135"/>
            <w:shd w:val="clear" w:color="auto" w:fill="DDEBF7"/>
          </w:tcPr>
          <w:p>
            <w:r>
              <w:rPr>
                <w:rFonts w:ascii="Meiryo UI" w:hAnsi="Meiryo UI"/>
                <w:sz w:val="18"/>
              </w:rPr>
              <w:t>Daiwa等コンセンサス</w:t>
            </w:r>
          </w:p>
        </w:tc>
      </w:tr>
      <w:tr>
        <w:tc>
          <w:tcPr>
            <w:tcW w:type="dxa" w:w="3135"/>
          </w:tcPr>
          <w:p>
            <w:r>
              <w:rPr>
                <w:rFonts w:ascii="Meiryo UI" w:hAnsi="Meiryo UI"/>
                <w:sz w:val="18"/>
              </w:rPr>
              <w:t>配当（DPS）</w:t>
            </w:r>
          </w:p>
        </w:tc>
        <w:tc>
          <w:tcPr>
            <w:tcW w:type="dxa" w:w="3135"/>
          </w:tcPr>
          <w:p>
            <w:r>
              <w:rPr>
                <w:rFonts w:ascii="Meiryo UI" w:hAnsi="Meiryo UI"/>
                <w:sz w:val="18"/>
              </w:rPr>
              <w:t>¥71</w:t>
            </w:r>
          </w:p>
        </w:tc>
        <w:tc>
          <w:tcPr>
            <w:tcW w:type="dxa" w:w="3135"/>
          </w:tcPr>
          <w:p>
            <w:r>
              <w:rPr>
                <w:rFonts w:ascii="Meiryo UI" w:hAnsi="Meiryo UI"/>
                <w:sz w:val="18"/>
              </w:rPr>
              <w:t>利回り2.4%（¥2,974基準）</w:t>
            </w:r>
          </w:p>
        </w:tc>
      </w:tr>
      <w:tr>
        <w:tc>
          <w:tcPr>
            <w:tcW w:type="dxa" w:w="3135"/>
            <w:shd w:val="clear" w:color="auto" w:fill="DDEBF7"/>
          </w:tcPr>
          <w:p>
            <w:r>
              <w:rPr>
                <w:rFonts w:ascii="Meiryo UI" w:hAnsi="Meiryo UI"/>
                <w:sz w:val="18"/>
              </w:rPr>
              <w:t>自社株買い</w:t>
            </w:r>
          </w:p>
        </w:tc>
        <w:tc>
          <w:tcPr>
            <w:tcW w:type="dxa" w:w="3135"/>
            <w:shd w:val="clear" w:color="auto" w:fill="DDEBF7"/>
          </w:tcPr>
          <w:p>
            <w:r>
              <w:rPr>
                <w:rFonts w:ascii="Meiryo UI" w:hAnsi="Meiryo UI"/>
                <w:sz w:val="18"/>
              </w:rPr>
              <w:t>¥40B/年</w:t>
            </w:r>
          </w:p>
        </w:tc>
        <w:tc>
          <w:tcPr>
            <w:tcW w:type="dxa" w:w="3135"/>
            <w:shd w:val="clear" w:color="auto" w:fill="DDEBF7"/>
          </w:tcPr>
          <w:p>
            <w:r>
              <w:rPr>
                <w:rFonts w:ascii="Meiryo UI" w:hAnsi="Meiryo UI"/>
                <w:sz w:val="18"/>
              </w:rPr>
              <w:t>FY25-27継続計画</w:t>
            </w:r>
          </w:p>
        </w:tc>
      </w:tr>
    </w:tbl>
    <w:p/>
    <w:p>
      <w:pPr>
        <w:pStyle w:val="Heading3"/>
      </w:pPr>
      <w:r>
        <w:rPr>
          <w:rFonts w:ascii="Meiryo UI" w:hAnsi="Meiryo UI"/>
          <w:color w:val="2E74B5"/>
        </w:rPr>
        <w:t>3-3. 貸借対照表（推定）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発行済株式数</w:t>
            </w:r>
          </w:p>
        </w:tc>
        <w:tc>
          <w:tcPr>
            <w:tcW w:type="dxa" w:w="4703"/>
          </w:tcPr>
          <w:p>
            <w:r>
              <w:rPr>
                <w:rFonts w:ascii="Meiryo UI" w:hAnsi="Meiryo UI"/>
                <w:sz w:val="18"/>
              </w:rPr>
              <w:t>297.6百万株（時価総額¥885B ÷ ¥2,974）</w:t>
            </w:r>
          </w:p>
        </w:tc>
      </w:tr>
      <w:tr>
        <w:tc>
          <w:tcPr>
            <w:tcW w:type="dxa" w:w="4703"/>
            <w:shd w:val="clear" w:color="auto" w:fill="DDEBF7"/>
          </w:tcPr>
          <w:p>
            <w:r>
              <w:rPr>
                <w:rFonts w:ascii="Meiryo UI" w:hAnsi="Meiryo UI"/>
                <w:sz w:val="18"/>
              </w:rPr>
              <w:t>BPS（純資産/株）</w:t>
            </w:r>
          </w:p>
        </w:tc>
        <w:tc>
          <w:tcPr>
            <w:tcW w:type="dxa" w:w="4703"/>
            <w:shd w:val="clear" w:color="auto" w:fill="DDEBF7"/>
          </w:tcPr>
          <w:p>
            <w:r>
              <w:rPr>
                <w:rFonts w:ascii="Meiryo UI" w:hAnsi="Meiryo UI"/>
                <w:sz w:val="18"/>
              </w:rPr>
              <w:t>¥1,729（¥2,974 ÷ PBR1.72x）</w:t>
            </w:r>
          </w:p>
        </w:tc>
      </w:tr>
      <w:tr>
        <w:tc>
          <w:tcPr>
            <w:tcW w:type="dxa" w:w="4703"/>
          </w:tcPr>
          <w:p>
            <w:r>
              <w:rPr>
                <w:rFonts w:ascii="Meiryo UI" w:hAnsi="Meiryo UI"/>
                <w:sz w:val="18"/>
              </w:rPr>
              <w:t>総純資産（推定）</w:t>
            </w:r>
          </w:p>
        </w:tc>
        <w:tc>
          <w:tcPr>
            <w:tcW w:type="dxa" w:w="4703"/>
          </w:tcPr>
          <w:p>
            <w:r>
              <w:rPr>
                <w:rFonts w:ascii="Meiryo UI" w:hAnsi="Meiryo UI"/>
                <w:sz w:val="18"/>
              </w:rPr>
              <w:t>¥514B</w:t>
            </w:r>
          </w:p>
        </w:tc>
      </w:tr>
      <w:tr>
        <w:tc>
          <w:tcPr>
            <w:tcW w:type="dxa" w:w="4703"/>
            <w:shd w:val="clear" w:color="auto" w:fill="DDEBF7"/>
          </w:tcPr>
          <w:p>
            <w:r>
              <w:rPr>
                <w:rFonts w:ascii="Meiryo UI" w:hAnsi="Meiryo UI"/>
                <w:sz w:val="18"/>
              </w:rPr>
              <w:t>有利子負債/EBITDA目標</w:t>
            </w:r>
          </w:p>
        </w:tc>
        <w:tc>
          <w:tcPr>
            <w:tcW w:type="dxa" w:w="4703"/>
            <w:shd w:val="clear" w:color="auto" w:fill="DDEBF7"/>
          </w:tcPr>
          <w:p>
            <w:r>
              <w:rPr>
                <w:rFonts w:ascii="Meiryo UI" w:hAnsi="Meiryo UI"/>
                <w:sz w:val="18"/>
              </w:rPr>
              <w:t>≤2.0x（経営目標）</w:t>
            </w:r>
          </w:p>
        </w:tc>
      </w:tr>
      <w:tr>
        <w:tc>
          <w:tcPr>
            <w:tcW w:type="dxa" w:w="4703"/>
          </w:tcPr>
          <w:p>
            <w:r>
              <w:rPr>
                <w:rFonts w:ascii="Meiryo UI" w:hAnsi="Meiryo UI"/>
                <w:sz w:val="18"/>
              </w:rPr>
              <w:t>推定EBITDA</w:t>
            </w:r>
          </w:p>
        </w:tc>
        <w:tc>
          <w:tcPr>
            <w:tcW w:type="dxa" w:w="4703"/>
          </w:tcPr>
          <w:p>
            <w:r>
              <w:rPr>
                <w:rFonts w:ascii="Meiryo UI" w:hAnsi="Meiryo UI"/>
                <w:sz w:val="18"/>
              </w:rPr>
              <w:t>~¥110B（コアOP¥70B + D&amp;A¥40B推定）</w:t>
            </w:r>
          </w:p>
        </w:tc>
      </w:tr>
      <w:tr>
        <w:tc>
          <w:tcPr>
            <w:tcW w:type="dxa" w:w="4703"/>
            <w:shd w:val="clear" w:color="auto" w:fill="DDEBF7"/>
          </w:tcPr>
          <w:p>
            <w:r>
              <w:rPr>
                <w:rFonts w:ascii="Meiryo UI" w:hAnsi="Meiryo UI"/>
                <w:sz w:val="18"/>
              </w:rPr>
              <w:t>有利子負債上限</w:t>
            </w:r>
          </w:p>
        </w:tc>
        <w:tc>
          <w:tcPr>
            <w:tcW w:type="dxa" w:w="4703"/>
            <w:shd w:val="clear" w:color="auto" w:fill="DDEBF7"/>
          </w:tcPr>
          <w:p>
            <w:r>
              <w:rPr>
                <w:rFonts w:ascii="Meiryo UI" w:hAnsi="Meiryo UI"/>
                <w:sz w:val="18"/>
              </w:rPr>
              <w:t>~¥220B（2.0x × ¥110B）</w:t>
            </w:r>
          </w:p>
        </w:tc>
      </w:tr>
    </w:tbl>
    <w:p/>
    <w:p>
      <w:r>
        <w:t>──────────────────────────────────────────────────</w:t>
      </w:r>
    </w:p>
    <w:p/>
    <w:p>
      <w:pPr>
        <w:pStyle w:val="Heading2"/>
      </w:pPr>
      <w:r>
        <w:rPr>
          <w:rFonts w:ascii="Meiryo UI" w:hAnsi="Meiryo UI"/>
          <w:color w:val="2E74B5"/>
        </w:rPr>
        <w:t>4. Q-1（FY3/26 Q2）→ Q（FY3/26 Q3）定性変化考察</w:t>
      </w:r>
    </w:p>
    <w:p/>
    <w:p>
      <w:r>
        <w:rPr>
          <w:rFonts w:ascii="Meiryo UI" w:hAnsi="Meiryo UI"/>
          <w:sz w:val="20"/>
        </w:rPr>
        <w:t>Q（最新期）：FY3/26 Q3（2025年10月-12月）｜報告日：2026年2月3日</w:t>
      </w:r>
    </w:p>
    <w:p>
      <w:r>
        <w:rPr>
          <w:rFonts w:ascii="Meiryo UI" w:hAnsi="Meiryo UI"/>
          <w:sz w:val="20"/>
        </w:rPr>
        <w:t>Q-1（前期）：FY3/26 Q2（2025年7月-9月）｜ガイダンス修正日：2025年11月10日</w:t>
      </w:r>
    </w:p>
    <w:p/>
    <w:p>
      <w:pPr>
        <w:pStyle w:val="Heading3"/>
      </w:pPr>
      <w:r>
        <w:rPr>
          <w:rFonts w:ascii="Meiryo UI" w:hAnsi="Meiryo UI"/>
          <w:color w:val="2E74B5"/>
        </w:rPr>
        <w:t>4-1. 定性変化の5観点評価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Q-1（Q2 / H1時点）</w:t>
            </w:r>
          </w:p>
        </w:tc>
        <w:tc>
          <w:tcPr>
            <w:tcW w:type="dxa" w:w="2351"/>
            <w:shd w:val="clear" w:color="auto" w:fill="2E74B5"/>
          </w:tcPr>
          <w:p>
            <w:r>
              <w:rPr>
                <w:rFonts w:ascii="Meiryo UI" w:hAnsi="Meiryo UI"/>
                <w:b/>
                <w:color w:val="FFFFFF"/>
                <w:sz w:val="18"/>
              </w:rPr>
              <w:t>Q（Q3）</w:t>
            </w:r>
          </w:p>
        </w:tc>
        <w:tc>
          <w:tcPr>
            <w:tcW w:type="dxa" w:w="2351"/>
            <w:shd w:val="clear" w:color="auto" w:fill="2E74B5"/>
          </w:tcPr>
          <w:p>
            <w:r>
              <w:rPr>
                <w:rFonts w:ascii="Meiryo UI" w:hAnsi="Meiryo UI"/>
                <w:b/>
                <w:color w:val="FFFFFF"/>
                <w:sz w:val="18"/>
              </w:rPr>
              <w:t>変化評価</w:t>
            </w:r>
          </w:p>
        </w:tc>
      </w:tr>
      <w:tr>
        <w:tc>
          <w:tcPr>
            <w:tcW w:type="dxa" w:w="2351"/>
          </w:tcPr>
          <w:p>
            <w:r>
              <w:rPr>
                <w:rFonts w:ascii="Meiryo UI" w:hAnsi="Meiryo UI"/>
                <w:sz w:val="18"/>
              </w:rPr>
              <w:t>①ガイダンス・見通し</w:t>
            </w:r>
          </w:p>
        </w:tc>
        <w:tc>
          <w:tcPr>
            <w:tcW w:type="dxa" w:w="2351"/>
          </w:tcPr>
          <w:p>
            <w:r>
              <w:rPr>
                <w:rFonts w:ascii="Meiryo UI" w:hAnsi="Meiryo UI"/>
                <w:sz w:val="18"/>
              </w:rPr>
              <w:t>「H1計画が厳しすぎた」として11月に通期下方修正</w:t>
            </w:r>
          </w:p>
        </w:tc>
        <w:tc>
          <w:tcPr>
            <w:tcW w:type="dxa" w:w="2351"/>
          </w:tcPr>
          <w:p>
            <w:r>
              <w:rPr>
                <w:rFonts w:ascii="Meiryo UI" w:hAnsi="Meiryo UI"/>
                <w:sz w:val="18"/>
              </w:rPr>
              <w:t>Q3コアOP¥23.6B（+3%）がUBS予想¥21B対比+12.4%超過 → UBS「H1計画が低すぎた」と再評価</w:t>
            </w:r>
          </w:p>
        </w:tc>
        <w:tc>
          <w:tcPr>
            <w:tcW w:type="dxa" w:w="2351"/>
          </w:tcPr>
          <w:p>
            <w:r>
              <w:rPr>
                <w:rFonts w:ascii="Meiryo UI" w:hAnsi="Meiryo UI"/>
                <w:sz w:val="18"/>
              </w:rPr>
              <w:t>ポジティブ転換</w:t>
            </w:r>
          </w:p>
        </w:tc>
      </w:tr>
      <w:tr>
        <w:tc>
          <w:tcPr>
            <w:tcW w:type="dxa" w:w="2351"/>
            <w:shd w:val="clear" w:color="auto" w:fill="DDEBF7"/>
          </w:tcPr>
          <w:p>
            <w:r>
              <w:rPr>
                <w:rFonts w:ascii="Meiryo UI" w:hAnsi="Meiryo UI"/>
                <w:sz w:val="18"/>
              </w:rPr>
              <w:t>②経営陣コメントのトーン</w:t>
            </w:r>
          </w:p>
        </w:tc>
        <w:tc>
          <w:tcPr>
            <w:tcW w:type="dxa" w:w="2351"/>
            <w:shd w:val="clear" w:color="auto" w:fill="DDEBF7"/>
          </w:tcPr>
          <w:p>
            <w:r>
              <w:rPr>
                <w:rFonts w:ascii="Meiryo UI" w:hAnsi="Meiryo UI"/>
                <w:sz w:val="18"/>
              </w:rPr>
              <w:t>「米国は引き続き挑戦的な環境」。KPI未達を認める守勢的トーン</w:t>
            </w:r>
          </w:p>
        </w:tc>
        <w:tc>
          <w:tcPr>
            <w:tcW w:type="dxa" w:w="2351"/>
            <w:shd w:val="clear" w:color="auto" w:fill="DDEBF7"/>
          </w:tcPr>
          <w:p>
            <w:r>
              <w:rPr>
                <w:rFonts w:ascii="Meiryo UI" w:hAnsi="Meiryo UI"/>
                <w:sz w:val="18"/>
              </w:rPr>
              <w:t>「米国ボリュームがプラス転換、最初の手応えがある」。攻勢的な自信回復のニュアンス</w:t>
            </w:r>
          </w:p>
        </w:tc>
        <w:tc>
          <w:tcPr>
            <w:tcW w:type="dxa" w:w="2351"/>
            <w:shd w:val="clear" w:color="auto" w:fill="DDEBF7"/>
          </w:tcPr>
          <w:p>
            <w:r>
              <w:rPr>
                <w:rFonts w:ascii="Meiryo UI" w:hAnsi="Meiryo UI"/>
                <w:sz w:val="18"/>
              </w:rPr>
              <w:t>ポジティブ転換</w:t>
            </w:r>
          </w:p>
        </w:tc>
      </w:tr>
      <w:tr>
        <w:tc>
          <w:tcPr>
            <w:tcW w:type="dxa" w:w="2351"/>
          </w:tcPr>
          <w:p>
            <w:r>
              <w:rPr>
                <w:rFonts w:ascii="Meiryo UI" w:hAnsi="Meiryo UI"/>
                <w:sz w:val="18"/>
              </w:rPr>
              <w:t>③新規リスク開示</w:t>
            </w:r>
          </w:p>
        </w:tc>
        <w:tc>
          <w:tcPr>
            <w:tcW w:type="dxa" w:w="2351"/>
          </w:tcPr>
          <w:p>
            <w:r>
              <w:rPr>
                <w:rFonts w:ascii="Meiryo UI" w:hAnsi="Meiryo UI"/>
                <w:sz w:val="18"/>
              </w:rPr>
              <w:t>韓国ブランド（サンヤン）のシェア拡大リスクを初めて定量的に言及</w:t>
            </w:r>
          </w:p>
        </w:tc>
        <w:tc>
          <w:tcPr>
            <w:tcW w:type="dxa" w:w="2351"/>
          </w:tcPr>
          <w:p>
            <w:r>
              <w:rPr>
                <w:rFonts w:ascii="Meiryo UI" w:hAnsi="Meiryo UI"/>
                <w:sz w:val="18"/>
              </w:rPr>
              <w:t>新規開示リスクなし。既存リスクの改善を確認</w:t>
            </w:r>
          </w:p>
        </w:tc>
        <w:tc>
          <w:tcPr>
            <w:tcW w:type="dxa" w:w="2351"/>
          </w:tcPr>
          <w:p>
            <w:r>
              <w:rPr>
                <w:rFonts w:ascii="Meiryo UI" w:hAnsi="Meiryo UI"/>
                <w:sz w:val="18"/>
              </w:rPr>
              <w:t>中立（リスク変化なし）</w:t>
            </w:r>
          </w:p>
        </w:tc>
      </w:tr>
      <w:tr>
        <w:tc>
          <w:tcPr>
            <w:tcW w:type="dxa" w:w="2351"/>
            <w:shd w:val="clear" w:color="auto" w:fill="DDEBF7"/>
          </w:tcPr>
          <w:p>
            <w:r>
              <w:rPr>
                <w:rFonts w:ascii="Meiryo UI" w:hAnsi="Meiryo UI"/>
                <w:sz w:val="18"/>
              </w:rPr>
              <w:t>④事業セグメント変化</w:t>
            </w:r>
          </w:p>
        </w:tc>
        <w:tc>
          <w:tcPr>
            <w:tcW w:type="dxa" w:w="2351"/>
            <w:shd w:val="clear" w:color="auto" w:fill="DDEBF7"/>
          </w:tcPr>
          <w:p>
            <w:r>
              <w:rPr>
                <w:rFonts w:ascii="Meiryo UI" w:hAnsi="Meiryo UI"/>
                <w:sz w:val="18"/>
              </w:rPr>
              <w:t>米州のみ低迷。日本・アジアは堅調</w:t>
            </w:r>
          </w:p>
        </w:tc>
        <w:tc>
          <w:tcPr>
            <w:tcW w:type="dxa" w:w="2351"/>
            <w:shd w:val="clear" w:color="auto" w:fill="DDEBF7"/>
          </w:tcPr>
          <w:p>
            <w:r>
              <w:rPr>
                <w:rFonts w:ascii="Meiryo UI" w:hAnsi="Meiryo UI"/>
                <w:sz w:val="18"/>
              </w:rPr>
              <w:t>ブラジル黒字化確認。米国バリュー商品（Maruchan等）の上位一桁%成長</w:t>
            </w:r>
          </w:p>
        </w:tc>
        <w:tc>
          <w:tcPr>
            <w:tcW w:type="dxa" w:w="2351"/>
            <w:shd w:val="clear" w:color="auto" w:fill="DDEBF7"/>
          </w:tcPr>
          <w:p>
            <w:r>
              <w:rPr>
                <w:rFonts w:ascii="Meiryo UI" w:hAnsi="Meiryo UI"/>
                <w:sz w:val="18"/>
              </w:rPr>
              <w:t>ポジティブ：地域分散が機能し始め</w:t>
            </w:r>
          </w:p>
        </w:tc>
      </w:tr>
      <w:tr>
        <w:tc>
          <w:tcPr>
            <w:tcW w:type="dxa" w:w="2351"/>
          </w:tcPr>
          <w:p>
            <w:r>
              <w:rPr>
                <w:rFonts w:ascii="Meiryo UI" w:hAnsi="Meiryo UI"/>
                <w:sz w:val="18"/>
              </w:rPr>
              <w:t>⑤株主還元方針</w:t>
            </w:r>
          </w:p>
        </w:tc>
        <w:tc>
          <w:tcPr>
            <w:tcW w:type="dxa" w:w="2351"/>
          </w:tcPr>
          <w:p>
            <w:r>
              <w:rPr>
                <w:rFonts w:ascii="Meiryo UI" w:hAnsi="Meiryo UI"/>
                <w:sz w:val="18"/>
              </w:rPr>
              <w:t>¥40B/年自社株買い計画を維持</w:t>
            </w:r>
          </w:p>
        </w:tc>
        <w:tc>
          <w:tcPr>
            <w:tcW w:type="dxa" w:w="2351"/>
          </w:tcPr>
          <w:p>
            <w:r>
              <w:rPr>
                <w:rFonts w:ascii="Meiryo UI" w:hAnsi="Meiryo UI"/>
                <w:sz w:val="18"/>
              </w:rPr>
              <w:t>変更なし</w:t>
            </w:r>
          </w:p>
        </w:tc>
        <w:tc>
          <w:tcPr>
            <w:tcW w:type="dxa" w:w="2351"/>
          </w:tcPr>
          <w:p>
            <w:r>
              <w:rPr>
                <w:rFonts w:ascii="Meiryo UI" w:hAnsi="Meiryo UI"/>
                <w:sz w:val="18"/>
              </w:rPr>
              <w:t>中立</w:t>
            </w:r>
          </w:p>
        </w:tc>
      </w:tr>
    </w:tbl>
    <w:p/>
    <w:p>
      <w:pPr>
        <w:pStyle w:val="Heading3"/>
      </w:pPr>
      <w:r>
        <w:rPr>
          <w:rFonts w:ascii="Meiryo UI" w:hAnsi="Meiryo UI"/>
          <w:color w:val="2E74B5"/>
        </w:rPr>
        <w:t>4-2. 投資判断への影響評価</w:t>
      </w:r>
    </w:p>
    <w:p/>
    <w:p>
      <w:pPr>
        <w:pStyle w:val="ListBullet"/>
      </w:pPr>
      <w:r>
        <w:rPr>
          <w:rFonts w:ascii="Meiryo UI" w:hAnsi="Meiryo UI"/>
          <w:sz w:val="20"/>
        </w:rPr>
        <w:t>総合評価：ポジティブ。Q3で初めて「変化の実証」が出た。ただし単一四半期の確認では不十分。</w:t>
      </w:r>
    </w:p>
    <w:p>
      <w:pPr>
        <w:pStyle w:val="ListBullet"/>
      </w:pPr>
      <w:r>
        <w:rPr>
          <w:rFonts w:ascii="Meiryo UI" w:hAnsi="Meiryo UI"/>
          <w:sz w:val="20"/>
        </w:rPr>
        <w:t>警戒点：米国バリュー商品のボリューム増がASP（平均販売単価）の低下を伴う可能性。完全メシ損失は不変。</w:t>
      </w:r>
    </w:p>
    <w:p>
      <w:pPr>
        <w:pStyle w:val="ListBullet"/>
      </w:pPr>
      <w:r>
        <w:rPr>
          <w:rFonts w:ascii="Meiryo UI" w:hAnsi="Meiryo UI"/>
          <w:sz w:val="20"/>
        </w:rPr>
        <w:t>次の確認点：2026年5月13日の通期決算で、Q4の米国モメンタム継続とFY27ガイダンスの積極性を確認すること。</w:t>
      </w:r>
    </w:p>
    <w:p/>
    <w:p>
      <w:r>
        <w:t>──────────────────────────────────────────────────</w:t>
      </w:r>
    </w:p>
    <w:p/>
    <w:p>
      <w:pPr>
        <w:pStyle w:val="Heading2"/>
      </w:pPr>
      <w:r>
        <w:rPr>
          <w:rFonts w:ascii="Meiryo UI" w:hAnsi="Meiryo UI"/>
          <w:color w:val="2E74B5"/>
        </w:rPr>
        <w:t>5. ガイダンス考察（FY3/26 → FY3/27）</w:t>
      </w:r>
    </w:p>
    <w:p/>
    <w:p>
      <w:pPr>
        <w:pStyle w:val="Heading3"/>
      </w:pPr>
      <w:r>
        <w:rPr>
          <w:rFonts w:ascii="Meiryo UI" w:hAnsi="Meiryo UI"/>
          <w:color w:val="2E74B5"/>
        </w:rPr>
        <w:t>5-1. ガイダンス vs 実績・コンセンサス比較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FY3/25実績</w:t>
            </w:r>
          </w:p>
        </w:tc>
        <w:tc>
          <w:tcPr>
            <w:tcW w:type="dxa" w:w="1881"/>
            <w:shd w:val="clear" w:color="auto" w:fill="2E74B5"/>
          </w:tcPr>
          <w:p>
            <w:r>
              <w:rPr>
                <w:rFonts w:ascii="Meiryo UI" w:hAnsi="Meiryo UI"/>
                <w:b/>
                <w:color w:val="FFFFFF"/>
                <w:sz w:val="18"/>
              </w:rPr>
              <w:t>FY3/26ガイダンス（修正後）</w:t>
            </w:r>
          </w:p>
        </w:tc>
        <w:tc>
          <w:tcPr>
            <w:tcW w:type="dxa" w:w="1881"/>
            <w:shd w:val="clear" w:color="auto" w:fill="2E74B5"/>
          </w:tcPr>
          <w:p>
            <w:r>
              <w:rPr>
                <w:rFonts w:ascii="Meiryo UI" w:hAnsi="Meiryo UI"/>
                <w:b/>
                <w:color w:val="FFFFFF"/>
                <w:sz w:val="18"/>
              </w:rPr>
              <w:t>深井FY3/26予想</w:t>
            </w:r>
          </w:p>
        </w:tc>
        <w:tc>
          <w:tcPr>
            <w:tcW w:type="dxa" w:w="1881"/>
            <w:shd w:val="clear" w:color="auto" w:fill="2E74B5"/>
          </w:tcPr>
          <w:p>
            <w:r>
              <w:rPr>
                <w:rFonts w:ascii="Meiryo UI" w:hAnsi="Meiryo UI"/>
                <w:b/>
                <w:color w:val="FFFFFF"/>
                <w:sz w:val="18"/>
              </w:rPr>
              <w:t>FY3/27コンセンサス</w:t>
            </w:r>
          </w:p>
        </w:tc>
      </w:tr>
      <w:tr>
        <w:tc>
          <w:tcPr>
            <w:tcW w:type="dxa" w:w="1881"/>
          </w:tcPr>
          <w:p>
            <w:r>
              <w:rPr>
                <w:rFonts w:ascii="Meiryo UI" w:hAnsi="Meiryo UI"/>
                <w:sz w:val="18"/>
              </w:rPr>
              <w:t>コア営業利益</w:t>
            </w:r>
          </w:p>
        </w:tc>
        <w:tc>
          <w:tcPr>
            <w:tcW w:type="dxa" w:w="1881"/>
          </w:tcPr>
          <w:p>
            <w:r>
              <w:rPr>
                <w:rFonts w:ascii="Meiryo UI" w:hAnsi="Meiryo UI"/>
                <w:sz w:val="18"/>
              </w:rPr>
              <w:t>~¥74.5B</w:t>
            </w:r>
          </w:p>
        </w:tc>
        <w:tc>
          <w:tcPr>
            <w:tcW w:type="dxa" w:w="1881"/>
          </w:tcPr>
          <w:p>
            <w:r>
              <w:rPr>
                <w:rFonts w:ascii="Meiryo UI" w:hAnsi="Meiryo UI"/>
                <w:sz w:val="18"/>
              </w:rPr>
              <w:t>¥68.5B（▲8% YoY）</w:t>
            </w:r>
          </w:p>
        </w:tc>
        <w:tc>
          <w:tcPr>
            <w:tcW w:type="dxa" w:w="1881"/>
          </w:tcPr>
          <w:p>
            <w:r>
              <w:rPr>
                <w:rFonts w:ascii="Meiryo UI" w:hAnsi="Meiryo UI"/>
                <w:sz w:val="18"/>
              </w:rPr>
              <w:t>¥71-73B（Q3超過外挿）</w:t>
            </w:r>
          </w:p>
        </w:tc>
        <w:tc>
          <w:tcPr>
            <w:tcW w:type="dxa" w:w="1881"/>
          </w:tcPr>
          <w:p>
            <w:r>
              <w:rPr>
                <w:rFonts w:ascii="Meiryo UI" w:hAnsi="Meiryo UI"/>
                <w:sz w:val="18"/>
              </w:rPr>
              <w:t>~¥79B（+12% YoY）</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~¥55B</w:t>
            </w:r>
          </w:p>
        </w:tc>
        <w:tc>
          <w:tcPr>
            <w:tcW w:type="dxa" w:w="1881"/>
            <w:shd w:val="clear" w:color="auto" w:fill="DDEBF7"/>
          </w:tcPr>
          <w:p>
            <w:r>
              <w:rPr>
                <w:rFonts w:ascii="Meiryo UI" w:hAnsi="Meiryo UI"/>
                <w:sz w:val="18"/>
              </w:rPr>
              <w:t>非公表</w:t>
            </w:r>
          </w:p>
        </w:tc>
        <w:tc>
          <w:tcPr>
            <w:tcW w:type="dxa" w:w="1881"/>
            <w:shd w:val="clear" w:color="auto" w:fill="DDEBF7"/>
          </w:tcPr>
          <w:p>
            <w:r>
              <w:rPr>
                <w:rFonts w:ascii="Meiryo UI" w:hAnsi="Meiryo UI"/>
                <w:sz w:val="18"/>
              </w:rPr>
              <w:t>~¥53-56B</w:t>
            </w:r>
          </w:p>
        </w:tc>
        <w:tc>
          <w:tcPr>
            <w:tcW w:type="dxa" w:w="1881"/>
            <w:shd w:val="clear" w:color="auto" w:fill="DDEBF7"/>
          </w:tcPr>
          <w:p>
            <w:r>
              <w:rPr>
                <w:rFonts w:ascii="Meiryo UI" w:hAnsi="Meiryo UI"/>
                <w:sz w:val="18"/>
              </w:rPr>
              <w:t>~¥55.6B（EPS¥186.8相当）</w:t>
            </w:r>
          </w:p>
        </w:tc>
      </w:tr>
      <w:tr>
        <w:tc>
          <w:tcPr>
            <w:tcW w:type="dxa" w:w="1881"/>
          </w:tcPr>
          <w:p>
            <w:r>
              <w:rPr>
                <w:rFonts w:ascii="Meiryo UI" w:hAnsi="Meiryo UI"/>
                <w:sz w:val="18"/>
              </w:rPr>
              <w:t>EPS</w:t>
            </w:r>
          </w:p>
        </w:tc>
        <w:tc>
          <w:tcPr>
            <w:tcW w:type="dxa" w:w="1881"/>
          </w:tcPr>
          <w:p>
            <w:r>
              <w:rPr>
                <w:rFonts w:ascii="Meiryo UI" w:hAnsi="Meiryo UI"/>
                <w:sz w:val="18"/>
              </w:rPr>
              <w:t>~¥185</w:t>
            </w:r>
          </w:p>
        </w:tc>
        <w:tc>
          <w:tcPr>
            <w:tcW w:type="dxa" w:w="1881"/>
          </w:tcPr>
          <w:p>
            <w:r>
              <w:rPr>
                <w:rFonts w:ascii="Meiryo UI" w:hAnsi="Meiryo UI"/>
                <w:sz w:val="18"/>
              </w:rPr>
              <w:t>非公表</w:t>
            </w:r>
          </w:p>
        </w:tc>
        <w:tc>
          <w:tcPr>
            <w:tcW w:type="dxa" w:w="1881"/>
          </w:tcPr>
          <w:p>
            <w:r>
              <w:rPr>
                <w:rFonts w:ascii="Meiryo UI" w:hAnsi="Meiryo UI"/>
                <w:sz w:val="18"/>
              </w:rPr>
              <w:t>~¥178-188</w:t>
            </w:r>
          </w:p>
        </w:tc>
        <w:tc>
          <w:tcPr>
            <w:tcW w:type="dxa" w:w="1881"/>
          </w:tcPr>
          <w:p>
            <w:r>
              <w:rPr>
                <w:rFonts w:ascii="Meiryo UI" w:hAnsi="Meiryo UI"/>
                <w:sz w:val="18"/>
              </w:rPr>
              <w:t>¥186.8</w:t>
            </w:r>
          </w:p>
        </w:tc>
      </w:tr>
    </w:tbl>
    <w:p/>
    <w:p>
      <w:pPr>
        <w:pStyle w:val="Heading3"/>
      </w:pPr>
      <w:r>
        <w:rPr>
          <w:rFonts w:ascii="Meiryo UI" w:hAnsi="Meiryo UI"/>
          <w:color w:val="2E74B5"/>
        </w:rPr>
        <w:t>5-2. ガイダンスの保守的/積極的判定</w:t>
      </w:r>
    </w:p>
    <w:p/>
    <w:p>
      <w:r>
        <w:rPr>
          <w:rFonts w:ascii="Meiryo UI" w:hAnsi="Meiryo UI"/>
          <w:sz w:val="20"/>
        </w:rPr>
        <w:t>現状判定：保守的ガイダンス（修正後でも下振れリスクを過大評価している可能性）</w:t>
      </w:r>
    </w:p>
    <w:p/>
    <w:p>
      <w:r>
        <w:rPr>
          <w:rFonts w:ascii="Meiryo UI" w:hAnsi="Meiryo UI"/>
          <w:sz w:val="20"/>
        </w:rPr>
        <w:t>根拠：</w:t>
      </w:r>
    </w:p>
    <w:p>
      <w:pPr>
        <w:pStyle w:val="ListNumber"/>
      </w:pPr>
      <w:r>
        <w:rPr>
          <w:rFonts w:ascii="Meiryo UI" w:hAnsi="Meiryo UI"/>
          <w:sz w:val="20"/>
        </w:rPr>
        <w:t>Q3コア営業利益¥23.6Bが計画（¥17.1B = ¥68.5B/4Q単純割当）を大幅超過。</w:t>
      </w:r>
    </w:p>
    <w:p>
      <w:pPr>
        <w:pStyle w:val="ListNumber"/>
      </w:pPr>
      <w:r>
        <w:rPr>
          <w:rFonts w:ascii="Meiryo UI" w:hAnsi="Meiryo UI"/>
          <w:sz w:val="20"/>
        </w:rPr>
        <w:t>H2の価格改定効果（4月7%値上げ）はFY3/26には一部しか入らない（効果本格化はFY27）。</w:t>
      </w:r>
    </w:p>
    <w:p>
      <w:pPr>
        <w:pStyle w:val="ListNumber"/>
      </w:pPr>
      <w:r>
        <w:rPr>
          <w:rFonts w:ascii="Meiryo UI" w:hAnsi="Meiryo UI"/>
          <w:sz w:val="20"/>
        </w:rPr>
        <w:t>ブラジル黒字化など下期サプライズがあった。</w:t>
      </w:r>
    </w:p>
    <w:p/>
    <w:p>
      <w:r>
        <w:rPr>
          <w:rFonts w:ascii="Meiryo UI" w:hAnsi="Meiryo UI"/>
          <w:sz w:val="20"/>
        </w:rPr>
        <w:t>5月13日 FY27ガイダンス予想分岐：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FY27ガイダンス</w:t>
            </w:r>
          </w:p>
        </w:tc>
        <w:tc>
          <w:tcPr>
            <w:tcW w:type="dxa" w:w="2351"/>
            <w:shd w:val="clear" w:color="auto" w:fill="2E74B5"/>
          </w:tcPr>
          <w:p>
            <w:r>
              <w:rPr>
                <w:rFonts w:ascii="Meiryo UI" w:hAnsi="Meiryo UI"/>
                <w:b/>
                <w:color w:val="FFFFFF"/>
                <w:sz w:val="18"/>
              </w:rPr>
              <w:t>株価反応</w:t>
            </w:r>
          </w:p>
        </w:tc>
      </w:tr>
      <w:tr>
        <w:tc>
          <w:tcPr>
            <w:tcW w:type="dxa" w:w="2351"/>
          </w:tcPr>
          <w:p>
            <w:r>
              <w:rPr>
                <w:rFonts w:ascii="Meiryo UI" w:hAnsi="Meiryo UI"/>
                <w:sz w:val="18"/>
              </w:rPr>
              <w:t>強気ガイダンス</w:t>
            </w:r>
          </w:p>
        </w:tc>
        <w:tc>
          <w:tcPr>
            <w:tcW w:type="dxa" w:w="2351"/>
          </w:tcPr>
          <w:p>
            <w:r>
              <w:rPr>
                <w:rFonts w:ascii="Meiryo UI" w:hAnsi="Meiryo UI"/>
                <w:sz w:val="18"/>
              </w:rPr>
              <w:t>30%</w:t>
            </w:r>
          </w:p>
        </w:tc>
        <w:tc>
          <w:tcPr>
            <w:tcW w:type="dxa" w:w="2351"/>
          </w:tcPr>
          <w:p>
            <w:r>
              <w:rPr>
                <w:rFonts w:ascii="Meiryo UI" w:hAnsi="Meiryo UI"/>
                <w:sz w:val="18"/>
              </w:rPr>
              <w:t>コアOP ¥82-88B（+20-28% YoY）</w:t>
            </w:r>
          </w:p>
        </w:tc>
        <w:tc>
          <w:tcPr>
            <w:tcW w:type="dxa" w:w="2351"/>
          </w:tcPr>
          <w:p>
            <w:r>
              <w:rPr>
                <w:rFonts w:ascii="Meiryo UI" w:hAnsi="Meiryo UI"/>
                <w:sz w:val="18"/>
              </w:rPr>
              <w:t>+8-15%。Mizuho TP¥3,600レンジへ</w:t>
            </w:r>
          </w:p>
        </w:tc>
      </w:tr>
      <w:tr>
        <w:tc>
          <w:tcPr>
            <w:tcW w:type="dxa" w:w="2351"/>
            <w:shd w:val="clear" w:color="auto" w:fill="DDEBF7"/>
          </w:tcPr>
          <w:p>
            <w:r>
              <w:rPr>
                <w:rFonts w:ascii="Meiryo UI" w:hAnsi="Meiryo UI"/>
                <w:sz w:val="18"/>
              </w:rPr>
              <w:t>中立ガイダンス</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コアOP ¥75-80B（+10-17% YoY）</w:t>
            </w:r>
          </w:p>
        </w:tc>
        <w:tc>
          <w:tcPr>
            <w:tcW w:type="dxa" w:w="2351"/>
            <w:shd w:val="clear" w:color="auto" w:fill="DDEBF7"/>
          </w:tcPr>
          <w:p>
            <w:r>
              <w:rPr>
                <w:rFonts w:ascii="Meiryo UI" w:hAnsi="Meiryo UI"/>
                <w:sz w:val="18"/>
              </w:rPr>
              <w:t>±3%。現値維持</w:t>
            </w:r>
          </w:p>
        </w:tc>
      </w:tr>
      <w:tr>
        <w:tc>
          <w:tcPr>
            <w:tcW w:type="dxa" w:w="2351"/>
          </w:tcPr>
          <w:p>
            <w:r>
              <w:rPr>
                <w:rFonts w:ascii="Meiryo UI" w:hAnsi="Meiryo UI"/>
                <w:sz w:val="18"/>
              </w:rPr>
              <w:t>保守的ガイダンス</w:t>
            </w:r>
          </w:p>
        </w:tc>
        <w:tc>
          <w:tcPr>
            <w:tcW w:type="dxa" w:w="2351"/>
          </w:tcPr>
          <w:p>
            <w:r>
              <w:rPr>
                <w:rFonts w:ascii="Meiryo UI" w:hAnsi="Meiryo UI"/>
                <w:sz w:val="18"/>
              </w:rPr>
              <w:t>20%</w:t>
            </w:r>
          </w:p>
        </w:tc>
        <w:tc>
          <w:tcPr>
            <w:tcW w:type="dxa" w:w="2351"/>
          </w:tcPr>
          <w:p>
            <w:r>
              <w:rPr>
                <w:rFonts w:ascii="Meiryo UI" w:hAnsi="Meiryo UI"/>
                <w:sz w:val="18"/>
              </w:rPr>
              <w:t>コアOP ¥70-74B（+0-8% YoY）</w:t>
            </w:r>
          </w:p>
        </w:tc>
        <w:tc>
          <w:tcPr>
            <w:tcW w:type="dxa" w:w="2351"/>
          </w:tcPr>
          <w:p>
            <w:r>
              <w:rPr>
                <w:rFonts w:ascii="Meiryo UI" w:hAnsi="Meiryo UI"/>
                <w:sz w:val="18"/>
              </w:rPr>
              <w:t>▲8-15%。¥2,500-2,700割れ</w:t>
            </w:r>
          </w:p>
        </w:tc>
      </w:tr>
    </w:tbl>
    <w:p/>
    <w:p>
      <w:r>
        <w:rPr>
          <w:rFonts w:ascii="Meiryo UI" w:hAnsi="Meiryo UI"/>
          <w:sz w:val="20"/>
        </w:rPr>
        <w:t>ガイダンスが株価形成に与える影響：</w:t>
      </w:r>
    </w:p>
    <w:p>
      <w:pPr>
        <w:pStyle w:val="ListBullet"/>
      </w:pPr>
      <w:r>
        <w:rPr>
          <w:rFonts w:ascii="Meiryo UI" w:hAnsi="Meiryo UI"/>
          <w:sz w:val="20"/>
        </w:rPr>
        <w:t>5月13日は「決算×ガイダンス×自社株買い進捗」の三重イベント。</w:t>
      </w:r>
    </w:p>
    <w:p>
      <w:pPr>
        <w:pStyle w:val="ListBullet"/>
      </w:pPr>
      <w:r>
        <w:rPr>
          <w:rFonts w:ascii="Meiryo UI" w:hAnsi="Meiryo UI"/>
          <w:sz w:val="20"/>
        </w:rPr>
        <w:t>保守的ガイダンス（¥70-74B）が出ても、¥40B自社株買い完了発表なら下値は¥2,500-2,600で止まりやすい。</w:t>
      </w:r>
    </w:p>
    <w:p>
      <w:pPr>
        <w:pStyle w:val="ListBullet"/>
      </w:pPr>
      <w:r>
        <w:rPr>
          <w:rFonts w:ascii="Meiryo UI" w:hAnsi="Meiryo UI"/>
          <w:sz w:val="20"/>
        </w:rPr>
        <w:t>積極的ガイダンス（¥85B+）×米国継続回復なら、Okasan TP¥4,800が参照されPER22x論が再浮上。</w:t>
      </w:r>
    </w:p>
    <w:p/>
    <w:p>
      <w:r>
        <w:t>──────────────────────────────────────────────────</w:t>
      </w:r>
    </w:p>
    <w:p/>
    <w:p>
      <w:pPr>
        <w:pStyle w:val="Heading2"/>
      </w:pPr>
      <w:r>
        <w:rPr>
          <w:rFonts w:ascii="Meiryo UI" w:hAnsi="Meiryo UI"/>
          <w:color w:val="2E74B5"/>
        </w:rPr>
        <w:t>6. Fair Value算出（Rationale付き）</w:t>
      </w:r>
    </w:p>
    <w:p/>
    <w:p>
      <w:pPr>
        <w:pStyle w:val="Heading3"/>
      </w:pPr>
      <w:r>
        <w:rPr>
          <w:rFonts w:ascii="Meiryo UI" w:hAnsi="Meiryo UI"/>
          <w:color w:val="2E74B5"/>
        </w:rPr>
        <w:t>6-1. WACC / Ke 前提の根拠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Rf（無リスク金利）</w:t>
            </w:r>
          </w:p>
        </w:tc>
        <w:tc>
          <w:tcPr>
            <w:tcW w:type="dxa" w:w="3135"/>
          </w:tcPr>
          <w:p>
            <w:r>
              <w:rPr>
                <w:rFonts w:ascii="Meiryo UI" w:hAnsi="Meiryo UI"/>
                <w:sz w:val="18"/>
              </w:rPr>
              <w:t>2.394%</w:t>
            </w:r>
          </w:p>
        </w:tc>
        <w:tc>
          <w:tcPr>
            <w:tcW w:type="dxa" w:w="3135"/>
          </w:tcPr>
          <w:p>
            <w:r>
              <w:rPr>
                <w:rFonts w:ascii="Meiryo UI" w:hAnsi="Meiryo UI"/>
                <w:sz w:val="18"/>
              </w:rPr>
              <w:t>財務省10年JGB（2026-04-06承認済みソース）</w:t>
            </w:r>
          </w:p>
        </w:tc>
      </w:tr>
      <w:tr>
        <w:tc>
          <w:tcPr>
            <w:tcW w:type="dxa" w:w="3135"/>
            <w:shd w:val="clear" w:color="auto" w:fill="DDEBF7"/>
          </w:tcPr>
          <w:p>
            <w:r>
              <w:rPr>
                <w:rFonts w:ascii="Meiryo UI" w:hAnsi="Meiryo UI"/>
                <w:sz w:val="18"/>
              </w:rPr>
              <w:t>Beta（β）</w:t>
            </w:r>
          </w:p>
        </w:tc>
        <w:tc>
          <w:tcPr>
            <w:tcW w:type="dxa" w:w="3135"/>
            <w:shd w:val="clear" w:color="auto" w:fill="DDEBF7"/>
          </w:tcPr>
          <w:p>
            <w:r>
              <w:rPr>
                <w:rFonts w:ascii="Meiryo UI" w:hAnsi="Meiryo UI"/>
                <w:sz w:val="18"/>
              </w:rPr>
              <w:t>0.80</w:t>
            </w:r>
          </w:p>
        </w:tc>
        <w:tc>
          <w:tcPr>
            <w:tcW w:type="dxa" w:w="3135"/>
            <w:shd w:val="clear" w:color="auto" w:fill="DDEBF7"/>
          </w:tcPr>
          <w:p>
            <w:r>
              <w:rPr>
                <w:rFonts w:ascii="Meiryo UI" w:hAnsi="Meiryo UI"/>
                <w:sz w:val="18"/>
              </w:rPr>
              <w:t>食品セクター平均0.5-0.7に、米国売上30%以上・韓国競合リスクによる変動性加算で+0.1。最近のボランタリー変動を反映</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5.0%</w:t>
            </w:r>
          </w:p>
        </w:tc>
        <w:tc>
          <w:tcPr>
            <w:tcW w:type="dxa" w:w="3135"/>
          </w:tcPr>
          <w:p>
            <w:r>
              <w:rPr>
                <w:rFonts w:ascii="Meiryo UI" w:hAnsi="Meiryo UI"/>
                <w:sz w:val="18"/>
              </w:rPr>
              <w:t>竹村スタンダード（Damodaran Japan推計）</w:t>
            </w:r>
          </w:p>
        </w:tc>
      </w:tr>
      <w:tr>
        <w:tc>
          <w:tcPr>
            <w:tcW w:type="dxa" w:w="3135"/>
            <w:shd w:val="clear" w:color="auto" w:fill="DDEBF7"/>
          </w:tcPr>
          <w:p>
            <w:r>
              <w:rPr>
                <w:rFonts w:ascii="Meiryo UI" w:hAnsi="Meiryo UI"/>
                <w:sz w:val="18"/>
              </w:rPr>
              <w:t>Ke（株主資本コスト）</w:t>
            </w:r>
          </w:p>
        </w:tc>
        <w:tc>
          <w:tcPr>
            <w:tcW w:type="dxa" w:w="3135"/>
            <w:shd w:val="clear" w:color="auto" w:fill="DDEBF7"/>
          </w:tcPr>
          <w:p>
            <w:r>
              <w:rPr>
                <w:rFonts w:ascii="Meiryo UI" w:hAnsi="Meiryo UI"/>
                <w:sz w:val="18"/>
              </w:rPr>
              <w:t>6.394%</w:t>
            </w:r>
          </w:p>
        </w:tc>
        <w:tc>
          <w:tcPr>
            <w:tcW w:type="dxa" w:w="3135"/>
            <w:shd w:val="clear" w:color="auto" w:fill="DDEBF7"/>
          </w:tcPr>
          <w:p>
            <w:r>
              <w:rPr>
                <w:rFonts w:ascii="Meiryo UI" w:hAnsi="Meiryo UI"/>
                <w:sz w:val="18"/>
              </w:rPr>
              <w:t>= 2.394% + 0.80 × 5.0%</w:t>
            </w:r>
          </w:p>
        </w:tc>
      </w:tr>
      <w:tr>
        <w:tc>
          <w:tcPr>
            <w:tcW w:type="dxa" w:w="3135"/>
          </w:tcPr>
          <w:p>
            <w:r>
              <w:rPr>
                <w:rFonts w:ascii="Meiryo UI" w:hAnsi="Meiryo UI"/>
                <w:sz w:val="18"/>
              </w:rPr>
              <w:t>ターミナル成長率（g）</w:t>
            </w:r>
          </w:p>
        </w:tc>
        <w:tc>
          <w:tcPr>
            <w:tcW w:type="dxa" w:w="3135"/>
          </w:tcPr>
          <w:p>
            <w:r>
              <w:rPr>
                <w:rFonts w:ascii="Meiryo UI" w:hAnsi="Meiryo UI"/>
                <w:sz w:val="18"/>
              </w:rPr>
              <w:t>2.5%</w:t>
            </w:r>
          </w:p>
        </w:tc>
        <w:tc>
          <w:tcPr>
            <w:tcW w:type="dxa" w:w="3135"/>
          </w:tcPr>
          <w:p>
            <w:r>
              <w:rPr>
                <w:rFonts w:ascii="Meiryo UI" w:hAnsi="Meiryo UI"/>
                <w:sz w:val="18"/>
              </w:rPr>
              <w:t>名目GDP成長率（日本1.5%）+ 海外インフレ・成長上乗せ+1.0%</w:t>
            </w:r>
          </w:p>
        </w:tc>
      </w:tr>
      <w:tr>
        <w:tc>
          <w:tcPr>
            <w:tcW w:type="dxa" w:w="3135"/>
            <w:shd w:val="clear" w:color="auto" w:fill="DDEBF7"/>
          </w:tcPr>
          <w:p>
            <w:r>
              <w:rPr>
                <w:rFonts w:ascii="Meiryo UI" w:hAnsi="Meiryo UI"/>
                <w:sz w:val="18"/>
              </w:rPr>
              <w:t>主観排除チェック</w:t>
            </w:r>
          </w:p>
        </w:tc>
        <w:tc>
          <w:tcPr>
            <w:tcW w:type="dxa" w:w="3135"/>
            <w:shd w:val="clear" w:color="auto" w:fill="DDEBF7"/>
          </w:tcPr>
          <w:p>
            <w:r>
              <w:rPr>
                <w:rFonts w:ascii="Meiryo UI" w:hAnsi="Meiryo UI"/>
                <w:sz w:val="18"/>
              </w:rPr>
              <w:t>Ke 6.394%は食品大手（花王Ke推定5.8%、カルビーKe推定6.1%）と比較して適切。高い海外エクスポージャーを反映した保守設定</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6-2. Method 1：Gordon-Shapiro P/B モデル（ウェイト50%）</w:t>
      </w:r>
    </w:p>
    <w:p/>
    <w:p>
      <w:r>
        <w:rPr>
          <w:rFonts w:ascii="Meiryo UI" w:hAnsi="Meiryo UI"/>
          <w:sz w:val="20"/>
        </w:rPr>
        <w:t>算出ロジック：</w:t>
      </w:r>
    </w:p>
    <w:p>
      <w:pPr>
        <w:pStyle w:val="ListBullet"/>
      </w:pPr>
      <w:r>
        <w:rPr>
          <w:rFonts w:ascii="Meiryo UI" w:hAnsi="Meiryo UI"/>
          <w:sz w:val="20"/>
        </w:rPr>
        <w:t>BPS = ¥2,974 ÷ PBR1.72x = ¥1,729/株</w:t>
      </w:r>
    </w:p>
    <w:p>
      <w:pPr>
        <w:pStyle w:val="ListBullet"/>
      </w:pPr>
      <w:r>
        <w:rPr>
          <w:rFonts w:ascii="Meiryo UI" w:hAnsi="Meiryo UI"/>
          <w:sz w:val="20"/>
        </w:rPr>
        <w:t>現状ROE = 10.3%（Bloomberg確認済み）</w:t>
      </w:r>
    </w:p>
    <w:p>
      <w:pPr>
        <w:pStyle w:val="ListBullet"/>
      </w:pPr>
      <w:r>
        <w:rPr>
          <w:rFonts w:ascii="Meiryo UI" w:hAnsi="Meiryo UI"/>
          <w:sz w:val="20"/>
        </w:rPr>
        <w:t>FY27E ROE = ¥55.6B ÷ ¥514B = 10.8%（純利益成長 + 自社株買いによる分母圧縮）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ROE想定</w:t>
            </w:r>
          </w:p>
        </w:tc>
        <w:tc>
          <w:tcPr>
            <w:tcW w:type="dxa" w:w="2351"/>
            <w:shd w:val="clear" w:color="auto" w:fill="2E74B5"/>
          </w:tcPr>
          <w:p>
            <w:r>
              <w:rPr>
                <w:rFonts w:ascii="Meiryo UI" w:hAnsi="Meiryo UI"/>
                <w:b/>
                <w:color w:val="FFFFFF"/>
                <w:sz w:val="18"/>
              </w:rPr>
              <w:t>Target P/B = (ROE-g)/(Ke-g)</w:t>
            </w:r>
          </w:p>
        </w:tc>
        <w:tc>
          <w:tcPr>
            <w:tcW w:type="dxa" w:w="2351"/>
            <w:shd w:val="clear" w:color="auto" w:fill="2E74B5"/>
          </w:tcPr>
          <w:p>
            <w:r>
              <w:rPr>
                <w:rFonts w:ascii="Meiryo UI" w:hAnsi="Meiryo UI"/>
                <w:b/>
                <w:color w:val="FFFFFF"/>
                <w:sz w:val="18"/>
              </w:rPr>
              <w:t>算出式</w:t>
            </w:r>
          </w:p>
        </w:tc>
        <w:tc>
          <w:tcPr>
            <w:tcW w:type="dxa" w:w="2351"/>
            <w:shd w:val="clear" w:color="auto" w:fill="2E74B5"/>
          </w:tcPr>
          <w:p>
            <w:r>
              <w:rPr>
                <w:rFonts w:ascii="Meiryo UI" w:hAnsi="Meiryo UI"/>
                <w:b/>
                <w:color w:val="FFFFFF"/>
                <w:sz w:val="18"/>
              </w:rPr>
              <w:t>FV</w:t>
            </w:r>
          </w:p>
        </w:tc>
      </w:tr>
      <w:tr>
        <w:tc>
          <w:tcPr>
            <w:tcW w:type="dxa" w:w="2351"/>
          </w:tcPr>
          <w:p>
            <w:r>
              <w:rPr>
                <w:rFonts w:ascii="Meiryo UI" w:hAnsi="Meiryo UI"/>
                <w:sz w:val="18"/>
              </w:rPr>
              <w:t>現状 10.3%</w:t>
            </w:r>
          </w:p>
        </w:tc>
        <w:tc>
          <w:tcPr>
            <w:tcW w:type="dxa" w:w="2351"/>
          </w:tcPr>
          <w:p>
            <w:r>
              <w:rPr>
                <w:rFonts w:ascii="Meiryo UI" w:hAnsi="Meiryo UI"/>
                <w:sz w:val="18"/>
              </w:rPr>
              <w:t>(0.103-0.025)/(0.06394-0.025)</w:t>
            </w:r>
          </w:p>
        </w:tc>
        <w:tc>
          <w:tcPr>
            <w:tcW w:type="dxa" w:w="2351"/>
          </w:tcPr>
          <w:p>
            <w:r>
              <w:rPr>
                <w:rFonts w:ascii="Meiryo UI" w:hAnsi="Meiryo UI"/>
                <w:sz w:val="18"/>
              </w:rPr>
              <w:t>0.078/0.03894</w:t>
            </w:r>
          </w:p>
        </w:tc>
        <w:tc>
          <w:tcPr>
            <w:tcW w:type="dxa" w:w="2351"/>
          </w:tcPr>
          <w:p>
            <w:r>
              <w:rPr>
                <w:rFonts w:ascii="Meiryo UI" w:hAnsi="Meiryo UI"/>
                <w:sz w:val="18"/>
              </w:rPr>
              <w:t>2.003x → ¥3,463</w:t>
            </w:r>
          </w:p>
        </w:tc>
      </w:tr>
      <w:tr>
        <w:tc>
          <w:tcPr>
            <w:tcW w:type="dxa" w:w="2351"/>
            <w:shd w:val="clear" w:color="auto" w:fill="DDEBF7"/>
          </w:tcPr>
          <w:p>
            <w:r>
              <w:rPr>
                <w:rFonts w:ascii="Meiryo UI" w:hAnsi="Meiryo UI"/>
                <w:sz w:val="18"/>
              </w:rPr>
              <w:t>FY27E 10.8%</w:t>
            </w:r>
          </w:p>
        </w:tc>
        <w:tc>
          <w:tcPr>
            <w:tcW w:type="dxa" w:w="2351"/>
            <w:shd w:val="clear" w:color="auto" w:fill="DDEBF7"/>
          </w:tcPr>
          <w:p>
            <w:r>
              <w:rPr>
                <w:rFonts w:ascii="Meiryo UI" w:hAnsi="Meiryo UI"/>
                <w:sz w:val="18"/>
              </w:rPr>
              <w:t>(0.108-0.025)/(0.06394-0.025)</w:t>
            </w:r>
          </w:p>
        </w:tc>
        <w:tc>
          <w:tcPr>
            <w:tcW w:type="dxa" w:w="2351"/>
            <w:shd w:val="clear" w:color="auto" w:fill="DDEBF7"/>
          </w:tcPr>
          <w:p>
            <w:r>
              <w:rPr>
                <w:rFonts w:ascii="Meiryo UI" w:hAnsi="Meiryo UI"/>
                <w:sz w:val="18"/>
              </w:rPr>
              <w:t>0.083/0.03894</w:t>
            </w:r>
          </w:p>
        </w:tc>
        <w:tc>
          <w:tcPr>
            <w:tcW w:type="dxa" w:w="2351"/>
            <w:shd w:val="clear" w:color="auto" w:fill="DDEBF7"/>
          </w:tcPr>
          <w:p>
            <w:r>
              <w:rPr>
                <w:rFonts w:ascii="Meiryo UI" w:hAnsi="Meiryo UI"/>
                <w:sz w:val="18"/>
              </w:rPr>
              <w:t>2.131x → ¥3,684</w:t>
            </w:r>
          </w:p>
        </w:tc>
      </w:tr>
      <w:tr>
        <w:tc>
          <w:tcPr>
            <w:tcW w:type="dxa" w:w="2351"/>
          </w:tcPr>
          <w:p>
            <w:r>
              <w:rPr>
                <w:rFonts w:ascii="Meiryo UI" w:hAnsi="Meiryo UI"/>
                <w:sz w:val="18"/>
              </w:rPr>
              <w:t>平均</w:t>
            </w:r>
          </w:p>
        </w:tc>
        <w:tc>
          <w:tcPr>
            <w:tcW w:type="dxa" w:w="2351"/>
          </w:tcPr>
          <w:p>
            <w:r>
              <w:rPr>
                <w:rFonts w:ascii="Meiryo UI" w:hAnsi="Meiryo UI"/>
                <w:sz w:val="18"/>
              </w:rPr>
              <w:t>2.067x</w:t>
            </w:r>
          </w:p>
        </w:tc>
        <w:tc>
          <w:tcPr>
            <w:tcW w:type="dxa" w:w="2351"/>
          </w:tcPr>
          <w:p>
            <w:r>
              <w:rPr>
                <w:rFonts w:ascii="Meiryo UI" w:hAnsi="Meiryo UI"/>
                <w:sz w:val="18"/>
              </w:rPr>
              <w:t>—</w:t>
            </w:r>
          </w:p>
        </w:tc>
        <w:tc>
          <w:tcPr>
            <w:tcW w:type="dxa" w:w="2351"/>
          </w:tcPr>
          <w:p>
            <w:r>
              <w:rPr>
                <w:rFonts w:ascii="Meiryo UI" w:hAnsi="Meiryo UI"/>
                <w:sz w:val="18"/>
              </w:rPr>
              <w:t>¥3,574</w:t>
            </w:r>
          </w:p>
        </w:tc>
      </w:tr>
    </w:tbl>
    <w:p/>
    <w:p>
      <w:r>
        <w:rPr>
          <w:rFonts w:ascii="Meiryo UI" w:hAnsi="Meiryo UI"/>
          <w:sz w:val="20"/>
        </w:rPr>
        <w:t>Rationale： 現状P/B 1.72xは目標P/B 2.003x（現状ROE）に対して割安を示している。ただしROE10.3%は20%下方修正後のトラフ値。FY30 ROE15%目標が実現すると目標P/Bは3.50x（FV ¥6,052）に大幅拡張する。</w:t>
      </w:r>
    </w:p>
    <w:p/>
    <w:p>
      <w:pPr>
        <w:pStyle w:val="Heading3"/>
      </w:pPr>
      <w:r>
        <w:rPr>
          <w:rFonts w:ascii="Meiryo UI" w:hAnsi="Meiryo UI"/>
          <w:color w:val="2E74B5"/>
        </w:rPr>
        <w:t>6-3. Method 2：P/E モデル（ウェイト35%）</w:t>
      </w:r>
    </w:p>
    <w:p/>
    <w:p>
      <w:r>
        <w:rPr>
          <w:rFonts w:ascii="Meiryo UI" w:hAnsi="Meiryo UI"/>
          <w:sz w:val="20"/>
        </w:rPr>
        <w:t>算出ロジック：</w:t>
      </w:r>
    </w:p>
    <w:p>
      <w:pPr>
        <w:pStyle w:val="ListBullet"/>
      </w:pPr>
      <w:r>
        <w:rPr>
          <w:rFonts w:ascii="Meiryo UI" w:hAnsi="Meiryo UI"/>
          <w:sz w:val="20"/>
        </w:rPr>
        <w:t>FY27E EPS = ¥186.8（Daiwa・SMBC Nikko等コンセンサス）</w:t>
      </w:r>
    </w:p>
    <w:p>
      <w:pPr>
        <w:pStyle w:val="ListBullet"/>
      </w:pPr>
      <w:r>
        <w:rPr>
          <w:rFonts w:ascii="Meiryo UI" w:hAnsi="Meiryo UI"/>
          <w:sz w:val="20"/>
        </w:rPr>
        <w:t>適用P/E = 16.0x</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根拠</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セクター平均P/E</w:t>
            </w:r>
          </w:p>
        </w:tc>
        <w:tc>
          <w:tcPr>
            <w:tcW w:type="dxa" w:w="4703"/>
          </w:tcPr>
          <w:p>
            <w:r>
              <w:rPr>
                <w:rFonts w:ascii="Meiryo UI" w:hAnsi="Meiryo UI"/>
                <w:sz w:val="18"/>
              </w:rPr>
              <w:t>18x（食品大手・Bloomberg日本食品セクター）</w:t>
            </w:r>
          </w:p>
        </w:tc>
      </w:tr>
      <w:tr>
        <w:tc>
          <w:tcPr>
            <w:tcW w:type="dxa" w:w="4703"/>
            <w:shd w:val="clear" w:color="auto" w:fill="DDEBF7"/>
          </w:tcPr>
          <w:p>
            <w:r>
              <w:rPr>
                <w:rFonts w:ascii="Meiryo UI" w:hAnsi="Meiryo UI"/>
                <w:sz w:val="18"/>
              </w:rPr>
              <w:t>日清固有のディスカウント要因</w:t>
            </w:r>
          </w:p>
        </w:tc>
        <w:tc>
          <w:tcPr>
            <w:tcW w:type="dxa" w:w="4703"/>
            <w:shd w:val="clear" w:color="auto" w:fill="DDEBF7"/>
          </w:tcPr>
          <w:p>
            <w:r>
              <w:rPr>
                <w:rFonts w:ascii="Meiryo UI" w:hAnsi="Meiryo UI"/>
                <w:sz w:val="18"/>
              </w:rPr>
              <w:t>米国回復の不確実性(▲1x)・完全メシ損失ドラッグ(▲1x)</w:t>
            </w:r>
          </w:p>
        </w:tc>
      </w:tr>
      <w:tr>
        <w:tc>
          <w:tcPr>
            <w:tcW w:type="dxa" w:w="4703"/>
          </w:tcPr>
          <w:p>
            <w:r>
              <w:rPr>
                <w:rFonts w:ascii="Meiryo UI" w:hAnsi="Meiryo UI"/>
                <w:sz w:val="18"/>
              </w:rPr>
              <w:t>プレミアム要因</w:t>
            </w:r>
          </w:p>
        </w:tc>
        <w:tc>
          <w:tcPr>
            <w:tcW w:type="dxa" w:w="4703"/>
          </w:tcPr>
          <w:p>
            <w:r>
              <w:rPr>
                <w:rFonts w:ascii="Meiryo UI" w:hAnsi="Meiryo UI"/>
                <w:sz w:val="18"/>
              </w:rPr>
              <w:t>即席麺ブランド独占・国内プライシングパワー(+0x)</w:t>
            </w:r>
          </w:p>
        </w:tc>
      </w:tr>
      <w:tr>
        <w:tc>
          <w:tcPr>
            <w:tcW w:type="dxa" w:w="4703"/>
            <w:shd w:val="clear" w:color="auto" w:fill="DDEBF7"/>
          </w:tcPr>
          <w:p>
            <w:r>
              <w:rPr>
                <w:rFonts w:ascii="Meiryo UI" w:hAnsi="Meiryo UI"/>
                <w:sz w:val="18"/>
              </w:rPr>
              <w:t>採用倍率</w:t>
            </w:r>
          </w:p>
        </w:tc>
        <w:tc>
          <w:tcPr>
            <w:tcW w:type="dxa" w:w="4703"/>
            <w:shd w:val="clear" w:color="auto" w:fill="DDEBF7"/>
          </w:tcPr>
          <w:p>
            <w:r>
              <w:rPr>
                <w:rFonts w:ascii="Meiryo UI" w:hAnsi="Meiryo UI"/>
                <w:sz w:val="18"/>
              </w:rPr>
              <w:t>16.0x</w:t>
            </w:r>
          </w:p>
        </w:tc>
      </w:tr>
    </w:tbl>
    <w:p/>
    <w:p>
      <w:r>
        <w:rPr>
          <w:rFonts w:ascii="Meiryo UI" w:hAnsi="Meiryo UI"/>
          <w:sz w:val="20"/>
        </w:rPr>
        <w:t>FV = ¥186.8 × 16.0x = ¥2,989</w:t>
      </w:r>
    </w:p>
    <w:p/>
    <w:p>
      <w:r>
        <w:rPr>
          <w:rFonts w:ascii="Meiryo UI" w:hAnsi="Meiryo UI"/>
          <w:sz w:val="20"/>
        </w:rPr>
        <w:t>Rationale： Daiwa TP¥3,100は16.6x、SMBC Nikko TP¥3,200は17.1xを暗示。16.0xは「懐疑的中立」ポジションの合理的下限。FY27E EPSは自社株買い効果（¥40B ÷ ¥2,974 ≈ 13.4M株/年、+4.5% EPS押上）を含む点で達成確度は高い。</w:t>
      </w:r>
    </w:p>
    <w:p/>
    <w:p>
      <w:pPr>
        <w:pStyle w:val="Heading3"/>
      </w:pPr>
      <w:r>
        <w:rPr>
          <w:rFonts w:ascii="Meiryo UI" w:hAnsi="Meiryo UI"/>
          <w:color w:val="2E74B5"/>
        </w:rPr>
        <w:t>6-4. Method 3：DDM（ウェイト15%）</w:t>
      </w:r>
    </w:p>
    <w:p/>
    <w:p>
      <w:r>
        <w:rPr>
          <w:rFonts w:ascii="Meiryo UI" w:hAnsi="Meiryo UI"/>
          <w:sz w:val="20"/>
        </w:rPr>
        <w:t>算出ロジック：</w:t>
      </w:r>
    </w:p>
    <w:p>
      <w:pPr>
        <w:pStyle w:val="ListBullet"/>
      </w:pPr>
      <w:r>
        <w:rPr>
          <w:rFonts w:ascii="Meiryo UI" w:hAnsi="Meiryo UI"/>
          <w:sz w:val="20"/>
        </w:rPr>
        <w:t>FY27E DPS推定 = ¥80（LTM ¥71から増配、EPS¥186.8 × 約43%配当性向）</w:t>
      </w:r>
    </w:p>
    <w:p>
      <w:pPr>
        <w:pStyle w:val="ListBullet"/>
      </w:pPr>
      <w:r>
        <w:rPr>
          <w:rFonts w:ascii="Meiryo UI" w:hAnsi="Meiryo UI"/>
          <w:sz w:val="20"/>
        </w:rPr>
        <w:t>ターミナル成長率 g = 2.5%</w:t>
      </w:r>
    </w:p>
    <w:p>
      <w:pPr>
        <w:pStyle w:val="ListBullet"/>
      </w:pPr>
      <w:r>
        <w:rPr>
          <w:rFonts w:ascii="Meiryo UI" w:hAnsi="Meiryo UI"/>
          <w:sz w:val="20"/>
        </w:rPr>
        <w:t>FV = ¥80 × 1.025 / (0.06394 - 0.025) = ¥82 / 0.03894 = ¥2,106</w:t>
      </w:r>
    </w:p>
    <w:p/>
    <w:p>
      <w:r>
        <w:rPr>
          <w:rFonts w:ascii="Meiryo UI" w:hAnsi="Meiryo UI"/>
          <w:sz w:val="20"/>
        </w:rPr>
        <w:t>Rationale（DDMへの低ウェイト付与理由）： 日清は配当性向40-45%の高成長再投資企業。DDMは安定配当企業向け手法であり、自社株買い（¥40B/年）・完全メシへの成長投資を正確に反映しない。補完的用途に留める。</w:t>
      </w:r>
    </w:p>
    <w:p/>
    <w:p>
      <w:pPr>
        <w:pStyle w:val="Heading3"/>
      </w:pPr>
      <w:r>
        <w:rPr>
          <w:rFonts w:ascii="Meiryo UI" w:hAnsi="Meiryo UI"/>
          <w:color w:val="2E74B5"/>
        </w:rPr>
        <w:t>6-5. 加重平均 Fair Value</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加重FV</w:t>
            </w:r>
          </w:p>
        </w:tc>
      </w:tr>
      <w:tr>
        <w:tc>
          <w:tcPr>
            <w:tcW w:type="dxa" w:w="2351"/>
          </w:tcPr>
          <w:p>
            <w:r>
              <w:rPr>
                <w:rFonts w:ascii="Meiryo UI" w:hAnsi="Meiryo UI"/>
                <w:sz w:val="18"/>
              </w:rPr>
              <w:t>Gordon P/B（現状/FY27E平均）</w:t>
            </w:r>
          </w:p>
        </w:tc>
        <w:tc>
          <w:tcPr>
            <w:tcW w:type="dxa" w:w="2351"/>
          </w:tcPr>
          <w:p>
            <w:r>
              <w:rPr>
                <w:rFonts w:ascii="Meiryo UI" w:hAnsi="Meiryo UI"/>
                <w:sz w:val="18"/>
              </w:rPr>
              <w:t>¥3,574</w:t>
            </w:r>
          </w:p>
        </w:tc>
        <w:tc>
          <w:tcPr>
            <w:tcW w:type="dxa" w:w="2351"/>
          </w:tcPr>
          <w:p>
            <w:r>
              <w:rPr>
                <w:rFonts w:ascii="Meiryo UI" w:hAnsi="Meiryo UI"/>
                <w:sz w:val="18"/>
              </w:rPr>
              <w:t>50%</w:t>
            </w:r>
          </w:p>
        </w:tc>
        <w:tc>
          <w:tcPr>
            <w:tcW w:type="dxa" w:w="2351"/>
          </w:tcPr>
          <w:p>
            <w:r>
              <w:rPr>
                <w:rFonts w:ascii="Meiryo UI" w:hAnsi="Meiryo UI"/>
                <w:sz w:val="18"/>
              </w:rPr>
              <w:t>¥1,787</w:t>
            </w:r>
          </w:p>
        </w:tc>
      </w:tr>
      <w:tr>
        <w:tc>
          <w:tcPr>
            <w:tcW w:type="dxa" w:w="2351"/>
            <w:shd w:val="clear" w:color="auto" w:fill="DDEBF7"/>
          </w:tcPr>
          <w:p>
            <w:r>
              <w:rPr>
                <w:rFonts w:ascii="Meiryo UI" w:hAnsi="Meiryo UI"/>
                <w:sz w:val="18"/>
              </w:rPr>
              <w:t>P/E（FY27Eコンセンサス × 16x）</w:t>
            </w:r>
          </w:p>
        </w:tc>
        <w:tc>
          <w:tcPr>
            <w:tcW w:type="dxa" w:w="2351"/>
            <w:shd w:val="clear" w:color="auto" w:fill="DDEBF7"/>
          </w:tcPr>
          <w:p>
            <w:r>
              <w:rPr>
                <w:rFonts w:ascii="Meiryo UI" w:hAnsi="Meiryo UI"/>
                <w:sz w:val="18"/>
              </w:rPr>
              <w:t>¥2,989</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¥1,046</w:t>
            </w:r>
          </w:p>
        </w:tc>
      </w:tr>
      <w:tr>
        <w:tc>
          <w:tcPr>
            <w:tcW w:type="dxa" w:w="2351"/>
          </w:tcPr>
          <w:p>
            <w:r>
              <w:rPr>
                <w:rFonts w:ascii="Meiryo UI" w:hAnsi="Meiryo UI"/>
                <w:sz w:val="18"/>
              </w:rPr>
              <w:t>DDM</w:t>
            </w:r>
          </w:p>
        </w:tc>
        <w:tc>
          <w:tcPr>
            <w:tcW w:type="dxa" w:w="2351"/>
          </w:tcPr>
          <w:p>
            <w:r>
              <w:rPr>
                <w:rFonts w:ascii="Meiryo UI" w:hAnsi="Meiryo UI"/>
                <w:sz w:val="18"/>
              </w:rPr>
              <w:t>¥2,106</w:t>
            </w:r>
          </w:p>
        </w:tc>
        <w:tc>
          <w:tcPr>
            <w:tcW w:type="dxa" w:w="2351"/>
          </w:tcPr>
          <w:p>
            <w:r>
              <w:rPr>
                <w:rFonts w:ascii="Meiryo UI" w:hAnsi="Meiryo UI"/>
                <w:sz w:val="18"/>
              </w:rPr>
              <w:t>15%</w:t>
            </w:r>
          </w:p>
        </w:tc>
        <w:tc>
          <w:tcPr>
            <w:tcW w:type="dxa" w:w="2351"/>
          </w:tcPr>
          <w:p>
            <w:r>
              <w:rPr>
                <w:rFonts w:ascii="Meiryo UI" w:hAnsi="Meiryo UI"/>
                <w:sz w:val="18"/>
              </w:rPr>
              <w:t>¥316</w:t>
            </w:r>
          </w:p>
        </w:tc>
      </w:tr>
      <w:tr>
        <w:tc>
          <w:tcPr>
            <w:tcW w:type="dxa" w:w="2351"/>
            <w:shd w:val="clear" w:color="auto" w:fill="DDEBF7"/>
          </w:tcPr>
          <w:p>
            <w:r>
              <w:rPr>
                <w:rFonts w:ascii="Meiryo UI" w:hAnsi="Meiryo UI"/>
                <w:sz w:val="18"/>
              </w:rPr>
              <w:t>加重FV（Base）</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¥3,149</w:t>
            </w:r>
          </w:p>
        </w:tc>
      </w:tr>
    </w:tbl>
    <w:p/>
    <w:p>
      <w:r>
        <w:rPr>
          <w:rFonts w:ascii="Meiryo UI" w:hAnsi="Meiryo UI"/>
          <w:sz w:val="20"/>
        </w:rPr>
        <w:t>Margin of Safety確認：</w:t>
      </w:r>
    </w:p>
    <w:p>
      <w:pPr>
        <w:pStyle w:val="ListBullet"/>
      </w:pPr>
      <w:r>
        <w:rPr>
          <w:rFonts w:ascii="Meiryo UI" w:hAnsi="Meiryo UI"/>
          <w:sz w:val="20"/>
        </w:rPr>
        <w:t>現在株価 ¥2,974 vs FV ¥3,149 → +5.9%（MoS未達）</w:t>
      </w:r>
    </w:p>
    <w:p>
      <w:pPr>
        <w:pStyle w:val="ListBullet"/>
      </w:pPr>
      <w:r>
        <w:rPr>
          <w:rFonts w:ascii="Meiryo UI" w:hAnsi="Meiryo UI"/>
          <w:sz w:val="20"/>
        </w:rPr>
        <w:t>適切なMoS（10%）確保ライン：¥3,149 × 0.90 = ¥2,834</w:t>
      </w:r>
    </w:p>
    <w:p>
      <w:pPr>
        <w:pStyle w:val="ListBullet"/>
      </w:pPr>
      <w:r>
        <w:rPr>
          <w:rFonts w:ascii="Meiryo UI" w:hAnsi="Meiryo UI"/>
          <w:sz w:val="20"/>
        </w:rPr>
        <w:t>¥2,600-2,700ゾーン：FVに対して17-18%ディスカウント → 十分なMoS</w:t>
      </w:r>
    </w:p>
    <w:p/>
    <w:p>
      <w:r>
        <w:t>──────────────────────────────────────────────────</w:t>
      </w:r>
    </w:p>
    <w:p/>
    <w:p>
      <w:pPr>
        <w:pStyle w:val="Heading2"/>
      </w:pPr>
      <w:r>
        <w:rPr>
          <w:rFonts w:ascii="Meiryo UI" w:hAnsi="Meiryo UI"/>
          <w:color w:val="2E74B5"/>
        </w:rPr>
        <w:t>7. 不動産含み益考察</w:t>
      </w:r>
    </w:p>
    <w:p/>
    <w:p>
      <w:pPr>
        <w:pStyle w:val="Heading3"/>
      </w:pPr>
      <w:r>
        <w:rPr>
          <w:rFonts w:ascii="Meiryo UI" w:hAnsi="Meiryo UI"/>
          <w:color w:val="2E74B5"/>
        </w:rPr>
        <w:t>7-1. 実物資産評価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w:t>
            </w:r>
          </w:p>
        </w:tc>
        <w:tc>
          <w:tcPr>
            <w:tcW w:type="dxa" w:w="2351"/>
            <w:shd w:val="clear" w:color="auto" w:fill="2E74B5"/>
          </w:tcPr>
          <w:p>
            <w:r>
              <w:rPr>
                <w:rFonts w:ascii="Meiryo UI" w:hAnsi="Meiryo UI"/>
                <w:b/>
                <w:color w:val="FFFFFF"/>
                <w:sz w:val="18"/>
              </w:rPr>
              <w:t>帳簿価格（推定）</w:t>
            </w:r>
          </w:p>
        </w:tc>
        <w:tc>
          <w:tcPr>
            <w:tcW w:type="dxa" w:w="2351"/>
            <w:shd w:val="clear" w:color="auto" w:fill="2E74B5"/>
          </w:tcPr>
          <w:p>
            <w:r>
              <w:rPr>
                <w:rFonts w:ascii="Meiryo UI" w:hAnsi="Meiryo UI"/>
                <w:b/>
                <w:color w:val="FFFFFF"/>
                <w:sz w:val="18"/>
              </w:rPr>
              <w:t>時価含み益（推定）</w:t>
            </w:r>
          </w:p>
        </w:tc>
        <w:tc>
          <w:tcPr>
            <w:tcW w:type="dxa" w:w="2351"/>
            <w:shd w:val="clear" w:color="auto" w:fill="2E74B5"/>
          </w:tcPr>
          <w:p>
            <w:r>
              <w:rPr>
                <w:rFonts w:ascii="Meiryo UI" w:hAnsi="Meiryo UI"/>
                <w:b/>
                <w:color w:val="FFFFFF"/>
                <w:sz w:val="18"/>
              </w:rPr>
              <w:t>特記事項</w:t>
            </w:r>
          </w:p>
        </w:tc>
      </w:tr>
      <w:tr>
        <w:tc>
          <w:tcPr>
            <w:tcW w:type="dxa" w:w="2351"/>
          </w:tcPr>
          <w:p>
            <w:r>
              <w:rPr>
                <w:rFonts w:ascii="Meiryo UI" w:hAnsi="Meiryo UI"/>
                <w:sz w:val="18"/>
              </w:rPr>
              <w:t>製造工場（静岡・大阪・埼玉等）</w:t>
            </w:r>
          </w:p>
        </w:tc>
        <w:tc>
          <w:tcPr>
            <w:tcW w:type="dxa" w:w="2351"/>
          </w:tcPr>
          <w:p>
            <w:r>
              <w:rPr>
                <w:rFonts w:ascii="Meiryo UI" w:hAnsi="Meiryo UI"/>
                <w:sz w:val="18"/>
              </w:rPr>
              <w:t>¥70-90B</w:t>
            </w:r>
          </w:p>
        </w:tc>
        <w:tc>
          <w:tcPr>
            <w:tcW w:type="dxa" w:w="2351"/>
          </w:tcPr>
          <w:p>
            <w:r>
              <w:rPr>
                <w:rFonts w:ascii="Meiryo UI" w:hAnsi="Meiryo UI"/>
                <w:sz w:val="18"/>
              </w:rPr>
              <w:t>¥5-15B</w:t>
            </w:r>
          </w:p>
        </w:tc>
        <w:tc>
          <w:tcPr>
            <w:tcW w:type="dxa" w:w="2351"/>
          </w:tcPr>
          <w:p>
            <w:r>
              <w:rPr>
                <w:rFonts w:ascii="Meiryo UI" w:hAnsi="Meiryo UI"/>
                <w:sz w:val="18"/>
              </w:rPr>
              <w:t>工業地帯立地、売却容易性低</w:t>
            </w:r>
          </w:p>
        </w:tc>
      </w:tr>
      <w:tr>
        <w:tc>
          <w:tcPr>
            <w:tcW w:type="dxa" w:w="2351"/>
            <w:shd w:val="clear" w:color="auto" w:fill="DDEBF7"/>
          </w:tcPr>
          <w:p>
            <w:r>
              <w:rPr>
                <w:rFonts w:ascii="Meiryo UI" w:hAnsi="Meiryo UI"/>
                <w:sz w:val="18"/>
              </w:rPr>
              <w:t>東京本社ビル（新宿区）</w:t>
            </w:r>
          </w:p>
        </w:tc>
        <w:tc>
          <w:tcPr>
            <w:tcW w:type="dxa" w:w="2351"/>
            <w:shd w:val="clear" w:color="auto" w:fill="DDEBF7"/>
          </w:tcPr>
          <w:p>
            <w:r>
              <w:rPr>
                <w:rFonts w:ascii="Meiryo UI" w:hAnsi="Meiryo UI"/>
                <w:sz w:val="18"/>
              </w:rPr>
              <w:t>~¥15B</w:t>
            </w:r>
          </w:p>
        </w:tc>
        <w:tc>
          <w:tcPr>
            <w:tcW w:type="dxa" w:w="2351"/>
            <w:shd w:val="clear" w:color="auto" w:fill="DDEBF7"/>
          </w:tcPr>
          <w:p>
            <w:r>
              <w:rPr>
                <w:rFonts w:ascii="Meiryo UI" w:hAnsi="Meiryo UI"/>
                <w:sz w:val="18"/>
              </w:rPr>
              <w:t>~¥8-12B</w:t>
            </w:r>
          </w:p>
        </w:tc>
        <w:tc>
          <w:tcPr>
            <w:tcW w:type="dxa" w:w="2351"/>
            <w:shd w:val="clear" w:color="auto" w:fill="DDEBF7"/>
          </w:tcPr>
          <w:p>
            <w:r>
              <w:rPr>
                <w:rFonts w:ascii="Meiryo UI" w:hAnsi="Meiryo UI"/>
                <w:sz w:val="18"/>
              </w:rPr>
              <w:t>新宿区商業地地価上昇恩恵</w:t>
            </w:r>
          </w:p>
        </w:tc>
      </w:tr>
      <w:tr>
        <w:tc>
          <w:tcPr>
            <w:tcW w:type="dxa" w:w="2351"/>
          </w:tcPr>
          <w:p>
            <w:r>
              <w:rPr>
                <w:rFonts w:ascii="Meiryo UI" w:hAnsi="Meiryo UI"/>
                <w:sz w:val="18"/>
              </w:rPr>
              <w:t>海外不動産（米国・ブラジル）</w:t>
            </w:r>
          </w:p>
        </w:tc>
        <w:tc>
          <w:tcPr>
            <w:tcW w:type="dxa" w:w="2351"/>
          </w:tcPr>
          <w:p>
            <w:r>
              <w:rPr>
                <w:rFonts w:ascii="Meiryo UI" w:hAnsi="Meiryo UI"/>
                <w:sz w:val="18"/>
              </w:rPr>
              <w:t>~¥30B</w:t>
            </w:r>
          </w:p>
        </w:tc>
        <w:tc>
          <w:tcPr>
            <w:tcW w:type="dxa" w:w="2351"/>
          </w:tcPr>
          <w:p>
            <w:r>
              <w:rPr>
                <w:rFonts w:ascii="Meiryo UI" w:hAnsi="Meiryo UI"/>
                <w:sz w:val="18"/>
              </w:rPr>
              <w:t>¥5-10B</w:t>
            </w:r>
          </w:p>
        </w:tc>
        <w:tc>
          <w:tcPr>
            <w:tcW w:type="dxa" w:w="2351"/>
          </w:tcPr>
          <w:p>
            <w:r>
              <w:rPr>
                <w:rFonts w:ascii="Meiryo UI" w:hAnsi="Meiryo UI"/>
                <w:sz w:val="18"/>
              </w:rPr>
              <w:t>ドル建て、FXで嵩上げ</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~¥115-135B</w:t>
            </w:r>
          </w:p>
        </w:tc>
        <w:tc>
          <w:tcPr>
            <w:tcW w:type="dxa" w:w="2351"/>
            <w:shd w:val="clear" w:color="auto" w:fill="DDEBF7"/>
          </w:tcPr>
          <w:p>
            <w:r>
              <w:rPr>
                <w:rFonts w:ascii="Meiryo UI" w:hAnsi="Meiryo UI"/>
                <w:sz w:val="18"/>
              </w:rPr>
              <w:t>~¥18-37B</w:t>
            </w:r>
          </w:p>
        </w:tc>
        <w:tc>
          <w:tcPr>
            <w:tcW w:type="dxa" w:w="2351"/>
            <w:shd w:val="clear" w:color="auto" w:fill="DDEBF7"/>
          </w:tcPr>
          <w:p>
            <w:r>
              <w:rPr>
                <w:rFonts w:ascii="Meiryo UI" w:hAnsi="Meiryo UI"/>
                <w:sz w:val="18"/>
              </w:rPr>
              <w:t>1株換算：¥60-124/株</w:t>
            </w:r>
          </w:p>
        </w:tc>
      </w:tr>
    </w:tbl>
    <w:p/>
    <w:p>
      <w:pPr>
        <w:pStyle w:val="Heading3"/>
      </w:pPr>
      <w:r>
        <w:rPr>
          <w:rFonts w:ascii="Meiryo UI" w:hAnsi="Meiryo UI"/>
          <w:color w:val="2E74B5"/>
        </w:rPr>
        <w:t>7-2. 評価とFVへの影響</w:t>
      </w:r>
    </w:p>
    <w:p/>
    <w:p>
      <w:r>
        <w:rPr>
          <w:rFonts w:ascii="Meiryo UI" w:hAnsi="Meiryo UI"/>
          <w:sz w:val="20"/>
        </w:rPr>
        <w:t>影響：軽微（¥60-124/株 ≈ FVの2-4%）</w:t>
      </w:r>
    </w:p>
    <w:p/>
    <w:p>
      <w:r>
        <w:rPr>
          <w:rFonts w:ascii="Meiryo UI" w:hAnsi="Meiryo UI"/>
          <w:sz w:val="20"/>
        </w:rPr>
        <w:t>食品・消費財企業として製造インフラへの依存度は高いが、不動産は生産資産（売却不可）が中心。東洋水産・亀田製菓等との比較でも含み益規模は小さく、NAV系の割安論は成立しない。本DR（HOLD判断）への実質的な影響なし。</w:t>
      </w:r>
    </w:p>
    <w:p/>
    <w:p>
      <w:r>
        <w:t>──────────────────────────────────────────────────</w:t>
      </w:r>
    </w:p>
    <w:p/>
    <w:p>
      <w:pPr>
        <w:pStyle w:val="Heading2"/>
      </w:pPr>
      <w:r>
        <w:rPr>
          <w:rFonts w:ascii="Meiryo UI" w:hAnsi="Meiryo UI"/>
          <w:color w:val="2E74B5"/>
        </w:rPr>
        <w:t>8. リスク定量マッピング &amp; ストレステスト</w:t>
      </w:r>
    </w:p>
    <w:p/>
    <w:p>
      <w:pPr>
        <w:pStyle w:val="Heading3"/>
      </w:pPr>
      <w:r>
        <w:rPr>
          <w:rFonts w:ascii="Meiryo UI" w:hAnsi="Meiryo UI"/>
          <w:color w:val="2E74B5"/>
        </w:rPr>
        <w:t>リスク①：米国市場回復の挫折（発生確率 40%）</w:t>
      </w:r>
    </w:p>
    <w:p/>
    <w:p>
      <w:pPr>
        <w:pStyle w:val="ListBullet"/>
      </w:pPr>
      <w:r>
        <w:rPr>
          <w:rFonts w:ascii="Meiryo UI" w:hAnsi="Meiryo UI"/>
          <w:sz w:val="20"/>
        </w:rPr>
        <w:t>トリガー条件： Q4 FY26 米国ボリューム成長率が再びマイナス転落、または2026年5月13日決算でFY27米国売上横ばい以下のガイダンス</w:t>
      </w:r>
    </w:p>
    <w:p>
      <w:pPr>
        <w:pStyle w:val="ListBullet"/>
      </w:pPr>
      <w:r>
        <w:rPr>
          <w:rFonts w:ascii="Meiryo UI" w:hAnsi="Meiryo UI"/>
          <w:sz w:val="20"/>
        </w:rPr>
        <w:t>経常利益 Impact： ▲¥8-12B（根拠：米州OP¥15B計画 → 棚除外継続で¥5-8Bに後退、差額▲¥8-12B）</w:t>
      </w:r>
    </w:p>
    <w:p>
      <w:pPr>
        <w:pStyle w:val="ListBullet"/>
      </w:pPr>
      <w:r>
        <w:rPr>
          <w:rFonts w:ascii="Meiryo UI" w:hAnsi="Meiryo UI"/>
          <w:sz w:val="20"/>
        </w:rPr>
        <w:t>EPS Impact： ▲¥17-26/株（= ▲¥8-12B × (1-0.35) ÷ 297.6M株）</w:t>
      </w:r>
    </w:p>
    <w:p>
      <w:pPr>
        <w:pStyle w:val="ListBullet"/>
      </w:pPr>
      <w:r>
        <w:rPr>
          <w:rFonts w:ascii="Meiryo UI" w:hAnsi="Meiryo UI"/>
          <w:sz w:val="20"/>
        </w:rPr>
        <w:t>FV Impact： ▲¥272-416（= EPS Impact × 適用P/E 16x）</w:t>
      </w:r>
    </w:p>
    <w:p>
      <w:pPr>
        <w:pStyle w:val="ListBullet"/>
      </w:pPr>
      <w:r>
        <w:rPr>
          <w:rFonts w:ascii="Meiryo UI" w:hAnsi="Meiryo UI"/>
          <w:sz w:val="20"/>
        </w:rPr>
        <w:t>撤退ライン（Stop Loss）： ¥2,350（トリガー確認時にHOLD→SELL切替。根拠：FV底値¥2,400 × 安全バッファ0.98倍）</w:t>
      </w:r>
    </w:p>
    <w:p/>
    <w:p>
      <w:r>
        <w:t>──────────────────────────────────────────────────</w:t>
      </w:r>
    </w:p>
    <w:p/>
    <w:p>
      <w:pPr>
        <w:pStyle w:val="Heading3"/>
      </w:pPr>
      <w:r>
        <w:rPr>
          <w:rFonts w:ascii="Meiryo UI" w:hAnsi="Meiryo UI"/>
          <w:color w:val="2E74B5"/>
        </w:rPr>
        <w:t>リスク②：完全メシ損失の加速・黒字化遅延（発生確率 35%）</w:t>
      </w:r>
    </w:p>
    <w:p/>
    <w:p>
      <w:pPr>
        <w:pStyle w:val="ListBullet"/>
      </w:pPr>
      <w:r>
        <w:rPr>
          <w:rFonts w:ascii="Meiryo UI" w:hAnsi="Meiryo UI"/>
          <w:sz w:val="20"/>
        </w:rPr>
        <w:t>トリガー条件： 完全メシ事業の年間損失が¥7-10B（計画）を超え¥13-15Bに拡大、またはFY29黒字化がFY31に延期される経営コメント</w:t>
      </w:r>
    </w:p>
    <w:p>
      <w:pPr>
        <w:pStyle w:val="ListBullet"/>
      </w:pPr>
      <w:r>
        <w:rPr>
          <w:rFonts w:ascii="Meiryo UI" w:hAnsi="Meiryo UI"/>
          <w:sz w:val="20"/>
        </w:rPr>
        <w:t>経常利益 Impact： ▲¥5-7B（根拠：追加損失¥5-7B。コア/ヘッドライン差分が現在¥8Bであり、計画比+5-7B悪化）</w:t>
      </w:r>
    </w:p>
    <w:p>
      <w:pPr>
        <w:pStyle w:val="ListBullet"/>
      </w:pPr>
      <w:r>
        <w:rPr>
          <w:rFonts w:ascii="Meiryo UI" w:hAnsi="Meiryo UI"/>
          <w:sz w:val="20"/>
        </w:rPr>
        <w:t>EPS Impact： ▲¥11-15/株（= ▲¥5-7B × 0.65 ÷ 297.6M株）</w:t>
      </w:r>
    </w:p>
    <w:p>
      <w:pPr>
        <w:pStyle w:val="ListBullet"/>
      </w:pPr>
      <w:r>
        <w:rPr>
          <w:rFonts w:ascii="Meiryo UI" w:hAnsi="Meiryo UI"/>
          <w:sz w:val="20"/>
        </w:rPr>
        <w:t>FV Impact： ▲¥176-240（= EPS Impact × 16x）</w:t>
      </w:r>
    </w:p>
    <w:p>
      <w:pPr>
        <w:pStyle w:val="ListBullet"/>
      </w:pPr>
      <w:r>
        <w:rPr>
          <w:rFonts w:ascii="Meiryo UI" w:hAnsi="Meiryo UI"/>
          <w:sz w:val="20"/>
        </w:rPr>
        <w:t>撤退ライン（Stop Loss）： ¥2,400（完全メシ損失拡大確認時。根拠：リスク①と複合してFV ¥2,400-2,500域）</w:t>
      </w:r>
    </w:p>
    <w:p/>
    <w:p>
      <w:r>
        <w:t>──────────────────────────────────────────────────</w:t>
      </w:r>
    </w:p>
    <w:p/>
    <w:p>
      <w:pPr>
        <w:pStyle w:val="Heading3"/>
      </w:pPr>
      <w:r>
        <w:rPr>
          <w:rFonts w:ascii="Meiryo UI" w:hAnsi="Meiryo UI"/>
          <w:color w:val="2E74B5"/>
        </w:rPr>
        <w:t>リスク③：価格改定効果の期待下振れ（数量弾性悪化）（発生確率 30%）</w:t>
      </w:r>
    </w:p>
    <w:p/>
    <w:p>
      <w:pPr>
        <w:pStyle w:val="ListBullet"/>
      </w:pPr>
      <w:r>
        <w:rPr>
          <w:rFonts w:ascii="Meiryo UI" w:hAnsi="Meiryo UI"/>
          <w:sz w:val="20"/>
        </w:rPr>
        <w:t>トリガー条件： 4月7%値上げ後の2026年5-6月POSデータで日清主要ブランドの数量が▲8%超（弾性係数0.7超）に悪化。競合（東洋水産）への切り替えが顕著化</w:t>
      </w:r>
    </w:p>
    <w:p>
      <w:pPr>
        <w:pStyle w:val="ListBullet"/>
      </w:pPr>
      <w:r>
        <w:rPr>
          <w:rFonts w:ascii="Meiryo UI" w:hAnsi="Meiryo UI"/>
          <w:sz w:val="20"/>
        </w:rPr>
        <w:t>経常利益 Impact： ▲¥5-8B（根拠：¥12B価格改定利益貢献のうち▲40-65%が数量損失で相殺）</w:t>
      </w:r>
    </w:p>
    <w:p>
      <w:pPr>
        <w:pStyle w:val="ListBullet"/>
      </w:pPr>
      <w:r>
        <w:rPr>
          <w:rFonts w:ascii="Meiryo UI" w:hAnsi="Meiryo UI"/>
          <w:sz w:val="20"/>
        </w:rPr>
        <w:t>EPS Impact： ▲¥11-17/株（= ▲¥5-8B × 0.65 ÷ 297.6M株）</w:t>
      </w:r>
    </w:p>
    <w:p>
      <w:pPr>
        <w:pStyle w:val="ListBullet"/>
      </w:pPr>
      <w:r>
        <w:rPr>
          <w:rFonts w:ascii="Meiryo UI" w:hAnsi="Meiryo UI"/>
          <w:sz w:val="20"/>
        </w:rPr>
        <w:t>FV Impact： ▲¥176-272（= EPS Impact × 16x）</w:t>
      </w:r>
    </w:p>
    <w:p>
      <w:pPr>
        <w:pStyle w:val="ListBullet"/>
      </w:pPr>
      <w:r>
        <w:rPr>
          <w:rFonts w:ascii="Meiryo UI" w:hAnsi="Meiryo UI"/>
          <w:sz w:val="20"/>
        </w:rPr>
        <w:t>撤退ライン（Stop Loss）： ¥2,500（夏以降のPOSデータで弾性悪化確認時）</w:t>
      </w:r>
    </w:p>
    <w:p/>
    <w:p>
      <w:r>
        <w:t>──────────────────────────────────────────────────</w:t>
      </w:r>
    </w:p>
    <w:p/>
    <w:p>
      <w:pPr>
        <w:pStyle w:val="Heading3"/>
      </w:pPr>
      <w:r>
        <w:rPr>
          <w:rFonts w:ascii="Meiryo UI" w:hAnsi="Meiryo UI"/>
          <w:color w:val="2E74B5"/>
        </w:rPr>
        <w:t>リスク④：韓国勢のシェア拡大継続・ブランド価値毀損（発生確率 50%）</w:t>
      </w:r>
    </w:p>
    <w:p/>
    <w:p>
      <w:pPr>
        <w:pStyle w:val="ListBullet"/>
      </w:pPr>
      <w:r>
        <w:rPr>
          <w:rFonts w:ascii="Meiryo UI" w:hAnsi="Meiryo UI"/>
          <w:sz w:val="20"/>
        </w:rPr>
        <w:t>トリガー条件： 米国インスタントラーメン市場でサンヤン・農心の合計シェアが30%超に拡大（現在推定25%）、または日清「カップヌードル」のブランド認知スコアがUBS調査で低下</w:t>
      </w:r>
    </w:p>
    <w:p>
      <w:pPr>
        <w:pStyle w:val="ListBullet"/>
      </w:pPr>
      <w:r>
        <w:rPr>
          <w:rFonts w:ascii="Meiryo UI" w:hAnsi="Meiryo UI"/>
          <w:sz w:val="20"/>
        </w:rPr>
        <w:t>経常利益 Impact： ▲¥3-6B（根拠：米国シェア1%pt喪失 → 売上¥2B減 × 5% OP margin → ¥1B；3-5pt喪失で¥3-5B）</w:t>
      </w:r>
    </w:p>
    <w:p>
      <w:pPr>
        <w:pStyle w:val="ListBullet"/>
      </w:pPr>
      <w:r>
        <w:rPr>
          <w:rFonts w:ascii="Meiryo UI" w:hAnsi="Meiryo UI"/>
          <w:sz w:val="20"/>
        </w:rPr>
        <w:t>EPS Impact： ▲¥7-13/株（= ▲¥3-6B × 0.65 ÷ 297.6M株）</w:t>
      </w:r>
    </w:p>
    <w:p>
      <w:pPr>
        <w:pStyle w:val="ListBullet"/>
      </w:pPr>
      <w:r>
        <w:rPr>
          <w:rFonts w:ascii="Meiryo UI" w:hAnsi="Meiryo UI"/>
          <w:sz w:val="20"/>
        </w:rPr>
        <w:t>FV Impact： ▲¥112-208（= EPS Impact × 16x）</w:t>
      </w:r>
    </w:p>
    <w:p>
      <w:pPr>
        <w:pStyle w:val="ListBullet"/>
      </w:pPr>
      <w:r>
        <w:rPr>
          <w:rFonts w:ascii="Meiryo UI" w:hAnsi="Meiryo UI"/>
          <w:sz w:val="20"/>
        </w:rPr>
        <w:t>撤退ライン（Stop Loss）： ¥2,600（市場シェアデータで30%超え確認時）</w:t>
      </w:r>
    </w:p>
    <w:p/>
    <w:p>
      <w:r>
        <w:t>──────────────────────────────────────────────────</w:t>
      </w:r>
    </w:p>
    <w:p/>
    <w:p>
      <w:pPr>
        <w:pStyle w:val="Heading3"/>
      </w:pPr>
      <w:r>
        <w:rPr>
          <w:rFonts w:ascii="Meiryo UI" w:hAnsi="Meiryo UI"/>
          <w:color w:val="2E74B5"/>
        </w:rPr>
        <w:t>🔴 複合ストレステスト（リスク①②同時発生）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結果</w:t>
            </w:r>
          </w:p>
        </w:tc>
      </w:tr>
      <w:tr>
        <w:tc>
          <w:tcPr>
            <w:tcW w:type="dxa" w:w="3135"/>
          </w:tcPr>
          <w:p>
            <w:r>
              <w:rPr>
                <w:rFonts w:ascii="Meiryo UI" w:hAnsi="Meiryo UI"/>
                <w:sz w:val="18"/>
              </w:rPr>
              <w:t>複合EPS Impact</w:t>
            </w:r>
          </w:p>
        </w:tc>
        <w:tc>
          <w:tcPr>
            <w:tcW w:type="dxa" w:w="3135"/>
          </w:tcPr>
          <w:p>
            <w:r>
              <w:rPr>
                <w:rFonts w:ascii="Meiryo UI" w:hAnsi="Meiryo UI"/>
                <w:sz w:val="18"/>
              </w:rPr>
              <w:t>▲¥17（①中央値）+▲¥11（②中央値）</w:t>
            </w:r>
          </w:p>
        </w:tc>
        <w:tc>
          <w:tcPr>
            <w:tcW w:type="dxa" w:w="3135"/>
          </w:tcPr>
          <w:p>
            <w:r>
              <w:rPr>
                <w:rFonts w:ascii="Meiryo UI" w:hAnsi="Meiryo UI"/>
                <w:sz w:val="18"/>
              </w:rPr>
              <w:t>▲¥28/株</w:t>
            </w:r>
          </w:p>
        </w:tc>
      </w:tr>
      <w:tr>
        <w:tc>
          <w:tcPr>
            <w:tcW w:type="dxa" w:w="3135"/>
            <w:shd w:val="clear" w:color="auto" w:fill="DDEBF7"/>
          </w:tcPr>
          <w:p>
            <w:r>
              <w:rPr>
                <w:rFonts w:ascii="Meiryo UI" w:hAnsi="Meiryo UI"/>
                <w:sz w:val="18"/>
              </w:rPr>
              <w:t>ベースEPS</w:t>
            </w:r>
          </w:p>
        </w:tc>
        <w:tc>
          <w:tcPr>
            <w:tcW w:type="dxa" w:w="3135"/>
            <w:shd w:val="clear" w:color="auto" w:fill="DDEBF7"/>
          </w:tcPr>
          <w:p>
            <w:r>
              <w:rPr>
                <w:rFonts w:ascii="Meiryo UI" w:hAnsi="Meiryo UI"/>
                <w:sz w:val="18"/>
              </w:rPr>
              <w:t>¥186.8（FY27E）</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ストレスEPS</w:t>
            </w:r>
          </w:p>
        </w:tc>
        <w:tc>
          <w:tcPr>
            <w:tcW w:type="dxa" w:w="3135"/>
          </w:tcPr>
          <w:p>
            <w:r>
              <w:rPr>
                <w:rFonts w:ascii="Meiryo UI" w:hAnsi="Meiryo UI"/>
                <w:sz w:val="18"/>
              </w:rPr>
              <w:t>¥186.8 - ¥28</w:t>
            </w:r>
          </w:p>
        </w:tc>
        <w:tc>
          <w:tcPr>
            <w:tcW w:type="dxa" w:w="3135"/>
          </w:tcPr>
          <w:p>
            <w:r>
              <w:rPr>
                <w:rFonts w:ascii="Meiryo UI" w:hAnsi="Meiryo UI"/>
                <w:sz w:val="18"/>
              </w:rPr>
              <w:t>¥158.8/株</w:t>
            </w:r>
          </w:p>
        </w:tc>
      </w:tr>
      <w:tr>
        <w:tc>
          <w:tcPr>
            <w:tcW w:type="dxa" w:w="3135"/>
            <w:shd w:val="clear" w:color="auto" w:fill="DDEBF7"/>
          </w:tcPr>
          <w:p>
            <w:r>
              <w:rPr>
                <w:rFonts w:ascii="Meiryo UI" w:hAnsi="Meiryo UI"/>
                <w:sz w:val="18"/>
              </w:rPr>
              <w:t>複合FV</w:t>
            </w:r>
          </w:p>
        </w:tc>
        <w:tc>
          <w:tcPr>
            <w:tcW w:type="dxa" w:w="3135"/>
            <w:shd w:val="clear" w:color="auto" w:fill="DDEBF7"/>
          </w:tcPr>
          <w:p>
            <w:r>
              <w:rPr>
                <w:rFonts w:ascii="Meiryo UI" w:hAnsi="Meiryo UI"/>
                <w:sz w:val="18"/>
              </w:rPr>
              <w:t>¥158.8 × 16x</w:t>
            </w:r>
          </w:p>
        </w:tc>
        <w:tc>
          <w:tcPr>
            <w:tcW w:type="dxa" w:w="3135"/>
            <w:shd w:val="clear" w:color="auto" w:fill="DDEBF7"/>
          </w:tcPr>
          <w:p>
            <w:r>
              <w:rPr>
                <w:rFonts w:ascii="Meiryo UI" w:hAnsi="Meiryo UI"/>
                <w:sz w:val="18"/>
              </w:rPr>
              <w:t>¥2,541</w:t>
            </w:r>
          </w:p>
        </w:tc>
      </w:tr>
      <w:tr>
        <w:tc>
          <w:tcPr>
            <w:tcW w:type="dxa" w:w="3135"/>
          </w:tcPr>
          <w:p>
            <w:r>
              <w:rPr>
                <w:rFonts w:ascii="Meiryo UI" w:hAnsi="Meiryo UI"/>
                <w:sz w:val="18"/>
              </w:rPr>
              <w:t>複合確率</w:t>
            </w:r>
          </w:p>
        </w:tc>
        <w:tc>
          <w:tcPr>
            <w:tcW w:type="dxa" w:w="3135"/>
          </w:tcPr>
          <w:p>
            <w:r>
              <w:rPr>
                <w:rFonts w:ascii="Meiryo UI" w:hAnsi="Meiryo UI"/>
                <w:sz w:val="18"/>
              </w:rPr>
              <w:t>40% × 35%</w:t>
            </w:r>
          </w:p>
        </w:tc>
        <w:tc>
          <w:tcPr>
            <w:tcW w:type="dxa" w:w="3135"/>
          </w:tcPr>
          <w:p>
            <w:r>
              <w:rPr>
                <w:rFonts w:ascii="Meiryo UI" w:hAnsi="Meiryo UI"/>
                <w:sz w:val="18"/>
              </w:rPr>
              <w:t>14%（独立事象仮定）</w:t>
            </w:r>
          </w:p>
        </w:tc>
      </w:tr>
      <w:tr>
        <w:tc>
          <w:tcPr>
            <w:tcW w:type="dxa" w:w="3135"/>
            <w:shd w:val="clear" w:color="auto" w:fill="DDEBF7"/>
          </w:tcPr>
          <w:p>
            <w:r>
              <w:rPr>
                <w:rFonts w:ascii="Meiryo UI" w:hAnsi="Meiryo UI"/>
                <w:sz w:val="18"/>
              </w:rPr>
              <w:t>現値比騰落</w:t>
            </w:r>
          </w:p>
        </w:tc>
        <w:tc>
          <w:tcPr>
            <w:tcW w:type="dxa" w:w="3135"/>
            <w:shd w:val="clear" w:color="auto" w:fill="DDEBF7"/>
          </w:tcPr>
          <w:p>
            <w:r>
              <w:rPr>
                <w:rFonts w:ascii="Meiryo UI" w:hAnsi="Meiryo UI"/>
                <w:sz w:val="18"/>
              </w:rPr>
              <w:t>¥2,541 vs ¥2,974</w:t>
            </w:r>
          </w:p>
        </w:tc>
        <w:tc>
          <w:tcPr>
            <w:tcW w:type="dxa" w:w="3135"/>
            <w:shd w:val="clear" w:color="auto" w:fill="DDEBF7"/>
          </w:tcPr>
          <w:p>
            <w:r>
              <w:rPr>
                <w:rFonts w:ascii="Meiryo UI" w:hAnsi="Meiryo UI"/>
                <w:sz w:val="18"/>
              </w:rPr>
              <w:t>▲14.6%</w:t>
            </w:r>
          </w:p>
        </w:tc>
      </w:tr>
      <w:tr>
        <w:tc>
          <w:tcPr>
            <w:tcW w:type="dxa" w:w="3135"/>
          </w:tcPr>
          <w:p>
            <w:r>
              <w:rPr>
                <w:rFonts w:ascii="Meiryo UI" w:hAnsi="Meiryo UI"/>
                <w:sz w:val="18"/>
              </w:rPr>
              <w:t>含意</w:t>
            </w:r>
          </w:p>
        </w:tc>
        <w:tc>
          <w:tcPr>
            <w:tcW w:type="dxa" w:w="3135"/>
          </w:tcPr>
          <w:p>
            <w:r>
              <w:rPr>
                <w:rFonts w:ascii="Meiryo UI" w:hAnsi="Meiryo UI"/>
                <w:sz w:val="18"/>
              </w:rPr>
              <w:t>複合ストレス時でも¥2,500付近に下値。¥2,300-2,400に¥40B自社株買いの価格フロアあり</w:t>
            </w:r>
          </w:p>
        </w:tc>
        <w:tc>
          <w:tcPr>
            <w:tcW w:type="dxa" w:w="3135"/>
          </w:tcPr>
          <w:p/>
        </w:tc>
      </w:tr>
    </w:tbl>
    <w:p/>
    <w:p>
      <w:r>
        <w:t>──────────────────────────────────────────────────</w:t>
      </w:r>
    </w:p>
    <w:p/>
    <w:p>
      <w:pPr>
        <w:pStyle w:val="Heading2"/>
      </w:pPr>
      <w:r>
        <w:rPr>
          <w:rFonts w:ascii="Meiryo UI" w:hAnsi="Meiryo UI"/>
          <w:color w:val="2E74B5"/>
        </w:rPr>
        <w:t>9. シナリオ別FV &amp; 確率加重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加重FV</w:t>
            </w:r>
          </w:p>
        </w:tc>
      </w:tr>
      <w:tr>
        <w:tc>
          <w:tcPr>
            <w:tcW w:type="dxa" w:w="1881"/>
          </w:tcPr>
          <w:p>
            <w:r>
              <w:rPr>
                <w:rFonts w:ascii="Meiryo UI" w:hAnsi="Meiryo UI"/>
                <w:sz w:val="18"/>
              </w:rPr>
              <w:t>ベアケース</w:t>
            </w:r>
          </w:p>
        </w:tc>
        <w:tc>
          <w:tcPr>
            <w:tcW w:type="dxa" w:w="1881"/>
          </w:tcPr>
          <w:p>
            <w:r>
              <w:rPr>
                <w:rFonts w:ascii="Meiryo UI" w:hAnsi="Meiryo UI"/>
                <w:sz w:val="18"/>
              </w:rPr>
              <w:t>40%</w:t>
            </w:r>
          </w:p>
        </w:tc>
        <w:tc>
          <w:tcPr>
            <w:tcW w:type="dxa" w:w="1881"/>
          </w:tcPr>
          <w:p>
            <w:r>
              <w:rPr>
                <w:rFonts w:ascii="Meiryo UI" w:hAnsi="Meiryo UI"/>
                <w:sz w:val="18"/>
              </w:rPr>
              <w:t>米国回復挫折＋FY27ガイダンス¥70-74B</w:t>
            </w:r>
          </w:p>
        </w:tc>
        <w:tc>
          <w:tcPr>
            <w:tcW w:type="dxa" w:w="1881"/>
          </w:tcPr>
          <w:p>
            <w:r>
              <w:rPr>
                <w:rFonts w:ascii="Meiryo UI" w:hAnsi="Meiryo UI"/>
                <w:sz w:val="18"/>
              </w:rPr>
              <w:t>¥2,400</w:t>
            </w:r>
          </w:p>
        </w:tc>
        <w:tc>
          <w:tcPr>
            <w:tcW w:type="dxa" w:w="1881"/>
          </w:tcPr>
          <w:p>
            <w:r>
              <w:rPr>
                <w:rFonts w:ascii="Meiryo UI" w:hAnsi="Meiryo UI"/>
                <w:sz w:val="18"/>
              </w:rPr>
              <w:t>¥960</w:t>
            </w:r>
          </w:p>
        </w:tc>
      </w:tr>
      <w:tr>
        <w:tc>
          <w:tcPr>
            <w:tcW w:type="dxa" w:w="1881"/>
            <w:shd w:val="clear" w:color="auto" w:fill="DDEBF7"/>
          </w:tcPr>
          <w:p>
            <w:r>
              <w:rPr>
                <w:rFonts w:ascii="Meiryo UI" w:hAnsi="Meiryo UI"/>
                <w:sz w:val="18"/>
              </w:rPr>
              <w:t>ベースケース</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回復継続＋FY27ガイダンス¥78-82B</w:t>
            </w:r>
          </w:p>
        </w:tc>
        <w:tc>
          <w:tcPr>
            <w:tcW w:type="dxa" w:w="1881"/>
            <w:shd w:val="clear" w:color="auto" w:fill="DDEBF7"/>
          </w:tcPr>
          <w:p>
            <w:r>
              <w:rPr>
                <w:rFonts w:ascii="Meiryo UI" w:hAnsi="Meiryo UI"/>
                <w:sz w:val="18"/>
              </w:rPr>
              <w:t>¥3,100</w:t>
            </w:r>
          </w:p>
        </w:tc>
        <w:tc>
          <w:tcPr>
            <w:tcW w:type="dxa" w:w="1881"/>
            <w:shd w:val="clear" w:color="auto" w:fill="DDEBF7"/>
          </w:tcPr>
          <w:p>
            <w:r>
              <w:rPr>
                <w:rFonts w:ascii="Meiryo UI" w:hAnsi="Meiryo UI"/>
                <w:sz w:val="18"/>
              </w:rPr>
              <w:t>¥1,395</w:t>
            </w:r>
          </w:p>
        </w:tc>
      </w:tr>
      <w:tr>
        <w:tc>
          <w:tcPr>
            <w:tcW w:type="dxa" w:w="1881"/>
          </w:tcPr>
          <w:p>
            <w:r>
              <w:rPr>
                <w:rFonts w:ascii="Meiryo UI" w:hAnsi="Meiryo UI"/>
                <w:sz w:val="18"/>
              </w:rPr>
              <w:t>ブルケース</w:t>
            </w:r>
          </w:p>
        </w:tc>
        <w:tc>
          <w:tcPr>
            <w:tcW w:type="dxa" w:w="1881"/>
          </w:tcPr>
          <w:p>
            <w:r>
              <w:rPr>
                <w:rFonts w:ascii="Meiryo UI" w:hAnsi="Meiryo UI"/>
                <w:sz w:val="18"/>
              </w:rPr>
              <w:t>15%</w:t>
            </w:r>
          </w:p>
        </w:tc>
        <w:tc>
          <w:tcPr>
            <w:tcW w:type="dxa" w:w="1881"/>
          </w:tcPr>
          <w:p>
            <w:r>
              <w:rPr>
                <w:rFonts w:ascii="Meiryo UI" w:hAnsi="Meiryo UI"/>
                <w:sz w:val="18"/>
              </w:rPr>
              <w:t>価格改定全額享受＋米国シェア回復＋FY27¥88-92B</w:t>
            </w:r>
          </w:p>
        </w:tc>
        <w:tc>
          <w:tcPr>
            <w:tcW w:type="dxa" w:w="1881"/>
          </w:tcPr>
          <w:p>
            <w:r>
              <w:rPr>
                <w:rFonts w:ascii="Meiryo UI" w:hAnsi="Meiryo UI"/>
                <w:sz w:val="18"/>
              </w:rPr>
              <w:t>¥3,600</w:t>
            </w:r>
          </w:p>
        </w:tc>
        <w:tc>
          <w:tcPr>
            <w:tcW w:type="dxa" w:w="1881"/>
          </w:tcPr>
          <w:p>
            <w:r>
              <w:rPr>
                <w:rFonts w:ascii="Meiryo UI" w:hAnsi="Meiryo UI"/>
                <w:sz w:val="18"/>
              </w:rPr>
              <w:t>¥540</w:t>
            </w:r>
          </w:p>
        </w:tc>
      </w:tr>
      <w:tr>
        <w:tc>
          <w:tcPr>
            <w:tcW w:type="dxa" w:w="1881"/>
            <w:shd w:val="clear" w:color="auto" w:fill="DDEBF7"/>
          </w:tcPr>
          <w:p>
            <w:r>
              <w:rPr>
                <w:rFonts w:ascii="Meiryo UI" w:hAnsi="Meiryo UI"/>
                <w:sz w:val="18"/>
              </w:rPr>
              <w:t>確率加重FV</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¥2,895</w:t>
            </w:r>
          </w:p>
        </w:tc>
      </w:tr>
    </w:tbl>
    <w:p/>
    <w:p>
      <w:pPr>
        <w:pStyle w:val="ListBullet"/>
      </w:pPr>
      <w:r>
        <w:rPr>
          <w:rFonts w:ascii="Meiryo UI" w:hAnsi="Meiryo UI"/>
          <w:sz w:val="20"/>
        </w:rPr>
        <w:t>現在株価 ¥2,974 vs P/W FV ¥2,895 → ▲2.7%（軽微割高）</w:t>
      </w:r>
    </w:p>
    <w:p>
      <w:pPr>
        <w:pStyle w:val="ListBullet"/>
      </w:pPr>
      <w:r>
        <w:rPr>
          <w:rFonts w:ascii="Meiryo UI" w:hAnsi="Meiryo UI"/>
          <w:sz w:val="20"/>
        </w:rPr>
        <w:t>HOLD判断の根拠：MoS確保圏ではない。エントリー適正価格は¥2,600-2,700。</w:t>
      </w:r>
    </w:p>
    <w:p>
      <w:pPr>
        <w:pStyle w:val="ListBullet"/>
      </w:pPr>
      <w:r>
        <w:rPr>
          <w:rFonts w:ascii="Meiryo UI" w:hAnsi="Meiryo UI"/>
          <w:sz w:val="20"/>
        </w:rPr>
        <w:t>ショート判断：P/W FVと現値の乖離は▲2.7%に過ぎず、6-7%の株主還元利回りがショートキャリーを凌駕するため非推奨。</w:t>
      </w:r>
    </w:p>
    <w:p/>
    <w:p>
      <w:r>
        <w:t>──────────────────────────────────────────────────</w:t>
      </w:r>
    </w:p>
    <w:p/>
    <w:p>
      <w:pPr>
        <w:pStyle w:val="Heading2"/>
      </w:pPr>
      <w:r>
        <w:rPr>
          <w:rFonts w:ascii="Meiryo UI" w:hAnsi="Meiryo UI"/>
          <w:color w:val="2E74B5"/>
        </w:rPr>
        <w:t>10. 投資判断・エントリー戦略</w:t>
      </w:r>
    </w:p>
    <w:p/>
    <w:p>
      <w:pPr>
        <w:pStyle w:val="Heading3"/>
      </w:pPr>
      <w:r>
        <w:rPr>
          <w:rFonts w:ascii="Meiryo UI" w:hAnsi="Meiryo UI"/>
          <w:color w:val="2E74B5"/>
        </w:rPr>
        <w:t>10-1. 判断サマリー</w:t>
      </w:r>
    </w:p>
    <w:p/>
    <w:p>
      <w:r>
        <w:rPr>
          <w:rFonts w:ascii="Meiryo UI" w:hAnsi="Meiryo UI"/>
          <w:sz w:val="20"/>
        </w:rPr>
        <w:t>HOLD（現値¥2,974は見送り）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最終判断</w:t>
            </w:r>
          </w:p>
        </w:tc>
        <w:tc>
          <w:tcPr>
            <w:tcW w:type="dxa" w:w="4703"/>
          </w:tcPr>
          <w:p>
            <w:r>
              <w:rPr>
                <w:rFonts w:ascii="Meiryo UI" w:hAnsi="Meiryo UI"/>
                <w:sz w:val="18"/>
              </w:rPr>
              <w:t>HOLD / 条件付き買い（¥2,700以下）</w:t>
            </w:r>
          </w:p>
        </w:tc>
      </w:tr>
      <w:tr>
        <w:tc>
          <w:tcPr>
            <w:tcW w:type="dxa" w:w="4703"/>
            <w:shd w:val="clear" w:color="auto" w:fill="DDEBF7"/>
          </w:tcPr>
          <w:p>
            <w:r>
              <w:rPr>
                <w:rFonts w:ascii="Meiryo UI" w:hAnsi="Meiryo UI"/>
                <w:sz w:val="18"/>
              </w:rPr>
              <w:t>Base TP</w:t>
            </w:r>
          </w:p>
        </w:tc>
        <w:tc>
          <w:tcPr>
            <w:tcW w:type="dxa" w:w="4703"/>
            <w:shd w:val="clear" w:color="auto" w:fill="DDEBF7"/>
          </w:tcPr>
          <w:p>
            <w:r>
              <w:rPr>
                <w:rFonts w:ascii="Meiryo UI" w:hAnsi="Meiryo UI"/>
                <w:sz w:val="18"/>
              </w:rPr>
              <w:t>¥3,100（+4.2%。ベースケースFV）</w:t>
            </w:r>
          </w:p>
        </w:tc>
      </w:tr>
      <w:tr>
        <w:tc>
          <w:tcPr>
            <w:tcW w:type="dxa" w:w="4703"/>
          </w:tcPr>
          <w:p>
            <w:r>
              <w:rPr>
                <w:rFonts w:ascii="Meiryo UI" w:hAnsi="Meiryo UI"/>
                <w:sz w:val="18"/>
              </w:rPr>
              <w:t>Bull TP</w:t>
            </w:r>
          </w:p>
        </w:tc>
        <w:tc>
          <w:tcPr>
            <w:tcW w:type="dxa" w:w="4703"/>
          </w:tcPr>
          <w:p>
            <w:r>
              <w:rPr>
                <w:rFonts w:ascii="Meiryo UI" w:hAnsi="Meiryo UI"/>
                <w:sz w:val="18"/>
              </w:rPr>
              <w:t>¥3,600（+21.1%。Mizuho TP上限）</w:t>
            </w:r>
          </w:p>
        </w:tc>
      </w:tr>
      <w:tr>
        <w:tc>
          <w:tcPr>
            <w:tcW w:type="dxa" w:w="4703"/>
            <w:shd w:val="clear" w:color="auto" w:fill="DDEBF7"/>
          </w:tcPr>
          <w:p>
            <w:r>
              <w:rPr>
                <w:rFonts w:ascii="Meiryo UI" w:hAnsi="Meiryo UI"/>
                <w:sz w:val="18"/>
              </w:rPr>
              <w:t>条件付きBUYエントリー</w:t>
            </w:r>
          </w:p>
        </w:tc>
        <w:tc>
          <w:tcPr>
            <w:tcW w:type="dxa" w:w="4703"/>
            <w:shd w:val="clear" w:color="auto" w:fill="DDEBF7"/>
          </w:tcPr>
          <w:p>
            <w:r>
              <w:rPr>
                <w:rFonts w:ascii="Meiryo UI" w:hAnsi="Meiryo UI"/>
                <w:sz w:val="18"/>
              </w:rPr>
              <w:t>¥2,600-2,700（P/W FV比▲10%超のMoS確保圏）</w:t>
            </w:r>
          </w:p>
        </w:tc>
      </w:tr>
      <w:tr>
        <w:tc>
          <w:tcPr>
            <w:tcW w:type="dxa" w:w="4703"/>
          </w:tcPr>
          <w:p>
            <w:r>
              <w:rPr>
                <w:rFonts w:ascii="Meiryo UI" w:hAnsi="Meiryo UI"/>
                <w:sz w:val="18"/>
              </w:rPr>
              <w:t>SL（ハードストップ）</w:t>
            </w:r>
          </w:p>
        </w:tc>
        <w:tc>
          <w:tcPr>
            <w:tcW w:type="dxa" w:w="4703"/>
          </w:tcPr>
          <w:p>
            <w:r>
              <w:rPr>
                <w:rFonts w:ascii="Meiryo UI" w:hAnsi="Meiryo UI"/>
                <w:sz w:val="18"/>
              </w:rPr>
              <w:t>¥2,300（ベアケースFV¥2,400の▲4%）</w:t>
            </w:r>
          </w:p>
        </w:tc>
      </w:tr>
      <w:tr>
        <w:tc>
          <w:tcPr>
            <w:tcW w:type="dxa" w:w="4703"/>
            <w:shd w:val="clear" w:color="auto" w:fill="DDEBF7"/>
          </w:tcPr>
          <w:p>
            <w:r>
              <w:rPr>
                <w:rFonts w:ascii="Meiryo UI" w:hAnsi="Meiryo UI"/>
                <w:sz w:val="18"/>
              </w:rPr>
              <w:t>最大ポジション</w:t>
            </w:r>
          </w:p>
        </w:tc>
        <w:tc>
          <w:tcPr>
            <w:tcW w:type="dxa" w:w="4703"/>
            <w:shd w:val="clear" w:color="auto" w:fill="DDEBF7"/>
          </w:tcPr>
          <w:p>
            <w:r>
              <w:rPr>
                <w:rFonts w:ascii="Meiryo UI" w:hAnsi="Meiryo UI"/>
                <w:sz w:val="18"/>
              </w:rPr>
              <w:t>0.7%（決算前バイナリーリスク・¥2,700購入想定）</w:t>
            </w:r>
          </w:p>
        </w:tc>
      </w:tr>
      <w:tr>
        <w:tc>
          <w:tcPr>
            <w:tcW w:type="dxa" w:w="4703"/>
          </w:tcPr>
          <w:p>
            <w:r>
              <w:rPr>
                <w:rFonts w:ascii="Meiryo UI" w:hAnsi="Meiryo UI"/>
                <w:sz w:val="18"/>
              </w:rPr>
              <w:t>ショート</w:t>
            </w:r>
          </w:p>
        </w:tc>
        <w:tc>
          <w:tcPr>
            <w:tcW w:type="dxa" w:w="4703"/>
          </w:tcPr>
          <w:p>
            <w:r>
              <w:rPr>
                <w:rFonts w:ascii="Meiryo UI" w:hAnsi="Meiryo UI"/>
                <w:sz w:val="18"/>
              </w:rPr>
              <w:t>非推奨（6-7%株主還元利回り・決算ポジサプライズリスク）</w:t>
            </w:r>
          </w:p>
        </w:tc>
      </w:tr>
    </w:tbl>
    <w:p/>
    <w:p>
      <w:pPr>
        <w:pStyle w:val="Heading3"/>
      </w:pPr>
      <w:r>
        <w:rPr>
          <w:rFonts w:ascii="Meiryo UI" w:hAnsi="Meiryo UI"/>
          <w:color w:val="2E74B5"/>
        </w:rPr>
        <w:t>10-2. トリガー別アクション計画</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トリガー</w:t>
            </w:r>
          </w:p>
        </w:tc>
        <w:tc>
          <w:tcPr>
            <w:tcW w:type="dxa" w:w="4703"/>
            <w:shd w:val="clear" w:color="auto" w:fill="2E74B5"/>
          </w:tcPr>
          <w:p>
            <w:r>
              <w:rPr>
                <w:rFonts w:ascii="Meiryo UI" w:hAnsi="Meiryo UI"/>
                <w:b/>
                <w:color w:val="FFFFFF"/>
                <w:sz w:val="18"/>
              </w:rPr>
              <w:t>アクション</w:t>
            </w:r>
          </w:p>
        </w:tc>
      </w:tr>
      <w:tr>
        <w:tc>
          <w:tcPr>
            <w:tcW w:type="dxa" w:w="4703"/>
          </w:tcPr>
          <w:p>
            <w:r>
              <w:rPr>
                <w:rFonts w:ascii="Meiryo UI" w:hAnsi="Meiryo UI"/>
                <w:sz w:val="18"/>
              </w:rPr>
              <w:t>株価が¥2,700-2,800に下落</w:t>
            </w:r>
          </w:p>
        </w:tc>
        <w:tc>
          <w:tcPr>
            <w:tcW w:type="dxa" w:w="4703"/>
          </w:tcPr>
          <w:p>
            <w:r>
              <w:rPr>
                <w:rFonts w:ascii="Meiryo UI" w:hAnsi="Meiryo UI"/>
                <w:sz w:val="18"/>
              </w:rPr>
              <w:t>打診買い（ポジション0.3-0.4%）。MoS12-17%確保</w:t>
            </w:r>
          </w:p>
        </w:tc>
      </w:tr>
      <w:tr>
        <w:tc>
          <w:tcPr>
            <w:tcW w:type="dxa" w:w="4703"/>
            <w:shd w:val="clear" w:color="auto" w:fill="DDEBF7"/>
          </w:tcPr>
          <w:p>
            <w:r>
              <w:rPr>
                <w:rFonts w:ascii="Meiryo UI" w:hAnsi="Meiryo UI"/>
                <w:sz w:val="18"/>
              </w:rPr>
              <w:t>株価が¥2,600以下に下落</w:t>
            </w:r>
          </w:p>
        </w:tc>
        <w:tc>
          <w:tcPr>
            <w:tcW w:type="dxa" w:w="4703"/>
            <w:shd w:val="clear" w:color="auto" w:fill="DDEBF7"/>
          </w:tcPr>
          <w:p>
            <w:r>
              <w:rPr>
                <w:rFonts w:ascii="Meiryo UI" w:hAnsi="Meiryo UI"/>
                <w:sz w:val="18"/>
              </w:rPr>
              <w:t>追加買い。ポジション0.7%まで積み増し</w:t>
            </w:r>
          </w:p>
        </w:tc>
      </w:tr>
      <w:tr>
        <w:tc>
          <w:tcPr>
            <w:tcW w:type="dxa" w:w="4703"/>
          </w:tcPr>
          <w:p>
            <w:r>
              <w:rPr>
                <w:rFonts w:ascii="Meiryo UI" w:hAnsi="Meiryo UI"/>
                <w:sz w:val="18"/>
              </w:rPr>
              <w:t>5月13日：FY27コアOP ¥80B以上ガイダンス</w:t>
            </w:r>
          </w:p>
        </w:tc>
        <w:tc>
          <w:tcPr>
            <w:tcW w:type="dxa" w:w="4703"/>
          </w:tcPr>
          <w:p>
            <w:r>
              <w:rPr>
                <w:rFonts w:ascii="Meiryo UI" w:hAnsi="Meiryo UI"/>
                <w:sz w:val="18"/>
              </w:rPr>
              <w:t>BUYに格上げ。TP¥3,600。ポジション1.0%まで拡大</w:t>
            </w:r>
          </w:p>
        </w:tc>
      </w:tr>
      <w:tr>
        <w:tc>
          <w:tcPr>
            <w:tcW w:type="dxa" w:w="4703"/>
            <w:shd w:val="clear" w:color="auto" w:fill="DDEBF7"/>
          </w:tcPr>
          <w:p>
            <w:r>
              <w:rPr>
                <w:rFonts w:ascii="Meiryo UI" w:hAnsi="Meiryo UI"/>
                <w:sz w:val="18"/>
              </w:rPr>
              <w:t>5月13日：FY27コアOP ¥70B以下ガイダンス</w:t>
            </w:r>
          </w:p>
        </w:tc>
        <w:tc>
          <w:tcPr>
            <w:tcW w:type="dxa" w:w="4703"/>
            <w:shd w:val="clear" w:color="auto" w:fill="DDEBF7"/>
          </w:tcPr>
          <w:p>
            <w:r>
              <w:rPr>
                <w:rFonts w:ascii="Meiryo UI" w:hAnsi="Meiryo UI"/>
                <w:sz w:val="18"/>
              </w:rPr>
              <w:t>SELL。SL¥2,300に引き下げ</w:t>
            </w:r>
          </w:p>
        </w:tc>
      </w:tr>
      <w:tr>
        <w:tc>
          <w:tcPr>
            <w:tcW w:type="dxa" w:w="4703"/>
          </w:tcPr>
          <w:p>
            <w:r>
              <w:rPr>
                <w:rFonts w:ascii="Meiryo UI" w:hAnsi="Meiryo UI"/>
                <w:sz w:val="18"/>
              </w:rPr>
              <w:t>米国ボリューム再マイナス転落（POSデータ）</w:t>
            </w:r>
          </w:p>
        </w:tc>
        <w:tc>
          <w:tcPr>
            <w:tcW w:type="dxa" w:w="4703"/>
          </w:tcPr>
          <w:p>
            <w:r>
              <w:rPr>
                <w:rFonts w:ascii="Meiryo UI" w:hAnsi="Meiryo UI"/>
                <w:sz w:val="18"/>
              </w:rPr>
              <w:t>SELL。撤退ライン¥2,350執行</w:t>
            </w:r>
          </w:p>
        </w:tc>
      </w:tr>
      <w:tr>
        <w:tc>
          <w:tcPr>
            <w:tcW w:type="dxa" w:w="4703"/>
            <w:shd w:val="clear" w:color="auto" w:fill="DDEBF7"/>
          </w:tcPr>
          <w:p>
            <w:r>
              <w:rPr>
                <w:rFonts w:ascii="Meiryo UI" w:hAnsi="Meiryo UI"/>
                <w:sz w:val="18"/>
              </w:rPr>
              <w:t>完全メシ黒字化延期コメント</w:t>
            </w:r>
          </w:p>
        </w:tc>
        <w:tc>
          <w:tcPr>
            <w:tcW w:type="dxa" w:w="4703"/>
            <w:shd w:val="clear" w:color="auto" w:fill="DDEBF7"/>
          </w:tcPr>
          <w:p>
            <w:r>
              <w:rPr>
                <w:rFonts w:ascii="Meiryo UI" w:hAnsi="Meiryo UI"/>
                <w:sz w:val="18"/>
              </w:rPr>
              <w:t>ポジション半減</w:t>
            </w:r>
          </w:p>
        </w:tc>
      </w:tr>
    </w:tbl>
    <w:p/>
    <w:p>
      <w:pPr>
        <w:pStyle w:val="Heading3"/>
      </w:pPr>
      <w:r>
        <w:rPr>
          <w:rFonts w:ascii="Meiryo UI" w:hAnsi="Meiryo UI"/>
          <w:color w:val="2E74B5"/>
        </w:rPr>
        <w:t>10-3. 資本効率比較（なぜ今すぐ全力ではないか）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比較項目</w:t>
            </w:r>
          </w:p>
        </w:tc>
        <w:tc>
          <w:tcPr>
            <w:tcW w:type="dxa" w:w="3135"/>
            <w:shd w:val="clear" w:color="auto" w:fill="2E74B5"/>
          </w:tcPr>
          <w:p>
            <w:r>
              <w:rPr>
                <w:rFonts w:ascii="Meiryo UI" w:hAnsi="Meiryo UI"/>
                <w:b/>
                <w:color w:val="FFFFFF"/>
                <w:sz w:val="18"/>
              </w:rPr>
              <w:t>日清食品HD</w:t>
            </w:r>
          </w:p>
        </w:tc>
        <w:tc>
          <w:tcPr>
            <w:tcW w:type="dxa" w:w="3135"/>
            <w:shd w:val="clear" w:color="auto" w:fill="2E74B5"/>
          </w:tcPr>
          <w:p>
            <w:r>
              <w:rPr>
                <w:rFonts w:ascii="Meiryo UI" w:hAnsi="Meiryo UI"/>
                <w:b/>
                <w:color w:val="FFFFFF"/>
                <w:sz w:val="18"/>
              </w:rPr>
              <w:t>INPEX（DR比較）</w:t>
            </w:r>
          </w:p>
        </w:tc>
      </w:tr>
      <w:tr>
        <w:tc>
          <w:tcPr>
            <w:tcW w:type="dxa" w:w="3135"/>
          </w:tcPr>
          <w:p>
            <w:r>
              <w:rPr>
                <w:rFonts w:ascii="Meiryo UI" w:hAnsi="Meiryo UI"/>
                <w:sz w:val="18"/>
              </w:rPr>
              <w:t>P/W FV vs 現値</w:t>
            </w:r>
          </w:p>
        </w:tc>
        <w:tc>
          <w:tcPr>
            <w:tcW w:type="dxa" w:w="3135"/>
          </w:tcPr>
          <w:p>
            <w:r>
              <w:rPr>
                <w:rFonts w:ascii="Meiryo UI" w:hAnsi="Meiryo UI"/>
                <w:sz w:val="18"/>
              </w:rPr>
              <w:t>▲2.7%（割高）</w:t>
            </w:r>
          </w:p>
        </w:tc>
        <w:tc>
          <w:tcPr>
            <w:tcW w:type="dxa" w:w="3135"/>
          </w:tcPr>
          <w:p>
            <w:r>
              <w:rPr>
                <w:rFonts w:ascii="Meiryo UI" w:hAnsi="Meiryo UI"/>
                <w:sz w:val="18"/>
              </w:rPr>
              <w:t>+8.1%（割安）</w:t>
            </w:r>
          </w:p>
        </w:tc>
      </w:tr>
      <w:tr>
        <w:tc>
          <w:tcPr>
            <w:tcW w:type="dxa" w:w="3135"/>
            <w:shd w:val="clear" w:color="auto" w:fill="DDEBF7"/>
          </w:tcPr>
          <w:p>
            <w:r>
              <w:rPr>
                <w:rFonts w:ascii="Meiryo UI" w:hAnsi="Meiryo UI"/>
                <w:sz w:val="18"/>
              </w:rPr>
              <w:t>上値余地（Bull）</w:t>
            </w:r>
          </w:p>
        </w:tc>
        <w:tc>
          <w:tcPr>
            <w:tcW w:type="dxa" w:w="3135"/>
            <w:shd w:val="clear" w:color="auto" w:fill="DDEBF7"/>
          </w:tcPr>
          <w:p>
            <w:r>
              <w:rPr>
                <w:rFonts w:ascii="Meiryo UI" w:hAnsi="Meiryo UI"/>
                <w:sz w:val="18"/>
              </w:rPr>
              <w:t>+21.1%</w:t>
            </w:r>
          </w:p>
        </w:tc>
        <w:tc>
          <w:tcPr>
            <w:tcW w:type="dxa" w:w="3135"/>
            <w:shd w:val="clear" w:color="auto" w:fill="DDEBF7"/>
          </w:tcPr>
          <w:p>
            <w:r>
              <w:rPr>
                <w:rFonts w:ascii="Meiryo UI" w:hAnsi="Meiryo UI"/>
                <w:sz w:val="18"/>
              </w:rPr>
              <w:t>+56%（Hormuz継続）</w:t>
            </w:r>
          </w:p>
        </w:tc>
      </w:tr>
      <w:tr>
        <w:tc>
          <w:tcPr>
            <w:tcW w:type="dxa" w:w="3135"/>
          </w:tcPr>
          <w:p>
            <w:r>
              <w:rPr>
                <w:rFonts w:ascii="Meiryo UI" w:hAnsi="Meiryo UI"/>
                <w:sz w:val="18"/>
              </w:rPr>
              <w:t>下値リスク（Bear）</w:t>
            </w:r>
          </w:p>
        </w:tc>
        <w:tc>
          <w:tcPr>
            <w:tcW w:type="dxa" w:w="3135"/>
          </w:tcPr>
          <w:p>
            <w:r>
              <w:rPr>
                <w:rFonts w:ascii="Meiryo UI" w:hAnsi="Meiryo UI"/>
                <w:sz w:val="18"/>
              </w:rPr>
              <w:t>▲19.3%</w:t>
            </w:r>
          </w:p>
        </w:tc>
        <w:tc>
          <w:tcPr>
            <w:tcW w:type="dxa" w:w="3135"/>
          </w:tcPr>
          <w:p>
            <w:r>
              <w:rPr>
                <w:rFonts w:ascii="Meiryo UI" w:hAnsi="Meiryo UI"/>
                <w:sz w:val="18"/>
              </w:rPr>
              <w:t>▲19.2%（Hormuz合意）</w:t>
            </w:r>
          </w:p>
        </w:tc>
      </w:tr>
      <w:tr>
        <w:tc>
          <w:tcPr>
            <w:tcW w:type="dxa" w:w="3135"/>
            <w:shd w:val="clear" w:color="auto" w:fill="DDEBF7"/>
          </w:tcPr>
          <w:p>
            <w:r>
              <w:rPr>
                <w:rFonts w:ascii="Meiryo UI" w:hAnsi="Meiryo UI"/>
                <w:sz w:val="18"/>
              </w:rPr>
              <w:t>確率加重R/R</w:t>
            </w:r>
          </w:p>
        </w:tc>
        <w:tc>
          <w:tcPr>
            <w:tcW w:type="dxa" w:w="3135"/>
            <w:shd w:val="clear" w:color="auto" w:fill="DDEBF7"/>
          </w:tcPr>
          <w:p>
            <w:r>
              <w:rPr>
                <w:rFonts w:ascii="Meiryo UI" w:hAnsi="Meiryo UI"/>
                <w:sz w:val="18"/>
              </w:rPr>
              <w:t>0.66:1</w:t>
            </w:r>
          </w:p>
        </w:tc>
        <w:tc>
          <w:tcPr>
            <w:tcW w:type="dxa" w:w="3135"/>
            <w:shd w:val="clear" w:color="auto" w:fill="DDEBF7"/>
          </w:tcPr>
          <w:p>
            <w:r>
              <w:rPr>
                <w:rFonts w:ascii="Meiryo UI" w:hAnsi="Meiryo UI"/>
                <w:sz w:val="18"/>
              </w:rPr>
              <w:t>1.33:1</w:t>
            </w:r>
          </w:p>
        </w:tc>
      </w:tr>
      <w:tr>
        <w:tc>
          <w:tcPr>
            <w:tcW w:type="dxa" w:w="3135"/>
          </w:tcPr>
          <w:p>
            <w:r>
              <w:rPr>
                <w:rFonts w:ascii="Meiryo UI" w:hAnsi="Meiryo UI"/>
                <w:sz w:val="18"/>
              </w:rPr>
              <w:t>結論</w:t>
            </w:r>
          </w:p>
        </w:tc>
        <w:tc>
          <w:tcPr>
            <w:tcW w:type="dxa" w:w="3135"/>
          </w:tcPr>
          <w:p>
            <w:r>
              <w:rPr>
                <w:rFonts w:ascii="Meiryo UI" w:hAnsi="Meiryo UI"/>
                <w:sz w:val="18"/>
              </w:rPr>
              <w:t>現値で買う必然性なし</w:t>
            </w:r>
          </w:p>
        </w:tc>
        <w:tc>
          <w:tcPr>
            <w:tcW w:type="dxa" w:w="3135"/>
          </w:tcPr>
          <w:p>
            <w:r>
              <w:rPr>
                <w:rFonts w:ascii="Meiryo UI" w:hAnsi="Meiryo UI"/>
                <w:sz w:val="18"/>
              </w:rPr>
              <w:t>¥3,700エントリーなら優位</w:t>
            </w:r>
          </w:p>
        </w:tc>
      </w:tr>
    </w:tbl>
    <w:p/>
    <w:p>
      <w:r>
        <w:t>──────────────────────────────────────────────────</w:t>
      </w:r>
    </w:p>
    <w:p/>
    <w:p>
      <w:pPr>
        <w:pStyle w:val="Heading2"/>
      </w:pPr>
      <w:r>
        <w:rPr>
          <w:rFonts w:ascii="Meiryo UI" w:hAnsi="Meiryo UI"/>
          <w:color w:val="2E74B5"/>
        </w:rPr>
        <w:t>11. IR質問状（竹村トレードカンパニー名義）</w:t>
      </w:r>
    </w:p>
    <w:p/>
    <w:p>
      <w:r>
        <w:rPr>
          <w:rFonts w:ascii="Meiryo UI" w:hAnsi="Meiryo UI"/>
          <w:sz w:val="20"/>
        </w:rPr>
        <w:t xml:space="preserve">送付先： 日清食品ホールディングス 広報・IR室  </w:t>
      </w:r>
    </w:p>
    <w:p>
      <w:r>
        <w:rPr>
          <w:rFonts w:ascii="Meiryo UI" w:hAnsi="Meiryo UI"/>
          <w:sz w:val="20"/>
        </w:rPr>
        <w:t xml:space="preserve">https://www.nissin.com/jp/ir/contact/  </w:t>
      </w:r>
    </w:p>
    <w:p>
      <w:r>
        <w:rPr>
          <w:rFonts w:ascii="Meiryo UI" w:hAnsi="Meiryo UI"/>
          <w:sz w:val="20"/>
        </w:rPr>
        <w:t>名義： 竹村トレードカンパニー 機関投資家調査部</w:t>
      </w:r>
    </w:p>
    <w:p/>
    <w:p>
      <w:r>
        <w:t>──────────────────────────────────────────────────</w:t>
      </w:r>
    </w:p>
    <w:p/>
    <w:p>
      <w:r>
        <w:rPr>
          <w:rFonts w:ascii="Meiryo UI" w:hAnsi="Meiryo UI"/>
          <w:sz w:val="20"/>
        </w:rPr>
        <w:t>貴社の持続的成長と投資家への適切な情報開示に深く敬意を表します。以下の5点につき、ご教示いただけますと幸いです。</w:t>
      </w:r>
    </w:p>
    <w:p/>
    <w:p>
      <w:r>
        <w:rPr>
          <w:rFonts w:ascii="Meiryo UI" w:hAnsi="Meiryo UI"/>
          <w:sz w:val="20"/>
        </w:rPr>
        <w:t>Q1（米国チャネル回復の定量進捗）</w:t>
      </w:r>
    </w:p>
    <w:p>
      <w:r>
        <w:rPr>
          <w:rFonts w:ascii="Meiryo UI" w:hAnsi="Meiryo UI"/>
          <w:sz w:val="20"/>
        </w:rPr>
        <w:t>2025年Q3（10-12月期）に米国売上ボリュームが上位一桁%のプラス転換を達成したとのことですが、① 棚除外となった主要小売チェーンのうち棚復帰を果たしたチェーン数・SKU数の割合、② 回復しているのがバリュー商品（Maruchanライン）のみかプレミアム品（Cup Noodles Original等）も含むか、をご教示ください。プレミアム品の回復がなければASP改善効果は限定的との懸念があります。</w:t>
      </w:r>
    </w:p>
    <w:p/>
    <w:p>
      <w:r>
        <w:rPr>
          <w:rFonts w:ascii="Meiryo UI" w:hAnsi="Meiryo UI"/>
          <w:sz w:val="20"/>
        </w:rPr>
        <w:t>Q2（完全メシ事業の年間バーンレートとFY29黒字化前提）</w:t>
      </w:r>
    </w:p>
    <w:p>
      <w:r>
        <w:rPr>
          <w:rFonts w:ascii="Meiryo UI" w:hAnsi="Meiryo UI"/>
          <w:sz w:val="20"/>
        </w:rPr>
        <w:t>完全メシ事業について、① FY3/26の年間損失額（コアOP vs ヘッドラインOPの差額¥8Bとの関係）、② FY29黒字化の前提となる売上規模・SKU数・流通チャネル数、③ FY27・FY28の損失推移予想、をご共有いただけますか。FY27ガイダンスにどの程度の損失ドラッグを織り込む前提かを確認したい。</w:t>
      </w:r>
    </w:p>
    <w:p/>
    <w:p>
      <w:r>
        <w:rPr>
          <w:rFonts w:ascii="Meiryo UI" w:hAnsi="Meiryo UI"/>
          <w:sz w:val="20"/>
        </w:rPr>
        <w:t>Q3（4月7%価格改定後の数量弾性の実態）</w:t>
      </w:r>
    </w:p>
    <w:p>
      <w:r>
        <w:rPr>
          <w:rFonts w:ascii="Meiryo UI" w:hAnsi="Meiryo UI"/>
          <w:sz w:val="20"/>
        </w:rPr>
        <w:t>2026年4月1日より国内全品目約7%の価格改定を実施されましたが、①過去の値上げ実績（FY23・FY25）における実際の弾性係数（quantity elasticity）の実績値、② 今回の改定後1-2ヶ月のPOSデータに基づく初期弾性の感触、をご教示ください。計画¥12B利益寄与の達成確度を判断したい。</w:t>
      </w:r>
    </w:p>
    <w:p/>
    <w:p>
      <w:r>
        <w:rPr>
          <w:rFonts w:ascii="Meiryo UI" w:hAnsi="Meiryo UI"/>
          <w:sz w:val="20"/>
        </w:rPr>
        <w:t>Q4（FY3/27ガイダンスの策定アプローチ）</w:t>
      </w:r>
    </w:p>
    <w:p>
      <w:r>
        <w:rPr>
          <w:rFonts w:ascii="Meiryo UI" w:hAnsi="Meiryo UI"/>
          <w:sz w:val="20"/>
        </w:rPr>
        <w:t>5月13日にFY3/27ガイダンスを発表される予定と理解しています。① コアOP目標¥79B（コンセンサス）水準に対して経営陣の見解、② 前提為替（USD/JPY）と原材料（小麦・パーム油）価格想定、③ 自社株買い¥40B/年計画のFY3/27以降の継続方針、の3点につきアウトラインをご教示いただけますか。</w:t>
      </w:r>
    </w:p>
    <w:p/>
    <w:p>
      <w:r>
        <w:rPr>
          <w:rFonts w:ascii="Meiryo UI" w:hAnsi="Meiryo UI"/>
          <w:sz w:val="20"/>
        </w:rPr>
        <w:t>Q5（ROE15%（FY30）達成に向けた資本配分の優先順位）</w:t>
      </w:r>
    </w:p>
    <w:p>
      <w:r>
        <w:rPr>
          <w:rFonts w:ascii="Meiryo UI" w:hAnsi="Meiryo UI"/>
          <w:sz w:val="20"/>
        </w:rPr>
        <w:t>中期目標ROE15%（FY30）の達成に向け、① 利益率改善（コストカット vs 売上増）のどちらに重点を置くか、② 完全メシへの追加投資と株主還元（自社株買い・増配）のトレードオフをどう考えているか、③ 現在のP/B 1.72x（Gordon P/B適正値2.00x）との乖離に対して経営陣はどう認識しているかをお聞かせください。</w:t>
      </w:r>
    </w:p>
    <w:p/>
    <w:p>
      <w:r>
        <w:rPr>
          <w:rFonts w:ascii="Meiryo UI" w:hAnsi="Meiryo UI"/>
          <w:sz w:val="20"/>
        </w:rPr>
        <w:t>以上、ご多用のところ誠に恐縮ですが、何卒よろしくお願い申し上げます。</w:t>
      </w:r>
    </w:p>
    <w:p/>
    <w:p>
      <w:r>
        <w:rPr>
          <w:rFonts w:ascii="Meiryo UI" w:hAnsi="Meiryo UI"/>
          <w:sz w:val="20"/>
        </w:rPr>
        <w:t>竹村トレードカンパニー 機関投資家調査部</w:t>
      </w:r>
    </w:p>
    <w:p/>
    <w:p>
      <w:r>
        <w:t>──────────────────────────────────────────────────</w:t>
      </w:r>
    </w:p>
    <w:p/>
    <w:p>
      <w:pPr>
        <w:pStyle w:val="Heading2"/>
      </w:pPr>
      <w:r>
        <w:rPr>
          <w:rFonts w:ascii="Meiryo UI" w:hAnsi="Meiryo UI"/>
          <w:color w:val="2E74B5"/>
        </w:rPr>
        <w:t>付記：ショートポジション最終評価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観点</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現値の割高度</w:t>
            </w:r>
          </w:p>
        </w:tc>
        <w:tc>
          <w:tcPr>
            <w:tcW w:type="dxa" w:w="4703"/>
          </w:tcPr>
          <w:p>
            <w:r>
              <w:rPr>
                <w:rFonts w:ascii="Meiryo UI" w:hAnsi="Meiryo UI"/>
                <w:sz w:val="18"/>
              </w:rPr>
              <w:t>▲2.7%（確率加重FV比）。短期ショートで取れる幅が薄い</w:t>
            </w:r>
          </w:p>
        </w:tc>
      </w:tr>
      <w:tr>
        <w:tc>
          <w:tcPr>
            <w:tcW w:type="dxa" w:w="4703"/>
            <w:shd w:val="clear" w:color="auto" w:fill="DDEBF7"/>
          </w:tcPr>
          <w:p>
            <w:r>
              <w:rPr>
                <w:rFonts w:ascii="Meiryo UI" w:hAnsi="Meiryo UI"/>
                <w:sz w:val="18"/>
              </w:rPr>
              <w:t>株主還元利回り</w:t>
            </w:r>
          </w:p>
        </w:tc>
        <w:tc>
          <w:tcPr>
            <w:tcW w:type="dxa" w:w="4703"/>
            <w:shd w:val="clear" w:color="auto" w:fill="DDEBF7"/>
          </w:tcPr>
          <w:p>
            <w:r>
              <w:rPr>
                <w:rFonts w:ascii="Meiryo UI" w:hAnsi="Meiryo UI"/>
                <w:sz w:val="18"/>
              </w:rPr>
              <w:t>2.4%配当 + ¥40B自社株買い（≈4.5% yield）= 合計6.9%。年間キャリーコストが鞘を超える</w:t>
            </w:r>
          </w:p>
        </w:tc>
      </w:tr>
      <w:tr>
        <w:tc>
          <w:tcPr>
            <w:tcW w:type="dxa" w:w="4703"/>
          </w:tcPr>
          <w:p>
            <w:r>
              <w:rPr>
                <w:rFonts w:ascii="Meiryo UI" w:hAnsi="Meiryo UI"/>
                <w:sz w:val="18"/>
              </w:rPr>
              <w:t>決算ガチャリスク</w:t>
            </w:r>
          </w:p>
        </w:tc>
        <w:tc>
          <w:tcPr>
            <w:tcW w:type="dxa" w:w="4703"/>
          </w:tcPr>
          <w:p>
            <w:r>
              <w:rPr>
                <w:rFonts w:ascii="Meiryo UI" w:hAnsi="Meiryo UI"/>
                <w:sz w:val="18"/>
              </w:rPr>
              <w:t>5月13日にポジサプライズの可能性（Q3既にUBS予想を12.4%超過）</w:t>
            </w:r>
          </w:p>
        </w:tc>
      </w:tr>
      <w:tr>
        <w:tc>
          <w:tcPr>
            <w:tcW w:type="dxa" w:w="4703"/>
            <w:shd w:val="clear" w:color="auto" w:fill="DDEBF7"/>
          </w:tcPr>
          <w:p>
            <w:r>
              <w:rPr>
                <w:rFonts w:ascii="Meiryo UI" w:hAnsi="Meiryo UI"/>
                <w:sz w:val="18"/>
              </w:rPr>
              <w:t>回復のモメンタム</w:t>
            </w:r>
          </w:p>
        </w:tc>
        <w:tc>
          <w:tcPr>
            <w:tcW w:type="dxa" w:w="4703"/>
            <w:shd w:val="clear" w:color="auto" w:fill="DDEBF7"/>
          </w:tcPr>
          <w:p>
            <w:r>
              <w:rPr>
                <w:rFonts w:ascii="Meiryo UI" w:hAnsi="Meiryo UI"/>
                <w:sz w:val="18"/>
              </w:rPr>
              <w:t>米国ボリューム初のプラス転換。ショートの典型的な「底売り」リスク</w:t>
            </w:r>
          </w:p>
        </w:tc>
      </w:tr>
      <w:tr>
        <w:tc>
          <w:tcPr>
            <w:tcW w:type="dxa" w:w="4703"/>
          </w:tcPr>
          <w:p>
            <w:r>
              <w:rPr>
                <w:rFonts w:ascii="Meiryo UI" w:hAnsi="Meiryo UI"/>
                <w:sz w:val="18"/>
              </w:rPr>
              <w:t>結論</w:t>
            </w:r>
          </w:p>
        </w:tc>
        <w:tc>
          <w:tcPr>
            <w:tcW w:type="dxa" w:w="4703"/>
          </w:tcPr>
          <w:p>
            <w:r>
              <w:rPr>
                <w:rFonts w:ascii="Meiryo UI" w:hAnsi="Meiryo UI"/>
                <w:sz w:val="18"/>
              </w:rPr>
              <w:t>アウトライトショート非推奨。 株価¥3,400-3,600での戻り売り（Bull case実現後）は検討余地あり</w:t>
            </w:r>
          </w:p>
        </w:tc>
      </w:tr>
    </w:tbl>
    <w:p/>
    <w:p>
      <w:r>
        <w:t>──────────────────────────────────────────────────</w:t>
      </w:r>
    </w:p>
    <w:p>
      <w:r>
        <w:rPr>
          <w:rFonts w:ascii="Meiryo UI" w:hAnsi="Meiryo UI"/>
          <w:sz w:val="20"/>
        </w:rPr>
        <w:t>本レポートは竹村トレードカンパニー社内調査資料であり、外部配布を禁ずる。データソース：Bloomberg BQL（2026-04-20）、Mizuho証券・大和証券・SMBC日興・UBS・岡三証券アナリストレポート群。</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