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3139 ラクト・ジャパン — Deep Research</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3139 ラクト・ジャパン — Deep Research</w:t>
      </w:r>
    </w:p>
    <w:p>
      <w:r>
        <w:rPr>
          <w:rFonts w:ascii="Meiryo UI" w:hAnsi="Meiryo UI"/>
          <w:sz w:val="20"/>
        </w:rPr>
        <w:t>判定: WATCH +38 | 作成: 2026-04-27 | 深井アナリスト（竹村トレードカンパニー）</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IRページURL</w:t>
            </w:r>
          </w:p>
        </w:tc>
        <w:tc>
          <w:tcPr>
            <w:tcW w:type="dxa" w:w="4703"/>
          </w:tcPr>
          <w:p>
            <w:r>
              <w:rPr>
                <w:rFonts w:ascii="Meiryo UI" w:hAnsi="Meiryo UI"/>
                <w:sz w:val="18"/>
              </w:rPr>
              <w:t>https://www.lactojapan.com/ja/ir.html</w:t>
            </w:r>
          </w:p>
        </w:tc>
      </w:tr>
      <w:tr>
        <w:tc>
          <w:tcPr>
            <w:tcW w:type="dxa" w:w="4703"/>
            <w:shd w:val="clear" w:color="auto" w:fill="DDEBF7"/>
          </w:tcPr>
          <w:p>
            <w:r>
              <w:rPr>
                <w:rFonts w:ascii="Meiryo UI" w:hAnsi="Meiryo UI"/>
                <w:sz w:val="18"/>
              </w:rPr>
              <w:t>決算資料ライブラリ</w:t>
            </w:r>
          </w:p>
        </w:tc>
        <w:tc>
          <w:tcPr>
            <w:tcW w:type="dxa" w:w="4703"/>
            <w:shd w:val="clear" w:color="auto" w:fill="DDEBF7"/>
          </w:tcPr>
          <w:p>
            <w:r>
              <w:rPr>
                <w:rFonts w:ascii="Meiryo UI" w:hAnsi="Meiryo UI"/>
                <w:sz w:val="18"/>
              </w:rPr>
              <w:t>https://www.lactojapan.com/ja/ir/library/earnings.html</w:t>
            </w:r>
          </w:p>
        </w:tc>
      </w:tr>
      <w:tr>
        <w:tc>
          <w:tcPr>
            <w:tcW w:type="dxa" w:w="4703"/>
          </w:tcPr>
          <w:p>
            <w:r>
              <w:rPr>
                <w:rFonts w:ascii="Meiryo UI" w:hAnsi="Meiryo UI"/>
                <w:sz w:val="18"/>
              </w:rPr>
              <w:t>中期経営計画ページ</w:t>
            </w:r>
          </w:p>
        </w:tc>
        <w:tc>
          <w:tcPr>
            <w:tcW w:type="dxa" w:w="4703"/>
          </w:tcPr>
          <w:p>
            <w:r>
              <w:rPr>
                <w:rFonts w:ascii="Meiryo UI" w:hAnsi="Meiryo UI"/>
                <w:sz w:val="18"/>
              </w:rPr>
              <w:t>https://www.lactojapan.com/ja/ir/management/plan.html</w:t>
            </w:r>
          </w:p>
        </w:tc>
      </w:tr>
      <w:tr>
        <w:tc>
          <w:tcPr>
            <w:tcW w:type="dxa" w:w="4703"/>
            <w:shd w:val="clear" w:color="auto" w:fill="DDEBF7"/>
          </w:tcPr>
          <w:p>
            <w:r>
              <w:rPr>
                <w:rFonts w:ascii="Meiryo UI" w:hAnsi="Meiryo UI"/>
                <w:sz w:val="18"/>
              </w:rPr>
              <w:t>本社所在地</w:t>
            </w:r>
          </w:p>
        </w:tc>
        <w:tc>
          <w:tcPr>
            <w:tcW w:type="dxa" w:w="4703"/>
            <w:shd w:val="clear" w:color="auto" w:fill="DDEBF7"/>
          </w:tcPr>
          <w:p>
            <w:r>
              <w:rPr>
                <w:rFonts w:ascii="Meiryo UI" w:hAnsi="Meiryo UI"/>
                <w:sz w:val="18"/>
              </w:rPr>
              <w:t>東京都中央区京橋一丁目7番1号 TODA BUILDING 19階（2026年3月移転済）</w:t>
            </w:r>
          </w:p>
        </w:tc>
      </w:tr>
      <w:tr>
        <w:tc>
          <w:tcPr>
            <w:tcW w:type="dxa" w:w="4703"/>
          </w:tcPr>
          <w:p>
            <w:r>
              <w:rPr>
                <w:rFonts w:ascii="Meiryo UI" w:hAnsi="Meiryo UI"/>
                <w:sz w:val="18"/>
              </w:rPr>
              <w:t>代表電話</w:t>
            </w:r>
          </w:p>
        </w:tc>
        <w:tc>
          <w:tcPr>
            <w:tcW w:type="dxa" w:w="4703"/>
          </w:tcPr>
          <w:p>
            <w:r>
              <w:rPr>
                <w:rFonts w:ascii="Meiryo UI" w:hAnsi="Meiryo UI"/>
                <w:sz w:val="18"/>
              </w:rPr>
              <w:t>0570-200-503</w:t>
            </w:r>
          </w:p>
        </w:tc>
      </w:tr>
      <w:tr>
        <w:tc>
          <w:tcPr>
            <w:tcW w:type="dxa" w:w="4703"/>
            <w:shd w:val="clear" w:color="auto" w:fill="DDEBF7"/>
          </w:tcPr>
          <w:p>
            <w:r>
              <w:rPr>
                <w:rFonts w:ascii="Meiryo UI" w:hAnsi="Meiryo UI"/>
                <w:sz w:val="18"/>
              </w:rPr>
              <w:t>FAX</w:t>
            </w:r>
          </w:p>
        </w:tc>
        <w:tc>
          <w:tcPr>
            <w:tcW w:type="dxa" w:w="4703"/>
            <w:shd w:val="clear" w:color="auto" w:fill="DDEBF7"/>
          </w:tcPr>
          <w:p>
            <w:r>
              <w:rPr>
                <w:rFonts w:ascii="Meiryo UI" w:hAnsi="Meiryo UI"/>
                <w:sz w:val="18"/>
              </w:rPr>
              <w:t>03-6281-9748</w:t>
            </w:r>
          </w:p>
        </w:tc>
      </w:tr>
      <w:tr>
        <w:tc>
          <w:tcPr>
            <w:tcW w:type="dxa" w:w="4703"/>
          </w:tcPr>
          <w:p>
            <w:r>
              <w:rPr>
                <w:rFonts w:ascii="Meiryo UI" w:hAnsi="Meiryo UI"/>
                <w:sz w:val="18"/>
              </w:rPr>
              <w:t>IR問い合わせ</w:t>
            </w:r>
          </w:p>
        </w:tc>
        <w:tc>
          <w:tcPr>
            <w:tcW w:type="dxa" w:w="4703"/>
          </w:tcPr>
          <w:p>
            <w:r>
              <w:rPr>
                <w:rFonts w:ascii="Meiryo UI" w:hAnsi="Meiryo UI"/>
                <w:sz w:val="18"/>
              </w:rPr>
              <w:t>公式IRページの「よくあるご質問」経由（専用メール非公開）</w:t>
            </w:r>
          </w:p>
        </w:tc>
      </w:tr>
    </w:tbl>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WATCH（+38）</w:t>
            </w:r>
          </w:p>
        </w:tc>
      </w:tr>
      <w:tr>
        <w:tc>
          <w:tcPr>
            <w:tcW w:type="dxa" w:w="4703"/>
            <w:shd w:val="clear" w:color="auto" w:fill="DDEBF7"/>
          </w:tcPr>
          <w:p>
            <w:r>
              <w:rPr>
                <w:rFonts w:ascii="Meiryo UI" w:hAnsi="Meiryo UI"/>
                <w:sz w:val="18"/>
              </w:rPr>
              <w:t>TP Base</w:t>
            </w:r>
          </w:p>
        </w:tc>
        <w:tc>
          <w:tcPr>
            <w:tcW w:type="dxa" w:w="4703"/>
            <w:shd w:val="clear" w:color="auto" w:fill="DDEBF7"/>
          </w:tcPr>
          <w:p>
            <w:r>
              <w:rPr>
                <w:rFonts w:ascii="Meiryo UI" w:hAnsi="Meiryo UI"/>
                <w:sz w:val="18"/>
              </w:rPr>
              <w:t>¥4,100（+23.3%）</w:t>
            </w:r>
          </w:p>
        </w:tc>
      </w:tr>
      <w:tr>
        <w:tc>
          <w:tcPr>
            <w:tcW w:type="dxa" w:w="4703"/>
          </w:tcPr>
          <w:p>
            <w:r>
              <w:rPr>
                <w:rFonts w:ascii="Meiryo UI" w:hAnsi="Meiryo UI"/>
                <w:sz w:val="18"/>
              </w:rPr>
              <w:t>TP Bull</w:t>
            </w:r>
          </w:p>
        </w:tc>
        <w:tc>
          <w:tcPr>
            <w:tcW w:type="dxa" w:w="4703"/>
          </w:tcPr>
          <w:p>
            <w:r>
              <w:rPr>
                <w:rFonts w:ascii="Meiryo UI" w:hAnsi="Meiryo UI"/>
                <w:sz w:val="18"/>
              </w:rPr>
              <w:t>¥5,400（+62.4%）</w:t>
            </w:r>
          </w:p>
        </w:tc>
      </w:tr>
      <w:tr>
        <w:tc>
          <w:tcPr>
            <w:tcW w:type="dxa" w:w="4703"/>
            <w:shd w:val="clear" w:color="auto" w:fill="DDEBF7"/>
          </w:tcPr>
          <w:p>
            <w:r>
              <w:rPr>
                <w:rFonts w:ascii="Meiryo UI" w:hAnsi="Meiryo UI"/>
                <w:sz w:val="18"/>
              </w:rPr>
              <w:t>TP Bear</w:t>
            </w:r>
          </w:p>
        </w:tc>
        <w:tc>
          <w:tcPr>
            <w:tcW w:type="dxa" w:w="4703"/>
            <w:shd w:val="clear" w:color="auto" w:fill="DDEBF7"/>
          </w:tcPr>
          <w:p>
            <w:r>
              <w:rPr>
                <w:rFonts w:ascii="Meiryo UI" w:hAnsi="Meiryo UI"/>
                <w:sz w:val="18"/>
              </w:rPr>
              <w:t>¥2,700（▲18.8%）</w:t>
            </w:r>
          </w:p>
        </w:tc>
      </w:tr>
      <w:tr>
        <w:tc>
          <w:tcPr>
            <w:tcW w:type="dxa" w:w="4703"/>
          </w:tcPr>
          <w:p>
            <w:r>
              <w:rPr>
                <w:rFonts w:ascii="Meiryo UI" w:hAnsi="Meiryo UI"/>
                <w:sz w:val="18"/>
              </w:rPr>
              <w:t>安全域</w:t>
            </w:r>
          </w:p>
        </w:tc>
        <w:tc>
          <w:tcPr>
            <w:tcW w:type="dxa" w:w="4703"/>
          </w:tcPr>
          <w:p>
            <w:r>
              <w:rPr>
                <w:rFonts w:ascii="Meiryo UI" w:hAnsi="Meiryo UI"/>
                <w:sz w:val="18"/>
              </w:rPr>
              <w:t>現値¥3,325 = 26.11期PER9.7倍・PBR1.03倍・配当利回り3.97%と下値サポートあり</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2Q決算（2026年7月頃）で粗利率6.2%超回復確認後にエントリー検討。現時点は打診不可</w:t>
            </w:r>
          </w:p>
        </w:tc>
      </w:tr>
    </w:tbl>
    <w:p/>
    <w:p>
      <w:pPr>
        <w:pStyle w:val="Heading3"/>
      </w:pPr>
      <w:r>
        <w:rPr>
          <w:rFonts w:ascii="Meiryo UI" w:hAnsi="Meiryo UI"/>
          <w:color w:val="2E74B5"/>
        </w:rPr>
        <w:t>3弾丸（買いの根拠）</w:t>
      </w:r>
    </w:p>
    <w:p>
      <w:pPr>
        <w:pStyle w:val="ListNumber"/>
      </w:pPr>
      <w:r>
        <w:rPr>
          <w:rFonts w:ascii="Meiryo UI" w:hAnsi="Meiryo UI"/>
          <w:sz w:val="20"/>
        </w:rPr>
        <w:t>中計NEXT-LJ 2028達成可能性: 28.11期経常利益¥60億（FY25実績¥58億に対し小幅増）は保守的。ライフサイエンス事業が+78.5% YoYと爆発成長中</w:t>
      </w:r>
    </w:p>
    <w:p>
      <w:pPr>
        <w:pStyle w:val="ListNumber"/>
      </w:pPr>
      <w:r>
        <w:rPr>
          <w:rFonts w:ascii="Meiryo UI" w:hAnsi="Meiryo UI"/>
          <w:sz w:val="20"/>
        </w:rPr>
        <w:t>超低PER・累進配当: 26.11期PER9.7倍は食品商社セクター平均14倍比▲30%割安。累進配当政策（配当性向35%目標）導入で株主還元の確実性が上昇</w:t>
      </w:r>
    </w:p>
    <w:p>
      <w:pPr>
        <w:pStyle w:val="ListNumber"/>
      </w:pPr>
      <w:r>
        <w:rPr>
          <w:rFonts w:ascii="Meiryo UI" w:hAnsi="Meiryo UI"/>
          <w:sz w:val="20"/>
        </w:rPr>
        <w:t>輸入乳製品シェア35%の圧倒的バリューチェーン: 調達先28カ国100社超×10カ国拠点×加工機能（シンガポール・タイ工場）の参入障壁。直接競合なし</w:t>
      </w:r>
    </w:p>
    <w:p/>
    <w:p>
      <w:pPr>
        <w:pStyle w:val="Heading3"/>
      </w:pPr>
      <w:r>
        <w:rPr>
          <w:rFonts w:ascii="Meiryo UI" w:hAnsi="Meiryo UI"/>
          <w:color w:val="2E74B5"/>
        </w:rPr>
        <w:t>1リスク（最大の懸念）</w:t>
      </w:r>
    </w:p>
    <w:p>
      <w:pPr>
        <w:pStyle w:val="ListBullet"/>
      </w:pPr>
      <w:r>
        <w:rPr>
          <w:rFonts w:ascii="Meiryo UI" w:hAnsi="Meiryo UI"/>
          <w:sz w:val="20"/>
        </w:rPr>
        <w:t>国産脱脂粉乳在庫7.6万トン（+41.2% YoY）問題の長期化: Jミルク見通しでは対策なければ2026年度末に11万トン（月次消費量8ヵ月分）まで積み上がる見込み。メーカーの輸入乳製品調達意欲の長期低迷が粗利率の構造的圧迫要因となるリスク</w:t>
      </w:r>
    </w:p>
    <w:p/>
    <w:p>
      <w:r>
        <w:t>──────────────────────────────────────────────────</w:t>
      </w:r>
    </w:p>
    <w:p/>
    <w:p>
      <w:pPr>
        <w:pStyle w:val="Heading2"/>
      </w:pPr>
      <w:r>
        <w:rPr>
          <w:rFonts w:ascii="Meiryo UI" w:hAnsi="Meiryo UI"/>
          <w:color w:val="2E74B5"/>
        </w:rPr>
        <w:t>1. 企業概要・ビジネスモデル</w:t>
      </w:r>
    </w:p>
    <w:p/>
    <w:p>
      <w:pPr>
        <w:pStyle w:val="Heading3"/>
      </w:pPr>
      <w:r>
        <w:rPr>
          <w:rFonts w:ascii="Meiryo UI" w:hAnsi="Meiryo UI"/>
          <w:color w:val="2E74B5"/>
        </w:rPr>
        <w:t>基本情報（yfinance 2026-04-27取得）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株価</w:t>
            </w:r>
          </w:p>
        </w:tc>
        <w:tc>
          <w:tcPr>
            <w:tcW w:type="dxa" w:w="3135"/>
          </w:tcPr>
          <w:p>
            <w:r>
              <w:rPr>
                <w:rFonts w:ascii="Meiryo UI" w:hAnsi="Meiryo UI"/>
                <w:sz w:val="18"/>
              </w:rPr>
              <w:t>¥3,325</w:t>
            </w:r>
          </w:p>
        </w:tc>
        <w:tc>
          <w:tcPr>
            <w:tcW w:type="dxa" w:w="3135"/>
          </w:tcPr>
          <w:p>
            <w:r>
              <w:rPr>
                <w:rFonts w:ascii="Meiryo UI" w:hAnsi="Meiryo UI"/>
                <w:sz w:val="18"/>
              </w:rPr>
              <w:t>yfinance 2026-04-27終値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¥332億</w:t>
            </w:r>
          </w:p>
        </w:tc>
        <w:tc>
          <w:tcPr>
            <w:tcW w:type="dxa" w:w="3135"/>
            <w:shd w:val="clear" w:color="auto" w:fill="DDEBF7"/>
          </w:tcPr>
          <w:p>
            <w:r>
              <w:rPr>
                <w:rFonts w:ascii="Meiryo UI" w:hAnsi="Meiryo UI"/>
                <w:sz w:val="18"/>
              </w:rPr>
              <w:t>発行済株数1,000万株 × ¥3,325</w:t>
            </w:r>
          </w:p>
        </w:tc>
      </w:tr>
      <w:tr>
        <w:tc>
          <w:tcPr>
            <w:tcW w:type="dxa" w:w="3135"/>
          </w:tcPr>
          <w:p>
            <w:r>
              <w:rPr>
                <w:rFonts w:ascii="Meiryo UI" w:hAnsi="Meiryo UI"/>
                <w:sz w:val="18"/>
              </w:rPr>
              <w:t>PBR</w:t>
            </w:r>
          </w:p>
        </w:tc>
        <w:tc>
          <w:tcPr>
            <w:tcW w:type="dxa" w:w="3135"/>
          </w:tcPr>
          <w:p>
            <w:r>
              <w:rPr>
                <w:rFonts w:ascii="Meiryo UI" w:hAnsi="Meiryo UI"/>
                <w:sz w:val="18"/>
              </w:rPr>
              <w:t>1.03倍</w:t>
            </w:r>
          </w:p>
        </w:tc>
        <w:tc>
          <w:tcPr>
            <w:tcW w:type="dxa" w:w="3135"/>
          </w:tcPr>
          <w:p>
            <w:r>
              <w:rPr>
                <w:rFonts w:ascii="Meiryo UI" w:hAnsi="Meiryo UI"/>
                <w:sz w:val="18"/>
              </w:rPr>
              <w:t>BPS¥3,231（yfinance取得）÷株価¥3,325</w:t>
            </w:r>
          </w:p>
        </w:tc>
      </w:tr>
      <w:tr>
        <w:tc>
          <w:tcPr>
            <w:tcW w:type="dxa" w:w="3135"/>
            <w:shd w:val="clear" w:color="auto" w:fill="DDEBF7"/>
          </w:tcPr>
          <w:p>
            <w:r>
              <w:rPr>
                <w:rFonts w:ascii="Meiryo UI" w:hAnsi="Meiryo UI"/>
                <w:sz w:val="18"/>
              </w:rPr>
              <w:t>PER（実績FY25）</w:t>
            </w:r>
          </w:p>
        </w:tc>
        <w:tc>
          <w:tcPr>
            <w:tcW w:type="dxa" w:w="3135"/>
            <w:shd w:val="clear" w:color="auto" w:fill="DDEBF7"/>
          </w:tcPr>
          <w:p>
            <w:r>
              <w:rPr>
                <w:rFonts w:ascii="Meiryo UI" w:hAnsi="Meiryo UI"/>
                <w:sz w:val="18"/>
              </w:rPr>
              <w:t>7.70倍</w:t>
            </w:r>
          </w:p>
        </w:tc>
        <w:tc>
          <w:tcPr>
            <w:tcW w:type="dxa" w:w="3135"/>
            <w:shd w:val="clear" w:color="auto" w:fill="DDEBF7"/>
          </w:tcPr>
          <w:p>
            <w:r>
              <w:rPr>
                <w:rFonts w:ascii="Meiryo UI" w:hAnsi="Meiryo UI"/>
                <w:sz w:val="18"/>
              </w:rPr>
              <w:t>EPS¥431.97（FY25実績）÷株価¥3,325</w:t>
            </w:r>
          </w:p>
        </w:tc>
      </w:tr>
      <w:tr>
        <w:tc>
          <w:tcPr>
            <w:tcW w:type="dxa" w:w="3135"/>
          </w:tcPr>
          <w:p>
            <w:r>
              <w:rPr>
                <w:rFonts w:ascii="Meiryo UI" w:hAnsi="Meiryo UI"/>
                <w:sz w:val="18"/>
              </w:rPr>
              <w:t>PER（会社予26.11期）</w:t>
            </w:r>
          </w:p>
        </w:tc>
        <w:tc>
          <w:tcPr>
            <w:tcW w:type="dxa" w:w="3135"/>
          </w:tcPr>
          <w:p>
            <w:r>
              <w:rPr>
                <w:rFonts w:ascii="Meiryo UI" w:hAnsi="Meiryo UI"/>
                <w:sz w:val="18"/>
              </w:rPr>
              <w:t>9.7倍</w:t>
            </w:r>
          </w:p>
        </w:tc>
        <w:tc>
          <w:tcPr>
            <w:tcW w:type="dxa" w:w="3135"/>
          </w:tcPr>
          <w:p>
            <w:r>
              <w:rPr>
                <w:rFonts w:ascii="Meiryo UI" w:hAnsi="Meiryo UI"/>
                <w:sz w:val="18"/>
              </w:rPr>
              <w:t>EPS¥343（いちよし修正予想）で計算</w:t>
            </w:r>
          </w:p>
        </w:tc>
      </w:tr>
      <w:tr>
        <w:tc>
          <w:tcPr>
            <w:tcW w:type="dxa" w:w="3135"/>
            <w:shd w:val="clear" w:color="auto" w:fill="DDEBF7"/>
          </w:tcPr>
          <w:p>
            <w:r>
              <w:rPr>
                <w:rFonts w:ascii="Meiryo UI" w:hAnsi="Meiryo UI"/>
                <w:sz w:val="18"/>
              </w:rPr>
              <w:t>EV</w:t>
            </w:r>
          </w:p>
        </w:tc>
        <w:tc>
          <w:tcPr>
            <w:tcW w:type="dxa" w:w="3135"/>
            <w:shd w:val="clear" w:color="auto" w:fill="DDEBF7"/>
          </w:tcPr>
          <w:p>
            <w:r>
              <w:rPr>
                <w:rFonts w:ascii="Meiryo UI" w:hAnsi="Meiryo UI"/>
                <w:sz w:val="18"/>
              </w:rPr>
              <w:t>¥652億</w:t>
            </w:r>
          </w:p>
        </w:tc>
        <w:tc>
          <w:tcPr>
            <w:tcW w:type="dxa" w:w="3135"/>
            <w:shd w:val="clear" w:color="auto" w:fill="DDEBF7"/>
          </w:tcPr>
          <w:p>
            <w:r>
              <w:rPr>
                <w:rFonts w:ascii="Meiryo UI" w:hAnsi="Meiryo UI"/>
                <w:sz w:val="18"/>
              </w:rPr>
              <w:t>yfinance取得（時価総額+純有利子負債¥323億）</w:t>
            </w:r>
          </w:p>
        </w:tc>
      </w:tr>
      <w:tr>
        <w:tc>
          <w:tcPr>
            <w:tcW w:type="dxa" w:w="3135"/>
          </w:tcPr>
          <w:p>
            <w:r>
              <w:rPr>
                <w:rFonts w:ascii="Meiryo UI" w:hAnsi="Meiryo UI"/>
                <w:sz w:val="18"/>
              </w:rPr>
              <w:t>EV/EBITDA</w:t>
            </w:r>
          </w:p>
        </w:tc>
        <w:tc>
          <w:tcPr>
            <w:tcW w:type="dxa" w:w="3135"/>
          </w:tcPr>
          <w:p>
            <w:r>
              <w:rPr>
                <w:rFonts w:ascii="Meiryo UI" w:hAnsi="Meiryo UI"/>
                <w:sz w:val="18"/>
              </w:rPr>
              <w:t>10.7倍</w:t>
            </w:r>
          </w:p>
        </w:tc>
        <w:tc>
          <w:tcPr>
            <w:tcW w:type="dxa" w:w="3135"/>
          </w:tcPr>
          <w:p>
            <w:r>
              <w:rPr>
                <w:rFonts w:ascii="Meiryo UI" w:hAnsi="Meiryo UI"/>
                <w:sz w:val="18"/>
              </w:rPr>
              <w:t>yfinance取得EBITDA¥60.9億</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3.97%</w:t>
            </w:r>
          </w:p>
        </w:tc>
        <w:tc>
          <w:tcPr>
            <w:tcW w:type="dxa" w:w="3135"/>
            <w:shd w:val="clear" w:color="auto" w:fill="DDEBF7"/>
          </w:tcPr>
          <w:p>
            <w:r>
              <w:rPr>
                <w:rFonts w:ascii="Meiryo UI" w:hAnsi="Meiryo UI"/>
                <w:sz w:val="18"/>
              </w:rPr>
              <w:t>DPS¥132（会社予想）÷株価¥3,325</w:t>
            </w:r>
          </w:p>
        </w:tc>
      </w:tr>
      <w:tr>
        <w:tc>
          <w:tcPr>
            <w:tcW w:type="dxa" w:w="3135"/>
          </w:tcPr>
          <w:p>
            <w:r>
              <w:rPr>
                <w:rFonts w:ascii="Meiryo UI" w:hAnsi="Meiryo UI"/>
                <w:sz w:val="18"/>
              </w:rPr>
              <w:t>ROE（FY25実績）</w:t>
            </w:r>
          </w:p>
        </w:tc>
        <w:tc>
          <w:tcPr>
            <w:tcW w:type="dxa" w:w="3135"/>
          </w:tcPr>
          <w:p>
            <w:r>
              <w:rPr>
                <w:rFonts w:ascii="Meiryo UI" w:hAnsi="Meiryo UI"/>
                <w:sz w:val="18"/>
              </w:rPr>
              <w:t>12.9%</w:t>
            </w:r>
          </w:p>
        </w:tc>
        <w:tc>
          <w:tcPr>
            <w:tcW w:type="dxa" w:w="3135"/>
          </w:tcPr>
          <w:p>
            <w:r>
              <w:rPr>
                <w:rFonts w:ascii="Meiryo UI" w:hAnsi="Meiryo UI"/>
                <w:sz w:val="18"/>
              </w:rPr>
              <w:t>yfinance取得（returnOnEquity=0.1287）</w:t>
            </w:r>
          </w:p>
        </w:tc>
      </w:tr>
      <w:tr>
        <w:tc>
          <w:tcPr>
            <w:tcW w:type="dxa" w:w="3135"/>
            <w:shd w:val="clear" w:color="auto" w:fill="DDEBF7"/>
          </w:tcPr>
          <w:p>
            <w:r>
              <w:rPr>
                <w:rFonts w:ascii="Meiryo UI" w:hAnsi="Meiryo UI"/>
                <w:sz w:val="18"/>
              </w:rPr>
              <w:t>純有利子負債</w:t>
            </w:r>
          </w:p>
        </w:tc>
        <w:tc>
          <w:tcPr>
            <w:tcW w:type="dxa" w:w="3135"/>
            <w:shd w:val="clear" w:color="auto" w:fill="DDEBF7"/>
          </w:tcPr>
          <w:p>
            <w:r>
              <w:rPr>
                <w:rFonts w:ascii="Meiryo UI" w:hAnsi="Meiryo UI"/>
                <w:sz w:val="18"/>
              </w:rPr>
              <w:t>¥323億</w:t>
            </w:r>
          </w:p>
        </w:tc>
        <w:tc>
          <w:tcPr>
            <w:tcW w:type="dxa" w:w="3135"/>
            <w:shd w:val="clear" w:color="auto" w:fill="DDEBF7"/>
          </w:tcPr>
          <w:p>
            <w:r>
              <w:rPr>
                <w:rFonts w:ascii="Meiryo UI" w:hAnsi="Meiryo UI"/>
                <w:sz w:val="18"/>
              </w:rPr>
              <w:t>有利子負債¥436億 - 現金¥113億（yfinance）</w:t>
            </w:r>
          </w:p>
        </w:tc>
      </w:tr>
      <w:tr>
        <w:tc>
          <w:tcPr>
            <w:tcW w:type="dxa" w:w="3135"/>
          </w:tcPr>
          <w:p>
            <w:r>
              <w:rPr>
                <w:rFonts w:ascii="Meiryo UI" w:hAnsi="Meiryo UI"/>
                <w:sz w:val="18"/>
              </w:rPr>
              <w:t>52週高値</w:t>
            </w:r>
          </w:p>
        </w:tc>
        <w:tc>
          <w:tcPr>
            <w:tcW w:type="dxa" w:w="3135"/>
          </w:tcPr>
          <w:p>
            <w:r>
              <w:rPr>
                <w:rFonts w:ascii="Meiryo UI" w:hAnsi="Meiryo UI"/>
                <w:sz w:val="18"/>
              </w:rPr>
              <w:t>¥4,360</w:t>
            </w:r>
          </w:p>
        </w:tc>
        <w:tc>
          <w:tcPr>
            <w:tcW w:type="dxa" w:w="3135"/>
          </w:tcPr>
          <w:p>
            <w:r>
              <w:rPr>
                <w:rFonts w:ascii="Meiryo UI" w:hAnsi="Meiryo UI"/>
                <w:sz w:val="18"/>
              </w:rPr>
              <w:t>yfinance取得</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¥3,275</w:t>
            </w:r>
          </w:p>
        </w:tc>
        <w:tc>
          <w:tcPr>
            <w:tcW w:type="dxa" w:w="3135"/>
            <w:shd w:val="clear" w:color="auto" w:fill="DDEBF7"/>
          </w:tcPr>
          <w:p>
            <w:r>
              <w:rPr>
                <w:rFonts w:ascii="Meiryo UI" w:hAnsi="Meiryo UI"/>
                <w:sz w:val="18"/>
              </w:rPr>
              <w:t>yfinance取得（現値¥3,325は52週安値近辺）</w:t>
            </w:r>
          </w:p>
        </w:tc>
      </w:tr>
    </w:tbl>
    <w:p/>
    <w:p>
      <w:pPr>
        <w:pStyle w:val="Heading3"/>
      </w:pPr>
      <w:r>
        <w:rPr>
          <w:rFonts w:ascii="Meiryo UI" w:hAnsi="Meiryo UI"/>
          <w:color w:val="2E74B5"/>
        </w:rPr>
        <w:t>バリューチェーン構造</w:t>
      </w:r>
    </w:p>
    <w:p/>
    <w:p>
      <w:r>
        <w:rPr>
          <w:rFonts w:ascii="Meiryo UI" w:hAnsi="Meiryo UI"/>
          <w:sz w:val="20"/>
        </w:rPr>
        <w:t>ラクト・ジャパンは日本最大の乳製品輸入専門商社（輸入乳製品シェア35%、旧来データでは30%）。</w:t>
      </w:r>
    </w:p>
    <w:p/>
    <w:p>
      <w:pPr>
        <w:shd w:val="clear" w:color="auto" w:fill="F2F2F2"/>
      </w:pPr>
      <w:r>
        <w:rPr>
          <w:rFonts w:ascii="Courier New" w:hAnsi="Courier New"/>
          <w:sz w:val="16"/>
        </w:rPr>
        <w:t>【川上】海外サプライヤー（NZ・EU・豪州・US 計28カ国100社超）</w:t>
        <w:br/>
        <w:t xml:space="preserve">        ↓ 長期契約＋スポット調達（比率非開示）</w:t>
        <w:br/>
        <w:t>【中流】ラクト・ジャパン — 在庫管理・品質管理・荷繰り機能</w:t>
        <w:br/>
        <w:t xml:space="preserve">        ↓ 加工・製造（シンガポール・タイ自社工場）</w:t>
        <w:br/>
        <w:t>【川下】日本国内乳業メーカー（森永・明治・雪印等）・食品メーカー・飲食チェーン</w:t>
      </w:r>
    </w:p>
    <w:p/>
    <w:p>
      <w:r>
        <w:rPr>
          <w:rFonts w:ascii="Meiryo UI" w:hAnsi="Meiryo UI"/>
          <w:sz w:val="20"/>
        </w:rPr>
        <w:t>部門別売上構成（FY25実績ベース）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部門</w:t>
            </w:r>
          </w:p>
        </w:tc>
        <w:tc>
          <w:tcPr>
            <w:tcW w:type="dxa" w:w="3135"/>
            <w:shd w:val="clear" w:color="auto" w:fill="2E74B5"/>
          </w:tcPr>
          <w:p>
            <w:r>
              <w:rPr>
                <w:rFonts w:ascii="Meiryo UI" w:hAnsi="Meiryo UI"/>
                <w:b/>
                <w:color w:val="FFFFFF"/>
                <w:sz w:val="18"/>
              </w:rPr>
              <w:t>売上比率</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乳原料・チーズ（国内）</w:t>
            </w:r>
          </w:p>
        </w:tc>
        <w:tc>
          <w:tcPr>
            <w:tcW w:type="dxa" w:w="3135"/>
          </w:tcPr>
          <w:p>
            <w:r>
              <w:rPr>
                <w:rFonts w:ascii="Meiryo UI" w:hAnsi="Meiryo UI"/>
                <w:sz w:val="18"/>
              </w:rPr>
              <w:t>約65%</w:t>
            </w:r>
          </w:p>
        </w:tc>
        <w:tc>
          <w:tcPr>
            <w:tcW w:type="dxa" w:w="3135"/>
          </w:tcPr>
          <w:p>
            <w:r>
              <w:rPr>
                <w:rFonts w:ascii="Meiryo UI" w:hAnsi="Meiryo UI"/>
                <w:sz w:val="18"/>
              </w:rPr>
              <w:t>脱脂粉乳・バター・WPC/WPIが中心。在庫過剰で逆風</w:t>
            </w:r>
          </w:p>
        </w:tc>
      </w:tr>
      <w:tr>
        <w:tc>
          <w:tcPr>
            <w:tcW w:type="dxa" w:w="3135"/>
            <w:shd w:val="clear" w:color="auto" w:fill="DDEBF7"/>
          </w:tcPr>
          <w:p>
            <w:r>
              <w:rPr>
                <w:rFonts w:ascii="Meiryo UI" w:hAnsi="Meiryo UI"/>
                <w:sz w:val="18"/>
              </w:rPr>
              <w:t>食肉食材</w:t>
            </w:r>
          </w:p>
        </w:tc>
        <w:tc>
          <w:tcPr>
            <w:tcW w:type="dxa" w:w="3135"/>
            <w:shd w:val="clear" w:color="auto" w:fill="DDEBF7"/>
          </w:tcPr>
          <w:p>
            <w:r>
              <w:rPr>
                <w:rFonts w:ascii="Meiryo UI" w:hAnsi="Meiryo UI"/>
                <w:sz w:val="18"/>
              </w:rPr>
              <w:t>約12.5%</w:t>
            </w:r>
          </w:p>
        </w:tc>
        <w:tc>
          <w:tcPr>
            <w:tcW w:type="dxa" w:w="3135"/>
            <w:shd w:val="clear" w:color="auto" w:fill="DDEBF7"/>
          </w:tcPr>
          <w:p>
            <w:r>
              <w:rPr>
                <w:rFonts w:ascii="Meiryo UI" w:hAnsi="Meiryo UI"/>
                <w:sz w:val="18"/>
              </w:rPr>
              <w:t>スペイン産豚肉停止（2025年11月〜）で2Q以降影響</w:t>
            </w:r>
          </w:p>
        </w:tc>
      </w:tr>
      <w:tr>
        <w:tc>
          <w:tcPr>
            <w:tcW w:type="dxa" w:w="3135"/>
          </w:tcPr>
          <w:p>
            <w:r>
              <w:rPr>
                <w:rFonts w:ascii="Meiryo UI" w:hAnsi="Meiryo UI"/>
                <w:sz w:val="18"/>
              </w:rPr>
              <w:t>ライフサイエンス（機能性食品原料）</w:t>
            </w:r>
          </w:p>
        </w:tc>
        <w:tc>
          <w:tcPr>
            <w:tcW w:type="dxa" w:w="3135"/>
          </w:tcPr>
          <w:p>
            <w:r>
              <w:rPr>
                <w:rFonts w:ascii="Meiryo UI" w:hAnsi="Meiryo UI"/>
                <w:sz w:val="18"/>
              </w:rPr>
              <w:t>約5〜6%</w:t>
            </w:r>
          </w:p>
        </w:tc>
        <w:tc>
          <w:tcPr>
            <w:tcW w:type="dxa" w:w="3135"/>
          </w:tcPr>
          <w:p>
            <w:r>
              <w:rPr>
                <w:rFonts w:ascii="Meiryo UI" w:hAnsi="Meiryo UI"/>
                <w:sz w:val="18"/>
              </w:rPr>
              <w:t>ホエイプロテイン・カゼイン。1Qで+78.5%爆発的成長</w:t>
            </w:r>
          </w:p>
        </w:tc>
      </w:tr>
      <w:tr>
        <w:tc>
          <w:tcPr>
            <w:tcW w:type="dxa" w:w="3135"/>
            <w:shd w:val="clear" w:color="auto" w:fill="DDEBF7"/>
          </w:tcPr>
          <w:p>
            <w:r>
              <w:rPr>
                <w:rFonts w:ascii="Meiryo UI" w:hAnsi="Meiryo UI"/>
                <w:sz w:val="18"/>
              </w:rPr>
              <w:t>アジア乳原料</w:t>
            </w:r>
          </w:p>
        </w:tc>
        <w:tc>
          <w:tcPr>
            <w:tcW w:type="dxa" w:w="3135"/>
            <w:shd w:val="clear" w:color="auto" w:fill="DDEBF7"/>
          </w:tcPr>
          <w:p>
            <w:r>
              <w:rPr>
                <w:rFonts w:ascii="Meiryo UI" w:hAnsi="Meiryo UI"/>
                <w:sz w:val="18"/>
              </w:rPr>
              <w:t>約12.5%</w:t>
            </w:r>
          </w:p>
        </w:tc>
        <w:tc>
          <w:tcPr>
            <w:tcW w:type="dxa" w:w="3135"/>
            <w:shd w:val="clear" w:color="auto" w:fill="DDEBF7"/>
          </w:tcPr>
          <w:p>
            <w:r>
              <w:rPr>
                <w:rFonts w:ascii="Meiryo UI" w:hAnsi="Meiryo UI"/>
                <w:sz w:val="18"/>
              </w:rPr>
              <w:t>シンガポール・タイ・中国等への乳原料供給</w:t>
            </w:r>
          </w:p>
        </w:tc>
      </w:tr>
      <w:tr>
        <w:tc>
          <w:tcPr>
            <w:tcW w:type="dxa" w:w="3135"/>
          </w:tcPr>
          <w:p>
            <w:r>
              <w:rPr>
                <w:rFonts w:ascii="Meiryo UI" w:hAnsi="Meiryo UI"/>
                <w:sz w:val="18"/>
              </w:rPr>
              <w:t>アジアチーズ製造販売</w:t>
            </w:r>
          </w:p>
        </w:tc>
        <w:tc>
          <w:tcPr>
            <w:tcW w:type="dxa" w:w="3135"/>
          </w:tcPr>
          <w:p>
            <w:r>
              <w:rPr>
                <w:rFonts w:ascii="Meiryo UI" w:hAnsi="Meiryo UI"/>
                <w:sz w:val="18"/>
              </w:rPr>
              <w:t>約3.5%</w:t>
            </w:r>
          </w:p>
        </w:tc>
        <w:tc>
          <w:tcPr>
            <w:tcW w:type="dxa" w:w="3135"/>
          </w:tcPr>
          <w:p>
            <w:r>
              <w:rPr>
                <w:rFonts w:ascii="Meiryo UI" w:hAnsi="Meiryo UI"/>
                <w:sz w:val="18"/>
              </w:rPr>
              <w:t>シンガポール・タイ工場での加工チーズ製造</w:t>
            </w:r>
          </w:p>
        </w:tc>
      </w:tr>
      <w:tr>
        <w:tc>
          <w:tcPr>
            <w:tcW w:type="dxa" w:w="3135"/>
            <w:shd w:val="clear" w:color="auto" w:fill="DDEBF7"/>
          </w:tcPr>
          <w:p>
            <w:r>
              <w:rPr>
                <w:rFonts w:ascii="Meiryo UI" w:hAnsi="Meiryo UI"/>
                <w:sz w:val="18"/>
              </w:rPr>
              <w:t>その他</w:t>
            </w:r>
          </w:p>
        </w:tc>
        <w:tc>
          <w:tcPr>
            <w:tcW w:type="dxa" w:w="3135"/>
            <w:shd w:val="clear" w:color="auto" w:fill="DDEBF7"/>
          </w:tcPr>
          <w:p>
            <w:r>
              <w:rPr>
                <w:rFonts w:ascii="Meiryo UI" w:hAnsi="Meiryo UI"/>
                <w:sz w:val="18"/>
              </w:rPr>
              <w:t>約1.4%</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業績分析</w:t>
      </w:r>
    </w:p>
    <w:p/>
    <w:p>
      <w:pPr>
        <w:pStyle w:val="Heading3"/>
      </w:pPr>
      <w:r>
        <w:rPr>
          <w:rFonts w:ascii="Meiryo UI" w:hAnsi="Meiryo UI"/>
          <w:color w:val="2E74B5"/>
        </w:rPr>
        <w:t>業績推移（実績・予想）</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期</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経常利益</w:t>
            </w:r>
          </w:p>
        </w:tc>
        <w:tc>
          <w:tcPr>
            <w:tcW w:type="dxa" w:w="1344"/>
            <w:shd w:val="clear" w:color="auto" w:fill="2E74B5"/>
          </w:tcPr>
          <w:p>
            <w:r>
              <w:rPr>
                <w:rFonts w:ascii="Meiryo UI" w:hAnsi="Meiryo UI"/>
                <w:b/>
                <w:color w:val="FFFFFF"/>
                <w:sz w:val="18"/>
              </w:rPr>
              <w:t>EPS</w:t>
            </w:r>
          </w:p>
        </w:tc>
        <w:tc>
          <w:tcPr>
            <w:tcW w:type="dxa" w:w="1344"/>
            <w:shd w:val="clear" w:color="auto" w:fill="2E74B5"/>
          </w:tcPr>
          <w:p>
            <w:r>
              <w:rPr>
                <w:rFonts w:ascii="Meiryo UI" w:hAnsi="Meiryo UI"/>
                <w:b/>
                <w:color w:val="FFFFFF"/>
                <w:sz w:val="18"/>
              </w:rPr>
              <w:t>ROE</w:t>
            </w:r>
          </w:p>
        </w:tc>
      </w:tr>
      <w:tr>
        <w:tc>
          <w:tcPr>
            <w:tcW w:type="dxa" w:w="1344"/>
          </w:tcPr>
          <w:p>
            <w:r>
              <w:rPr>
                <w:rFonts w:ascii="Meiryo UI" w:hAnsi="Meiryo UI"/>
                <w:sz w:val="18"/>
              </w:rPr>
              <w:t>FY23.11実績</w:t>
            </w:r>
          </w:p>
        </w:tc>
        <w:tc>
          <w:tcPr>
            <w:tcW w:type="dxa" w:w="1344"/>
          </w:tcPr>
          <w:p>
            <w:r>
              <w:rPr>
                <w:rFonts w:ascii="Meiryo UI" w:hAnsi="Meiryo UI"/>
                <w:sz w:val="18"/>
              </w:rPr>
              <w:t>¥1,524億</w:t>
            </w:r>
          </w:p>
        </w:tc>
        <w:tc>
          <w:tcPr>
            <w:tcW w:type="dxa" w:w="1344"/>
          </w:tcPr>
          <w:p>
            <w:r>
              <w:rPr>
                <w:rFonts w:ascii="Meiryo UI" w:hAnsi="Meiryo UI"/>
                <w:sz w:val="18"/>
              </w:rPr>
              <w:t>¥37.7億</w:t>
            </w:r>
          </w:p>
        </w:tc>
        <w:tc>
          <w:tcPr>
            <w:tcW w:type="dxa" w:w="1344"/>
          </w:tcPr>
          <w:p>
            <w:r>
              <w:rPr>
                <w:rFonts w:ascii="Meiryo UI" w:hAnsi="Meiryo UI"/>
                <w:sz w:val="18"/>
              </w:rPr>
              <w:t>2.47%</w:t>
            </w:r>
          </w:p>
        </w:tc>
        <w:tc>
          <w:tcPr>
            <w:tcW w:type="dxa" w:w="1344"/>
          </w:tcPr>
          <w:p>
            <w:r>
              <w:rPr>
                <w:rFonts w:ascii="Meiryo UI" w:hAnsi="Meiryo UI"/>
                <w:sz w:val="18"/>
              </w:rPr>
              <w:t>¥36.1億</w:t>
            </w:r>
          </w:p>
        </w:tc>
        <w:tc>
          <w:tcPr>
            <w:tcW w:type="dxa" w:w="1344"/>
          </w:tcPr>
          <w:p>
            <w:r>
              <w:rPr>
                <w:rFonts w:ascii="Meiryo UI" w:hAnsi="Meiryo UI"/>
                <w:sz w:val="18"/>
              </w:rPr>
              <w:t>—</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FY24.11実績</w:t>
            </w:r>
          </w:p>
        </w:tc>
        <w:tc>
          <w:tcPr>
            <w:tcW w:type="dxa" w:w="1344"/>
            <w:shd w:val="clear" w:color="auto" w:fill="DDEBF7"/>
          </w:tcPr>
          <w:p>
            <w:r>
              <w:rPr>
                <w:rFonts w:ascii="Meiryo UI" w:hAnsi="Meiryo UI"/>
                <w:sz w:val="18"/>
              </w:rPr>
              <w:t>¥1,709億</w:t>
            </w:r>
          </w:p>
        </w:tc>
        <w:tc>
          <w:tcPr>
            <w:tcW w:type="dxa" w:w="1344"/>
            <w:shd w:val="clear" w:color="auto" w:fill="DDEBF7"/>
          </w:tcPr>
          <w:p>
            <w:r>
              <w:rPr>
                <w:rFonts w:ascii="Meiryo UI" w:hAnsi="Meiryo UI"/>
                <w:sz w:val="18"/>
              </w:rPr>
              <w:t>¥44.5億</w:t>
            </w:r>
          </w:p>
        </w:tc>
        <w:tc>
          <w:tcPr>
            <w:tcW w:type="dxa" w:w="1344"/>
            <w:shd w:val="clear" w:color="auto" w:fill="DDEBF7"/>
          </w:tcPr>
          <w:p>
            <w:r>
              <w:rPr>
                <w:rFonts w:ascii="Meiryo UI" w:hAnsi="Meiryo UI"/>
                <w:sz w:val="18"/>
              </w:rPr>
              <w:t>2.60%</w:t>
            </w:r>
          </w:p>
        </w:tc>
        <w:tc>
          <w:tcPr>
            <w:tcW w:type="dxa" w:w="1344"/>
            <w:shd w:val="clear" w:color="auto" w:fill="DDEBF7"/>
          </w:tcPr>
          <w:p>
            <w:r>
              <w:rPr>
                <w:rFonts w:ascii="Meiryo UI" w:hAnsi="Meiryo UI"/>
                <w:sz w:val="18"/>
              </w:rPr>
              <w:t>¥43.2億</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FY25.11実績</w:t>
            </w:r>
          </w:p>
        </w:tc>
        <w:tc>
          <w:tcPr>
            <w:tcW w:type="dxa" w:w="1344"/>
          </w:tcPr>
          <w:p>
            <w:r>
              <w:rPr>
                <w:rFonts w:ascii="Meiryo UI" w:hAnsi="Meiryo UI"/>
                <w:sz w:val="18"/>
              </w:rPr>
              <w:t>¥1,828億</w:t>
            </w:r>
          </w:p>
        </w:tc>
        <w:tc>
          <w:tcPr>
            <w:tcW w:type="dxa" w:w="1344"/>
          </w:tcPr>
          <w:p>
            <w:r>
              <w:rPr>
                <w:rFonts w:ascii="Meiryo UI" w:hAnsi="Meiryo UI"/>
                <w:sz w:val="18"/>
              </w:rPr>
              <w:t>¥59.5億</w:t>
            </w:r>
          </w:p>
        </w:tc>
        <w:tc>
          <w:tcPr>
            <w:tcW w:type="dxa" w:w="1344"/>
          </w:tcPr>
          <w:p>
            <w:r>
              <w:rPr>
                <w:rFonts w:ascii="Meiryo UI" w:hAnsi="Meiryo UI"/>
                <w:sz w:val="18"/>
              </w:rPr>
              <w:t>3.25%</w:t>
            </w:r>
          </w:p>
        </w:tc>
        <w:tc>
          <w:tcPr>
            <w:tcW w:type="dxa" w:w="1344"/>
          </w:tcPr>
          <w:p>
            <w:r>
              <w:rPr>
                <w:rFonts w:ascii="Meiryo UI" w:hAnsi="Meiryo UI"/>
                <w:sz w:val="18"/>
              </w:rPr>
              <w:t>¥58.0億</w:t>
            </w:r>
          </w:p>
        </w:tc>
        <w:tc>
          <w:tcPr>
            <w:tcW w:type="dxa" w:w="1344"/>
          </w:tcPr>
          <w:p>
            <w:r>
              <w:rPr>
                <w:rFonts w:ascii="Meiryo UI" w:hAnsi="Meiryo UI"/>
                <w:sz w:val="18"/>
              </w:rPr>
              <w:t>¥431.97</w:t>
            </w:r>
          </w:p>
        </w:tc>
        <w:tc>
          <w:tcPr>
            <w:tcW w:type="dxa" w:w="1344"/>
          </w:tcPr>
          <w:p>
            <w:r>
              <w:rPr>
                <w:rFonts w:ascii="Meiryo UI" w:hAnsi="Meiryo UI"/>
                <w:sz w:val="18"/>
              </w:rPr>
              <w:t>12.9%</w:t>
            </w:r>
          </w:p>
        </w:tc>
      </w:tr>
      <w:tr>
        <w:tc>
          <w:tcPr>
            <w:tcW w:type="dxa" w:w="1344"/>
            <w:shd w:val="clear" w:color="auto" w:fill="DDEBF7"/>
          </w:tcPr>
          <w:p>
            <w:r>
              <w:rPr>
                <w:rFonts w:ascii="Meiryo UI" w:hAnsi="Meiryo UI"/>
                <w:sz w:val="18"/>
              </w:rPr>
              <w:t>FY26.11会社予</w:t>
            </w:r>
          </w:p>
        </w:tc>
        <w:tc>
          <w:tcPr>
            <w:tcW w:type="dxa" w:w="1344"/>
            <w:shd w:val="clear" w:color="auto" w:fill="DDEBF7"/>
          </w:tcPr>
          <w:p>
            <w:r>
              <w:rPr>
                <w:rFonts w:ascii="Meiryo UI" w:hAnsi="Meiryo UI"/>
                <w:sz w:val="18"/>
              </w:rPr>
              <w:t>¥1,930億</w:t>
            </w:r>
          </w:p>
        </w:tc>
        <w:tc>
          <w:tcPr>
            <w:tcW w:type="dxa" w:w="1344"/>
            <w:shd w:val="clear" w:color="auto" w:fill="DDEBF7"/>
          </w:tcPr>
          <w:p>
            <w:r>
              <w:rPr>
                <w:rFonts w:ascii="Meiryo UI" w:hAnsi="Meiryo UI"/>
                <w:sz w:val="18"/>
              </w:rPr>
              <w:t>（開示なし）</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¥48.0億</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FY26.11いちよし予</w:t>
            </w:r>
          </w:p>
        </w:tc>
        <w:tc>
          <w:tcPr>
            <w:tcW w:type="dxa" w:w="1344"/>
          </w:tcPr>
          <w:p>
            <w:r>
              <w:rPr>
                <w:rFonts w:ascii="Meiryo UI" w:hAnsi="Meiryo UI"/>
                <w:sz w:val="18"/>
              </w:rPr>
              <w:t>¥1,960億</w:t>
            </w:r>
          </w:p>
        </w:tc>
        <w:tc>
          <w:tcPr>
            <w:tcW w:type="dxa" w:w="1344"/>
          </w:tcPr>
          <w:p>
            <w:r>
              <w:rPr>
                <w:rFonts w:ascii="Meiryo UI" w:hAnsi="Meiryo UI"/>
                <w:sz w:val="18"/>
              </w:rPr>
              <w:t>¥51.0億</w:t>
            </w:r>
          </w:p>
        </w:tc>
        <w:tc>
          <w:tcPr>
            <w:tcW w:type="dxa" w:w="1344"/>
          </w:tcPr>
          <w:p>
            <w:r>
              <w:rPr>
                <w:rFonts w:ascii="Meiryo UI" w:hAnsi="Meiryo UI"/>
                <w:sz w:val="18"/>
              </w:rPr>
              <w:t>2.60%</w:t>
            </w:r>
          </w:p>
        </w:tc>
        <w:tc>
          <w:tcPr>
            <w:tcW w:type="dxa" w:w="1344"/>
          </w:tcPr>
          <w:p>
            <w:r>
              <w:rPr>
                <w:rFonts w:ascii="Meiryo UI" w:hAnsi="Meiryo UI"/>
                <w:sz w:val="18"/>
              </w:rPr>
              <w:t>¥47.0億</w:t>
            </w:r>
          </w:p>
        </w:tc>
        <w:tc>
          <w:tcPr>
            <w:tcW w:type="dxa" w:w="1344"/>
          </w:tcPr>
          <w:p>
            <w:r>
              <w:rPr>
                <w:rFonts w:ascii="Meiryo UI" w:hAnsi="Meiryo UI"/>
                <w:sz w:val="18"/>
              </w:rPr>
              <w:t>¥343</w:t>
            </w:r>
          </w:p>
        </w:tc>
        <w:tc>
          <w:tcPr>
            <w:tcW w:type="dxa" w:w="1344"/>
          </w:tcPr>
          <w:p>
            <w:r>
              <w:rPr>
                <w:rFonts w:ascii="Meiryo UI" w:hAnsi="Meiryo UI"/>
                <w:sz w:val="18"/>
              </w:rPr>
              <w:t>9.9%</w:t>
            </w:r>
          </w:p>
        </w:tc>
      </w:tr>
      <w:tr>
        <w:tc>
          <w:tcPr>
            <w:tcW w:type="dxa" w:w="1344"/>
            <w:shd w:val="clear" w:color="auto" w:fill="DDEBF7"/>
          </w:tcPr>
          <w:p>
            <w:r>
              <w:rPr>
                <w:rFonts w:ascii="Meiryo UI" w:hAnsi="Meiryo UI"/>
                <w:sz w:val="18"/>
              </w:rPr>
              <w:t>FY27.11いちよし予</w:t>
            </w:r>
          </w:p>
        </w:tc>
        <w:tc>
          <w:tcPr>
            <w:tcW w:type="dxa" w:w="1344"/>
            <w:shd w:val="clear" w:color="auto" w:fill="DDEBF7"/>
          </w:tcPr>
          <w:p>
            <w:r>
              <w:rPr>
                <w:rFonts w:ascii="Meiryo UI" w:hAnsi="Meiryo UI"/>
                <w:sz w:val="18"/>
              </w:rPr>
              <w:t>¥2,040億</w:t>
            </w:r>
          </w:p>
        </w:tc>
        <w:tc>
          <w:tcPr>
            <w:tcW w:type="dxa" w:w="1344"/>
            <w:shd w:val="clear" w:color="auto" w:fill="DDEBF7"/>
          </w:tcPr>
          <w:p>
            <w:r>
              <w:rPr>
                <w:rFonts w:ascii="Meiryo UI" w:hAnsi="Meiryo UI"/>
                <w:sz w:val="18"/>
              </w:rPr>
              <w:t>¥57.0億</w:t>
            </w:r>
          </w:p>
        </w:tc>
        <w:tc>
          <w:tcPr>
            <w:tcW w:type="dxa" w:w="1344"/>
            <w:shd w:val="clear" w:color="auto" w:fill="DDEBF7"/>
          </w:tcPr>
          <w:p>
            <w:r>
              <w:rPr>
                <w:rFonts w:ascii="Meiryo UI" w:hAnsi="Meiryo UI"/>
                <w:sz w:val="18"/>
              </w:rPr>
              <w:t>2.79%</w:t>
            </w:r>
          </w:p>
        </w:tc>
        <w:tc>
          <w:tcPr>
            <w:tcW w:type="dxa" w:w="1344"/>
            <w:shd w:val="clear" w:color="auto" w:fill="DDEBF7"/>
          </w:tcPr>
          <w:p>
            <w:r>
              <w:rPr>
                <w:rFonts w:ascii="Meiryo UI" w:hAnsi="Meiryo UI"/>
                <w:sz w:val="18"/>
              </w:rPr>
              <w:t>¥53.0億</w:t>
            </w:r>
          </w:p>
        </w:tc>
        <w:tc>
          <w:tcPr>
            <w:tcW w:type="dxa" w:w="1344"/>
            <w:shd w:val="clear" w:color="auto" w:fill="DDEBF7"/>
          </w:tcPr>
          <w:p>
            <w:r>
              <w:rPr>
                <w:rFonts w:ascii="Meiryo UI" w:hAnsi="Meiryo UI"/>
                <w:sz w:val="18"/>
              </w:rPr>
              <w:t>¥387</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FY28.11中計目標</w:t>
            </w:r>
          </w:p>
        </w:tc>
        <w:tc>
          <w:tcPr>
            <w:tcW w:type="dxa" w:w="1344"/>
          </w:tcPr>
          <w:p>
            <w:r>
              <w:rPr>
                <w:rFonts w:ascii="Meiryo UI" w:hAnsi="Meiryo UI"/>
                <w:sz w:val="18"/>
              </w:rPr>
              <w:t>¥2,100億</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¥60.0億</w:t>
            </w:r>
          </w:p>
        </w:tc>
        <w:tc>
          <w:tcPr>
            <w:tcW w:type="dxa" w:w="1344"/>
          </w:tcPr>
          <w:p>
            <w:r>
              <w:rPr>
                <w:rFonts w:ascii="Meiryo UI" w:hAnsi="Meiryo UI"/>
                <w:sz w:val="18"/>
              </w:rPr>
              <w:t>(≒¥435)</w:t>
            </w:r>
          </w:p>
        </w:tc>
        <w:tc>
          <w:tcPr>
            <w:tcW w:type="dxa" w:w="1344"/>
          </w:tcPr>
          <w:p>
            <w:r>
              <w:rPr>
                <w:rFonts w:ascii="Meiryo UI" w:hAnsi="Meiryo UI"/>
                <w:sz w:val="18"/>
              </w:rPr>
              <w:t>10〜12%</w:t>
            </w:r>
          </w:p>
        </w:tc>
      </w:tr>
    </w:tbl>
    <w:p/>
    <w:p>
      <w:r>
        <w:rPr>
          <w:rFonts w:ascii="Meiryo UI" w:hAnsi="Meiryo UI"/>
          <w:sz w:val="20"/>
        </w:rPr>
        <w:t>Rationale: FY25実績は経常利益¥58億で過去最高更新（前期比+34.1%）。FY26は本社移転費用・シンガポール新工場稼働コスト・基幹システム刷新による減価償却費増加が一過性に利益を圧迫。会社計画経常利益¥48億 vs FY25実績¥58億 = ▲¥10億の主因はこれら一過性コスト増。</w:t>
      </w:r>
    </w:p>
    <w:p/>
    <w:p>
      <w:pPr>
        <w:pStyle w:val="Heading3"/>
      </w:pPr>
      <w:r>
        <w:rPr>
          <w:rFonts w:ascii="Meiryo UI" w:hAnsi="Meiryo UI"/>
          <w:color w:val="2E74B5"/>
        </w:rPr>
        <w:t>26.11期 1Q決算詳細（2026年4月14日発表）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1Q実績</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¥485.7億</w:t>
            </w:r>
          </w:p>
        </w:tc>
        <w:tc>
          <w:tcPr>
            <w:tcW w:type="dxa" w:w="2351"/>
          </w:tcPr>
          <w:p>
            <w:r>
              <w:rPr>
                <w:rFonts w:ascii="Meiryo UI" w:hAnsi="Meiryo UI"/>
                <w:sz w:val="18"/>
              </w:rPr>
              <w:t>+5.6%</w:t>
            </w:r>
          </w:p>
        </w:tc>
        <w:tc>
          <w:tcPr>
            <w:tcW w:type="dxa" w:w="2351"/>
          </w:tcPr>
          <w:p>
            <w:r>
              <w:rPr>
                <w:rFonts w:ascii="Meiryo UI" w:hAnsi="Meiryo UI"/>
                <w:sz w:val="18"/>
              </w:rPr>
              <w:t>全体では増収維持</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¥12.9億</w:t>
            </w:r>
          </w:p>
        </w:tc>
        <w:tc>
          <w:tcPr>
            <w:tcW w:type="dxa" w:w="2351"/>
            <w:shd w:val="clear" w:color="auto" w:fill="DDEBF7"/>
          </w:tcPr>
          <w:p>
            <w:r>
              <w:rPr>
                <w:rFonts w:ascii="Meiryo UI" w:hAnsi="Meiryo UI"/>
                <w:sz w:val="18"/>
              </w:rPr>
              <w:t>▲22.5%</w:t>
            </w:r>
          </w:p>
        </w:tc>
        <w:tc>
          <w:tcPr>
            <w:tcW w:type="dxa" w:w="2351"/>
            <w:shd w:val="clear" w:color="auto" w:fill="DDEBF7"/>
          </w:tcPr>
          <w:p>
            <w:r>
              <w:rPr>
                <w:rFonts w:ascii="Meiryo UI" w:hAnsi="Meiryo UI"/>
                <w:sz w:val="18"/>
              </w:rPr>
              <w:t>粗利剥落＋コスト増</w:t>
            </w:r>
          </w:p>
        </w:tc>
      </w:tr>
      <w:tr>
        <w:tc>
          <w:tcPr>
            <w:tcW w:type="dxa" w:w="2351"/>
          </w:tcPr>
          <w:p>
            <w:r>
              <w:rPr>
                <w:rFonts w:ascii="Meiryo UI" w:hAnsi="Meiryo UI"/>
                <w:sz w:val="18"/>
              </w:rPr>
              <w:t>経常利益</w:t>
            </w:r>
          </w:p>
        </w:tc>
        <w:tc>
          <w:tcPr>
            <w:tcW w:type="dxa" w:w="2351"/>
          </w:tcPr>
          <w:p>
            <w:r>
              <w:rPr>
                <w:rFonts w:ascii="Meiryo UI" w:hAnsi="Meiryo UI"/>
                <w:sz w:val="18"/>
              </w:rPr>
              <w:t>¥11.4億</w:t>
            </w:r>
          </w:p>
        </w:tc>
        <w:tc>
          <w:tcPr>
            <w:tcW w:type="dxa" w:w="2351"/>
          </w:tcPr>
          <w:p>
            <w:r>
              <w:rPr>
                <w:rFonts w:ascii="Meiryo UI" w:hAnsi="Meiryo UI"/>
                <w:sz w:val="18"/>
              </w:rPr>
              <w:t>▲28.8%</w:t>
            </w:r>
          </w:p>
        </w:tc>
        <w:tc>
          <w:tcPr>
            <w:tcW w:type="dxa" w:w="2351"/>
          </w:tcPr>
          <w:p>
            <w:r>
              <w:rPr>
                <w:rFonts w:ascii="Meiryo UI" w:hAnsi="Meiryo UI"/>
                <w:sz w:val="18"/>
              </w:rPr>
              <w:t>アナリストコンセンサス¥14.3億比▲20.4%</w:t>
            </w:r>
          </w:p>
        </w:tc>
      </w:tr>
      <w:tr>
        <w:tc>
          <w:tcPr>
            <w:tcW w:type="dxa" w:w="2351"/>
            <w:shd w:val="clear" w:color="auto" w:fill="DDEBF7"/>
          </w:tcPr>
          <w:p>
            <w:r>
              <w:rPr>
                <w:rFonts w:ascii="Meiryo UI" w:hAnsi="Meiryo UI"/>
                <w:sz w:val="18"/>
              </w:rPr>
              <w:t>粗利率</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6.7%→6.0%</w:t>
            </w:r>
          </w:p>
        </w:tc>
        <w:tc>
          <w:tcPr>
            <w:tcW w:type="dxa" w:w="2351"/>
            <w:shd w:val="clear" w:color="auto" w:fill="DDEBF7"/>
          </w:tcPr>
          <w:p>
            <w:r>
              <w:rPr>
                <w:rFonts w:ascii="Meiryo UI" w:hAnsi="Meiryo UI"/>
                <w:sz w:val="18"/>
              </w:rPr>
              <w:t>荷繰り粗利剥落＋在庫評価減</w:t>
            </w:r>
          </w:p>
        </w:tc>
      </w:tr>
    </w:tbl>
    <w:p/>
    <w:p>
      <w:r>
        <w:rPr>
          <w:rFonts w:ascii="Meiryo UI" w:hAnsi="Meiryo UI"/>
          <w:sz w:val="20"/>
        </w:rPr>
        <w:t>ミス要因の分解（深井試算）:</w:t>
      </w:r>
    </w:p>
    <w:p>
      <w:pPr>
        <w:pStyle w:val="ListBullet"/>
      </w:pPr>
      <w:r>
        <w:rPr>
          <w:rFonts w:ascii="Meiryo UI" w:hAnsi="Meiryo UI"/>
          <w:sz w:val="20"/>
        </w:rPr>
        <w:t>荷繰り粗利剥落（期ずれ）: 主因。国産脱脂粉乳在庫過剰によりメーカー調達意欲が低迷し、輸入タイミング見込みと実需のズレが発生</w:t>
      </w:r>
    </w:p>
    <w:p>
      <w:pPr>
        <w:pStyle w:val="ListBullet"/>
      </w:pPr>
      <w:r>
        <w:rPr>
          <w:rFonts w:ascii="Meiryo UI" w:hAnsi="Meiryo UI"/>
          <w:sz w:val="20"/>
        </w:rPr>
        <w:t>在庫評価減: 乳原料価格の期中変動を反映した在庫評価損（一過性）</w:t>
      </w:r>
    </w:p>
    <w:p>
      <w:pPr>
        <w:pStyle w:val="ListBullet"/>
      </w:pPr>
      <w:r>
        <w:rPr>
          <w:rFonts w:ascii="Meiryo UI" w:hAnsi="Meiryo UI"/>
          <w:sz w:val="20"/>
        </w:rPr>
        <w:t>固定費増: 本社移転（TODA BUILDING）＋シンガポール新工場の家賃・減価償却が開始</w:t>
      </w:r>
    </w:p>
    <w:p/>
    <w:p>
      <w:r>
        <w:t>──────────────────────────────────────────────────</w:t>
      </w:r>
    </w:p>
    <w:p/>
    <w:p>
      <w:pPr>
        <w:pStyle w:val="Heading2"/>
      </w:pPr>
      <w:r>
        <w:rPr>
          <w:rFonts w:ascii="Meiryo UI" w:hAnsi="Meiryo UI"/>
          <w:color w:val="2E74B5"/>
        </w:rPr>
        <w:t>3. 需給・市場環境分析</w:t>
      </w:r>
    </w:p>
    <w:p/>
    <w:p>
      <w:pPr>
        <w:pStyle w:val="Heading3"/>
      </w:pPr>
      <w:r>
        <w:rPr>
          <w:rFonts w:ascii="Meiryo UI" w:hAnsi="Meiryo UI"/>
          <w:color w:val="2E74B5"/>
        </w:rPr>
        <w:t>国産脱脂粉乳在庫問題</w:t>
      </w:r>
    </w:p>
    <w:p/>
    <w:p>
      <w:r>
        <w:rPr>
          <w:rFonts w:ascii="Meiryo UI" w:hAnsi="Meiryo UI"/>
          <w:sz w:val="20"/>
        </w:rPr>
        <w:t>現状（2026年4月時点）:</w:t>
      </w:r>
    </w:p>
    <w:p>
      <w:pPr>
        <w:pStyle w:val="ListBullet"/>
      </w:pPr>
      <w:r>
        <w:rPr>
          <w:rFonts w:ascii="Meiryo UI" w:hAnsi="Meiryo UI"/>
          <w:sz w:val="20"/>
        </w:rPr>
        <w:t>在庫量: 7.6万トン（2026年2月末、前年同期比+41.2%）</w:t>
      </w:r>
    </w:p>
    <w:p>
      <w:pPr>
        <w:pStyle w:val="ListBullet"/>
      </w:pPr>
      <w:r>
        <w:rPr>
          <w:rFonts w:ascii="Meiryo UI" w:hAnsi="Meiryo UI"/>
          <w:sz w:val="20"/>
        </w:rPr>
        <w:t>適正水準: 5万トン。現在はその約1.5倍超</w:t>
      </w:r>
    </w:p>
    <w:p>
      <w:pPr>
        <w:pStyle w:val="ListBullet"/>
      </w:pPr>
      <w:r>
        <w:rPr>
          <w:rFonts w:ascii="Meiryo UI" w:hAnsi="Meiryo UI"/>
          <w:sz w:val="20"/>
        </w:rPr>
        <w:t>Jミルク見通し: 対策なければ2026年度末（2027年3月）に11万トン超</w:t>
      </w:r>
    </w:p>
    <w:p/>
    <w:p>
      <w:r>
        <w:rPr>
          <w:rFonts w:ascii="Meiryo UI" w:hAnsi="Meiryo UI"/>
          <w:sz w:val="20"/>
        </w:rPr>
        <w:t>政府の対策:</w:t>
      </w:r>
    </w:p>
    <w:p>
      <w:pPr>
        <w:pStyle w:val="ListBullet"/>
      </w:pPr>
      <w:r>
        <w:rPr>
          <w:rFonts w:ascii="Meiryo UI" w:hAnsi="Meiryo UI"/>
          <w:sz w:val="20"/>
        </w:rPr>
        <w:t>農水省は令和8年度（2026年度）の脱脂粉乳輸入枠をWTOカレントアクセス（生乳換算13.7万トン）の最低限に圧縮</w:t>
      </w:r>
    </w:p>
    <w:p>
      <w:pPr>
        <w:pStyle w:val="ListBullet"/>
      </w:pPr>
      <w:r>
        <w:rPr>
          <w:rFonts w:ascii="Meiryo UI" w:hAnsi="Meiryo UI"/>
          <w:sz w:val="20"/>
        </w:rPr>
        <w:t>農水省は年度当初のバター追加輸入を見送り</w:t>
      </w:r>
    </w:p>
    <w:p>
      <w:pPr>
        <w:pStyle w:val="ListBullet"/>
      </w:pPr>
      <w:r>
        <w:rPr>
          <w:rFonts w:ascii="Meiryo UI" w:hAnsi="Meiryo UI"/>
          <w:sz w:val="20"/>
        </w:rPr>
        <w:t>Jミルク: 酪農乳業需給変動対策特別事業発動（在庫を市場から切り離し飼料用・輸出転換）</w:t>
      </w:r>
    </w:p>
    <w:p/>
    <w:p>
      <w:r>
        <w:rPr>
          <w:rFonts w:ascii="Meiryo UI" w:hAnsi="Meiryo UI"/>
          <w:sz w:val="20"/>
        </w:rPr>
        <w:t>ラクト・ジャパンへの影響:</w:t>
      </w:r>
    </w:p>
    <w:p>
      <w:pPr>
        <w:pStyle w:val="ListBullet"/>
      </w:pPr>
      <w:r>
        <w:rPr>
          <w:rFonts w:ascii="Meiryo UI" w:hAnsi="Meiryo UI"/>
          <w:sz w:val="20"/>
        </w:rPr>
        <w:t>輸入乳製品（特に脱脂粉乳）を主力商品とする同社にとって、国内メーカーの調達意欲低迷は直撃。特に「荷繰り」と呼ばれる先取り調達→転売益の構造が成立しにくい環境</w:t>
      </w:r>
    </w:p>
    <w:p>
      <w:pPr>
        <w:pStyle w:val="ListBullet"/>
      </w:pPr>
      <w:r>
        <w:rPr>
          <w:rFonts w:ascii="Meiryo UI" w:hAnsi="Meiryo UI"/>
          <w:sz w:val="20"/>
        </w:rPr>
        <w:t>ただし輸入枠削減により輸入自体の需給は長期的に引き締まる可能性あり（皮肉にも価格回復には貢献）</w:t>
      </w:r>
    </w:p>
    <w:p/>
    <w:p>
      <w:pPr>
        <w:pStyle w:val="Heading3"/>
      </w:pPr>
      <w:r>
        <w:rPr>
          <w:rFonts w:ascii="Meiryo UI" w:hAnsi="Meiryo UI"/>
          <w:color w:val="2E74B5"/>
        </w:rPr>
        <w:t>スペイン産豚肉輸入停止</w:t>
      </w:r>
    </w:p>
    <w:p/>
    <w:p>
      <w:pPr>
        <w:pStyle w:val="ListBullet"/>
      </w:pPr>
      <w:r>
        <w:rPr>
          <w:rFonts w:ascii="Meiryo UI" w:hAnsi="Meiryo UI"/>
          <w:sz w:val="20"/>
        </w:rPr>
        <w:t>2025年11月、スペインで野生イノシシのアフリカ豚熱（ASF）確認</w:t>
      </w:r>
    </w:p>
    <w:p>
      <w:pPr>
        <w:pStyle w:val="ListBullet"/>
      </w:pPr>
      <w:r>
        <w:rPr>
          <w:rFonts w:ascii="Meiryo UI" w:hAnsi="Meiryo UI"/>
          <w:sz w:val="20"/>
        </w:rPr>
        <w:t>日本農水省は11月28日以降スペインからの豚肉全面輸入停止</w:t>
      </w:r>
    </w:p>
    <w:p>
      <w:pPr>
        <w:pStyle w:val="ListBullet"/>
      </w:pPr>
      <w:r>
        <w:rPr>
          <w:rFonts w:ascii="Meiryo UI" w:hAnsi="Meiryo UI"/>
          <w:sz w:val="20"/>
        </w:rPr>
        <w:t>スペインは日本の冷凍豚肉輸入量の約30%を占める主要国</w:t>
      </w:r>
    </w:p>
    <w:p>
      <w:pPr>
        <w:pStyle w:val="ListBullet"/>
      </w:pPr>
      <w:r>
        <w:rPr>
          <w:rFonts w:ascii="Meiryo UI" w:hAnsi="Meiryo UI"/>
          <w:sz w:val="20"/>
        </w:rPr>
        <w:t>ラクト・ジャパンの食肉食材部門（売上比率12.5%）への影響は2Q（2026年3月〜）より顕在化</w:t>
      </w:r>
    </w:p>
    <w:p>
      <w:pPr>
        <w:pStyle w:val="ListBullet"/>
      </w:pPr>
      <w:r>
        <w:rPr>
          <w:rFonts w:ascii="Meiryo UI" w:hAnsi="Meiryo UI"/>
          <w:sz w:val="20"/>
        </w:rPr>
        <w:t>代替調達（デンマーク・オランダ・米国等）は可能だが、調達コスト増と時間差が避けられない</w:t>
      </w:r>
    </w:p>
    <w:p/>
    <w:p>
      <w:pPr>
        <w:pStyle w:val="Heading3"/>
      </w:pPr>
      <w:r>
        <w:rPr>
          <w:rFonts w:ascii="Meiryo UI" w:hAnsi="Meiryo UI"/>
          <w:color w:val="2E74B5"/>
        </w:rPr>
        <w:t>ライフサイエンス事業の急成長</w:t>
      </w:r>
    </w:p>
    <w:p/>
    <w:p>
      <w:pPr>
        <w:pStyle w:val="ListBullet"/>
      </w:pPr>
      <w:r>
        <w:rPr>
          <w:rFonts w:ascii="Meiryo UI" w:hAnsi="Meiryo UI"/>
          <w:sz w:val="20"/>
        </w:rPr>
        <w:t>1Q売上: ¥31.1億（+78.5% YoY）、販売数量2,243トン（+73.5%）</w:t>
      </w:r>
    </w:p>
    <w:p>
      <w:pPr>
        <w:pStyle w:val="ListBullet"/>
      </w:pPr>
      <w:r>
        <w:rPr>
          <w:rFonts w:ascii="Meiryo UI" w:hAnsi="Meiryo UI"/>
          <w:sz w:val="20"/>
        </w:rPr>
        <w:t>背景: 世界的たんぱく質需要の高まり + 国内プロテイン市場拡大 + 円安による輸入価格高水準維持</w:t>
      </w:r>
    </w:p>
    <w:p>
      <w:pPr>
        <w:pStyle w:val="ListBullet"/>
      </w:pPr>
      <w:r>
        <w:rPr>
          <w:rFonts w:ascii="Meiryo UI" w:hAnsi="Meiryo UI"/>
          <w:sz w:val="20"/>
        </w:rPr>
        <w:t>通期会社予想: ライフサイエンス事業売上¥126億（+31.3%）</w:t>
      </w:r>
    </w:p>
    <w:p>
      <w:pPr>
        <w:pStyle w:val="ListBullet"/>
      </w:pPr>
      <w:r>
        <w:rPr>
          <w:rFonts w:ascii="Meiryo UI" w:hAnsi="Meiryo UI"/>
          <w:sz w:val="20"/>
        </w:rPr>
        <w:t>ホエイプロテイン原料のOEM製品展開、スポーツニュートリション以外の用途への拡大中</w:t>
      </w:r>
    </w:p>
    <w:p>
      <w:pPr>
        <w:pStyle w:val="ListBullet"/>
      </w:pPr>
      <w:r>
        <w:rPr>
          <w:rFonts w:ascii="Meiryo UI" w:hAnsi="Meiryo UI"/>
          <w:sz w:val="20"/>
        </w:rPr>
        <w:t>深井見解: 1Qペース（年率換算¥124億）が既に通期計画を達成しつつある。保守的見積もりで通期¥140〜160億への上振れ余地あり</w:t>
      </w:r>
    </w:p>
    <w:p/>
    <w:p>
      <w:r>
        <w:t>──────────────────────────────────────────────────</w:t>
      </w:r>
    </w:p>
    <w:p/>
    <w:p>
      <w:pPr>
        <w:pStyle w:val="Heading2"/>
      </w:pPr>
      <w:r>
        <w:rPr>
          <w:rFonts w:ascii="Meiryo UI" w:hAnsi="Meiryo UI"/>
          <w:color w:val="2E74B5"/>
        </w:rPr>
        <w:t>4. 成長戦略・カタリスト</w:t>
      </w:r>
    </w:p>
    <w:p/>
    <w:p>
      <w:pPr>
        <w:pStyle w:val="Heading3"/>
      </w:pPr>
      <w:r>
        <w:rPr>
          <w:rFonts w:ascii="Meiryo UI" w:hAnsi="Meiryo UI"/>
          <w:color w:val="2E74B5"/>
        </w:rPr>
        <w:t>シンガポール新工場（最大の中長期カタリスト）</w:t>
      </w:r>
    </w:p>
    <w:p/>
    <w:p>
      <w:pPr>
        <w:pStyle w:val="ListBullet"/>
      </w:pPr>
      <w:r>
        <w:rPr>
          <w:rFonts w:ascii="Meiryo UI" w:hAnsi="Meiryo UI"/>
          <w:sz w:val="20"/>
        </w:rPr>
        <w:t>投資額: ¥35億</w:t>
      </w:r>
    </w:p>
    <w:p>
      <w:pPr>
        <w:pStyle w:val="ListBullet"/>
      </w:pPr>
      <w:r>
        <w:rPr>
          <w:rFonts w:ascii="Meiryo UI" w:hAnsi="Meiryo UI"/>
          <w:sz w:val="20"/>
        </w:rPr>
        <w:t>床面積: 約6,500㎡（旧工場比大幅拡張）</w:t>
      </w:r>
    </w:p>
    <w:p>
      <w:pPr>
        <w:pStyle w:val="ListBullet"/>
      </w:pPr>
      <w:r>
        <w:rPr>
          <w:rFonts w:ascii="Meiryo UI" w:hAnsi="Meiryo UI"/>
          <w:sz w:val="20"/>
        </w:rPr>
        <w:t>稼働スケジュール:</w:t>
      </w:r>
    </w:p>
    <w:p>
      <w:pPr>
        <w:pStyle w:val="ListBullet"/>
      </w:pPr>
      <w:r>
        <w:rPr>
          <w:rFonts w:ascii="Meiryo UI" w:hAnsi="Meiryo UI"/>
          <w:sz w:val="20"/>
        </w:rPr>
        <w:t>1Q（2025.12-2026.02）: 竣工。製造装置設置・テスト稼働</w:t>
      </w:r>
    </w:p>
    <w:p>
      <w:pPr>
        <w:pStyle w:val="ListBullet"/>
      </w:pPr>
      <w:r>
        <w:rPr>
          <w:rFonts w:ascii="Meiryo UI" w:hAnsi="Meiryo UI"/>
          <w:sz w:val="20"/>
        </w:rPr>
        <w:t>2Q（2026.03-2026.05）: 各種認証取得申請。旧工場と並行して一部製造開始</w:t>
      </w:r>
    </w:p>
    <w:p>
      <w:pPr>
        <w:pStyle w:val="ListBullet"/>
      </w:pPr>
      <w:r>
        <w:rPr>
          <w:rFonts w:ascii="Meiryo UI" w:hAnsi="Meiryo UI"/>
          <w:sz w:val="20"/>
        </w:rPr>
        <w:t>3Q（2026.06-2026.08）: 製造規模拡大</w:t>
      </w:r>
    </w:p>
    <w:p>
      <w:pPr>
        <w:pStyle w:val="ListBullet"/>
      </w:pPr>
      <w:r>
        <w:rPr>
          <w:rFonts w:ascii="Meiryo UI" w:hAnsi="Meiryo UI"/>
          <w:sz w:val="20"/>
        </w:rPr>
        <w:t>4Q（2026.09-2026.11）: 本格量産開始。旧工場稼働停止</w:t>
      </w:r>
    </w:p>
    <w:p>
      <w:pPr>
        <w:pStyle w:val="ListBullet"/>
      </w:pPr>
      <w:r>
        <w:rPr>
          <w:rFonts w:ascii="Meiryo UI" w:hAnsi="Meiryo UI"/>
          <w:sz w:val="20"/>
        </w:rPr>
        <w:t>当初計画からの遅延: 2023年3月施工開始、2025年3月稼働予定 → 約1年遅延</w:t>
      </w:r>
    </w:p>
    <w:p>
      <w:pPr>
        <w:pStyle w:val="ListBullet"/>
      </w:pPr>
      <w:r>
        <w:rPr>
          <w:rFonts w:ascii="Meiryo UI" w:hAnsi="Meiryo UI"/>
          <w:sz w:val="20"/>
        </w:rPr>
        <w:t>期待効果: アジアのプロセスチーズ製造能力拡大→アジアチーズ販売部門（現在売上比率3.5%）の成長加速</w:t>
      </w:r>
    </w:p>
    <w:p>
      <w:pPr>
        <w:pStyle w:val="ListBullet"/>
      </w:pPr>
      <w:r>
        <w:rPr>
          <w:rFonts w:ascii="Meiryo UI" w:hAnsi="Meiryo UI"/>
          <w:sz w:val="20"/>
        </w:rPr>
        <w:t>リスク: 稼働開始後の認証取得遅延・立ち上がり在庫コスト・旧工場との並行稼働コスト増</w:t>
      </w:r>
    </w:p>
    <w:p/>
    <w:p>
      <w:pPr>
        <w:pStyle w:val="Heading3"/>
      </w:pPr>
      <w:r>
        <w:rPr>
          <w:rFonts w:ascii="Meiryo UI" w:hAnsi="Meiryo UI"/>
          <w:color w:val="2E74B5"/>
        </w:rPr>
        <w:t>中期経営計画「NEXT-LJ 2028」</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FY26（初年度）</w:t>
            </w:r>
          </w:p>
        </w:tc>
        <w:tc>
          <w:tcPr>
            <w:tcW w:type="dxa" w:w="3135"/>
            <w:shd w:val="clear" w:color="auto" w:fill="2E74B5"/>
          </w:tcPr>
          <w:p>
            <w:r>
              <w:rPr>
                <w:rFonts w:ascii="Meiryo UI" w:hAnsi="Meiryo UI"/>
                <w:b/>
                <w:color w:val="FFFFFF"/>
                <w:sz w:val="18"/>
              </w:rPr>
              <w:t>FY28（最終年度）</w:t>
            </w:r>
          </w:p>
        </w:tc>
      </w:tr>
      <w:tr>
        <w:tc>
          <w:tcPr>
            <w:tcW w:type="dxa" w:w="3135"/>
          </w:tcPr>
          <w:p>
            <w:r>
              <w:rPr>
                <w:rFonts w:ascii="Meiryo UI" w:hAnsi="Meiryo UI"/>
                <w:sz w:val="18"/>
              </w:rPr>
              <w:t>売上高</w:t>
            </w:r>
          </w:p>
        </w:tc>
        <w:tc>
          <w:tcPr>
            <w:tcW w:type="dxa" w:w="3135"/>
          </w:tcPr>
          <w:p>
            <w:r>
              <w:rPr>
                <w:rFonts w:ascii="Meiryo UI" w:hAnsi="Meiryo UI"/>
                <w:sz w:val="18"/>
              </w:rPr>
              <w:t>¥1,930億</w:t>
            </w:r>
          </w:p>
        </w:tc>
        <w:tc>
          <w:tcPr>
            <w:tcW w:type="dxa" w:w="3135"/>
          </w:tcPr>
          <w:p>
            <w:r>
              <w:rPr>
                <w:rFonts w:ascii="Meiryo UI" w:hAnsi="Meiryo UI"/>
                <w:sz w:val="18"/>
              </w:rPr>
              <w:t>¥2,100億</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¥48億</w:t>
            </w:r>
          </w:p>
        </w:tc>
        <w:tc>
          <w:tcPr>
            <w:tcW w:type="dxa" w:w="3135"/>
            <w:shd w:val="clear" w:color="auto" w:fill="DDEBF7"/>
          </w:tcPr>
          <w:p>
            <w:r>
              <w:rPr>
                <w:rFonts w:ascii="Meiryo UI" w:hAnsi="Meiryo UI"/>
                <w:sz w:val="18"/>
              </w:rPr>
              <w:t>¥60億</w:t>
            </w:r>
          </w:p>
        </w:tc>
      </w:tr>
      <w:tr>
        <w:tc>
          <w:tcPr>
            <w:tcW w:type="dxa" w:w="3135"/>
          </w:tcPr>
          <w:p>
            <w:r>
              <w:rPr>
                <w:rFonts w:ascii="Meiryo UI" w:hAnsi="Meiryo UI"/>
                <w:sz w:val="18"/>
              </w:rPr>
              <w:t>当期純利益</w:t>
            </w:r>
          </w:p>
        </w:tc>
        <w:tc>
          <w:tcPr>
            <w:tcW w:type="dxa" w:w="3135"/>
          </w:tcPr>
          <w:p>
            <w:r>
              <w:rPr>
                <w:rFonts w:ascii="Meiryo UI" w:hAnsi="Meiryo UI"/>
                <w:sz w:val="18"/>
              </w:rPr>
              <w:t>¥34.5億</w:t>
            </w:r>
          </w:p>
        </w:tc>
        <w:tc>
          <w:tcPr>
            <w:tcW w:type="dxa" w:w="3135"/>
          </w:tcPr>
          <w:p>
            <w:r>
              <w:rPr>
                <w:rFonts w:ascii="Meiryo UI" w:hAnsi="Meiryo UI"/>
                <w:sz w:val="18"/>
              </w:rPr>
              <w:t>¥43.5億</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10〜12%</w:t>
            </w:r>
          </w:p>
        </w:tc>
      </w:tr>
      <w:tr>
        <w:tc>
          <w:tcPr>
            <w:tcW w:type="dxa" w:w="3135"/>
          </w:tcPr>
          <w:p>
            <w:r>
              <w:rPr>
                <w:rFonts w:ascii="Meiryo UI" w:hAnsi="Meiryo UI"/>
                <w:sz w:val="18"/>
              </w:rPr>
              <w:t>自己資本比率</w:t>
            </w:r>
          </w:p>
        </w:tc>
        <w:tc>
          <w:tcPr>
            <w:tcW w:type="dxa" w:w="3135"/>
          </w:tcPr>
          <w:p>
            <w:r>
              <w:rPr>
                <w:rFonts w:ascii="Meiryo UI" w:hAnsi="Meiryo UI"/>
                <w:sz w:val="18"/>
              </w:rPr>
              <w:t>—</w:t>
            </w:r>
          </w:p>
        </w:tc>
        <w:tc>
          <w:tcPr>
            <w:tcW w:type="dxa" w:w="3135"/>
          </w:tcPr>
          <w:p>
            <w:r>
              <w:rPr>
                <w:rFonts w:ascii="Meiryo UI" w:hAnsi="Meiryo UI"/>
                <w:sz w:val="18"/>
              </w:rPr>
              <w:t>35〜40%</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配当方針</w:t>
            </w:r>
          </w:p>
        </w:tc>
        <w:tc>
          <w:tcPr>
            <w:tcW w:type="dxa" w:w="3135"/>
          </w:tcPr>
          <w:p>
            <w:r>
              <w:rPr>
                <w:rFonts w:ascii="Meiryo UI" w:hAnsi="Meiryo UI"/>
                <w:sz w:val="18"/>
              </w:rPr>
              <w:t>累進配当</w:t>
            </w:r>
          </w:p>
        </w:tc>
        <w:tc>
          <w:tcPr>
            <w:tcW w:type="dxa" w:w="3135"/>
          </w:tcPr>
          <w:p>
            <w:r>
              <w:rPr>
                <w:rFonts w:ascii="Meiryo UI" w:hAnsi="Meiryo UI"/>
                <w:sz w:val="18"/>
              </w:rPr>
              <w:t>累進配当</w:t>
            </w:r>
          </w:p>
        </w:tc>
      </w:tr>
    </w:tbl>
    <w:p/>
    <w:p>
      <w:r>
        <w:rPr>
          <w:rFonts w:ascii="Meiryo UI" w:hAnsi="Meiryo UI"/>
          <w:sz w:val="20"/>
        </w:rPr>
        <w:t>深井評価: FY28目標経常利益¥60億はFY25実績¥58億から小幅増に過ぎない。一方、FY26が一過性コスト増で¥48億に落ち込む分、FY27〜28の回復度が問われる。ライフサイエンス事業の高成長とアジアチーズ工場フル稼働が揃えば達成可能。「保守的だが信頼できる計画」と評価する。</w:t>
      </w:r>
    </w:p>
    <w:p/>
    <w:p>
      <w:r>
        <w:t>──────────────────────────────────────────────────</w:t>
      </w:r>
    </w:p>
    <w:p/>
    <w:p>
      <w:pPr>
        <w:pStyle w:val="Heading2"/>
      </w:pPr>
      <w:r>
        <w:rPr>
          <w:rFonts w:ascii="Meiryo UI" w:hAnsi="Meiryo UI"/>
          <w:color w:val="2E74B5"/>
        </w:rPr>
        <w:t>5. 不動産含み益考察</w:t>
      </w:r>
    </w:p>
    <w:p/>
    <w:p>
      <w:pPr>
        <w:pStyle w:val="Heading3"/>
      </w:pPr>
      <w:r>
        <w:rPr>
          <w:rFonts w:ascii="Meiryo UI" w:hAnsi="Meiryo UI"/>
          <w:color w:val="2E74B5"/>
        </w:rPr>
        <w:t>本社移転（TODA BUILDING、東京都中央区京橋）</w:t>
      </w:r>
    </w:p>
    <w:p/>
    <w:p>
      <w:pPr>
        <w:pStyle w:val="ListBullet"/>
      </w:pPr>
      <w:r>
        <w:rPr>
          <w:rFonts w:ascii="Meiryo UI" w:hAnsi="Meiryo UI"/>
          <w:sz w:val="20"/>
        </w:rPr>
        <w:t>2026年3月2日付で本社を移転</w:t>
      </w:r>
    </w:p>
    <w:p>
      <w:pPr>
        <w:pStyle w:val="ListBullet"/>
      </w:pPr>
      <w:r>
        <w:rPr>
          <w:rFonts w:ascii="Meiryo UI" w:hAnsi="Meiryo UI"/>
          <w:sz w:val="20"/>
        </w:rPr>
        <w:t>TODA BUILDING 19階（東洋建設グループの賃貸オフィスビル）→ 賃貸物件</w:t>
      </w:r>
    </w:p>
    <w:p>
      <w:pPr>
        <w:pStyle w:val="ListBullet"/>
      </w:pPr>
      <w:r>
        <w:rPr>
          <w:rFonts w:ascii="Meiryo UI" w:hAnsi="Meiryo UI"/>
          <w:sz w:val="20"/>
        </w:rPr>
        <w:t>旧本社の保有不動産があった場合、売却/賃借転換で簿価との差益計上可能性</w:t>
      </w:r>
    </w:p>
    <w:p>
      <w:pPr>
        <w:pStyle w:val="ListBullet"/>
      </w:pPr>
      <w:r>
        <w:rPr>
          <w:rFonts w:ascii="Meiryo UI" w:hAnsi="Meiryo UI"/>
          <w:sz w:val="20"/>
        </w:rPr>
        <w:t>移転関連費用: 1Q固定費増加に一部含まれているが金額非開示</w:t>
      </w:r>
    </w:p>
    <w:p/>
    <w:p>
      <w:r>
        <w:rPr>
          <w:rFonts w:ascii="Meiryo UI" w:hAnsi="Meiryo UI"/>
          <w:sz w:val="20"/>
        </w:rPr>
        <w:t>深井コメント: 賃貸移転のため実質的な不動産含み益の顕在化は限定的。ただし旧物件の売却益（もしあれば）は一過性利益として1〜2Q中に計上の可能性がある。公式決算短信では確認できず、IR質問案件とする。</w:t>
      </w:r>
    </w:p>
    <w:p/>
    <w:p>
      <w:pPr>
        <w:pStyle w:val="Heading3"/>
      </w:pPr>
      <w:r>
        <w:rPr>
          <w:rFonts w:ascii="Meiryo UI" w:hAnsi="Meiryo UI"/>
          <w:color w:val="2E74B5"/>
        </w:rPr>
        <w:t>シンガポール新工場</w:t>
      </w:r>
    </w:p>
    <w:p/>
    <w:p>
      <w:pPr>
        <w:pStyle w:val="ListBullet"/>
      </w:pPr>
      <w:r>
        <w:rPr>
          <w:rFonts w:ascii="Meiryo UI" w:hAnsi="Meiryo UI"/>
          <w:sz w:val="20"/>
        </w:rPr>
        <w:t>投資¥35億（建物・設備合計）</w:t>
      </w:r>
    </w:p>
    <w:p>
      <w:pPr>
        <w:pStyle w:val="ListBullet"/>
      </w:pPr>
      <w:r>
        <w:rPr>
          <w:rFonts w:ascii="Meiryo UI" w:hAnsi="Meiryo UI"/>
          <w:sz w:val="20"/>
        </w:rPr>
        <w:t>シンガポールでの土地保有は通常難しく（政府長期リース制度）、実質賃借と推定</w:t>
      </w:r>
    </w:p>
    <w:p>
      <w:pPr>
        <w:pStyle w:val="ListBullet"/>
      </w:pPr>
      <w:r>
        <w:rPr>
          <w:rFonts w:ascii="Meiryo UI" w:hAnsi="Meiryo UI"/>
          <w:sz w:val="20"/>
        </w:rPr>
        <w:t>含み益: 不動産含み益としての計上可能性は低い。設備投資として減価償却開始</w:t>
      </w:r>
    </w:p>
    <w:p/>
    <w:p>
      <w:r>
        <w:rPr>
          <w:rFonts w:ascii="Meiryo UI" w:hAnsi="Meiryo UI"/>
          <w:sz w:val="20"/>
        </w:rPr>
        <w:t>結論: ラクト・ジャパンに大きな不動産含み益資産は確認されない。主たる価値源泉は「ネットワーク資産」（調達網・顧客基盤・ライセンス・ブランド）であり、バランスシート上に計上されないオフバランス資産の評価が重要。</w:t>
      </w:r>
    </w:p>
    <w:p/>
    <w:p>
      <w:r>
        <w:t>──────────────────────────────────────────────────</w:t>
      </w:r>
    </w:p>
    <w:p/>
    <w:p>
      <w:pPr>
        <w:pStyle w:val="Heading2"/>
      </w:pPr>
      <w:r>
        <w:rPr>
          <w:rFonts w:ascii="Meiryo UI" w:hAnsi="Meiryo UI"/>
          <w:color w:val="2E74B5"/>
        </w:rPr>
        <w:t>6. バリュエーション・TP算出</w:t>
      </w:r>
    </w:p>
    <w:p/>
    <w:p>
      <w:pPr>
        <w:pStyle w:val="Heading3"/>
      </w:pPr>
      <w:r>
        <w:rPr>
          <w:rFonts w:ascii="Meiryo UI" w:hAnsi="Meiryo UI"/>
          <w:color w:val="2E74B5"/>
        </w:rPr>
        <w:t>TP根拠（PERベース）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TP</w:t>
            </w:r>
          </w:p>
        </w:tc>
        <w:tc>
          <w:tcPr>
            <w:tcW w:type="dxa" w:w="1568"/>
            <w:shd w:val="clear" w:color="auto" w:fill="2E74B5"/>
          </w:tcPr>
          <w:p>
            <w:r>
              <w:rPr>
                <w:rFonts w:ascii="Meiryo UI" w:hAnsi="Meiryo UI"/>
                <w:b/>
                <w:color w:val="FFFFFF"/>
                <w:sz w:val="18"/>
              </w:rPr>
              <w:t>Upside</w:t>
            </w:r>
          </w:p>
        </w:tc>
        <w:tc>
          <w:tcPr>
            <w:tcW w:type="dxa" w:w="1568"/>
            <w:shd w:val="clear" w:color="auto" w:fill="2E74B5"/>
          </w:tcPr>
          <w:p>
            <w:r>
              <w:rPr>
                <w:rFonts w:ascii="Meiryo UI" w:hAnsi="Meiryo UI"/>
                <w:b/>
                <w:color w:val="FFFFFF"/>
                <w:sz w:val="18"/>
              </w:rPr>
              <w:t>前提</w:t>
            </w:r>
          </w:p>
        </w:tc>
      </w:tr>
      <w:tr>
        <w:tc>
          <w:tcPr>
            <w:tcW w:type="dxa" w:w="1568"/>
          </w:tcPr>
          <w:p>
            <w:r>
              <w:rPr>
                <w:rFonts w:ascii="Meiryo UI" w:hAnsi="Meiryo UI"/>
                <w:sz w:val="18"/>
              </w:rPr>
              <w:t>Base</w:t>
            </w:r>
          </w:p>
        </w:tc>
        <w:tc>
          <w:tcPr>
            <w:tcW w:type="dxa" w:w="1568"/>
          </w:tcPr>
          <w:p>
            <w:r>
              <w:rPr>
                <w:rFonts w:ascii="Meiryo UI" w:hAnsi="Meiryo UI"/>
                <w:sz w:val="18"/>
              </w:rPr>
              <w:t>¥343（いちよし26.11期予）</w:t>
            </w:r>
          </w:p>
        </w:tc>
        <w:tc>
          <w:tcPr>
            <w:tcW w:type="dxa" w:w="1568"/>
          </w:tcPr>
          <w:p>
            <w:r>
              <w:rPr>
                <w:rFonts w:ascii="Meiryo UI" w:hAnsi="Meiryo UI"/>
                <w:sz w:val="18"/>
              </w:rPr>
              <w:t>12.0倍</w:t>
            </w:r>
          </w:p>
        </w:tc>
        <w:tc>
          <w:tcPr>
            <w:tcW w:type="dxa" w:w="1568"/>
          </w:tcPr>
          <w:p>
            <w:r>
              <w:rPr>
                <w:rFonts w:ascii="Meiryo UI" w:hAnsi="Meiryo UI"/>
                <w:sz w:val="18"/>
              </w:rPr>
              <w:t>¥4,100</w:t>
            </w:r>
          </w:p>
        </w:tc>
        <w:tc>
          <w:tcPr>
            <w:tcW w:type="dxa" w:w="1568"/>
          </w:tcPr>
          <w:p>
            <w:r>
              <w:rPr>
                <w:rFonts w:ascii="Meiryo UI" w:hAnsi="Meiryo UI"/>
                <w:sz w:val="18"/>
              </w:rPr>
              <w:t>+23.3%</w:t>
            </w:r>
          </w:p>
        </w:tc>
        <w:tc>
          <w:tcPr>
            <w:tcW w:type="dxa" w:w="1568"/>
          </w:tcPr>
          <w:p>
            <w:r>
              <w:rPr>
                <w:rFonts w:ascii="Meiryo UI" w:hAnsi="Meiryo UI"/>
                <w:sz w:val="18"/>
              </w:rPr>
              <w:t>粗利率6.0%維持・在庫評価正常化・固定費増は織り込み済み</w:t>
            </w:r>
          </w:p>
        </w:tc>
      </w:tr>
      <w:tr>
        <w:tc>
          <w:tcPr>
            <w:tcW w:type="dxa" w:w="1568"/>
            <w:shd w:val="clear" w:color="auto" w:fill="DDEBF7"/>
          </w:tcPr>
          <w:p>
            <w:r>
              <w:rPr>
                <w:rFonts w:ascii="Meiryo UI" w:hAnsi="Meiryo UI"/>
                <w:sz w:val="18"/>
              </w:rPr>
              <w:t>Bull</w:t>
            </w:r>
          </w:p>
        </w:tc>
        <w:tc>
          <w:tcPr>
            <w:tcW w:type="dxa" w:w="1568"/>
            <w:shd w:val="clear" w:color="auto" w:fill="DDEBF7"/>
          </w:tcPr>
          <w:p>
            <w:r>
              <w:rPr>
                <w:rFonts w:ascii="Meiryo UI" w:hAnsi="Meiryo UI"/>
                <w:sz w:val="18"/>
              </w:rPr>
              <w:t>¥387（いちよし27.11期予）</w:t>
            </w:r>
          </w:p>
        </w:tc>
        <w:tc>
          <w:tcPr>
            <w:tcW w:type="dxa" w:w="1568"/>
            <w:shd w:val="clear" w:color="auto" w:fill="DDEBF7"/>
          </w:tcPr>
          <w:p>
            <w:r>
              <w:rPr>
                <w:rFonts w:ascii="Meiryo UI" w:hAnsi="Meiryo UI"/>
                <w:sz w:val="18"/>
              </w:rPr>
              <w:t>14.0倍</w:t>
            </w:r>
          </w:p>
        </w:tc>
        <w:tc>
          <w:tcPr>
            <w:tcW w:type="dxa" w:w="1568"/>
            <w:shd w:val="clear" w:color="auto" w:fill="DDEBF7"/>
          </w:tcPr>
          <w:p>
            <w:r>
              <w:rPr>
                <w:rFonts w:ascii="Meiryo UI" w:hAnsi="Meiryo UI"/>
                <w:sz w:val="18"/>
              </w:rPr>
              <w:t>¥5,400</w:t>
            </w:r>
          </w:p>
        </w:tc>
        <w:tc>
          <w:tcPr>
            <w:tcW w:type="dxa" w:w="1568"/>
            <w:shd w:val="clear" w:color="auto" w:fill="DDEBF7"/>
          </w:tcPr>
          <w:p>
            <w:r>
              <w:rPr>
                <w:rFonts w:ascii="Meiryo UI" w:hAnsi="Meiryo UI"/>
                <w:sz w:val="18"/>
              </w:rPr>
              <w:t>+62.4%</w:t>
            </w:r>
          </w:p>
        </w:tc>
        <w:tc>
          <w:tcPr>
            <w:tcW w:type="dxa" w:w="1568"/>
            <w:shd w:val="clear" w:color="auto" w:fill="DDEBF7"/>
          </w:tcPr>
          <w:p>
            <w:r>
              <w:rPr>
                <w:rFonts w:ascii="Meiryo UI" w:hAnsi="Meiryo UI"/>
                <w:sz w:val="18"/>
              </w:rPr>
              <w:t>粗利率6.5%回復 + ライフサイエンス¥160億超 + シンガポール工場本格寄与</w:t>
            </w:r>
          </w:p>
        </w:tc>
      </w:tr>
      <w:tr>
        <w:tc>
          <w:tcPr>
            <w:tcW w:type="dxa" w:w="1568"/>
          </w:tcPr>
          <w:p>
            <w:r>
              <w:rPr>
                <w:rFonts w:ascii="Meiryo UI" w:hAnsi="Meiryo UI"/>
                <w:sz w:val="18"/>
              </w:rPr>
              <w:t>Bear</w:t>
            </w:r>
          </w:p>
        </w:tc>
        <w:tc>
          <w:tcPr>
            <w:tcW w:type="dxa" w:w="1568"/>
          </w:tcPr>
          <w:p>
            <w:r>
              <w:rPr>
                <w:rFonts w:ascii="Meiryo UI" w:hAnsi="Meiryo UI"/>
                <w:sz w:val="18"/>
              </w:rPr>
              <w:t>¥300（脱脂粉乳長期化＋豚肉影響）</w:t>
            </w:r>
          </w:p>
        </w:tc>
        <w:tc>
          <w:tcPr>
            <w:tcW w:type="dxa" w:w="1568"/>
          </w:tcPr>
          <w:p>
            <w:r>
              <w:rPr>
                <w:rFonts w:ascii="Meiryo UI" w:hAnsi="Meiryo UI"/>
                <w:sz w:val="18"/>
              </w:rPr>
              <w:t>9.0倍</w:t>
            </w:r>
          </w:p>
        </w:tc>
        <w:tc>
          <w:tcPr>
            <w:tcW w:type="dxa" w:w="1568"/>
          </w:tcPr>
          <w:p>
            <w:r>
              <w:rPr>
                <w:rFonts w:ascii="Meiryo UI" w:hAnsi="Meiryo UI"/>
                <w:sz w:val="18"/>
              </w:rPr>
              <w:t>¥2,700</w:t>
            </w:r>
          </w:p>
        </w:tc>
        <w:tc>
          <w:tcPr>
            <w:tcW w:type="dxa" w:w="1568"/>
          </w:tcPr>
          <w:p>
            <w:r>
              <w:rPr>
                <w:rFonts w:ascii="Meiryo UI" w:hAnsi="Meiryo UI"/>
                <w:sz w:val="18"/>
              </w:rPr>
              <w:t>▲18.8%</w:t>
            </w:r>
          </w:p>
        </w:tc>
        <w:tc>
          <w:tcPr>
            <w:tcW w:type="dxa" w:w="1568"/>
          </w:tcPr>
          <w:p>
            <w:r>
              <w:rPr>
                <w:rFonts w:ascii="Meiryo UI" w:hAnsi="Meiryo UI"/>
                <w:sz w:val="18"/>
              </w:rPr>
              <w:t>脱脂粉乳在庫問題が2026年度末まで継続。粗利率5.5%に悪化</w:t>
            </w:r>
          </w:p>
        </w:tc>
      </w:tr>
      <w:tr>
        <w:tc>
          <w:tcPr>
            <w:tcW w:type="dxa" w:w="1568"/>
            <w:shd w:val="clear" w:color="auto" w:fill="DDEBF7"/>
          </w:tcPr>
          <w:p>
            <w:r>
              <w:rPr>
                <w:rFonts w:ascii="Meiryo UI" w:hAnsi="Meiryo UI"/>
                <w:sz w:val="18"/>
              </w:rPr>
              <w:t>中計達成</w:t>
            </w:r>
          </w:p>
        </w:tc>
        <w:tc>
          <w:tcPr>
            <w:tcW w:type="dxa" w:w="1568"/>
            <w:shd w:val="clear" w:color="auto" w:fill="DDEBF7"/>
          </w:tcPr>
          <w:p>
            <w:r>
              <w:rPr>
                <w:rFonts w:ascii="Meiryo UI" w:hAnsi="Meiryo UI"/>
                <w:sz w:val="18"/>
              </w:rPr>
              <w:t>¥435（FY28中計EPS試算）</w:t>
            </w:r>
          </w:p>
        </w:tc>
        <w:tc>
          <w:tcPr>
            <w:tcW w:type="dxa" w:w="1568"/>
            <w:shd w:val="clear" w:color="auto" w:fill="DDEBF7"/>
          </w:tcPr>
          <w:p>
            <w:r>
              <w:rPr>
                <w:rFonts w:ascii="Meiryo UI" w:hAnsi="Meiryo UI"/>
                <w:sz w:val="18"/>
              </w:rPr>
              <w:t>13.0倍</w:t>
            </w:r>
          </w:p>
        </w:tc>
        <w:tc>
          <w:tcPr>
            <w:tcW w:type="dxa" w:w="1568"/>
            <w:shd w:val="clear" w:color="auto" w:fill="DDEBF7"/>
          </w:tcPr>
          <w:p>
            <w:r>
              <w:rPr>
                <w:rFonts w:ascii="Meiryo UI" w:hAnsi="Meiryo UI"/>
                <w:sz w:val="18"/>
              </w:rPr>
              <w:t>¥5,700</w:t>
            </w:r>
          </w:p>
        </w:tc>
        <w:tc>
          <w:tcPr>
            <w:tcW w:type="dxa" w:w="1568"/>
            <w:shd w:val="clear" w:color="auto" w:fill="DDEBF7"/>
          </w:tcPr>
          <w:p>
            <w:r>
              <w:rPr>
                <w:rFonts w:ascii="Meiryo UI" w:hAnsi="Meiryo UI"/>
                <w:sz w:val="18"/>
              </w:rPr>
              <w:t>+71.4%</w:t>
            </w:r>
          </w:p>
        </w:tc>
        <w:tc>
          <w:tcPr>
            <w:tcW w:type="dxa" w:w="1568"/>
            <w:shd w:val="clear" w:color="auto" w:fill="DDEBF7"/>
          </w:tcPr>
          <w:p>
            <w:r>
              <w:rPr>
                <w:rFonts w:ascii="Meiryo UI" w:hAnsi="Meiryo UI"/>
                <w:sz w:val="18"/>
              </w:rPr>
              <w:t>NEXT-LJ 2028の最終年度を2026年現在のPER13倍で割引評価</w:t>
            </w:r>
          </w:p>
        </w:tc>
      </w:tr>
    </w:tbl>
    <w:p/>
    <w:p>
      <w:r>
        <w:rPr>
          <w:rFonts w:ascii="Meiryo UI" w:hAnsi="Meiryo UI"/>
          <w:sz w:val="20"/>
        </w:rPr>
        <w:t>PER倍率のRationale:</w:t>
      </w:r>
    </w:p>
    <w:p>
      <w:pPr>
        <w:pStyle w:val="ListBullet"/>
      </w:pPr>
      <w:r>
        <w:rPr>
          <w:rFonts w:ascii="Meiryo UI" w:hAnsi="Meiryo UI"/>
          <w:sz w:val="20"/>
        </w:rPr>
        <w:t>セクター比較: 食品商社の平均PERは12〜15倍（三菱食品・国分グループ等）</w:t>
      </w:r>
    </w:p>
    <w:p>
      <w:pPr>
        <w:pStyle w:val="ListBullet"/>
      </w:pPr>
      <w:r>
        <w:rPr>
          <w:rFonts w:ascii="Meiryo UI" w:hAnsi="Meiryo UI"/>
          <w:sz w:val="20"/>
        </w:rPr>
        <w:t>Base PER12倍: 減益局面の一過性ディスカウントを加味した保守的水準</w:t>
      </w:r>
    </w:p>
    <w:p>
      <w:pPr>
        <w:pStyle w:val="ListBullet"/>
      </w:pPr>
      <w:r>
        <w:rPr>
          <w:rFonts w:ascii="Meiryo UI" w:hAnsi="Meiryo UI"/>
          <w:sz w:val="20"/>
        </w:rPr>
        <w:t>Bull PER14倍: 粗利率回復が確認された場合の正常化倍率</w:t>
      </w:r>
    </w:p>
    <w:p>
      <w:pPr>
        <w:pStyle w:val="ListBullet"/>
      </w:pPr>
      <w:r>
        <w:rPr>
          <w:rFonts w:ascii="Meiryo UI" w:hAnsi="Meiryo UI"/>
          <w:sz w:val="20"/>
        </w:rPr>
        <w:t>Bear PER9倍: 構造的懸念が残る場合の低評価。現在の実績PER7.7倍より小幅プレミアム</w:t>
      </w:r>
    </w:p>
    <w:p/>
    <w:p>
      <w:pPr>
        <w:pStyle w:val="Heading3"/>
      </w:pPr>
      <w:r>
        <w:rPr>
          <w:rFonts w:ascii="Meiryo UI" w:hAnsi="Meiryo UI"/>
          <w:color w:val="2E74B5"/>
        </w:rPr>
        <w:t>EV/EBITDAによる補完評価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現在のEV</w:t>
            </w:r>
          </w:p>
        </w:tc>
        <w:tc>
          <w:tcPr>
            <w:tcW w:type="dxa" w:w="3135"/>
          </w:tcPr>
          <w:p>
            <w:r>
              <w:rPr>
                <w:rFonts w:ascii="Meiryo UI" w:hAnsi="Meiryo UI"/>
                <w:sz w:val="18"/>
              </w:rPr>
              <w:t>¥652億（yfinance）</w:t>
            </w:r>
          </w:p>
        </w:tc>
        <w:tc>
          <w:tcPr>
            <w:tcW w:type="dxa" w:w="3135"/>
          </w:tcPr>
          <w:p>
            <w:r>
              <w:rPr>
                <w:rFonts w:ascii="Meiryo UI" w:hAnsi="Meiryo UI"/>
                <w:sz w:val="18"/>
              </w:rPr>
              <w:t>時価総額¥332億 + 純有利子負債¥320億</w:t>
            </w:r>
          </w:p>
        </w:tc>
      </w:tr>
      <w:tr>
        <w:tc>
          <w:tcPr>
            <w:tcW w:type="dxa" w:w="3135"/>
            <w:shd w:val="clear" w:color="auto" w:fill="DDEBF7"/>
          </w:tcPr>
          <w:p>
            <w:r>
              <w:rPr>
                <w:rFonts w:ascii="Meiryo UI" w:hAnsi="Meiryo UI"/>
                <w:sz w:val="18"/>
              </w:rPr>
              <w:t>FY25 EBITDA</w:t>
            </w:r>
          </w:p>
        </w:tc>
        <w:tc>
          <w:tcPr>
            <w:tcW w:type="dxa" w:w="3135"/>
            <w:shd w:val="clear" w:color="auto" w:fill="DDEBF7"/>
          </w:tcPr>
          <w:p>
            <w:r>
              <w:rPr>
                <w:rFonts w:ascii="Meiryo UI" w:hAnsi="Meiryo UI"/>
                <w:sz w:val="18"/>
              </w:rPr>
              <w:t>¥60.9億（yfinance）</w:t>
            </w:r>
          </w:p>
        </w:tc>
        <w:tc>
          <w:tcPr>
            <w:tcW w:type="dxa" w:w="3135"/>
            <w:shd w:val="clear" w:color="auto" w:fill="DDEBF7"/>
          </w:tcPr>
          <w:p>
            <w:r>
              <w:rPr>
                <w:rFonts w:ascii="Meiryo UI" w:hAnsi="Meiryo UI"/>
                <w:sz w:val="18"/>
              </w:rPr>
              <w:t>EV/EBITDA = 10.7倍</w:t>
            </w:r>
          </w:p>
        </w:tc>
      </w:tr>
      <w:tr>
        <w:tc>
          <w:tcPr>
            <w:tcW w:type="dxa" w:w="3135"/>
          </w:tcPr>
          <w:p>
            <w:r>
              <w:rPr>
                <w:rFonts w:ascii="Meiryo UI" w:hAnsi="Meiryo UI"/>
                <w:sz w:val="18"/>
              </w:rPr>
              <w:t>適正EV/EBITDA</w:t>
            </w:r>
          </w:p>
        </w:tc>
        <w:tc>
          <w:tcPr>
            <w:tcW w:type="dxa" w:w="3135"/>
          </w:tcPr>
          <w:p>
            <w:r>
              <w:rPr>
                <w:rFonts w:ascii="Meiryo UI" w:hAnsi="Meiryo UI"/>
                <w:sz w:val="18"/>
              </w:rPr>
              <w:t>8〜10倍</w:t>
            </w:r>
          </w:p>
        </w:tc>
        <w:tc>
          <w:tcPr>
            <w:tcW w:type="dxa" w:w="3135"/>
          </w:tcPr>
          <w:p>
            <w:r>
              <w:rPr>
                <w:rFonts w:ascii="Meiryo UI" w:hAnsi="Meiryo UI"/>
                <w:sz w:val="18"/>
              </w:rPr>
              <w:t>食品商社・中規模専門商社の参考レンジ</w:t>
            </w:r>
          </w:p>
        </w:tc>
      </w:tr>
      <w:tr>
        <w:tc>
          <w:tcPr>
            <w:tcW w:type="dxa" w:w="3135"/>
            <w:shd w:val="clear" w:color="auto" w:fill="DDEBF7"/>
          </w:tcPr>
          <w:p>
            <w:r>
              <w:rPr>
                <w:rFonts w:ascii="Meiryo UI" w:hAnsi="Meiryo UI"/>
                <w:sz w:val="18"/>
              </w:rPr>
              <w:t>適正EVレンジ</w:t>
            </w:r>
          </w:p>
        </w:tc>
        <w:tc>
          <w:tcPr>
            <w:tcW w:type="dxa" w:w="3135"/>
            <w:shd w:val="clear" w:color="auto" w:fill="DDEBF7"/>
          </w:tcPr>
          <w:p>
            <w:r>
              <w:rPr>
                <w:rFonts w:ascii="Meiryo UI" w:hAnsi="Meiryo UI"/>
                <w:sz w:val="18"/>
              </w:rPr>
              <w:t>¥487〜609億</w:t>
            </w:r>
          </w:p>
        </w:tc>
        <w:tc>
          <w:tcPr>
            <w:tcW w:type="dxa" w:w="3135"/>
            <w:shd w:val="clear" w:color="auto" w:fill="DDEBF7"/>
          </w:tcPr>
          <w:p>
            <w:r>
              <w:rPr>
                <w:rFonts w:ascii="Meiryo UI" w:hAnsi="Meiryo UI"/>
                <w:sz w:val="18"/>
              </w:rPr>
              <w:t>EBITDA¥60.9億 × 8〜10倍</w:t>
            </w:r>
          </w:p>
        </w:tc>
      </w:tr>
      <w:tr>
        <w:tc>
          <w:tcPr>
            <w:tcW w:type="dxa" w:w="3135"/>
          </w:tcPr>
          <w:p>
            <w:r>
              <w:rPr>
                <w:rFonts w:ascii="Meiryo UI" w:hAnsi="Meiryo UI"/>
                <w:sz w:val="18"/>
              </w:rPr>
              <w:t>含意株価</w:t>
            </w:r>
          </w:p>
        </w:tc>
        <w:tc>
          <w:tcPr>
            <w:tcW w:type="dxa" w:w="3135"/>
          </w:tcPr>
          <w:p>
            <w:r>
              <w:rPr>
                <w:rFonts w:ascii="Meiryo UI" w:hAnsi="Meiryo UI"/>
                <w:sz w:val="18"/>
              </w:rPr>
              <w:t>¥2,600〜¥3,300</w:t>
            </w:r>
          </w:p>
        </w:tc>
        <w:tc>
          <w:tcPr>
            <w:tcW w:type="dxa" w:w="3135"/>
          </w:tcPr>
          <w:p>
            <w:r>
              <w:rPr>
                <w:rFonts w:ascii="Meiryo UI" w:hAnsi="Meiryo UI"/>
                <w:sz w:val="18"/>
              </w:rPr>
              <w:t>(EV - 純負債¥320億) ÷ 株数1,000万株</w:t>
            </w:r>
          </w:p>
        </w:tc>
      </w:tr>
    </w:tbl>
    <w:p/>
    <w:p>
      <w:r>
        <w:rPr>
          <w:rFonts w:ascii="Meiryo UI" w:hAnsi="Meiryo UI"/>
          <w:sz w:val="20"/>
        </w:rPr>
        <w:t>深井コメント: EV/EBITDA評価では現値¥3,325がやや割高に見えるが、ライフサイエンス事業の高成長（EBITDA成長率+30%以上）を考慮すれば妥当な水準。PERベースの方が実態をより正確に反映。</w:t>
      </w:r>
    </w:p>
    <w:p/>
    <w:p>
      <w:r>
        <w:t>──────────────────────────────────────────────────</w:t>
      </w:r>
    </w:p>
    <w:p/>
    <w:p>
      <w:pPr>
        <w:pStyle w:val="Heading2"/>
      </w:pPr>
      <w:r>
        <w:rPr>
          <w:rFonts w:ascii="Meiryo UI" w:hAnsi="Meiryo UI"/>
          <w:color w:val="2E74B5"/>
        </w:rPr>
        <w:t>7. リスク分析</w:t>
      </w:r>
    </w:p>
    <w:p/>
    <w:p>
      <w:pPr>
        <w:pStyle w:val="Heading3"/>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業績インパクト</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脱脂粉乳在庫問題の長期化（FY27まで継続）</w:t>
            </w:r>
          </w:p>
        </w:tc>
        <w:tc>
          <w:tcPr>
            <w:tcW w:type="dxa" w:w="2351"/>
          </w:tcPr>
          <w:p>
            <w:r>
              <w:rPr>
                <w:rFonts w:ascii="Meiryo UI" w:hAnsi="Meiryo UI"/>
                <w:sz w:val="18"/>
              </w:rPr>
              <w:t>40%</w:t>
            </w:r>
          </w:p>
        </w:tc>
        <w:tc>
          <w:tcPr>
            <w:tcW w:type="dxa" w:w="2351"/>
          </w:tcPr>
          <w:p>
            <w:r>
              <w:rPr>
                <w:rFonts w:ascii="Meiryo UI" w:hAnsi="Meiryo UI"/>
                <w:sz w:val="18"/>
              </w:rPr>
              <w:t>経常利益▲5〜8億/年</w:t>
            </w:r>
          </w:p>
        </w:tc>
        <w:tc>
          <w:tcPr>
            <w:tcW w:type="dxa" w:w="2351"/>
          </w:tcPr>
          <w:p>
            <w:r>
              <w:rPr>
                <w:rFonts w:ascii="Meiryo UI" w:hAnsi="Meiryo UI"/>
                <w:sz w:val="18"/>
              </w:rPr>
              <w:t>▲¥400〜700</w:t>
            </w:r>
          </w:p>
        </w:tc>
      </w:tr>
      <w:tr>
        <w:tc>
          <w:tcPr>
            <w:tcW w:type="dxa" w:w="2351"/>
            <w:shd w:val="clear" w:color="auto" w:fill="DDEBF7"/>
          </w:tcPr>
          <w:p>
            <w:r>
              <w:rPr>
                <w:rFonts w:ascii="Meiryo UI" w:hAnsi="Meiryo UI"/>
                <w:sz w:val="18"/>
              </w:rPr>
              <w:t>スペイン豚肉輸入停止の長期化（12ヶ月超）</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売上▲20〜25億/2Q以降</w:t>
            </w:r>
          </w:p>
        </w:tc>
        <w:tc>
          <w:tcPr>
            <w:tcW w:type="dxa" w:w="2351"/>
            <w:shd w:val="clear" w:color="auto" w:fill="DDEBF7"/>
          </w:tcPr>
          <w:p>
            <w:r>
              <w:rPr>
                <w:rFonts w:ascii="Meiryo UI" w:hAnsi="Meiryo UI"/>
                <w:sz w:val="18"/>
              </w:rPr>
              <w:t>▲¥150〜200</w:t>
            </w:r>
          </w:p>
        </w:tc>
      </w:tr>
      <w:tr>
        <w:tc>
          <w:tcPr>
            <w:tcW w:type="dxa" w:w="2351"/>
          </w:tcPr>
          <w:p>
            <w:r>
              <w:rPr>
                <w:rFonts w:ascii="Meiryo UI" w:hAnsi="Meiryo UI"/>
                <w:sz w:val="18"/>
              </w:rPr>
              <w:t>シンガポール新工場の稼働遅延（4Q→FY27以降）</w:t>
            </w:r>
          </w:p>
        </w:tc>
        <w:tc>
          <w:tcPr>
            <w:tcW w:type="dxa" w:w="2351"/>
          </w:tcPr>
          <w:p>
            <w:r>
              <w:rPr>
                <w:rFonts w:ascii="Meiryo UI" w:hAnsi="Meiryo UI"/>
                <w:sz w:val="18"/>
              </w:rPr>
              <w:t>30%</w:t>
            </w:r>
          </w:p>
        </w:tc>
        <w:tc>
          <w:tcPr>
            <w:tcW w:type="dxa" w:w="2351"/>
          </w:tcPr>
          <w:p>
            <w:r>
              <w:rPr>
                <w:rFonts w:ascii="Meiryo UI" w:hAnsi="Meiryo UI"/>
                <w:sz w:val="18"/>
              </w:rPr>
              <w:t>追加コスト¥2〜3億</w:t>
            </w:r>
          </w:p>
        </w:tc>
        <w:tc>
          <w:tcPr>
            <w:tcW w:type="dxa" w:w="2351"/>
          </w:tcPr>
          <w:p>
            <w:r>
              <w:rPr>
                <w:rFonts w:ascii="Meiryo UI" w:hAnsi="Meiryo UI"/>
                <w:sz w:val="18"/>
              </w:rPr>
              <w:t>▲¥100〜150</w:t>
            </w:r>
          </w:p>
        </w:tc>
      </w:tr>
      <w:tr>
        <w:tc>
          <w:tcPr>
            <w:tcW w:type="dxa" w:w="2351"/>
            <w:shd w:val="clear" w:color="auto" w:fill="DDEBF7"/>
          </w:tcPr>
          <w:p>
            <w:r>
              <w:rPr>
                <w:rFonts w:ascii="Meiryo UI" w:hAnsi="Meiryo UI"/>
                <w:sz w:val="18"/>
              </w:rPr>
              <w:t>円高進行（¥150→¥130）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輸入コスト構造変化（売上・利益両方減少）</w:t>
            </w:r>
          </w:p>
        </w:tc>
        <w:tc>
          <w:tcPr>
            <w:tcW w:type="dxa" w:w="2351"/>
            <w:shd w:val="clear" w:color="auto" w:fill="DDEBF7"/>
          </w:tcPr>
          <w:p>
            <w:r>
              <w:rPr>
                <w:rFonts w:ascii="Meiryo UI" w:hAnsi="Meiryo UI"/>
                <w:sz w:val="18"/>
              </w:rPr>
              <w:t>▲¥200〜400</w:t>
            </w:r>
          </w:p>
        </w:tc>
      </w:tr>
      <w:tr>
        <w:tc>
          <w:tcPr>
            <w:tcW w:type="dxa" w:w="2351"/>
          </w:tcPr>
          <w:p>
            <w:r>
              <w:rPr>
                <w:rFonts w:ascii="Meiryo UI" w:hAnsi="Meiryo UI"/>
                <w:sz w:val="18"/>
              </w:rPr>
              <w:t>欧州・NZ乳製品価格の急騰</w:t>
            </w:r>
          </w:p>
        </w:tc>
        <w:tc>
          <w:tcPr>
            <w:tcW w:type="dxa" w:w="2351"/>
          </w:tcPr>
          <w:p>
            <w:r>
              <w:rPr>
                <w:rFonts w:ascii="Meiryo UI" w:hAnsi="Meiryo UI"/>
                <w:sz w:val="18"/>
              </w:rPr>
              <w:t>20%</w:t>
            </w:r>
          </w:p>
        </w:tc>
        <w:tc>
          <w:tcPr>
            <w:tcW w:type="dxa" w:w="2351"/>
          </w:tcPr>
          <w:p>
            <w:r>
              <w:rPr>
                <w:rFonts w:ascii="Meiryo UI" w:hAnsi="Meiryo UI"/>
                <w:sz w:val="18"/>
              </w:rPr>
              <w:t>粗利率悪化（調達コスト即効)</w:t>
            </w:r>
          </w:p>
        </w:tc>
        <w:tc>
          <w:tcPr>
            <w:tcW w:type="dxa" w:w="2351"/>
          </w:tcPr>
          <w:p>
            <w:r>
              <w:rPr>
                <w:rFonts w:ascii="Meiryo UI" w:hAnsi="Meiryo UI"/>
                <w:sz w:val="18"/>
              </w:rPr>
              <w:t>▲¥200〜300</w:t>
            </w:r>
          </w:p>
        </w:tc>
      </w:tr>
    </w:tbl>
    <w:p/>
    <w:p>
      <w:pPr>
        <w:pStyle w:val="Heading3"/>
      </w:pPr>
      <w:r>
        <w:rPr>
          <w:rFonts w:ascii="Meiryo UI" w:hAnsi="Meiryo UI"/>
          <w:color w:val="2E74B5"/>
        </w:rPr>
        <w:t>リスク複合シナリオ（Bear Case）</w:t>
      </w:r>
    </w:p>
    <w:p/>
    <w:p>
      <w:r>
        <w:rPr>
          <w:rFonts w:ascii="Meiryo UI" w:hAnsi="Meiryo UI"/>
          <w:sz w:val="20"/>
        </w:rPr>
        <w:t>脱脂粉乳長期化（発生確率40%）＋スペイン豚肉長期化（60%）の同時発生確率: 24%</w:t>
      </w:r>
    </w:p>
    <w:p>
      <w:r>
        <w:rPr>
          <w:rFonts w:ascii="Meiryo UI" w:hAnsi="Meiryo UI"/>
          <w:sz w:val="20"/>
        </w:rPr>
        <w:t>→ FY26.11期経常利益¥38〜40億水準となる可能性。EPS¥260〜280 × PER9倍 = ¥2,340〜2,520 が最悪値</w:t>
      </w:r>
    </w:p>
    <w:p/>
    <w:p>
      <w:r>
        <w:t>──────────────────────────────────────────────────</w:t>
      </w:r>
    </w:p>
    <w:p/>
    <w:p>
      <w:pPr>
        <w:pStyle w:val="Heading2"/>
      </w:pPr>
      <w:r>
        <w:rPr>
          <w:rFonts w:ascii="Meiryo UI" w:hAnsi="Meiryo UI"/>
          <w:color w:val="2E74B5"/>
        </w:rPr>
        <w:t>8. Q-1定性変化（前期からの重要変化）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変化項目</w:t>
            </w:r>
          </w:p>
        </w:tc>
        <w:tc>
          <w:tcPr>
            <w:tcW w:type="dxa" w:w="2351"/>
            <w:shd w:val="clear" w:color="auto" w:fill="2E74B5"/>
          </w:tcPr>
          <w:p>
            <w:r>
              <w:rPr>
                <w:rFonts w:ascii="Meiryo UI" w:hAnsi="Meiryo UI"/>
                <w:b/>
                <w:color w:val="FFFFFF"/>
                <w:sz w:val="18"/>
              </w:rPr>
              <w:t>FY25</w:t>
            </w:r>
          </w:p>
        </w:tc>
        <w:tc>
          <w:tcPr>
            <w:tcW w:type="dxa" w:w="2351"/>
            <w:shd w:val="clear" w:color="auto" w:fill="2E74B5"/>
          </w:tcPr>
          <w:p>
            <w:r>
              <w:rPr>
                <w:rFonts w:ascii="Meiryo UI" w:hAnsi="Meiryo UI"/>
                <w:b/>
                <w:color w:val="FFFFFF"/>
                <w:sz w:val="18"/>
              </w:rPr>
              <w:t>FY26.1Q</w:t>
            </w:r>
          </w:p>
        </w:tc>
        <w:tc>
          <w:tcPr>
            <w:tcW w:type="dxa" w:w="2351"/>
            <w:shd w:val="clear" w:color="auto" w:fill="2E74B5"/>
          </w:tcPr>
          <w:p>
            <w:r>
              <w:rPr>
                <w:rFonts w:ascii="Meiryo UI" w:hAnsi="Meiryo UI"/>
                <w:b/>
                <w:color w:val="FFFFFF"/>
                <w:sz w:val="18"/>
              </w:rPr>
              <w:t>方向性</w:t>
            </w:r>
          </w:p>
        </w:tc>
      </w:tr>
      <w:tr>
        <w:tc>
          <w:tcPr>
            <w:tcW w:type="dxa" w:w="2351"/>
          </w:tcPr>
          <w:p>
            <w:r>
              <w:rPr>
                <w:rFonts w:ascii="Meiryo UI" w:hAnsi="Meiryo UI"/>
                <w:sz w:val="18"/>
              </w:rPr>
              <w:t>粗利率</w:t>
            </w:r>
          </w:p>
        </w:tc>
        <w:tc>
          <w:tcPr>
            <w:tcW w:type="dxa" w:w="2351"/>
          </w:tcPr>
          <w:p>
            <w:r>
              <w:rPr>
                <w:rFonts w:ascii="Meiryo UI" w:hAnsi="Meiryo UI"/>
                <w:sz w:val="18"/>
              </w:rPr>
              <w:t>6.7%</w:t>
            </w:r>
          </w:p>
        </w:tc>
        <w:tc>
          <w:tcPr>
            <w:tcW w:type="dxa" w:w="2351"/>
          </w:tcPr>
          <w:p>
            <w:r>
              <w:rPr>
                <w:rFonts w:ascii="Meiryo UI" w:hAnsi="Meiryo UI"/>
                <w:sz w:val="18"/>
              </w:rPr>
              <w:t>6.0%</w:t>
            </w:r>
          </w:p>
        </w:tc>
        <w:tc>
          <w:tcPr>
            <w:tcW w:type="dxa" w:w="2351"/>
          </w:tcPr>
          <w:p>
            <w:r>
              <w:rPr>
                <w:rFonts w:ascii="Meiryo UI" w:hAnsi="Meiryo UI"/>
                <w:sz w:val="18"/>
              </w:rPr>
              <w:t>悪化（▲0.7pt）</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12.9%</w:t>
            </w:r>
          </w:p>
        </w:tc>
        <w:tc>
          <w:tcPr>
            <w:tcW w:type="dxa" w:w="2351"/>
            <w:shd w:val="clear" w:color="auto" w:fill="DDEBF7"/>
          </w:tcPr>
          <w:p>
            <w:r>
              <w:rPr>
                <w:rFonts w:ascii="Meiryo UI" w:hAnsi="Meiryo UI"/>
                <w:sz w:val="18"/>
              </w:rPr>
              <w:t>9.9%予想</w:t>
            </w:r>
          </w:p>
        </w:tc>
        <w:tc>
          <w:tcPr>
            <w:tcW w:type="dxa" w:w="2351"/>
            <w:shd w:val="clear" w:color="auto" w:fill="DDEBF7"/>
          </w:tcPr>
          <w:p>
            <w:r>
              <w:rPr>
                <w:rFonts w:ascii="Meiryo UI" w:hAnsi="Meiryo UI"/>
                <w:sz w:val="18"/>
              </w:rPr>
              <w:t>急落（▲3.0pt）</w:t>
            </w:r>
          </w:p>
        </w:tc>
      </w:tr>
      <w:tr>
        <w:tc>
          <w:tcPr>
            <w:tcW w:type="dxa" w:w="2351"/>
          </w:tcPr>
          <w:p>
            <w:r>
              <w:rPr>
                <w:rFonts w:ascii="Meiryo UI" w:hAnsi="Meiryo UI"/>
                <w:sz w:val="18"/>
              </w:rPr>
              <w:t>ライフサイエンス売上</w:t>
            </w:r>
          </w:p>
        </w:tc>
        <w:tc>
          <w:tcPr>
            <w:tcW w:type="dxa" w:w="2351"/>
          </w:tcPr>
          <w:p>
            <w:r>
              <w:rPr>
                <w:rFonts w:ascii="Meiryo UI" w:hAnsi="Meiryo UI"/>
                <w:sz w:val="18"/>
              </w:rPr>
              <w:t>¥96億（FY25）</w:t>
            </w:r>
          </w:p>
        </w:tc>
        <w:tc>
          <w:tcPr>
            <w:tcW w:type="dxa" w:w="2351"/>
          </w:tcPr>
          <w:p>
            <w:r>
              <w:rPr>
                <w:rFonts w:ascii="Meiryo UI" w:hAnsi="Meiryo UI"/>
                <w:sz w:val="18"/>
              </w:rPr>
              <w:t>+78.5%急成長</w:t>
            </w:r>
          </w:p>
        </w:tc>
        <w:tc>
          <w:tcPr>
            <w:tcW w:type="dxa" w:w="2351"/>
          </w:tcPr>
          <w:p>
            <w:r>
              <w:rPr>
                <w:rFonts w:ascii="Meiryo UI" w:hAnsi="Meiryo UI"/>
                <w:sz w:val="18"/>
              </w:rPr>
              <w:t>加速</w:t>
            </w:r>
          </w:p>
        </w:tc>
      </w:tr>
      <w:tr>
        <w:tc>
          <w:tcPr>
            <w:tcW w:type="dxa" w:w="2351"/>
            <w:shd w:val="clear" w:color="auto" w:fill="DDEBF7"/>
          </w:tcPr>
          <w:p>
            <w:r>
              <w:rPr>
                <w:rFonts w:ascii="Meiryo UI" w:hAnsi="Meiryo UI"/>
                <w:sz w:val="18"/>
              </w:rPr>
              <w:t>シンガポール工場</w:t>
            </w:r>
          </w:p>
        </w:tc>
        <w:tc>
          <w:tcPr>
            <w:tcW w:type="dxa" w:w="2351"/>
            <w:shd w:val="clear" w:color="auto" w:fill="DDEBF7"/>
          </w:tcPr>
          <w:p>
            <w:r>
              <w:rPr>
                <w:rFonts w:ascii="Meiryo UI" w:hAnsi="Meiryo UI"/>
                <w:sz w:val="18"/>
              </w:rPr>
              <w:t>建設中</w:t>
            </w:r>
          </w:p>
        </w:tc>
        <w:tc>
          <w:tcPr>
            <w:tcW w:type="dxa" w:w="2351"/>
            <w:shd w:val="clear" w:color="auto" w:fill="DDEBF7"/>
          </w:tcPr>
          <w:p>
            <w:r>
              <w:rPr>
                <w:rFonts w:ascii="Meiryo UI" w:hAnsi="Meiryo UI"/>
                <w:sz w:val="18"/>
              </w:rPr>
              <w:t>竣工・試稼働開始</w:t>
            </w:r>
          </w:p>
        </w:tc>
        <w:tc>
          <w:tcPr>
            <w:tcW w:type="dxa" w:w="2351"/>
            <w:shd w:val="clear" w:color="auto" w:fill="DDEBF7"/>
          </w:tcPr>
          <w:p>
            <w:r>
              <w:rPr>
                <w:rFonts w:ascii="Meiryo UI" w:hAnsi="Meiryo UI"/>
                <w:sz w:val="18"/>
              </w:rPr>
              <w:t>マイルストーン達成</w:t>
            </w:r>
          </w:p>
        </w:tc>
      </w:tr>
      <w:tr>
        <w:tc>
          <w:tcPr>
            <w:tcW w:type="dxa" w:w="2351"/>
          </w:tcPr>
          <w:p>
            <w:r>
              <w:rPr>
                <w:rFonts w:ascii="Meiryo UI" w:hAnsi="Meiryo UI"/>
                <w:sz w:val="18"/>
              </w:rPr>
              <w:t>配当政策</w:t>
            </w:r>
          </w:p>
        </w:tc>
        <w:tc>
          <w:tcPr>
            <w:tcW w:type="dxa" w:w="2351"/>
          </w:tcPr>
          <w:p>
            <w:r>
              <w:rPr>
                <w:rFonts w:ascii="Meiryo UI" w:hAnsi="Meiryo UI"/>
                <w:sz w:val="18"/>
              </w:rPr>
              <w:t>普通配当</w:t>
            </w:r>
          </w:p>
        </w:tc>
        <w:tc>
          <w:tcPr>
            <w:tcW w:type="dxa" w:w="2351"/>
          </w:tcPr>
          <w:p>
            <w:r>
              <w:rPr>
                <w:rFonts w:ascii="Meiryo UI" w:hAnsi="Meiryo UI"/>
                <w:sz w:val="18"/>
              </w:rPr>
              <w:t>累進配当に格上げ</w:t>
            </w:r>
          </w:p>
        </w:tc>
        <w:tc>
          <w:tcPr>
            <w:tcW w:type="dxa" w:w="2351"/>
          </w:tcPr>
          <w:p>
            <w:r>
              <w:rPr>
                <w:rFonts w:ascii="Meiryo UI" w:hAnsi="Meiryo UI"/>
                <w:sz w:val="18"/>
              </w:rPr>
              <w:t>大幅ポジティブ</w:t>
            </w:r>
          </w:p>
        </w:tc>
      </w:tr>
      <w:tr>
        <w:tc>
          <w:tcPr>
            <w:tcW w:type="dxa" w:w="2351"/>
            <w:shd w:val="clear" w:color="auto" w:fill="DDEBF7"/>
          </w:tcPr>
          <w:p>
            <w:r>
              <w:rPr>
                <w:rFonts w:ascii="Meiryo UI" w:hAnsi="Meiryo UI"/>
                <w:sz w:val="18"/>
              </w:rPr>
              <w:t>脱脂粉乳在庫環境</w:t>
            </w:r>
          </w:p>
        </w:tc>
        <w:tc>
          <w:tcPr>
            <w:tcW w:type="dxa" w:w="2351"/>
            <w:shd w:val="clear" w:color="auto" w:fill="DDEBF7"/>
          </w:tcPr>
          <w:p>
            <w:r>
              <w:rPr>
                <w:rFonts w:ascii="Meiryo UI" w:hAnsi="Meiryo UI"/>
                <w:sz w:val="18"/>
              </w:rPr>
              <w:t>改善途上</w:t>
            </w:r>
          </w:p>
        </w:tc>
        <w:tc>
          <w:tcPr>
            <w:tcW w:type="dxa" w:w="2351"/>
            <w:shd w:val="clear" w:color="auto" w:fill="DDEBF7"/>
          </w:tcPr>
          <w:p>
            <w:r>
              <w:rPr>
                <w:rFonts w:ascii="Meiryo UI" w:hAnsi="Meiryo UI"/>
                <w:sz w:val="18"/>
              </w:rPr>
              <w:t>+41.2%急増</w:t>
            </w:r>
          </w:p>
        </w:tc>
        <w:tc>
          <w:tcPr>
            <w:tcW w:type="dxa" w:w="2351"/>
            <w:shd w:val="clear" w:color="auto" w:fill="DDEBF7"/>
          </w:tcPr>
          <w:p>
            <w:r>
              <w:rPr>
                <w:rFonts w:ascii="Meiryo UI" w:hAnsi="Meiryo UI"/>
                <w:sz w:val="18"/>
              </w:rPr>
              <w:t>悪化</w:t>
            </w:r>
          </w:p>
        </w:tc>
      </w:tr>
      <w:tr>
        <w:tc>
          <w:tcPr>
            <w:tcW w:type="dxa" w:w="2351"/>
          </w:tcPr>
          <w:p>
            <w:r>
              <w:rPr>
                <w:rFonts w:ascii="Meiryo UI" w:hAnsi="Meiryo UI"/>
                <w:sz w:val="18"/>
              </w:rPr>
              <w:t>スペイン豚肉</w:t>
            </w:r>
          </w:p>
        </w:tc>
        <w:tc>
          <w:tcPr>
            <w:tcW w:type="dxa" w:w="2351"/>
          </w:tcPr>
          <w:p>
            <w:r>
              <w:rPr>
                <w:rFonts w:ascii="Meiryo UI" w:hAnsi="Meiryo UI"/>
                <w:sz w:val="18"/>
              </w:rPr>
              <w:t>通常輸入</w:t>
            </w:r>
          </w:p>
        </w:tc>
        <w:tc>
          <w:tcPr>
            <w:tcW w:type="dxa" w:w="2351"/>
          </w:tcPr>
          <w:p>
            <w:r>
              <w:rPr>
                <w:rFonts w:ascii="Meiryo UI" w:hAnsi="Meiryo UI"/>
                <w:sz w:val="18"/>
              </w:rPr>
              <w:t>輸入停止（11月〜）</w:t>
            </w:r>
          </w:p>
        </w:tc>
        <w:tc>
          <w:tcPr>
            <w:tcW w:type="dxa" w:w="2351"/>
          </w:tcPr>
          <w:p>
            <w:r>
              <w:rPr>
                <w:rFonts w:ascii="Meiryo UI" w:hAnsi="Meiryo UI"/>
                <w:sz w:val="18"/>
              </w:rPr>
              <w:t>悪化</w:t>
            </w:r>
          </w:p>
        </w:tc>
      </w:tr>
    </w:tbl>
    <w:p/>
    <w:p>
      <w:r>
        <w:t>──────────────────────────────────────────────────</w:t>
      </w:r>
    </w:p>
    <w:p/>
    <w:p>
      <w:pPr>
        <w:pStyle w:val="Heading2"/>
      </w:pPr>
      <w:r>
        <w:rPr>
          <w:rFonts w:ascii="Meiryo UI" w:hAnsi="Meiryo UI"/>
          <w:color w:val="2E74B5"/>
        </w:rPr>
        <w:t>9. ガイダンス考察</w:t>
      </w:r>
    </w:p>
    <w:p/>
    <w:p>
      <w:r>
        <w:rPr>
          <w:rFonts w:ascii="Meiryo UI" w:hAnsi="Meiryo UI"/>
          <w:sz w:val="20"/>
        </w:rPr>
        <w:t>会社計画 vs いちよし予想のギャップ: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会社計画</w:t>
            </w:r>
          </w:p>
        </w:tc>
        <w:tc>
          <w:tcPr>
            <w:tcW w:type="dxa" w:w="1881"/>
            <w:shd w:val="clear" w:color="auto" w:fill="2E74B5"/>
          </w:tcPr>
          <w:p>
            <w:r>
              <w:rPr>
                <w:rFonts w:ascii="Meiryo UI" w:hAnsi="Meiryo UI"/>
                <w:b/>
                <w:color w:val="FFFFFF"/>
                <w:sz w:val="18"/>
              </w:rPr>
              <w:t>いちよし予</w:t>
            </w:r>
          </w:p>
        </w:tc>
        <w:tc>
          <w:tcPr>
            <w:tcW w:type="dxa" w:w="1881"/>
            <w:shd w:val="clear" w:color="auto" w:fill="2E74B5"/>
          </w:tcPr>
          <w:p>
            <w:r>
              <w:rPr>
                <w:rFonts w:ascii="Meiryo UI" w:hAnsi="Meiryo UI"/>
                <w:b/>
                <w:color w:val="FFFFFF"/>
                <w:sz w:val="18"/>
              </w:rPr>
              <w:t>差異</w:t>
            </w:r>
          </w:p>
        </w:tc>
        <w:tc>
          <w:tcPr>
            <w:tcW w:type="dxa" w:w="1881"/>
            <w:shd w:val="clear" w:color="auto" w:fill="2E74B5"/>
          </w:tcPr>
          <w:p>
            <w:r>
              <w:rPr>
                <w:rFonts w:ascii="Meiryo UI" w:hAnsi="Meiryo UI"/>
                <w:b/>
                <w:color w:val="FFFFFF"/>
                <w:sz w:val="18"/>
              </w:rPr>
              <w:t>深井見解</w:t>
            </w:r>
          </w:p>
        </w:tc>
      </w:tr>
      <w:tr>
        <w:tc>
          <w:tcPr>
            <w:tcW w:type="dxa" w:w="1881"/>
          </w:tcPr>
          <w:p>
            <w:r>
              <w:rPr>
                <w:rFonts w:ascii="Meiryo UI" w:hAnsi="Meiryo UI"/>
                <w:sz w:val="18"/>
              </w:rPr>
              <w:t>売上高</w:t>
            </w:r>
          </w:p>
        </w:tc>
        <w:tc>
          <w:tcPr>
            <w:tcW w:type="dxa" w:w="1881"/>
          </w:tcPr>
          <w:p>
            <w:r>
              <w:rPr>
                <w:rFonts w:ascii="Meiryo UI" w:hAnsi="Meiryo UI"/>
                <w:sz w:val="18"/>
              </w:rPr>
              <w:t>¥1,930億</w:t>
            </w:r>
          </w:p>
        </w:tc>
        <w:tc>
          <w:tcPr>
            <w:tcW w:type="dxa" w:w="1881"/>
          </w:tcPr>
          <w:p>
            <w:r>
              <w:rPr>
                <w:rFonts w:ascii="Meiryo UI" w:hAnsi="Meiryo UI"/>
                <w:sz w:val="18"/>
              </w:rPr>
              <w:t>¥1,960億</w:t>
            </w:r>
          </w:p>
        </w:tc>
        <w:tc>
          <w:tcPr>
            <w:tcW w:type="dxa" w:w="1881"/>
          </w:tcPr>
          <w:p>
            <w:r>
              <w:rPr>
                <w:rFonts w:ascii="Meiryo UI" w:hAnsi="Meiryo UI"/>
                <w:sz w:val="18"/>
              </w:rPr>
              <w:t>+¥30億</w:t>
            </w:r>
          </w:p>
        </w:tc>
        <w:tc>
          <w:tcPr>
            <w:tcW w:type="dxa" w:w="1881"/>
          </w:tcPr>
          <w:p>
            <w:r>
              <w:rPr>
                <w:rFonts w:ascii="Meiryo UI" w:hAnsi="Meiryo UI"/>
                <w:sz w:val="18"/>
              </w:rPr>
              <w:t>ライフサイエンス上振れを一部反映</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¥48.0億</w:t>
            </w:r>
          </w:p>
        </w:tc>
        <w:tc>
          <w:tcPr>
            <w:tcW w:type="dxa" w:w="1881"/>
            <w:shd w:val="clear" w:color="auto" w:fill="DDEBF7"/>
          </w:tcPr>
          <w:p>
            <w:r>
              <w:rPr>
                <w:rFonts w:ascii="Meiryo UI" w:hAnsi="Meiryo UI"/>
                <w:sz w:val="18"/>
              </w:rPr>
              <w:t>¥47.0億</w:t>
            </w:r>
          </w:p>
        </w:tc>
        <w:tc>
          <w:tcPr>
            <w:tcW w:type="dxa" w:w="1881"/>
            <w:shd w:val="clear" w:color="auto" w:fill="DDEBF7"/>
          </w:tcPr>
          <w:p>
            <w:r>
              <w:rPr>
                <w:rFonts w:ascii="Meiryo UI" w:hAnsi="Meiryo UI"/>
                <w:sz w:val="18"/>
              </w:rPr>
              <w:t>▲¥1億</w:t>
            </w:r>
          </w:p>
        </w:tc>
        <w:tc>
          <w:tcPr>
            <w:tcW w:type="dxa" w:w="1881"/>
            <w:shd w:val="clear" w:color="auto" w:fill="DDEBF7"/>
          </w:tcPr>
          <w:p>
            <w:r>
              <w:rPr>
                <w:rFonts w:ascii="Meiryo UI" w:hAnsi="Meiryo UI"/>
                <w:sz w:val="18"/>
              </w:rPr>
              <w:t>ほぼ一致。保守的スタンス確認</w:t>
            </w:r>
          </w:p>
        </w:tc>
      </w:tr>
      <w:tr>
        <w:tc>
          <w:tcPr>
            <w:tcW w:type="dxa" w:w="1881"/>
          </w:tcPr>
          <w:p>
            <w:r>
              <w:rPr>
                <w:rFonts w:ascii="Meiryo UI" w:hAnsi="Meiryo UI"/>
                <w:sz w:val="18"/>
              </w:rPr>
              <w:t>EPS</w:t>
            </w:r>
          </w:p>
        </w:tc>
        <w:tc>
          <w:tcPr>
            <w:tcW w:type="dxa" w:w="1881"/>
          </w:tcPr>
          <w:p>
            <w:r>
              <w:rPr>
                <w:rFonts w:ascii="Meiryo UI" w:hAnsi="Meiryo UI"/>
                <w:sz w:val="18"/>
              </w:rPr>
              <w:t>—</w:t>
            </w:r>
          </w:p>
        </w:tc>
        <w:tc>
          <w:tcPr>
            <w:tcW w:type="dxa" w:w="1881"/>
          </w:tcPr>
          <w:p>
            <w:r>
              <w:rPr>
                <w:rFonts w:ascii="Meiryo UI" w:hAnsi="Meiryo UI"/>
                <w:sz w:val="18"/>
              </w:rPr>
              <w:t>¥343</w:t>
            </w:r>
          </w:p>
        </w:tc>
        <w:tc>
          <w:tcPr>
            <w:tcW w:type="dxa" w:w="1881"/>
          </w:tcPr>
          <w:p>
            <w:r>
              <w:rPr>
                <w:rFonts w:ascii="Meiryo UI" w:hAnsi="Meiryo UI"/>
                <w:sz w:val="18"/>
              </w:rPr>
              <w:t>—</w:t>
            </w:r>
          </w:p>
        </w:tc>
        <w:tc>
          <w:tcPr>
            <w:tcW w:type="dxa" w:w="1881"/>
          </w:tcPr>
          <w:p>
            <w:r>
              <w:rPr>
                <w:rFonts w:ascii="Meiryo UI" w:hAnsi="Meiryo UI"/>
                <w:sz w:val="18"/>
              </w:rPr>
              <w:t>PER9.7倍は十分な安全域</w:t>
            </w:r>
          </w:p>
        </w:tc>
      </w:tr>
    </w:tbl>
    <w:p/>
    <w:p>
      <w:r>
        <w:rPr>
          <w:rFonts w:ascii="Meiryo UI" w:hAnsi="Meiryo UI"/>
          <w:sz w:val="20"/>
        </w:rPr>
        <w:t>重要な前提:</w:t>
      </w:r>
    </w:p>
    <w:p>
      <w:pPr>
        <w:pStyle w:val="ListBullet"/>
      </w:pPr>
      <w:r>
        <w:rPr>
          <w:rFonts w:ascii="Meiryo UI" w:hAnsi="Meiryo UI"/>
          <w:sz w:val="20"/>
        </w:rPr>
        <w:t>会社は「一過性コスト増除く実質的増益」と説明</w:t>
      </w:r>
    </w:p>
    <w:p>
      <w:pPr>
        <w:pStyle w:val="ListBullet"/>
      </w:pPr>
      <w:r>
        <w:rPr>
          <w:rFonts w:ascii="Meiryo UI" w:hAnsi="Meiryo UI"/>
          <w:sz w:val="20"/>
        </w:rPr>
        <w:t>在庫評価損・荷繰り粗利剥落は期ずれで解消→2Q以降の粗利率回復が最重要確認点</w:t>
      </w:r>
    </w:p>
    <w:p>
      <w:pPr>
        <w:pStyle w:val="ListBullet"/>
      </w:pPr>
      <w:r>
        <w:rPr>
          <w:rFonts w:ascii="Meiryo UI" w:hAnsi="Meiryo UI"/>
          <w:sz w:val="20"/>
        </w:rPr>
        <w:t>1Qの経常進捗: ¥11.4億 ÷ ¥48億 = 23.8%（通常なら25%ペース。僅かに遅れ）</w:t>
      </w:r>
    </w:p>
    <w:p/>
    <w:p>
      <w:r>
        <w:t>──────────────────────────────────────────────────</w:t>
      </w:r>
    </w:p>
    <w:p/>
    <w:p>
      <w:pPr>
        <w:pStyle w:val="Heading2"/>
      </w:pPr>
      <w:r>
        <w:rPr>
          <w:rFonts w:ascii="Meiryo UI" w:hAnsi="Meiryo UI"/>
          <w:color w:val="2E74B5"/>
        </w:rPr>
        <w:t>10. 競合・業界ポジション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ラクト比較</w:t>
            </w:r>
          </w:p>
        </w:tc>
      </w:tr>
      <w:tr>
        <w:tc>
          <w:tcPr>
            <w:tcW w:type="dxa" w:w="3135"/>
          </w:tcPr>
          <w:p>
            <w:r>
              <w:rPr>
                <w:rFonts w:ascii="Meiryo UI" w:hAnsi="Meiryo UI"/>
                <w:sz w:val="18"/>
              </w:rPr>
              <w:t>Fonterra（NZ）</w:t>
            </w:r>
          </w:p>
        </w:tc>
        <w:tc>
          <w:tcPr>
            <w:tcW w:type="dxa" w:w="3135"/>
          </w:tcPr>
          <w:p>
            <w:r>
              <w:rPr>
                <w:rFonts w:ascii="Meiryo UI" w:hAnsi="Meiryo UI"/>
                <w:sz w:val="18"/>
              </w:rPr>
              <w:t>世界最大の乳製品輸出会社</w:t>
            </w:r>
          </w:p>
        </w:tc>
        <w:tc>
          <w:tcPr>
            <w:tcW w:type="dxa" w:w="3135"/>
          </w:tcPr>
          <w:p>
            <w:r>
              <w:rPr>
                <w:rFonts w:ascii="Meiryo UI" w:hAnsi="Meiryo UI"/>
                <w:sz w:val="18"/>
              </w:rPr>
              <w:t>調達先でもあり競合でもある。直販強化が長期リスク</w:t>
            </w:r>
          </w:p>
        </w:tc>
      </w:tr>
      <w:tr>
        <w:tc>
          <w:tcPr>
            <w:tcW w:type="dxa" w:w="3135"/>
            <w:shd w:val="clear" w:color="auto" w:fill="DDEBF7"/>
          </w:tcPr>
          <w:p>
            <w:r>
              <w:rPr>
                <w:rFonts w:ascii="Meiryo UI" w:hAnsi="Meiryo UI"/>
                <w:sz w:val="18"/>
              </w:rPr>
              <w:t>FrieslandCampina（蘭）</w:t>
            </w:r>
          </w:p>
        </w:tc>
        <w:tc>
          <w:tcPr>
            <w:tcW w:type="dxa" w:w="3135"/>
            <w:shd w:val="clear" w:color="auto" w:fill="DDEBF7"/>
          </w:tcPr>
          <w:p>
            <w:r>
              <w:rPr>
                <w:rFonts w:ascii="Meiryo UI" w:hAnsi="Meiryo UI"/>
                <w:sz w:val="18"/>
              </w:rPr>
              <w:t>欧州最大の酪農協同組合</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明治・森永・雪印（国内乳業大手）</w:t>
            </w:r>
          </w:p>
        </w:tc>
        <w:tc>
          <w:tcPr>
            <w:tcW w:type="dxa" w:w="3135"/>
          </w:tcPr>
          <w:p>
            <w:r>
              <w:rPr>
                <w:rFonts w:ascii="Meiryo UI" w:hAnsi="Meiryo UI"/>
                <w:sz w:val="18"/>
              </w:rPr>
              <w:t>川下顧客</w:t>
            </w:r>
          </w:p>
        </w:tc>
        <w:tc>
          <w:tcPr>
            <w:tcW w:type="dxa" w:w="3135"/>
          </w:tcPr>
          <w:p>
            <w:r>
              <w:rPr>
                <w:rFonts w:ascii="Meiryo UI" w:hAnsi="Meiryo UI"/>
                <w:sz w:val="18"/>
              </w:rPr>
              <w:t>自社海外調達能力強化は潜在リスク</w:t>
            </w:r>
          </w:p>
        </w:tc>
      </w:tr>
      <w:tr>
        <w:tc>
          <w:tcPr>
            <w:tcW w:type="dxa" w:w="3135"/>
            <w:shd w:val="clear" w:color="auto" w:fill="DDEBF7"/>
          </w:tcPr>
          <w:p>
            <w:r>
              <w:rPr>
                <w:rFonts w:ascii="Meiryo UI" w:hAnsi="Meiryo UI"/>
                <w:sz w:val="18"/>
              </w:rPr>
              <w:t>国分グループHD・三菱食品（食品商社）</w:t>
            </w:r>
          </w:p>
        </w:tc>
        <w:tc>
          <w:tcPr>
            <w:tcW w:type="dxa" w:w="3135"/>
            <w:shd w:val="clear" w:color="auto" w:fill="DDEBF7"/>
          </w:tcPr>
          <w:p>
            <w:r>
              <w:rPr>
                <w:rFonts w:ascii="Meiryo UI" w:hAnsi="Meiryo UI"/>
                <w:sz w:val="18"/>
              </w:rPr>
              <w:t>総合食品商社</w:t>
            </w:r>
          </w:p>
        </w:tc>
        <w:tc>
          <w:tcPr>
            <w:tcW w:type="dxa" w:w="3135"/>
            <w:shd w:val="clear" w:color="auto" w:fill="DDEBF7"/>
          </w:tcPr>
          <w:p>
            <w:r>
              <w:rPr>
                <w:rFonts w:ascii="Meiryo UI" w:hAnsi="Meiryo UI"/>
                <w:sz w:val="18"/>
              </w:rPr>
              <w:t>乳製品専業の差別化で棲み分け</w:t>
            </w:r>
          </w:p>
        </w:tc>
      </w:tr>
    </w:tbl>
    <w:p/>
    <w:p>
      <w:r>
        <w:rPr>
          <w:rFonts w:ascii="Meiryo UI" w:hAnsi="Meiryo UI"/>
          <w:sz w:val="20"/>
        </w:rPr>
        <w:t>深井評価: Fonterra等のサプライヤーが日本に直販を強化する動きは長期的リスクだが、ラクト・ジャパンの強みは「荷繰り・在庫調整・品質管理・アジア加工機能」の統合型サービス。単なる仲介に留まらない付加価値が参入障壁を形成している。</w:t>
      </w:r>
    </w:p>
    <w:p/>
    <w:p>
      <w:r>
        <w:t>──────────────────────────────────────────────────</w:t>
      </w:r>
    </w:p>
    <w:p/>
    <w:p>
      <w:pPr>
        <w:pStyle w:val="Heading2"/>
      </w:pPr>
      <w:r>
        <w:rPr>
          <w:rFonts w:ascii="Meiryo UI" w:hAnsi="Meiryo UI"/>
          <w:color w:val="2E74B5"/>
        </w:rPr>
        <w:t>11. 投資戦略・推奨アクション</w:t>
      </w:r>
    </w:p>
    <w:p/>
    <w:p>
      <w:pPr>
        <w:pStyle w:val="Heading3"/>
      </w:pPr>
      <w:r>
        <w:rPr>
          <w:rFonts w:ascii="Meiryo UI" w:hAnsi="Meiryo UI"/>
          <w:color w:val="2E74B5"/>
        </w:rPr>
        <w:t>エントリー条件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確認タイミング</w:t>
            </w:r>
          </w:p>
        </w:tc>
        <w:tc>
          <w:tcPr>
            <w:tcW w:type="dxa" w:w="3135"/>
            <w:shd w:val="clear" w:color="auto" w:fill="2E74B5"/>
          </w:tcPr>
          <w:p>
            <w:r>
              <w:rPr>
                <w:rFonts w:ascii="Meiryo UI" w:hAnsi="Meiryo UI"/>
                <w:b/>
                <w:color w:val="FFFFFF"/>
                <w:sz w:val="18"/>
              </w:rPr>
              <w:t>確認方法</w:t>
            </w:r>
          </w:p>
        </w:tc>
      </w:tr>
      <w:tr>
        <w:tc>
          <w:tcPr>
            <w:tcW w:type="dxa" w:w="3135"/>
          </w:tcPr>
          <w:p>
            <w:r>
              <w:rPr>
                <w:rFonts w:ascii="Meiryo UI" w:hAnsi="Meiryo UI"/>
                <w:sz w:val="18"/>
              </w:rPr>
              <w:t>粗利率6.2%超回復</w:t>
            </w:r>
          </w:p>
        </w:tc>
        <w:tc>
          <w:tcPr>
            <w:tcW w:type="dxa" w:w="3135"/>
          </w:tcPr>
          <w:p>
            <w:r>
              <w:rPr>
                <w:rFonts w:ascii="Meiryo UI" w:hAnsi="Meiryo UI"/>
                <w:sz w:val="18"/>
              </w:rPr>
              <w:t>2026年7月（2Q決算）</w:t>
            </w:r>
          </w:p>
        </w:tc>
        <w:tc>
          <w:tcPr>
            <w:tcW w:type="dxa" w:w="3135"/>
          </w:tcPr>
          <w:p>
            <w:r>
              <w:rPr>
                <w:rFonts w:ascii="Meiryo UI" w:hAnsi="Meiryo UI"/>
                <w:sz w:val="18"/>
              </w:rPr>
              <w:t>決算短信・部門別セグメント</w:t>
            </w:r>
          </w:p>
        </w:tc>
      </w:tr>
      <w:tr>
        <w:tc>
          <w:tcPr>
            <w:tcW w:type="dxa" w:w="3135"/>
            <w:shd w:val="clear" w:color="auto" w:fill="DDEBF7"/>
          </w:tcPr>
          <w:p>
            <w:r>
              <w:rPr>
                <w:rFonts w:ascii="Meiryo UI" w:hAnsi="Meiryo UI"/>
                <w:sz w:val="18"/>
              </w:rPr>
              <w:t>脱脂粉乳在庫ピークアウト確認</w:t>
            </w:r>
          </w:p>
        </w:tc>
        <w:tc>
          <w:tcPr>
            <w:tcW w:type="dxa" w:w="3135"/>
            <w:shd w:val="clear" w:color="auto" w:fill="DDEBF7"/>
          </w:tcPr>
          <w:p>
            <w:r>
              <w:rPr>
                <w:rFonts w:ascii="Meiryo UI" w:hAnsi="Meiryo UI"/>
                <w:sz w:val="18"/>
              </w:rPr>
              <w:t>6月農水省統計</w:t>
            </w:r>
          </w:p>
        </w:tc>
        <w:tc>
          <w:tcPr>
            <w:tcW w:type="dxa" w:w="3135"/>
            <w:shd w:val="clear" w:color="auto" w:fill="DDEBF7"/>
          </w:tcPr>
          <w:p>
            <w:r>
              <w:rPr>
                <w:rFonts w:ascii="Meiryo UI" w:hAnsi="Meiryo UI"/>
                <w:sz w:val="18"/>
              </w:rPr>
              <w:t>maff.go.jp 月次データ</w:t>
            </w:r>
          </w:p>
        </w:tc>
      </w:tr>
      <w:tr>
        <w:tc>
          <w:tcPr>
            <w:tcW w:type="dxa" w:w="3135"/>
          </w:tcPr>
          <w:p>
            <w:r>
              <w:rPr>
                <w:rFonts w:ascii="Meiryo UI" w:hAnsi="Meiryo UI"/>
                <w:sz w:val="18"/>
              </w:rPr>
              <w:t>シンガポール工場2Q認証取得進捗</w:t>
            </w:r>
          </w:p>
        </w:tc>
        <w:tc>
          <w:tcPr>
            <w:tcW w:type="dxa" w:w="3135"/>
          </w:tcPr>
          <w:p>
            <w:r>
              <w:rPr>
                <w:rFonts w:ascii="Meiryo UI" w:hAnsi="Meiryo UI"/>
                <w:sz w:val="18"/>
              </w:rPr>
              <w:t>2Q決算会見</w:t>
            </w:r>
          </w:p>
        </w:tc>
        <w:tc>
          <w:tcPr>
            <w:tcW w:type="dxa" w:w="3135"/>
          </w:tcPr>
          <w:p>
            <w:r>
              <w:rPr>
                <w:rFonts w:ascii="Meiryo UI" w:hAnsi="Meiryo UI"/>
                <w:sz w:val="18"/>
              </w:rPr>
              <w:t>IRコメント</w:t>
            </w:r>
          </w:p>
        </w:tc>
      </w:tr>
      <w:tr>
        <w:tc>
          <w:tcPr>
            <w:tcW w:type="dxa" w:w="3135"/>
            <w:shd w:val="clear" w:color="auto" w:fill="DDEBF7"/>
          </w:tcPr>
          <w:p>
            <w:r>
              <w:rPr>
                <w:rFonts w:ascii="Meiryo UI" w:hAnsi="Meiryo UI"/>
                <w:sz w:val="18"/>
              </w:rPr>
              <w:t>スペイン豚肉影響の2Q実績</w:t>
            </w:r>
          </w:p>
        </w:tc>
        <w:tc>
          <w:tcPr>
            <w:tcW w:type="dxa" w:w="3135"/>
            <w:shd w:val="clear" w:color="auto" w:fill="DDEBF7"/>
          </w:tcPr>
          <w:p>
            <w:r>
              <w:rPr>
                <w:rFonts w:ascii="Meiryo UI" w:hAnsi="Meiryo UI"/>
                <w:sz w:val="18"/>
              </w:rPr>
              <w:t>7月2Q決算</w:t>
            </w:r>
          </w:p>
        </w:tc>
        <w:tc>
          <w:tcPr>
            <w:tcW w:type="dxa" w:w="3135"/>
            <w:shd w:val="clear" w:color="auto" w:fill="DDEBF7"/>
          </w:tcPr>
          <w:p>
            <w:r>
              <w:rPr>
                <w:rFonts w:ascii="Meiryo UI" w:hAnsi="Meiryo UI"/>
                <w:sz w:val="18"/>
              </w:rPr>
              <w:t>食肉食材部門売上</w:t>
            </w:r>
          </w:p>
        </w:tc>
      </w:tr>
    </w:tbl>
    <w:p/>
    <w:p>
      <w:pPr>
        <w:pStyle w:val="Heading3"/>
      </w:pPr>
      <w:r>
        <w:rPr>
          <w:rFonts w:ascii="Meiryo UI" w:hAnsi="Meiryo UI"/>
          <w:color w:val="2E74B5"/>
        </w:rPr>
        <w:t>ポジション管理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現状（4月末）</w:t>
            </w:r>
          </w:p>
        </w:tc>
        <w:tc>
          <w:tcPr>
            <w:tcW w:type="dxa" w:w="3135"/>
          </w:tcPr>
          <w:p>
            <w:r>
              <w:rPr>
                <w:rFonts w:ascii="Meiryo UI" w:hAnsi="Meiryo UI"/>
                <w:sz w:val="18"/>
              </w:rPr>
              <w:t>WATCH</w:t>
            </w:r>
          </w:p>
        </w:tc>
        <w:tc>
          <w:tcPr>
            <w:tcW w:type="dxa" w:w="3135"/>
          </w:tcPr>
          <w:p>
            <w:r>
              <w:rPr>
                <w:rFonts w:ascii="Meiryo UI" w:hAnsi="Meiryo UI"/>
                <w:sz w:val="18"/>
              </w:rPr>
              <w:t>打診なし。観察のみ</w:t>
            </w:r>
          </w:p>
        </w:tc>
      </w:tr>
      <w:tr>
        <w:tc>
          <w:tcPr>
            <w:tcW w:type="dxa" w:w="3135"/>
            <w:shd w:val="clear" w:color="auto" w:fill="DDEBF7"/>
          </w:tcPr>
          <w:p>
            <w:r>
              <w:rPr>
                <w:rFonts w:ascii="Meiryo UI" w:hAnsi="Meiryo UI"/>
                <w:sz w:val="18"/>
              </w:rPr>
              <w:t>1段階（6〜7月）</w:t>
            </w:r>
          </w:p>
        </w:tc>
        <w:tc>
          <w:tcPr>
            <w:tcW w:type="dxa" w:w="3135"/>
            <w:shd w:val="clear" w:color="auto" w:fill="DDEBF7"/>
          </w:tcPr>
          <w:p>
            <w:r>
              <w:rPr>
                <w:rFonts w:ascii="Meiryo UI" w:hAnsi="Meiryo UI"/>
                <w:sz w:val="18"/>
              </w:rPr>
              <w:t>粗利率回復確認</w:t>
            </w:r>
          </w:p>
        </w:tc>
        <w:tc>
          <w:tcPr>
            <w:tcW w:type="dxa" w:w="3135"/>
            <w:shd w:val="clear" w:color="auto" w:fill="DDEBF7"/>
          </w:tcPr>
          <w:p>
            <w:r>
              <w:rPr>
                <w:rFonts w:ascii="Meiryo UI" w:hAnsi="Meiryo UI"/>
                <w:sz w:val="18"/>
              </w:rPr>
              <w:t>打診15〜20%（¥3,200〜3,400で拾う）</w:t>
            </w:r>
          </w:p>
        </w:tc>
      </w:tr>
      <w:tr>
        <w:tc>
          <w:tcPr>
            <w:tcW w:type="dxa" w:w="3135"/>
          </w:tcPr>
          <w:p>
            <w:r>
              <w:rPr>
                <w:rFonts w:ascii="Meiryo UI" w:hAnsi="Meiryo UI"/>
                <w:sz w:val="18"/>
              </w:rPr>
              <w:t>2段階（7月2Q決算後）</w:t>
            </w:r>
          </w:p>
        </w:tc>
        <w:tc>
          <w:tcPr>
            <w:tcW w:type="dxa" w:w="3135"/>
          </w:tcPr>
          <w:p>
            <w:r>
              <w:rPr>
                <w:rFonts w:ascii="Meiryo UI" w:hAnsi="Meiryo UI"/>
                <w:sz w:val="18"/>
              </w:rPr>
              <w:t>粗利率6.5%超 + LS好調継続</w:t>
            </w:r>
          </w:p>
        </w:tc>
        <w:tc>
          <w:tcPr>
            <w:tcW w:type="dxa" w:w="3135"/>
          </w:tcPr>
          <w:p>
            <w:r>
              <w:rPr>
                <w:rFonts w:ascii="Meiryo UI" w:hAnsi="Meiryo UI"/>
                <w:sz w:val="18"/>
              </w:rPr>
              <w:t>本玉40〜50%追加。平均¥3,500以内</w:t>
            </w:r>
          </w:p>
        </w:tc>
      </w:tr>
      <w:tr>
        <w:tc>
          <w:tcPr>
            <w:tcW w:type="dxa" w:w="3135"/>
            <w:shd w:val="clear" w:color="auto" w:fill="DDEBF7"/>
          </w:tcPr>
          <w:p>
            <w:r>
              <w:rPr>
                <w:rFonts w:ascii="Meiryo UI" w:hAnsi="Meiryo UI"/>
                <w:sz w:val="18"/>
              </w:rPr>
              <w:t>損切ライン</w:t>
            </w:r>
          </w:p>
        </w:tc>
        <w:tc>
          <w:tcPr>
            <w:tcW w:type="dxa" w:w="3135"/>
            <w:shd w:val="clear" w:color="auto" w:fill="DDEBF7"/>
          </w:tcPr>
          <w:p>
            <w:r>
              <w:rPr>
                <w:rFonts w:ascii="Meiryo UI" w:hAnsi="Meiryo UI"/>
                <w:sz w:val="18"/>
              </w:rPr>
              <w:t>脱粉在庫問題長期化 + 粗利率5.5%以下</w:t>
            </w:r>
          </w:p>
        </w:tc>
        <w:tc>
          <w:tcPr>
            <w:tcW w:type="dxa" w:w="3135"/>
            <w:shd w:val="clear" w:color="auto" w:fill="DDEBF7"/>
          </w:tcPr>
          <w:p>
            <w:r>
              <w:rPr>
                <w:rFonts w:ascii="Meiryo UI" w:hAnsi="Meiryo UI"/>
                <w:sz w:val="18"/>
              </w:rPr>
              <w:t>¥2,900割れで撤退</w:t>
            </w:r>
          </w:p>
        </w:tc>
      </w:tr>
      <w:tr>
        <w:tc>
          <w:tcPr>
            <w:tcW w:type="dxa" w:w="3135"/>
          </w:tcPr>
          <w:p>
            <w:r>
              <w:rPr>
                <w:rFonts w:ascii="Meiryo UI" w:hAnsi="Meiryo UI"/>
                <w:sz w:val="18"/>
              </w:rPr>
              <w:t>利確ライン</w:t>
            </w:r>
          </w:p>
        </w:tc>
        <w:tc>
          <w:tcPr>
            <w:tcW w:type="dxa" w:w="3135"/>
          </w:tcPr>
          <w:p>
            <w:r>
              <w:rPr>
                <w:rFonts w:ascii="Meiryo UI" w:hAnsi="Meiryo UI"/>
                <w:sz w:val="18"/>
              </w:rPr>
              <w:t>Bull TP達成</w:t>
            </w:r>
          </w:p>
        </w:tc>
        <w:tc>
          <w:tcPr>
            <w:tcW w:type="dxa" w:w="3135"/>
          </w:tcPr>
          <w:p>
            <w:r>
              <w:rPr>
                <w:rFonts w:ascii="Meiryo UI" w:hAnsi="Meiryo UI"/>
                <w:sz w:val="18"/>
              </w:rPr>
              <w:t>¥5,000〜5,400で分割利確</w:t>
            </w:r>
          </w:p>
        </w:tc>
      </w:tr>
    </w:tbl>
    <w:p/>
    <w:p>
      <w:r>
        <w:t>──────────────────────────────────────────────────</w:t>
      </w:r>
    </w:p>
    <w:p/>
    <w:p>
      <w:pPr>
        <w:pStyle w:val="Heading2"/>
      </w:pPr>
      <w:r>
        <w:rPr>
          <w:rFonts w:ascii="Meiryo UI" w:hAnsi="Meiryo UI"/>
          <w:color w:val="2E74B5"/>
        </w:rPr>
        <w:t>12. まとめ</w:t>
      </w:r>
    </w:p>
    <w:p/>
    <w:p>
      <w:r>
        <w:rPr>
          <w:rFonts w:ascii="Meiryo UI" w:hAnsi="Meiryo UI"/>
          <w:sz w:val="20"/>
        </w:rPr>
        <w:t>ラクト・ジャパンは「輸入乳製品シェア35%」という日本独自の参入障壁を持つ食品商社であり、長期成長ストーリー（ライフサイエンス事業の爆発的成長・アジアチーズ工場稼働・累進配当導入）は健在。しかし、26.11期1Qは在庫評価減・荷繰り粗利剥落・固定費増の三重苦で大幅減益ミス。</w:t>
      </w:r>
    </w:p>
    <w:p/>
    <w:p>
      <w:r>
        <w:rPr>
          <w:rFonts w:ascii="Meiryo UI" w:hAnsi="Meiryo UI"/>
          <w:sz w:val="20"/>
        </w:rPr>
        <w:t>深井の結論: 問題は「構造的悪化か一過性か」の見極め。浅井スコア+38（WATCH）と深井判断は一致。2Q決算（7月）での粗利率回復確認が最重要トリガー。それが確認できれば中計PER12〜14倍で¥4,100〜5,400の投資対象として格上げを検討する。</w:t>
      </w:r>
    </w:p>
    <w:p/>
    <w:p>
      <w:r>
        <w:rPr>
          <w:rFonts w:ascii="Meiryo UI" w:hAnsi="Meiryo UI"/>
          <w:sz w:val="20"/>
        </w:rPr>
        <w:t>現時点の投資判断: WATCH（+38）。打診エントリー不可。2Q確認後に本格評価。</w:t>
      </w:r>
    </w:p>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 【IR質問】2026年11月期業績・中期経営計画についての確認事項</w:t>
        <w:br/>
        <w:br/>
        <w:t>株式会社ラクト・ジャパン</w:t>
        <w:br/>
        <w:t>IR・広報担当者様</w:t>
        <w:br/>
        <w:br/>
        <w:t>竹村トレードカンパニーの深井と申します。</w:t>
        <w:br/>
        <w:t>貴社株式に強い関心を持つ機関投資家として、以下5点についてご確認をお願いします。</w:t>
        <w:br/>
        <w:br/>
        <w:t>━━━━━━━━━━━━━━━━━━━━━</w:t>
        <w:br/>
        <w:br/>
        <w:t>Q1. 粗利率回復見通しについて</w:t>
        <w:br/>
        <w:t>2026年11月期1Qの粗利率が6.0%（前年6.7%）に低下しました。</w:t>
        <w:br/>
        <w:t>「荷繰り粗利剥落」と「在庫評価減」は2Q以降に解消される性質の一過性要因</w:t>
        <w:br/>
        <w:t>という理解でよいでしょうか。また、通期の粗利率ガイダンスをお示しください。</w:t>
        <w:br/>
        <w:t>（2Q単独での回復メドがあれば、具体的な目線をお聞かせいただけますか）</w:t>
        <w:br/>
        <w:br/>
        <w:t>Q2. 国産脱脂粉乳在庫問題の業績影響について</w:t>
        <w:br/>
        <w:t>Jミルクによれば国産脱脂粉乳在庫は対策なければ2026年度末に11万トン超。</w:t>
        <w:br/>
        <w:t>この需給悪化が貴社の輸入乳原料販売部門（売上の約65%）の販売数量・</w:t>
        <w:br/>
        <w:t>単価・粗利率にどの程度影響するか、定量的に教えていただけますか。</w:t>
        <w:br/>
        <w:t>また政府の輸入枠削減措置（カレントアクセス水準への圧縮）は</w:t>
        <w:br/>
        <w:t>貴社の購買計画にどう影響しますか。</w:t>
        <w:br/>
        <w:br/>
        <w:t>Q3. スペイン産豚肉輸入停止の規模感と代替調達状況について</w:t>
        <w:br/>
        <w:t>2025年11月末以降のスペイン産豚肉輸入停止が食肉食材部門に与える影響を</w:t>
        <w:br/>
        <w:t>数量・売上・粗利の観点から教えてください。代替調達（デンマーク・米国等）の</w:t>
        <w:br/>
        <w:t>進捗と調達コスト増の転嫁見通しもご確認させてください。</w:t>
        <w:br/>
        <w:br/>
        <w:t>Q4. シンガポール新工場の稼働スケジュールと投資効果について</w:t>
        <w:br/>
        <w:t>各種認証取得の進捗状況をお聞かせください。特に2Q（3〜5月）中の</w:t>
        <w:br/>
        <w:t>一部製造開始見通し、および4Q本格量産に向けた認証取得見通しに</w:t>
        <w:br/>
        <w:t>変更がある場合はご連絡いただけますか。また、フル稼働時の</w:t>
        <w:br/>
        <w:t>年間売上高・利益貢献の試算があればご開示いただきたい。</w:t>
        <w:br/>
        <w:br/>
        <w:t>Q5. 旧本社物件の扱いについて</w:t>
        <w:br/>
        <w:t>2026年3月に本社移転（TODA BUILDING 19階）を実施されましたが、</w:t>
        <w:br/>
        <w:t>旧本社物件（保有・賃借の別）の今後の扱いをお知らせください。</w:t>
        <w:br/>
        <w:t>保有物件の場合、売却・賃貸転換に伴う利益計上予定がありますか。</w:t>
        <w:br/>
        <w:br/>
        <w:t>━━━━━━━━━━━━━━━━━━━━━</w:t>
        <w:br/>
        <w:br/>
        <w:t>竹村トレードカンパニー</w:t>
        <w:br/>
        <w:t>深井</w:t>
        <w:br/>
        <w:t>（連絡先はご返信いただく際に追ってご案内いたします）</w:t>
      </w:r>
    </w:p>
    <w:p/>
    <w:p>
      <w:r>
        <w:t>──────────────────────────────────────────────────</w:t>
      </w:r>
    </w:p>
    <w:p/>
    <w:p>
      <w:r>
        <w:rPr>
          <w:rFonts w:ascii="Meiryo UI" w:hAnsi="Meiryo UI"/>
          <w:sz w:val="20"/>
        </w:rPr>
        <w:t>本レポートは投資判断の参考情報として作成したものであり、投資勧誘を目的とするものではありません。</w:t>
      </w:r>
    </w:p>
    <w:p>
      <w:r>
        <w:rPr>
          <w:rFonts w:ascii="Meiryo UI" w:hAnsi="Meiryo UI"/>
          <w:sz w:val="20"/>
        </w:rPr>
        <w:t>株価・財務データはyfinance（2026-04-27取得）および公開情報を使用。推定値は明示の上使用。</w:t>
      </w:r>
    </w:p>
    <w:p>
      <w:r>
        <w:rPr>
          <w:rFonts w:ascii="Meiryo UI" w:hAnsi="Meiryo UI"/>
          <w:sz w:val="20"/>
        </w:rPr>
        <w:t>作成: 深井アナリスト（竹村トレードカンパニー）2026-04-27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