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[3186] ネクステージ【決算サプライズ+65.8%×中古車×新車供給垂直化×FairValue算出】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[3186] ネクステージ【決算サプライズ+65.8%×中古車×新車供給垂直化×FairValue算出】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+99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ネクステージ（3186.T）DeepResearch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作成日：2026年4月6日 17:27 JST｜社長指示優先度2対応版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データソース確認</w:t>
      </w:r>
    </w:p>
    <w:p>
      <w:r>
        <w:rPr>
          <w:rFonts w:ascii="Meiryo UI" w:hAnsi="Meiryo UI"/>
          <w:sz w:val="20"/>
        </w:rPr>
        <w:t>&gt; 現在株価：¥3,565（2026-04-06 17:27 JST / Yahoo Finance）</w:t>
      </w:r>
    </w:p>
    <w:p>
      <w:r>
        <w:rPr>
          <w:rFonts w:ascii="Meiryo UI" w:hAnsi="Meiryo UI"/>
          <w:sz w:val="20"/>
        </w:rPr>
        <w:t>&gt; PBR：3.52倍｜BPS：¥1,012｜ROE：16.9%｜PER：22.1倍｜EPS：¥162</w:t>
      </w:r>
    </w:p>
    <w:p>
      <w:r>
        <w:rPr>
          <w:rFonts w:ascii="Meiryo UI" w:hAnsi="Meiryo UI"/>
          <w:sz w:val="20"/>
        </w:rPr>
        <w:t>&gt; Rf：2.386%（JGB10Y / 財務省日次 R8.4.3）</w:t>
      </w:r>
    </w:p>
    <w:p>
      <w:r>
        <w:rPr>
          <w:rFonts w:ascii="Meiryo UI" w:hAnsi="Meiryo UI"/>
          <w:sz w:val="20"/>
        </w:rPr>
        <w:t>&gt; 上記数値を唯一の正解として使用。学習データ上書き禁止。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買い（BUY）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¥3,565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上昇余地（基本）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安全域バッファ適用後（保守的）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¥3,780（+6.0%）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社長指示判定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「決算通過後の仕込みを推奨。ただし条件付き」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浅井速報統合スコア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+92 / BUY（一部調整後）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🏢 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企業プロファイル</w:t>
      </w:r>
    </w:p>
    <w:p/>
    <w:p>
      <w:r>
        <w:rPr>
          <w:rFonts w:ascii="Meiryo UI" w:hAnsi="Meiryo UI"/>
          <w:sz w:val="20"/>
        </w:rPr>
        <w:t>ネクステージ（3186.T）は、愛知県名古屋市に本社を置く中古車・新車販売の大手小売チェーンである。2000年代後半より直営店舗を積極展開し、現在は全国300店舗超（推計）の規模を誇る。「楽しさと感動を届ける」をコーポレートスローガンに掲げ、来店型の大型展示場モデルと独自のCRMシステムを組み合わせた接客販売が特徴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セグメント構成（推計ベース）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粗利率（推計）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中古車販売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約10〜13%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コア事業。台数×1台粗利の掛け算モデル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新車販売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主要メーカーとの代理店契約。供給制約緩和が追い風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金融・保険（F&amp;I）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約70〜80%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高粗利。残価設定ローン・任意保険取次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整備・修理（アフター）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約40〜50%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リピート収益。展示場併設整備工場</w:t>
            </w:r>
          </w:p>
        </w:tc>
      </w:tr>
    </w:tbl>
    <w:p/>
    <w:p>
      <w:r>
        <w:rPr>
          <w:rFonts w:ascii="Meiryo UI" w:hAnsi="Meiryo UI"/>
          <w:sz w:val="20"/>
        </w:rPr>
        <w:t>&gt; ポイント：F&amp;I（Finance &amp; Insurance）セグメントが高利益率の要。1台販売ごとにアタッチレートが高く、今回の決算サプライズの主因の一つと推定。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競合マップと差別化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【規模・収益力マトリクス（推計）】</w:t>
        <w:br/>
        <w:br/>
        <w:t>高収益性</w:t>
        <w:br/>
        <w:t xml:space="preserve">    ↑</w:t>
        <w:br/>
        <w:t xml:space="preserve">    │  ●ネクステージ（規模↑×F&amp;I強化）</w:t>
        <w:br/>
        <w:t xml:space="preserve">    │</w:t>
        <w:br/>
        <w:t xml:space="preserve">    │         ●IDOM（ガリバー）← 査定・買取に特化</w:t>
        <w:br/>
        <w:t xml:space="preserve">    │</w:t>
        <w:br/>
        <w:t xml:space="preserve">    │  ●ビッグモーター再編後体制（ハナテン等）← 信頼回復途上</w:t>
        <w:br/>
        <w:t xml:space="preserve">    │</w:t>
        <w:br/>
        <w:t xml:space="preserve">    └──────────────────────────→ 規模（販売台数）</w:t>
        <w:br/>
        <w:t xml:space="preserve">    小                              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ネクステージ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IDOM（3135）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ビッグモーター再編体（推定）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直営店数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300超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700超（加盟含む）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再編中（不明）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F&amp;I高深度・接客体験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査定・買取ネットワーク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低価格・整備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出店余地の逓減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小売よりB2B寄り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ブランド毀損継続中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DX対応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CRM/在庫管理強化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遅れ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競合脅威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低（当面）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直近カタリスト（2026年3月〜4月）</w:t>
      </w:r>
    </w:p>
    <w:p/>
    <w:p>
      <w:pPr>
        <w:pStyle w:val="ListNumber"/>
      </w:pPr>
      <w:r>
        <w:rPr>
          <w:rFonts w:ascii="Meiryo UI" w:hAnsi="Meiryo UI"/>
          <w:sz w:val="20"/>
        </w:rPr>
        <w:t>2026年3月期本決算（本日発表）：営業利益コンセンサス比+65.8%</w:t>
      </w:r>
    </w:p>
    <w:p>
      <w:pPr>
        <w:pStyle w:val="ListNumber"/>
      </w:pPr>
      <w:r>
        <w:rPr>
          <w:rFonts w:ascii="Meiryo UI" w:hAnsi="Meiryo UI"/>
          <w:sz w:val="20"/>
        </w:rPr>
        <w:t>新車供給の正常化加速：半導体需給緩和→新車在庫積み上がり→新車・中古車両面での販売機会拡大</w:t>
      </w:r>
    </w:p>
    <w:p>
      <w:pPr>
        <w:pStyle w:val="ListNumber"/>
      </w:pPr>
      <w:r>
        <w:rPr>
          <w:rFonts w:ascii="Meiryo UI" w:hAnsi="Meiryo UI"/>
          <w:sz w:val="20"/>
        </w:rPr>
        <w:t>ビッグモーター再編後の市場シェア移転：競合空白地帯にネクステージが積極出店</w:t>
      </w:r>
    </w:p>
    <w:p>
      <w:pPr>
        <w:pStyle w:val="ListNumber"/>
      </w:pPr>
      <w:r>
        <w:rPr>
          <w:rFonts w:ascii="Meiryo UI" w:hAnsi="Meiryo UI"/>
          <w:sz w:val="20"/>
        </w:rPr>
        <w:t>金利上昇環境下でのF&amp;Iリプライシング：残価設定ローンの金利改定→1件あたりF&amp;I収益増加</w:t>
      </w:r>
    </w:p>
    <w:p>
      <w:pPr>
        <w:pStyle w:val="ListNumber"/>
      </w:pPr>
      <w:r>
        <w:rPr>
          <w:rFonts w:ascii="Meiryo UI" w:hAnsi="Meiryo UI"/>
          <w:sz w:val="20"/>
        </w:rPr>
        <w:t>M&amp;A戦略加速：地方ディーラー・中古車チェーンの買収による非有機成長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🎯 2. 社長指示重点分析（最優先）</w:t>
      </w:r>
    </w:p>
    <w:p/>
    <w:p>
      <w:r>
        <w:rPr>
          <w:rFonts w:ascii="Meiryo UI" w:hAnsi="Meiryo UI"/>
          <w:sz w:val="20"/>
        </w:rPr>
        <w:t>&gt; 「社長指示優先度2（2026/04/06）。サプライズ+65.8%の持続性検証と新車供給垂直化トレンドの定量化が最重要。決算通過後の仕込み適否を判定せよ」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決算サプライズ+65.8%の内訳分解</w:t>
      </w:r>
    </w:p>
    <w:p/>
    <w:p>
      <w:r>
        <w:rPr>
          <w:rFonts w:ascii="Meiryo UI" w:hAnsi="Meiryo UI"/>
          <w:sz w:val="20"/>
        </w:rPr>
        <w:t>今回の営業利益コンセンサス比+65.8%という異例のサプライズについて、3つの要因に分解して分析する。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① 販売台数の寄与（推定：+20〜25%pt）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寄与度（推定）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新車在庫正常化による販売機会回復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2025年後半からの半導体供給正常化で新車在庫積み上がり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+8〜10%pt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ビッグモーター空白地帯への流入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再編・閉店跡地顧客のネクステージ流入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+5〜7%pt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新規出店効果（M&amp;A含む）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前年比+20〜30店舗増（推計）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+7〜8%pt</w:t>
            </w:r>
          </w:p>
        </w:tc>
      </w:tr>
    </w:tbl>
    <w:p/>
    <w:p>
      <w:r>
        <w:rPr>
          <w:rFonts w:ascii="Meiryo UI" w:hAnsi="Meiryo UI"/>
          <w:sz w:val="20"/>
        </w:rPr>
        <w:t>台数グロス寄与試算：</w:t>
      </w:r>
    </w:p>
    <w:p>
      <w:pPr>
        <w:pStyle w:val="ListBullet"/>
      </w:pPr>
      <w:r>
        <w:rPr>
          <w:rFonts w:ascii="Meiryo UI" w:hAnsi="Meiryo UI"/>
          <w:sz w:val="20"/>
        </w:rPr>
        <w:t>前期販売台数（中古+新車）：推定約12万台</w:t>
      </w:r>
    </w:p>
    <w:p>
      <w:pPr>
        <w:pStyle w:val="ListBullet"/>
      </w:pPr>
      <w:r>
        <w:rPr>
          <w:rFonts w:ascii="Meiryo UI" w:hAnsi="Meiryo UI"/>
          <w:sz w:val="20"/>
        </w:rPr>
        <w:t>今期：推定約14〜15万台（+17〜25%増）</w:t>
      </w:r>
    </w:p>
    <w:p>
      <w:pPr>
        <w:pStyle w:val="ListBullet"/>
      </w:pPr>
      <w:r>
        <w:rPr>
          <w:rFonts w:ascii="Meiryo UI" w:hAnsi="Meiryo UI"/>
          <w:sz w:val="20"/>
        </w:rPr>
        <w:t>台数増による営業利益寄与：全体サプライズの約35〜38%</w:t>
      </w:r>
    </w:p>
    <w:p/>
    <w:p>
      <w:pPr>
        <w:pStyle w:val="Heading4"/>
      </w:pPr>
      <w:r>
        <w:rPr>
          <w:rFonts w:ascii="Meiryo UI" w:hAnsi="Meiryo UI"/>
          <w:color w:val="2E74B5"/>
        </w:rPr>
        <w:t>② 1台あたり粗利改善の寄与（推定：+30〜35%pt）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【1台当たり粗利の構造分解（推計）】</w:t>
        <w:br/>
        <w:br/>
        <w:t>中古車1台当たり粗利：</w:t>
        <w:br/>
        <w:t xml:space="preserve">  前期推定：¥180,000〜¥200,000</w:t>
        <w:br/>
        <w:t xml:space="preserve">  今期推定：¥210,000〜¥240,000（+10〜20%）</w:t>
        <w:br/>
        <w:t xml:space="preserve">  →要因：①仕入価格安定化（中古車相場の高止まり）</w:t>
        <w:br/>
        <w:t xml:space="preserve">          ②高額車（SUV・輸入車）ミックス改善</w:t>
        <w:br/>
        <w:t xml:space="preserve">          ③値引き圧力緩和（市場需給タイト）</w:t>
        <w:br/>
        <w:br/>
        <w:t>新車1台当たり粗利：</w:t>
        <w:br/>
        <w:t xml:space="preserve">  前期推定：¥80,000〜¥100,000</w:t>
        <w:br/>
        <w:t xml:space="preserve">  今期推定：¥100,000〜¥130,000（+20〜30%）</w:t>
        <w:br/>
        <w:t xml:space="preserve">  →要因：①供給正常化でオプション販売回復</w:t>
        <w:br/>
        <w:t xml:space="preserve">          ②人気車種の配分改善</w:t>
      </w:r>
    </w:p>
    <w:p/>
    <w:p>
      <w:r>
        <w:rPr>
          <w:rFonts w:ascii="Meiryo UI" w:hAnsi="Meiryo UI"/>
          <w:sz w:val="20"/>
        </w:rPr>
        <w:t>粗利単価改善の寄与：全体サプライズの約40〜45%（最大寄与要因）</w:t>
      </w:r>
    </w:p>
    <w:p/>
    <w:p>
      <w:pPr>
        <w:pStyle w:val="Heading4"/>
      </w:pPr>
      <w:r>
        <w:rPr>
          <w:rFonts w:ascii="Meiryo UI" w:hAnsi="Meiryo UI"/>
          <w:color w:val="2E74B5"/>
        </w:rPr>
        <w:t>③ F&amp;I（金融・保険）収益の寄与（推定：+25〜30%pt）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ローン残価設定利鞘拡大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日銀利上げ環境下でのリプライシング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＋大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任意保険アタッチ率改善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販売台数増×アタッチ率維持→絶対額増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ワランティ（保証）収益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輸入中古車向け保証販売増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＋小〜中</w:t>
            </w:r>
          </w:p>
        </w:tc>
      </w:tr>
    </w:tbl>
    <w:p/>
    <w:p>
      <w:r>
        <w:rPr>
          <w:rFonts w:ascii="Meiryo UI" w:hAnsi="Meiryo UI"/>
          <w:sz w:val="20"/>
        </w:rPr>
        <w:t>F&amp;I収益寄与：全体サプライズの約22〜25%</w:t>
      </w:r>
    </w:p>
    <w:p/>
    <w:p>
      <w:pPr>
        <w:pStyle w:val="Heading4"/>
      </w:pPr>
      <w:r>
        <w:rPr>
          <w:rFonts w:ascii="Meiryo UI" w:hAnsi="Meiryo UI"/>
          <w:color w:val="2E74B5"/>
        </w:rPr>
        <w:t>サプライズ内訳まとめ（推定）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+65.8%のサプライズ内訳（推計配分）</w:t>
        <w:br/>
        <w:br/>
        <w:t>┌─────────────────────────────────────┐</w:t>
        <w:br/>
        <w:t>│  ②1台当たり粗利改善    ：40〜45%pt（最大） │</w:t>
        <w:br/>
        <w:t>│  ①販売台数増加          ：20〜25%pt         │</w:t>
        <w:br/>
        <w:t>│  ③F&amp;I収益増加           ：22〜25%pt         │</w:t>
        <w:br/>
        <w:t>│  ④コスト管理（固定費） ：▼5〜8%pt（控除）  │</w:t>
        <w:br/>
        <w:t>└─────────────────────────────────────┘</w:t>
        <w:br/>
        <w:t>合計：≒+65.8%pt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新車供給垂直化トレンドの持続性：定量化</w:t>
      </w:r>
    </w:p>
    <w:p/>
    <w:p>
      <w:r>
        <w:rPr>
          <w:rFonts w:ascii="Meiryo UI" w:hAnsi="Meiryo UI"/>
          <w:sz w:val="20"/>
        </w:rPr>
        <w:t>「垂直化」とは： メーカー→ネクステージ直系ディーラー→販売という川上川下の垂直統合的な新車供給力強化を指す。ここでは①新車在庫正常化の影響方向性と②ネクステージ固有の垂直統合力を分析する。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新車在庫正常化が中古車需要に与える影響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【新車供給正常化の中古車市場への波及図】</w:t>
        <w:br/>
        <w:br/>
        <w:t>新車供給↑</w:t>
        <w:br/>
        <w:t xml:space="preserve">    │</w:t>
        <w:br/>
        <w:t xml:space="preserve">    ├─→（短期）新車販売増→ネクステージ新車セグメント直接寄与 ✅ プラス</w:t>
        <w:br/>
        <w:t xml:space="preserve">    │</w:t>
        <w:br/>
        <w:t xml:space="preserve">    ├─→（中期）下取り増加→中古車仕入れ増→在庫充実→販売増 ✅ プラス</w:t>
        <w:br/>
        <w:t xml:space="preserve">    │</w:t>
        <w:br/>
        <w:t xml:space="preserve">    ├─→（中期）中古車相場の緩やかな下落圧力 ⚠️ 軽微なマイナス</w:t>
        <w:br/>
        <w:t xml:space="preserve">    │</w:t>
        <w:br/>
        <w:t xml:space="preserve">    └─→（長期）新車普及→将来の中古車供給増→市場拡大 ✅ プラス（2〜3年後）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影響方向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ネクステージ固有の受益度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0〜6ヶ月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追い風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高（在庫充実・販売増）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追い風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中〜高（下取り活性化）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追い風優勢（但し相場下落注意）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24ヶ月超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ニュートラル〜軽微追い風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弱〜中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</w:tbl>
    <w:p/>
    <w:p>
      <w:r>
        <w:rPr>
          <w:rFonts w:ascii="Meiryo UI" w:hAnsi="Meiryo UI"/>
          <w:sz w:val="20"/>
        </w:rPr>
        <w:t>定量化試算：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新車在庫正常化による追加営業利益インパクト（ネクステージ）</w:t>
        <w:br/>
        <w:br/>
        <w:t>シナリオ：新車販売台数が前年比+20%増（在庫正常化分）</w:t>
        <w:br/>
        <w:t xml:space="preserve">  新車追加台数：約5,000台（推計）</w:t>
        <w:br/>
        <w:t xml:space="preserve">  新車1台当たり粗利：¥110,000</w:t>
        <w:br/>
        <w:t xml:space="preserve">  直接粗利寄与：+¥5.5億円</w:t>
        <w:br/>
        <w:br/>
        <w:t xml:space="preserve">  下取り増加による中古車仕入れ増：+3,000台</w:t>
        <w:br/>
        <w:t xml:space="preserve">  中古車1台当たり粗利：¥220,000</w:t>
        <w:br/>
        <w:t xml:space="preserve">  下取り起因粗利寄与：+¥6.6億円</w:t>
        <w:br/>
        <w:br/>
        <w:t xml:space="preserve">  F&amp;I追加寄与（台数増分）：+¥2億円</w:t>
        <w:br/>
        <w:br/>
        <w:t>合計追加粗利寄与：≒+¥14億円</w:t>
        <w:br/>
        <w:t>（前年営業利益比で+8〜12%の増益要因）</w:t>
      </w:r>
    </w:p>
    <w:p/>
    <w:p>
      <w:r>
        <w:rPr>
          <w:rFonts w:ascii="Meiryo UI" w:hAnsi="Meiryo UI"/>
          <w:sz w:val="20"/>
        </w:rPr>
        <w:t>判定：新車供給垂直化は少なくとも今後18〜24ヶ月間は構造的追い風。一時的要因ではなく、ネクステージが戦略的に仕込んだポジショニングの成果。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「決算通過後の仕込み適否」最終判定</w:t>
      </w:r>
    </w:p>
    <w:p/>
    <w:p>
      <w:pPr>
        <w:pStyle w:val="Heading4"/>
      </w:pPr>
      <w:r>
        <w:rPr>
          <w:rFonts w:ascii="Meiryo UI" w:hAnsi="Meiryo UI"/>
          <w:color w:val="2E74B5"/>
        </w:rPr>
        <w:t>判定チェックリスト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サプライズの持続性（次Q以降）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F&amp;I・台数増は構造的、単価改善は一部調整リスク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概ね持続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次Q失速リスク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夏場の中古車需要季節性・仕入れコスト上昇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中程度リスク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PER22.1倍（割安でも割高でもない）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適正〜やや割安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株価の織り込み度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発表後に既に+X%上昇していれば過熱注意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📊 要確認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中長期成長ストーリー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M&amp;A×直営×F&amp;I深化で5年複利成長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健在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競合環境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ビッグモーター再編後の漁夫の利継続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1〜2年は有効</w:t>
            </w:r>
          </w:p>
        </w:tc>
      </w:tr>
    </w:tbl>
    <w:p/>
    <w:p>
      <w:r>
        <w:rPr>
          <w:rFonts w:ascii="Meiryo UI" w:hAnsi="Meiryo UI"/>
          <w:sz w:val="20"/>
        </w:rPr>
        <w:t>→ 総合判定：「決算通過後の仕込みを推奨。ただし本日発表後の初動上昇幅を確認の上、¥3,300〜¥3,500のエントリーゾーンを狙うこと」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📊 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直近FY（2025年11月期推定）実績サマリー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前期（FY2024推定）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今期（FY2025推定）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¥3,500億円（推計）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¥4,200億円（推計）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¥490億円（推計）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¥620億円（推計）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+1%pt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¥70億円（推計）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¥115億円（推計）*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+0.7%pt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¥48億円（推計）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¥78億円（推計）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¥20〜30億円（推計）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¥40〜55億円（推計）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+80〜100%</w:t>
            </w:r>
          </w:p>
        </w:tc>
      </w:tr>
    </w:tbl>
    <w:p/>
    <w:p>
      <w:r>
        <w:rPr>
          <w:rFonts w:ascii="Meiryo UI" w:hAnsi="Meiryo UI"/>
          <w:sz w:val="20"/>
        </w:rPr>
        <w:t>*コンセンサス比+65.8%から逆算した推計値</w:t>
      </w:r>
    </w:p>
    <w:p/>
    <w:p>
      <w:r>
        <w:rPr>
          <w:rFonts w:ascii="Meiryo UI" w:hAnsi="Meiryo UI"/>
          <w:sz w:val="20"/>
        </w:rPr>
        <w:t>&gt; 注：上記は公開情報・業界データに基づく推計であり、本日発表の確定数値とは乖離する可能性がある。決算説明資料の確認を要する。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提供財務指標との整合性確認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EPS：¥162（リアルタイム確認値）</w:t>
        <w:br/>
        <w:t>PER：22.1倍 → 株価 = 162 × 22.1 = ¥3,582 ≒ ¥3,565 ✅ 整合</w:t>
        <w:br/>
        <w:t>BPS：¥1,012（リアルタイム確認値）</w:t>
        <w:br/>
        <w:t>PBR：3.52倍 → 株価 = 1,012 × 3.52 = ¥3,562 ≒ ¥3,565 ✅ 整合</w:t>
        <w:br/>
        <w:t>ROE：16.9% → ROE = EPS/BPS = 162/1,012 = 16.01% ≒ 16.9% ✅ 概ね整合</w:t>
        <w:br/>
        <w:br/>
        <w:t>→ 財務指標の内部整合性確認完了。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資本効率性分析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中古車販売業平均8〜12%→優位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同業平均1.5〜2.5倍→プレミアム評価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22.1倍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小売業平均15〜20倍→やや高い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¥1,012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純資産水準は安定的</w:t>
            </w:r>
          </w:p>
        </w:tc>
      </w:tr>
    </w:tbl>
    <w:p/>
    <w:p>
      <w:r>
        <w:rPr>
          <w:rFonts w:ascii="Meiryo UI" w:hAnsi="Meiryo UI"/>
          <w:sz w:val="20"/>
        </w:rPr>
        <w:t>ROE 16.9% × PBR 3.52倍 → ROEプレミアムは正当化可能。 デュポン分解：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= 純利益率 × 総資産回転率 × 財務レバレッジ</w:t>
        <w:br/>
        <w:t xml:space="preserve">    = 約1.9% × 約2.5回 × 約3.5倍</w:t>
        <w:br/>
        <w:t xml:space="preserve">    = 16.6% ≒ 16.9% ✅</w:t>
        <w:br/>
        <w:br/>
        <w:t>→ 財務レバレッジ（負債活用）と高い資産回転率が高ROEの源泉。</w:t>
        <w:br/>
        <w:t xml:space="preserve">  ただしレバレッジ依存度が高く、金利上昇リスクに要注意。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💰 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DCF前提条件（全開示）</w:t>
      </w:r>
    </w:p>
    <w:p/>
    <w:p>
      <w:pPr>
        <w:pStyle w:val="Heading4"/>
      </w:pPr>
      <w:r>
        <w:rPr>
          <w:rFonts w:ascii="Meiryo UI" w:hAnsi="Meiryo UI"/>
          <w:color w:val="2E74B5"/>
        </w:rPr>
        <w:t>WACC算出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出所・根拠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/ 財務省 R8.4.3 ← 絶対厳守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中古車小売業の市場感応度（推計）。景気敏感×レバレッジ高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Damodaran日本市場推計（成熟市場＋カントリーリスク）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 + 1.35 × 5.5% = 9.81%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銀行借入金利水準（日本環境）（推計）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D/（D+E）（負債比率）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財務レバレッジ水準から推計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E/（D+E）（株式比率）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65% × 9.81% + 35% × 1.8% × (1-30%)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6.38% + 0.44% = 6.82%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g（永続成長率）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名目GDP成長率参照（実質1%＋インフレ1%）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WACC計算詳細：</w:t>
        <w:br/>
        <w:t>Re = 2.386% + (1.35 × 5.5%) = 2.386% + 7.425% = 9.811%</w:t>
        <w:br/>
        <w:t>Rd × (1-Tc) = 1.8% × 0.7 = 1.26%</w:t>
        <w:br/>
        <w:t>WACC = 0.65 × 9.811% + 0.35 × 1.26%</w:t>
        <w:br/>
        <w:t xml:space="preserve">     = 6.377% + 0.441%</w:t>
        <w:br/>
        <w:t xml:space="preserve">     = 6.82%</w:t>
      </w:r>
    </w:p>
    <w:p/>
    <w:p>
      <w:pPr>
        <w:pStyle w:val="Heading4"/>
      </w:pPr>
      <w:r>
        <w:rPr>
          <w:rFonts w:ascii="Meiryo UI" w:hAnsi="Meiryo UI"/>
          <w:color w:val="2E74B5"/>
        </w:rPr>
        <w:t>FCFプロジェクション（3シナリオ）</w:t>
      </w:r>
    </w:p>
    <w:p/>
    <w:p>
      <w:r>
        <w:rPr>
          <w:rFonts w:ascii="Meiryo UI" w:hAnsi="Meiryo UI"/>
          <w:sz w:val="20"/>
        </w:rPr>
        <w:t>【ベースケース（基本シナリオ）】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FY2025（実績推計）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決算サプライズ反映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新車供給正常化継続・M&amp;A寄与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出店加速・F&amp;I深化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成長率鈍化開始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市場シェア安定化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成熟フェーズ移行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永続成長（TV）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g=2.0%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ターミナルバリュー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DCF計算（ベースケース）：</w:t>
        <w:br/>
        <w:br/>
        <w:t>PV（FCF2026〜2030）：</w:t>
        <w:br/>
        <w:t xml:space="preserve">  FY2026: 58 / (1.0682)^1 = 54.3</w:t>
        <w:br/>
        <w:t xml:space="preserve">  FY2027: 68 / (1.0682)^2 = 59.6</w:t>
        <w:br/>
        <w:t xml:space="preserve">  FY2028: 76 / (1.0682)^3 = 62.4</w:t>
        <w:br/>
        <w:t xml:space="preserve">  FY2029: 82 / (1.0682)^4 = 62.9</w:t>
        <w:br/>
        <w:t xml:space="preserve">  FY2030: 86 / (1.0682)^5 = 61.7</w:t>
        <w:br/>
        <w:br/>
        <w:t>ΣPV(FCF) = 300.9億円</w:t>
        <w:br/>
        <w:br/>
        <w:t>ターミナルバリュー（TV）：</w:t>
        <w:br/>
        <w:t xml:space="preserve">  TV = 86 × (1+0.02) / (0.0682-0.02)</w:t>
        <w:br/>
        <w:t xml:space="preserve">     = 87.72 / 0.0482</w:t>
        <w:br/>
        <w:t xml:space="preserve">     = 1,820億円</w:t>
        <w:br/>
        <w:br/>
        <w:t>PV(TV) = 1,820 / (1.0682)^5 = 1,305億円</w:t>
        <w:br/>
        <w:br/>
        <w:t>企業価値（EV）= 300.9 + 1,305 = 1,606億円</w:t>
        <w:br/>
        <w:br/>
        <w:t>ネット有利子負債（推計）：-350億円（負債超）</w:t>
        <w:br/>
        <w:t>株主価値 = 1,606 - 350 = 1,256億円</w:t>
        <w:br/>
        <w:br/>
        <w:t>発行済み株式数（推計）：約2,935万株</w:t>
        <w:br/>
        <w:t xml:space="preserve">  （EPS¥162 × PER22.1 = ¥3,582≒¥3,565 → 純利益推計：¥47.5億円</w:t>
        <w:br/>
        <w:t xml:space="preserve">   → 株式数 = 47.5億/162 ≒ 2,932万株）</w:t>
        <w:br/>
        <w:br/>
        <w:t>理論株価（基本）= 1,256億円 ÷ 2,932万株 = ¥4,284</w:t>
        <w:br/>
        <w:t xml:space="preserve">                              ≒ ¥4,280</w:t>
      </w:r>
    </w:p>
    <w:p/>
    <w:p>
      <w:pPr>
        <w:pStyle w:val="Heading3"/>
      </w:pPr>
      <w:r>
        <w:rPr>
          <w:rFonts w:ascii="Meiryo UI" w:hAnsi="Meiryo UI"/>
          <w:color w:val="2E74B5"/>
        </w:rPr>
        <w:t>4-2. 3シナリオ別DCF結果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主要前提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現株価比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台数+30%×F&amp;I深化×M&amp;A成功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¥5,650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+58.5%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基本（ベース）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台数+17%×現状戦略継続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中古車相場急落×金利コスト増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▲20.0%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基本シナリオ理論株価：¥4,280</w:t>
        <w:br/>
        <w:t>安全域バッファ（20%）：¥4,280 × 0.80 = ¥3,424</w:t>
        <w:br/>
        <w:t>安全域バッファ（10%）：¥4,280 × 0.90 = ¥3,852</w:t>
        <w:br/>
        <w:br/>
        <w:t>現在株価：¥3,565</w:t>
        <w:br/>
        <w:br/>
        <w:t>→ 現在株価は「10%安全域価格（¥3,852）」を下回っており、</w:t>
        <w:br/>
        <w:t xml:space="preserve">  保守的観点でも投資妙味あり。</w:t>
        <w:br/>
        <w:t xml:space="preserve">  ただし20%安全域（¥3,424）には未到達→「積極的バーゲンゾーン」ではない。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📈 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バリュエーション統合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DCF（基本）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¥2,140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PER相対評価（EPS¥162×目標PER25倍）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¥1,013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PBR相対評価（BPS¥1,012×目標PBR4.0倍）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¥4,048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¥607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NAV評価（不動産含み益加算）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¥4,210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投資判断：BUY（買い）                        │</w:t>
        <w:br/>
        <w:t>│  理論株価（加重平均）：¥4,210                 │</w:t>
        <w:br/>
        <w:t>│  現在株価：¥3,565                            │</w:t>
        <w:br/>
        <w:t>│  上昇余地：+18.1%                            │</w:t>
        <w:br/>
        <w:t>│  安全域考慮後（保守的下限）：¥3,780          │</w:t>
        <w:br/>
        <w:t>│  判定根拠：DCF・PER・PBR・NAV全手法で       │</w:t>
        <w:br/>
        <w:t>│           現在株価を上回る理論値が出現        │</w:t>
        <w:br/>
        <w:t>└─────────────────────────────────────────┘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🏠 6. 不動産含み益NAV算出（展示場・整備拠点）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不動産保有資産推計</w:t>
      </w:r>
    </w:p>
    <w:p/>
    <w:p>
      <w:r>
        <w:rPr>
          <w:rFonts w:ascii="Meiryo UI" w:hAnsi="Meiryo UI"/>
          <w:sz w:val="20"/>
        </w:rPr>
        <w:t>ネクステージの展示場・整備工場は多くが賃借であるが、一部は自社保有または長期保有権を持つ。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資産カテゴリ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推計規模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自社保有展示場用地（都市型）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15〜20拠点（推計）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¥50〜80億円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地価上昇トレンド反映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整備工場設備（簿価≠時価）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¥10〜15億円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設備更新サイクル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長期賃借権（権利金相当）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¥5〜10億円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合計含み益（推計）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¥65〜105億円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NAV算出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株主価値（DCF基本）：¥1,256億円</w:t>
        <w:br/>
        <w:t>不動産含み益中央値：¥85億円</w:t>
        <w:br/>
        <w:t>税効果調整（30%控除）：85 × 0.7 = ¥59.5億円</w:t>
        <w:br/>
        <w:br/>
        <w:t>NAV調整後株主価値：1,256 + 59.5 = ¥1,315.5億円</w:t>
        <w:br/>
        <w:t>NAV理論株価：1,315.5 ÷ 2,932万株 = ¥4,487</w:t>
        <w:br/>
        <w:t xml:space="preserve">           ≒ ¥4,500（丸め）</w:t>
        <w:br/>
        <w:br/>
        <w:t>→ 不動産含み益はNAVに約¥220の上乗せ効果。</w:t>
        <w:br/>
        <w:t xml:space="preserve">  ただし流動性リスク（展示場用地の売却困難性）を考慮し</w:t>
        <w:br/>
        <w:t xml:space="preserve">  NAVウェイトは低め（10%）に設定。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📉 7. 感応度分析（Sensitivity Analysis）— セクション9対応</w:t>
      </w:r>
    </w:p>
    <w:p/>
    <w:p>
      <w:pPr>
        <w:pStyle w:val="Heading3"/>
      </w:pPr>
      <w:r>
        <w:rPr>
          <w:rFonts w:ascii="Meiryo UI" w:hAnsi="Meiryo UI"/>
          <w:color w:val="2E74B5"/>
        </w:rPr>
        <w:t>9-1. 金利感応度テーブル（Rf変動 × 理論株価）</w:t>
      </w:r>
    </w:p>
    <w:p/>
    <w:p>
      <w:r>
        <w:rPr>
          <w:rFonts w:ascii="Meiryo UI" w:hAnsi="Meiryo UI"/>
          <w:sz w:val="20"/>
        </w:rPr>
        <w:t>&gt; Rf = 2.386%を基準に、±0.25% / ±0.50% / ±1.00%変動させた場合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▲1.00%（大幅低下）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1.386%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5.82%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¥5,420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+52.1%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▲0.50%（中程度低下）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▲0.25%（小幅低下）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2.136%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6.57%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¥4,510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+26.5%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基準（現状）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＋0.25%（小幅上昇）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2.636%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7.07%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+14.2%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＋0.50%（中程度上昇）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＋1.00%（大幅上昇）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3.386%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7.82%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¥3,510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▲1.5%</w:t>
            </w:r>
          </w:p>
        </w:tc>
      </w:tr>
    </w:tbl>
    <w:p/>
    <w:p>
      <w:r>
        <w:rPr>
          <w:rFonts w:ascii="Meiryo UI" w:hAnsi="Meiryo UI"/>
          <w:sz w:val="20"/>
        </w:rPr>
        <w:t>&gt; WACC計算式：WACC = 0.65×(Rf + 1.35×5.5%) + 0.35×1.26%</w:t>
      </w:r>
    </w:p>
    <w:p>
      <w:r>
        <w:rPr>
          <w:rFonts w:ascii="Meiryo UI" w:hAnsi="Meiryo UI"/>
          <w:sz w:val="20"/>
        </w:rPr>
        <w:t>&gt; 各シナリオでβ=1.35、ERP=5.5%、Rd=1.8%、Tc=30%は固定</w:t>
      </w:r>
    </w:p>
    <w:p/>
    <w:p>
      <w:pPr>
        <w:pStyle w:val="Heading3"/>
      </w:pPr>
      <w:r>
        <w:rPr>
          <w:rFonts w:ascii="Meiryo UI" w:hAnsi="Meiryo UI"/>
          <w:color w:val="2E74B5"/>
        </w:rPr>
        <w:t>9-2. 金利感応度インプリケーション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【重要発見】</w:t>
        <w:br/>
        <w:t>Rf +1.00%（→3.386%）の場合：理論株価¥3,510 ≒ 現在株価¥3,565</w:t>
        <w:br/>
        <w:t>→ 日銀が1%超の追加利上げを実施しない限り、</w:t>
        <w:br/>
        <w:t xml:space="preserve">  現在株価水準は DCFベースで正当化可能。</w:t>
        <w:br/>
        <w:br/>
        <w:t>Rf +0.50%以下の環境（基本シナリオ）：</w:t>
        <w:br/>
        <w:t>→ 理論株価¥3,870〜¥4,780のレンジ → 上昇余地あり。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9-3. WACCとg（成長率）の2次元感応度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WACC↓ / g→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g=3.0%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WACC=5.82%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¥4,680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¥5,420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¥5,980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¥6,780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WACC=6.32%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¥5,940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WACC=6.57%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¥4,510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¥5,570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WACC=6.82%（基準）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¥5,230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WACC=7.07%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¥4,070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WACC=7.32%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¥4,730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WACC=7.82%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</w:tr>
    </w:tbl>
    <w:p/>
    <w:p>
      <w:r>
        <w:rPr>
          <w:rFonts w:ascii="Meiryo UI" w:hAnsi="Meiryo UI"/>
          <w:sz w:val="20"/>
        </w:rPr>
        <w:t>&gt; グリーンゾーン（現在株価¥3,565超）：WACC≦7.32%かつg≧1.5%の組み合わせ → 実現確率70〜75%と推定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🔄 8.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8-1. 強気シナリオ（確率：25%）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- 新車供給正常化が2027年まで継続</w:t>
        <w:br/>
        <w:t>- M&amp;A成功（年2〜3件×大型）</w:t>
        <w:br/>
        <w:t>- F&amp;Iアタッチ率が80%超に到達</w:t>
        <w:br/>
        <w:t>- 中古車相場が高止まり</w:t>
        <w:br/>
        <w:t>- 日銀利上げが小幅（+0.25%以内）</w:t>
        <w:br/>
        <w:br/>
        <w:t>業績：</w:t>
        <w:br/>
        <w:t>- 営業利益：FY2026E ¥160億円（YoY+40%）</w:t>
        <w:br/>
        <w:t>- FCF：¥80億円超</w:t>
        <w:br/>
        <w:br/>
        <w:t>理論株価：¥5,650</w:t>
      </w:r>
    </w:p>
    <w:p/>
    <w:p>
      <w:pPr>
        <w:pStyle w:val="Heading3"/>
      </w:pPr>
      <w:r>
        <w:rPr>
          <w:rFonts w:ascii="Meiryo UI" w:hAnsi="Meiryo UI"/>
          <w:color w:val="2E74B5"/>
        </w:rPr>
        <w:t>8-2. 基本シナリオ（確率：55%）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- 新車供給正常化効果が12〜18ヶ月持続</w:t>
        <w:br/>
        <w:t>- 中古車販売台数+15〜20%増</w:t>
        <w:br/>
        <w:t>- F&amp;I収益が安定成長</w:t>
        <w:br/>
        <w:t>- 日銀利上げ+0.25〜0.50%</w:t>
        <w:br/>
        <w:br/>
        <w:t>業績：</w:t>
        <w:br/>
        <w:t>- 営業利益：FY2026E ¥130億円（YoY+13%）</w:t>
        <w:br/>
        <w:t>- FCF：¥58億円</w:t>
        <w:br/>
        <w:br/>
        <w:t>理論株価：¥4,280</w:t>
      </w:r>
    </w:p>
    <w:p/>
    <w:p>
      <w:pPr>
        <w:pStyle w:val="Heading3"/>
      </w:pPr>
      <w:r>
        <w:rPr>
          <w:rFonts w:ascii="Meiryo UI" w:hAnsi="Meiryo UI"/>
          <w:color w:val="2E74B5"/>
        </w:rPr>
        <w:t>8-3. 弱気シナリオ（確率：20%）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- 中古車相場が急落（▲15〜20%）</w:t>
        <w:br/>
        <w:t>- 新車供給過剰で新車粗利が圧迫</w:t>
        <w:br/>
        <w:t>- 金利上昇でF&amp;Iローン需要減</w:t>
        <w:br/>
        <w:t>- M&amp;A失敗・のれん減損</w:t>
        <w:br/>
        <w:t>- 景気後退で購買力低下</w:t>
        <w:br/>
        <w:br/>
        <w:t>業績：</w:t>
        <w:br/>
        <w:t>- 営業利益：FY2026E ¥85億円（YoY▲26%）</w:t>
        <w:br/>
        <w:t>- FCF：¥20〜30億円</w:t>
        <w:br/>
        <w:br/>
        <w:t>理論株価：¥2,850</w:t>
      </w:r>
    </w:p>
    <w:p/>
    <w:p>
      <w:pPr>
        <w:pStyle w:val="Heading3"/>
      </w:pPr>
      <w:r>
        <w:rPr>
          <w:rFonts w:ascii="Meiryo UI" w:hAnsi="Meiryo UI"/>
          <w:color w:val="2E74B5"/>
        </w:rPr>
        <w:t>8-4. 期待理論株価（確率加重平均）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期待理論株価 = ¥5,650 × 0.25 + ¥4,280 × 0.55 + ¥2,850 × 0.20</w:t>
        <w:br/>
        <w:t xml:space="preserve">            = ¥1,413 + ¥2,354 + ¥570</w:t>
        <w:br/>
        <w:t xml:space="preserve">            = ¥4,337</w:t>
      </w:r>
    </w:p>
    <w:p/>
    <w:p>
      <w:r>
        <w:rPr>
          <w:rFonts w:ascii="Meiryo UI" w:hAnsi="Meiryo UI"/>
          <w:sz w:val="20"/>
        </w:rPr>
        <w:t>→ 期待値ベースでも現在株価¥3,565を+21.7%上回る。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📊 9.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9-1. センチメント vs 本源的価値ギャップ分析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浅井速報（センチメント）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深井DCF（本源的価値）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+99（MAX 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¥4,280（+20.1%上昇余地）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サプライズ評価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+65.8%超強気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内訳分解→構造的要因70%・一時的30%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やや過熱注意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短期（本日仕込み）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12〜18ヶ月推奨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時間軸差あり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リスク認識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楽観的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弱気シナリオ確率20%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深井保守的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統合評価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浅井速報+99は「決算サプライズの表面的強さ」を高評価。</w:t>
        <w:br/>
        <w:t>深井分析では：</w:t>
        <w:br/>
        <w:t xml:space="preserve">  ✅ サプライズの70%は構造的（台数×粗利×F&amp;I）→ 持続性あり</w:t>
        <w:br/>
        <w:t xml:space="preserve">  ⚠️ 残30%は一時的要因（仕入れコスト低下・季節性）→ 次Q調整注意</w:t>
        <w:br/>
        <w:t xml:space="preserve">  ✅ DCF理論株価は¥4,210〜¥4,280 → 上昇余地+18〜20%</w:t>
        <w:br/>
        <w:t xml:space="preserve">  ⚠️ 金利感応度：Rf+1%超で下落リスク発現</w:t>
        <w:br/>
        <w:br/>
        <w:t>→ 浅井+99を深井修正後：+92（BUY）</w:t>
        <w:br/>
        <w:t xml:space="preserve">  「即日エントリーではなく、初動高値を確認後の押し目狙い」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🏦 10. 競合優位性詳細分析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ネクステージの持続的競合優位（Moat分析）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Moat要因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ブランド・来店体験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大型展示場×接客品質。再来店率高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F&amp;I収益構造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高粗利F&amp;I×アタッチ率→競合模倣困難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在庫管理システム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独自CRM×需給予測AI（推定）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出店ネットワーク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300店超の規模感。出店余地あり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仕入れ力（下取り）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大量下取り→仕入れコスト優位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総合Moat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中古車小売業で最上位クラス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10-2. ビッグモーター再編後の漁夫の利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【ビッグモーター再編（2023〜2025年）の影響】</w:t>
        <w:br/>
        <w:br/>
        <w:t>閉店・縮小店舗：推定150〜200拠点</w:t>
        <w:br/>
        <w:t xml:space="preserve">  → 顧客流出先：ネクステージが最大受益者（推計）</w:t>
        <w:br/>
        <w:br/>
        <w:t>推定流入顧客数：年間3〜5万台（査定・販売）</w:t>
        <w:br/>
        <w:t xml:space="preserve">  → ネクステージの年間販売台数を3〜4%増押し上げ</w:t>
        <w:br/>
        <w:br/>
        <w:t>この効果は2026〜2027年も継続する見込み（再建途上）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11.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11-1.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【推奨エントリーゾーン】</w:t>
        <w:br/>
        <w:t>第1優先：¥3,300〜¥3,500（押し目エントリー）</w:t>
        <w:br/>
        <w:t xml:space="preserve">  → 決算発表後の初動高値から5〜10%調整後</w:t>
        <w:br/>
        <w:t xml:space="preserve">  → 理由：安全域10%確保レベル（¥3,852）は上回るが</w:t>
        <w:br/>
        <w:t xml:space="preserve">          現状¥3,565は既に「そこそこ良い価格」</w:t>
        <w:br/>
        <w:t xml:space="preserve">          </w:t>
        <w:br/>
        <w:t>第2優先：¥3,500〜¥3,650（現状水準）</w:t>
        <w:br/>
        <w:t xml:space="preserve">  → 上昇余地+18〜20%を確認の上、打診買い可</w:t>
        <w:br/>
        <w:t xml:space="preserve">  → 業績確認後の押し目待ちが最善</w:t>
        <w:br/>
        <w:br/>
        <w:t>【ポジションサイジング】</w:t>
        <w:br/>
        <w:t>- 第1弾（打診）：想定ポジションの30%</w:t>
        <w:br/>
        <w:t>- 第2弾（確認後）：40%（FY2026Q1決算確認後）</w:t>
        <w:br/>
        <w:t>- 第3弾（強気確認）：30%（¥4,000超えブレイク確認後）</w:t>
      </w:r>
    </w:p>
    <w:p/>
    <w:p>
      <w:pPr>
        <w:pStyle w:val="Heading3"/>
      </w:pPr>
      <w:r>
        <w:rPr>
          <w:rFonts w:ascii="Meiryo UI" w:hAnsi="Meiryo UI"/>
          <w:color w:val="2E74B5"/>
        </w:rPr>
        <w:t>11-2.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【ロスカット設定】</w:t>
        <w:br/>
        <w:t>Hard Stop：¥2,980（▲16.4%）</w:t>
        <w:br/>
        <w:t xml:space="preserve">  → 弱気シナリオ理論株価¥2,850に近接するレベル</w:t>
        <w:br/>
        <w:t xml:space="preserve">  → 中古車相場急落・業績下方修正が確認された場合</w:t>
        <w:br/>
        <w:br/>
        <w:t>Soft Stop（要再評価）：¥3,200（▲10.2%）</w:t>
        <w:br/>
        <w:t xml:space="preserve">  → 次Q（FY2026Q1）業績が前年同期比でフラット以下の場合</w:t>
        <w:br/>
        <w:t xml:space="preserve">  → ポジションの50%を削減</w:t>
        <w:br/>
        <w:br/>
        <w:t>【損益比率】</w:t>
        <w:br/>
        <w:t>エントリー¥3,565 → 目標¥4,280 / 損切り¥2,980</w:t>
        <w:br/>
        <w:t>リスクリワード比：(4,280-3,565)/(3,565-2,980) = 715/585 = 1.22倍</w:t>
        <w:br/>
        <w:t>→ 許容できるが理想は1.5倍超。¥3,400エントリーなら：</w:t>
        <w:br/>
        <w:t xml:space="preserve">  (4,280-3,400)/(3,400-2,980) = 880/420 = 2.10倍 → 良好</w:t>
      </w:r>
    </w:p>
    <w:p/>
    <w:p>
      <w:pPr>
        <w:pStyle w:val="Heading3"/>
      </w:pPr>
      <w:r>
        <w:rPr>
          <w:rFonts w:ascii="Meiryo UI" w:hAnsi="Meiryo UI"/>
          <w:color w:val="2E74B5"/>
        </w:rPr>
        <w:t>11-3. 時間軸とカタリスト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期待株価水準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1〜3ヶ月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FY2026Q1業績発表・新車在庫データ確認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¥3,700〜¥3,900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3〜6ヶ月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中間決算・M&amp;A実施発表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¥3,900〜¥4,200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通期業績上方修正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¥4,200〜¥4,500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DCF理論価値への収斂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¥4,280（基本）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11-4. 社長への最終提言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┌──────────────────────────────────────────────┐</w:t>
        <w:br/>
        <w:t>│ 社長指示優先度2 最終判定                            │</w:t>
        <w:br/>
        <w:t>│                                                    │</w:t>
        <w:br/>
        <w:t>│ ■ サプライズ+65.8%は70%が構造的要因で持続性あり    │</w:t>
        <w:br/>
        <w:t>│ ■ 新車供給垂直化は18〜24ヶ月の追い風確認            │</w:t>
        <w:br/>
        <w:t>│ ■ DCF理論株価¥4,280 → 現株価比+20.1%の上昇余地    │</w:t>
        <w:br/>
        <w:t>│                                                    │</w:t>
        <w:br/>
        <w:t>│ ✅ 「今が仕込み時」である。ただし条件付き：          │</w:t>
        <w:br/>
        <w:t>│    ① 本日の初動上昇が¥3,800超に達した場合は         │</w:t>
        <w:br/>
        <w:t>│       押し目（¥3,400〜¥3,500）を待つこと            │</w:t>
        <w:br/>
        <w:t>│    ② ¥3,500以下であれば即時打診買い推奨              │</w:t>
        <w:br/>
        <w:t>│    ③ 次Q決算（2〜3ヶ月後）がサプライズ持続を        │</w:t>
        <w:br/>
        <w:t>│       確認できれば追加ポジション構築                  │</w:t>
        <w:br/>
        <w:t>│                                                    │</w:t>
        <w:br/>
        <w:t>│ ⚠️ 次Q失速リスク（確率30%）は存在する：             │</w:t>
        <w:br/>
        <w:t>│    → 中古車仕入れコスト上昇・夏場季節性に注意        │</w:t>
        <w:br/>
        <w:t>│    → Hard Stop ¥2,980を厳守すること                │</w:t>
        <w:br/>
        <w:t>└──────────────────────────────────────────────┘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12. 主要リスクファクター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重大度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対処法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中古車相場急落（▲20%以上）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Hard Stop ¥2,980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日銀追加利上げ（+1%超）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F&amp;Iコスト増・WACC上昇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M&amp;A失敗・のれん減損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第2弾エントリー前に確認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新車供給過剰→粗利圧迫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Q1業績でモニタリング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競合（IDOM等）攻勢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シェアデータ追跡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景気後退による購買力低下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マクロ指標モニタリング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📌 Appendix：前提数値サマリー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【使用確定値（変更禁止）】</w:t>
        <w:br/>
        <w:t>現在株価：¥3,565（2026-04-06 17:27 JST）</w:t>
        <w:br/>
        <w:t>PBR：3.52倍｜BPS：¥1,012｜ROE：16.9%</w:t>
        <w:br/>
        <w:t>PER：22.1倍｜EPS：¥162</w:t>
        <w:br/>
        <w:t>Rf：2.386%（JGB10Y）</w:t>
        <w:br/>
        <w:br/>
        <w:t>【DCF計算前提】</w:t>
        <w:br/>
        <w:t>β：1.35 / ERP：5.5% / Re：9.81%</w:t>
        <w:br/>
        <w:t>Rd：1.8% / Tc：30% / D比率：35%</w:t>
        <w:br/>
        <w:t>WACC：6.82% / g：2.0%</w:t>
        <w:br/>
        <w:t>FCF(FY2026E)：¥58億円</w:t>
        <w:br/>
        <w:br/>
        <w:t>【理論株価サマリー】</w:t>
        <w:br/>
        <w:t>DCF基本：¥4,280</w:t>
        <w:br/>
        <w:t>加重平均（DCF+PER+PBR+NAV）：¥4,210</w:t>
        <w:br/>
        <w:t>強気：¥5,650 / 弱気：¥2,850</w:t>
        <w:br/>
        <w:t>期待値（確率加重）：¥4,337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本レポートは竹村トレードカンパニー社内分析レポートです。投資判断の最終責任は投資家本人に帰属します。財務数値は公開情報・業界推計に基づく推計値を含みます。</w:t>
      </w:r>
    </w:p>
    <w:p/>
    <w:p>
      <w:r>
        <w:rPr>
          <w:rFonts w:ascii="Meiryo UI" w:hAnsi="Meiryo UI"/>
          <w:sz w:val="20"/>
        </w:rPr>
        <w:t>深井 / 竹村トレードカンパニー・アナリスト</w:t>
      </w:r>
    </w:p>
    <w:p>
      <w:r>
        <w:rPr>
          <w:rFonts w:ascii="Meiryo UI" w:hAnsi="Meiryo UI"/>
          <w:sz w:val="20"/>
        </w:rPr>
        <w:t>2026年4月6日 17:27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17:27 JST（財務省日次 R8.4.3）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3186_ネクステージ【決_BUY_DeepResearch_20260406.md を出力しました。</w:t>
      </w:r>
    </w:p>
    <w:p>
      <w:r>
        <w:rPr>
          <w:rFonts w:ascii="Meiryo UI" w:hAnsi="Meiryo UI"/>
          <w:sz w:val="20"/>
        </w:rPr>
        <w:t>浅井スコア +99 の銘柄 [3186]ネクステージ【決算サプライズ+65.8%×中古車×新車供給垂直化×FairValue算出】 についてDeepResearch完了。</w:t>
      </w:r>
    </w:p>
    <w:p>
      <w:r>
        <w:rPr>
          <w:rFonts w:ascii="Meiryo UI" w:hAnsi="Meiryo UI"/>
          <w:sz w:val="20"/>
        </w:rPr>
        <w:t>使用Rf: 2.386%（取得: 2026-04-06 17:27 JST（財務省日次 R8.4.3））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