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[3197] すかいらーくHD</w:t>
      </w:r>
    </w:p>
    <w:p/>
    <w:p/>
    <w:p>
      <w:pPr>
        <w:jc w:val="center"/>
      </w:pPr>
      <w:r>
        <w:rPr>
          <w:rFonts w:ascii="Meiryo UI" w:hAnsi="Meiryo UI"/>
          <w:sz w:val="24"/>
        </w:rPr>
        <w:t>アナリスト：深井</w:t>
      </w:r>
    </w:p>
    <w:p>
      <w:pPr>
        <w:jc w:val="center"/>
      </w:pPr>
      <w:r>
        <w:rPr>
          <w:rFonts w:ascii="Meiryo UI" w:hAnsi="Meiryo UI"/>
          <w:sz w:val="24"/>
        </w:rPr>
        <w:t>分析日：2026-04-21</w:t>
      </w:r>
    </w:p>
    <w:p>
      <w:r>
        <w:br w:type="page"/>
      </w:r>
    </w:p>
    <w:p>
      <w:pPr>
        <w:pStyle w:val="Heading1"/>
      </w:pPr>
      <w:r>
        <w:rPr>
          <w:rFonts w:ascii="Meiryo UI" w:hAnsi="Meiryo UI"/>
          <w:color w:val="1F3864"/>
        </w:rPr>
        <w:t>深井 DeepResearchレポート — [3197] すかいらーくHD</w:t>
      </w:r>
    </w:p>
    <w:p>
      <w:r>
        <w:rPr>
          <w:rFonts w:ascii="Meiryo UI" w:hAnsi="Meiryo UI"/>
          <w:sz w:val="20"/>
        </w:rPr>
        <w:t>作成日: 2026-04-21 | アナリスト: 深井 | 分類: BUY（Rev.4 のれん分析追加・ベアケース精緻化）</w:t>
      </w:r>
    </w:p>
    <w:p>
      <w:r>
        <w:rPr>
          <w:rFonts w:ascii="Meiryo UI" w:hAnsi="Meiryo UI"/>
          <w:sz w:val="20"/>
        </w:rPr>
        <w:t>浅井スコア: +85（維持）| Rf: 2.380%</w:t>
      </w:r>
    </w:p>
    <w:p/>
    <w:p>
      <w:r>
        <w:t>──────────────────────────────────────────────────</w:t>
      </w:r>
    </w:p>
    <w:p/>
    <w:p>
      <w:pPr>
        <w:pStyle w:val="Heading2"/>
      </w:pPr>
      <w:r>
        <w:rPr>
          <w:rFonts w:ascii="Meiryo UI" w:hAnsi="Meiryo UI"/>
          <w:color w:val="2E74B5"/>
        </w:rPr>
        <w:t>【改訂履歴】</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版</w:t>
            </w:r>
          </w:p>
        </w:tc>
        <w:tc>
          <w:tcPr>
            <w:tcW w:type="dxa" w:w="1881"/>
            <w:shd w:val="clear" w:color="auto" w:fill="2E74B5"/>
          </w:tcPr>
          <w:p>
            <w:r>
              <w:rPr>
                <w:rFonts w:ascii="Meiryo UI" w:hAnsi="Meiryo UI"/>
                <w:b/>
                <w:color w:val="FFFFFF"/>
                <w:sz w:val="18"/>
              </w:rPr>
              <w:t>日付</w:t>
            </w:r>
          </w:p>
        </w:tc>
        <w:tc>
          <w:tcPr>
            <w:tcW w:type="dxa" w:w="1881"/>
            <w:shd w:val="clear" w:color="auto" w:fill="2E74B5"/>
          </w:tcPr>
          <w:p>
            <w:r>
              <w:rPr>
                <w:rFonts w:ascii="Meiryo UI" w:hAnsi="Meiryo UI"/>
                <w:b/>
                <w:color w:val="FFFFFF"/>
                <w:sz w:val="18"/>
              </w:rPr>
              <w:t>判断</w:t>
            </w:r>
          </w:p>
        </w:tc>
        <w:tc>
          <w:tcPr>
            <w:tcW w:type="dxa" w:w="1881"/>
            <w:shd w:val="clear" w:color="auto" w:fill="2E74B5"/>
          </w:tcPr>
          <w:p>
            <w:r>
              <w:rPr>
                <w:rFonts w:ascii="Meiryo UI" w:hAnsi="Meiryo UI"/>
                <w:b/>
                <w:color w:val="FFFFFF"/>
                <w:sz w:val="18"/>
              </w:rPr>
              <w:t>FV</w:t>
            </w:r>
          </w:p>
        </w:tc>
        <w:tc>
          <w:tcPr>
            <w:tcW w:type="dxa" w:w="1881"/>
            <w:shd w:val="clear" w:color="auto" w:fill="2E74B5"/>
          </w:tcPr>
          <w:p>
            <w:r>
              <w:rPr>
                <w:rFonts w:ascii="Meiryo UI" w:hAnsi="Meiryo UI"/>
                <w:b/>
                <w:color w:val="FFFFFF"/>
                <w:sz w:val="18"/>
              </w:rPr>
              <w:t>主な変更</w:t>
            </w:r>
          </w:p>
        </w:tc>
      </w:tr>
      <w:tr>
        <w:tc>
          <w:tcPr>
            <w:tcW w:type="dxa" w:w="1881"/>
          </w:tcPr>
          <w:p>
            <w:r>
              <w:rPr>
                <w:rFonts w:ascii="Meiryo UI" w:hAnsi="Meiryo UI"/>
                <w:sz w:val="18"/>
              </w:rPr>
              <w:t>Rev.1</w:t>
            </w:r>
          </w:p>
        </w:tc>
        <w:tc>
          <w:tcPr>
            <w:tcW w:type="dxa" w:w="1881"/>
          </w:tcPr>
          <w:p>
            <w:r>
              <w:rPr>
                <w:rFonts w:ascii="Meiryo UI" w:hAnsi="Meiryo UI"/>
                <w:sz w:val="18"/>
              </w:rPr>
              <w:t>2026-04-17</w:t>
            </w:r>
          </w:p>
        </w:tc>
        <w:tc>
          <w:tcPr>
            <w:tcW w:type="dxa" w:w="1881"/>
          </w:tcPr>
          <w:p>
            <w:r>
              <w:rPr>
                <w:rFonts w:ascii="Meiryo UI" w:hAnsi="Meiryo UI"/>
                <w:sz w:val="18"/>
              </w:rPr>
              <w:t>SELL</w:t>
            </w:r>
          </w:p>
        </w:tc>
        <w:tc>
          <w:tcPr>
            <w:tcW w:type="dxa" w:w="1881"/>
          </w:tcPr>
          <w:p>
            <w:r>
              <w:rPr>
                <w:rFonts w:ascii="Meiryo UI" w:hAnsi="Meiryo UI"/>
                <w:sz w:val="18"/>
              </w:rPr>
              <w:t>¥2,080</w:t>
            </w:r>
          </w:p>
        </w:tc>
        <w:tc>
          <w:tcPr>
            <w:tcW w:type="dxa" w:w="1881"/>
          </w:tcPr>
          <w:p>
            <w:r>
              <w:rPr>
                <w:rFonts w:ascii="Meiryo UI" w:hAnsi="Meiryo UI"/>
                <w:sz w:val="18"/>
              </w:rPr>
              <w:t>OP推計¥140億（実績¥300億の▲54%）で崩壊</w:t>
            </w:r>
          </w:p>
        </w:tc>
      </w:tr>
      <w:tr>
        <w:tc>
          <w:tcPr>
            <w:tcW w:type="dxa" w:w="1881"/>
            <w:shd w:val="clear" w:color="auto" w:fill="DDEBF7"/>
          </w:tcPr>
          <w:p>
            <w:r>
              <w:rPr>
                <w:rFonts w:ascii="Meiryo UI" w:hAnsi="Meiryo UI"/>
                <w:sz w:val="18"/>
              </w:rPr>
              <w:t>Rev.2</w:t>
            </w:r>
          </w:p>
        </w:tc>
        <w:tc>
          <w:tcPr>
            <w:tcW w:type="dxa" w:w="1881"/>
            <w:shd w:val="clear" w:color="auto" w:fill="DDEBF7"/>
          </w:tcPr>
          <w:p>
            <w:r>
              <w:rPr>
                <w:rFonts w:ascii="Meiryo UI" w:hAnsi="Meiryo UI"/>
                <w:sz w:val="18"/>
              </w:rPr>
              <w:t>2026-04-18</w:t>
            </w:r>
          </w:p>
        </w:tc>
        <w:tc>
          <w:tcPr>
            <w:tcW w:type="dxa" w:w="1881"/>
            <w:shd w:val="clear" w:color="auto" w:fill="DDEBF7"/>
          </w:tcPr>
          <w:p>
            <w:r>
              <w:rPr>
                <w:rFonts w:ascii="Meiryo UI" w:hAnsi="Meiryo UI"/>
                <w:sz w:val="18"/>
              </w:rPr>
              <w:t>BUY mild</w:t>
            </w:r>
          </w:p>
        </w:tc>
        <w:tc>
          <w:tcPr>
            <w:tcW w:type="dxa" w:w="1881"/>
            <w:shd w:val="clear" w:color="auto" w:fill="DDEBF7"/>
          </w:tcPr>
          <w:p>
            <w:r>
              <w:rPr>
                <w:rFonts w:ascii="Meiryo UI" w:hAnsi="Meiryo UI"/>
                <w:sz w:val="18"/>
              </w:rPr>
              <w:t>¥3,500</w:t>
            </w:r>
          </w:p>
        </w:tc>
        <w:tc>
          <w:tcPr>
            <w:tcW w:type="dxa" w:w="1881"/>
            <w:shd w:val="clear" w:color="auto" w:fill="DDEBF7"/>
          </w:tcPr>
          <w:p>
            <w:r>
              <w:rPr>
                <w:rFonts w:ascii="Meiryo UI" w:hAnsi="Meiryo UI"/>
                <w:sz w:val="18"/>
              </w:rPr>
              <w:t>正値修正・資さん400店・UAゼンセン賃上げ調整</w:t>
            </w:r>
          </w:p>
        </w:tc>
      </w:tr>
      <w:tr>
        <w:tc>
          <w:tcPr>
            <w:tcW w:type="dxa" w:w="1881"/>
          </w:tcPr>
          <w:p>
            <w:r>
              <w:rPr>
                <w:rFonts w:ascii="Meiryo UI" w:hAnsi="Meiryo UI"/>
                <w:sz w:val="18"/>
              </w:rPr>
              <w:t>Rev.3</w:t>
            </w:r>
          </w:p>
        </w:tc>
        <w:tc>
          <w:tcPr>
            <w:tcW w:type="dxa" w:w="1881"/>
          </w:tcPr>
          <w:p>
            <w:r>
              <w:rPr>
                <w:rFonts w:ascii="Meiryo UI" w:hAnsi="Meiryo UI"/>
                <w:sz w:val="18"/>
              </w:rPr>
              <w:t>2026-04-21</w:t>
            </w:r>
          </w:p>
        </w:tc>
        <w:tc>
          <w:tcPr>
            <w:tcW w:type="dxa" w:w="1881"/>
          </w:tcPr>
          <w:p>
            <w:r>
              <w:rPr>
                <w:rFonts w:ascii="Meiryo UI" w:hAnsi="Meiryo UI"/>
                <w:sz w:val="18"/>
              </w:rPr>
              <w:t>BUY（格上げ）</w:t>
            </w:r>
          </w:p>
        </w:tc>
        <w:tc>
          <w:tcPr>
            <w:tcW w:type="dxa" w:w="1881"/>
          </w:tcPr>
          <w:p>
            <w:r>
              <w:rPr>
                <w:rFonts w:ascii="Meiryo UI" w:hAnsi="Meiryo UI"/>
                <w:sz w:val="18"/>
              </w:rPr>
              <w:t>¥3,800</w:t>
            </w:r>
          </w:p>
        </w:tc>
        <w:tc>
          <w:tcPr>
            <w:tcW w:type="dxa" w:w="1881"/>
          </w:tcPr>
          <w:p>
            <w:r>
              <w:rPr>
                <w:rFonts w:ascii="Meiryo UI" w:hAnsi="Meiryo UI"/>
                <w:sz w:val="18"/>
              </w:rPr>
              <w:t>IR回答5問反映：最大リスク消滅・CapEx効率判明</w:t>
            </w:r>
          </w:p>
        </w:tc>
      </w:tr>
      <w:tr>
        <w:tc>
          <w:tcPr>
            <w:tcW w:type="dxa" w:w="1881"/>
            <w:shd w:val="clear" w:color="auto" w:fill="DDEBF7"/>
          </w:tcPr>
          <w:p>
            <w:r>
              <w:rPr>
                <w:rFonts w:ascii="Meiryo UI" w:hAnsi="Meiryo UI"/>
                <w:sz w:val="18"/>
              </w:rPr>
              <w:t>Rev.4</w:t>
            </w:r>
          </w:p>
        </w:tc>
        <w:tc>
          <w:tcPr>
            <w:tcW w:type="dxa" w:w="1881"/>
            <w:shd w:val="clear" w:color="auto" w:fill="DDEBF7"/>
          </w:tcPr>
          <w:p>
            <w:r>
              <w:rPr>
                <w:rFonts w:ascii="Meiryo UI" w:hAnsi="Meiryo UI"/>
                <w:sz w:val="18"/>
              </w:rPr>
              <w:t>2026-04-21</w:t>
            </w:r>
          </w:p>
        </w:tc>
        <w:tc>
          <w:tcPr>
            <w:tcW w:type="dxa" w:w="1881"/>
            <w:shd w:val="clear" w:color="auto" w:fill="DDEBF7"/>
          </w:tcPr>
          <w:p>
            <w:r>
              <w:rPr>
                <w:rFonts w:ascii="Meiryo UI" w:hAnsi="Meiryo UI"/>
                <w:sz w:val="18"/>
              </w:rPr>
              <w:t>BUY（維持）</w:t>
            </w:r>
          </w:p>
        </w:tc>
        <w:tc>
          <w:tcPr>
            <w:tcW w:type="dxa" w:w="1881"/>
            <w:shd w:val="clear" w:color="auto" w:fill="DDEBF7"/>
          </w:tcPr>
          <w:p>
            <w:r>
              <w:rPr>
                <w:rFonts w:ascii="Meiryo UI" w:hAnsi="Meiryo UI"/>
                <w:sz w:val="18"/>
              </w:rPr>
              <w:t>¥3,800</w:t>
            </w:r>
          </w:p>
        </w:tc>
        <w:tc>
          <w:tcPr>
            <w:tcW w:type="dxa" w:w="1881"/>
            <w:shd w:val="clear" w:color="auto" w:fill="DDEBF7"/>
          </w:tcPr>
          <w:p>
            <w:r>
              <w:rPr>
                <w:rFonts w:ascii="Meiryo UI" w:hAnsi="Meiryo UI"/>
                <w:sz w:val="18"/>
              </w:rPr>
              <w:t>のれん構造分析追加・ベアケースFV¥2,500→¥2,200・確率加重FV¥3,680</w:t>
            </w:r>
          </w:p>
        </w:tc>
      </w:tr>
    </w:tbl>
    <w:p/>
    <w:p>
      <w:r>
        <w:t>──────────────────────────────────────────────────</w:t>
      </w:r>
    </w:p>
    <w:p/>
    <w:p>
      <w:pPr>
        <w:pStyle w:val="Heading2"/>
      </w:pPr>
      <w:r>
        <w:rPr>
          <w:rFonts w:ascii="Meiryo UI" w:hAnsi="Meiryo UI"/>
          <w:color w:val="2E74B5"/>
        </w:rPr>
        <w:t>IRページ・コンタクト</w:t>
      </w:r>
    </w:p>
    <w:p/>
    <w:p>
      <w:pPr>
        <w:pStyle w:val="ListBullet"/>
      </w:pPr>
      <w:r>
        <w:rPr>
          <w:rFonts w:ascii="Meiryo UI" w:hAnsi="Meiryo UI"/>
          <w:sz w:val="20"/>
        </w:rPr>
        <w:t>IRサイト: https://corp.skylark.co.jp/ir/</w:t>
      </w:r>
    </w:p>
    <w:p>
      <w:pPr>
        <w:pStyle w:val="ListBullet"/>
      </w:pPr>
      <w:r>
        <w:rPr>
          <w:rFonts w:ascii="Meiryo UI" w:hAnsi="Meiryo UI"/>
          <w:sz w:val="20"/>
        </w:rPr>
        <w:t>IR担当: 財務本部 財務企画グループ IRチーム 小林健太郎氏</w:t>
      </w:r>
    </w:p>
    <w:p>
      <w:pPr>
        <w:pStyle w:val="ListBullet"/>
      </w:pPr>
      <w:r>
        <w:rPr>
          <w:rFonts w:ascii="Meiryo UI" w:hAnsi="Meiryo UI"/>
          <w:sz w:val="20"/>
        </w:rPr>
        <w:t>TEL: 0422-37-5244 / Mobile: 070-3531-4392</w:t>
      </w:r>
    </w:p>
    <w:p/>
    <w:p>
      <w:r>
        <w:t>──────────────────────────────────────────────────</w:t>
      </w:r>
    </w:p>
    <w:p/>
    <w:p>
      <w:pPr>
        <w:pStyle w:val="Heading2"/>
      </w:pPr>
      <w:r>
        <w:rPr>
          <w:rFonts w:ascii="Meiryo UI" w:hAnsi="Meiryo UI"/>
          <w:color w:val="2E74B5"/>
        </w:rPr>
        <w:t>⚡ 10秒サマリー（Rev.4）</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w:t>
            </w:r>
          </w:p>
        </w:tc>
        <w:tc>
          <w:tcPr>
            <w:tcW w:type="dxa" w:w="4703"/>
          </w:tcPr>
          <w:p>
            <w:r>
              <w:rPr>
                <w:rFonts w:ascii="Meiryo UI" w:hAnsi="Meiryo UI"/>
                <w:sz w:val="18"/>
              </w:rPr>
              <w:t>BUY（維持）</w:t>
            </w:r>
          </w:p>
        </w:tc>
      </w:tr>
      <w:tr>
        <w:tc>
          <w:tcPr>
            <w:tcW w:type="dxa" w:w="4703"/>
            <w:shd w:val="clear" w:color="auto" w:fill="DDEBF7"/>
          </w:tcPr>
          <w:p>
            <w:r>
              <w:rPr>
                <w:rFonts w:ascii="Meiryo UI" w:hAnsi="Meiryo UI"/>
                <w:sz w:val="18"/>
              </w:rPr>
              <w:t>現在株価</w:t>
            </w:r>
          </w:p>
        </w:tc>
        <w:tc>
          <w:tcPr>
            <w:tcW w:type="dxa" w:w="4703"/>
            <w:shd w:val="clear" w:color="auto" w:fill="DDEBF7"/>
          </w:tcPr>
          <w:p>
            <w:r>
              <w:rPr>
                <w:rFonts w:ascii="Meiryo UI" w:hAnsi="Meiryo UI"/>
                <w:sz w:val="18"/>
              </w:rPr>
              <w:t>¥3,159（2026-04-21、RSI=30 過売り圏）</w:t>
            </w:r>
          </w:p>
        </w:tc>
      </w:tr>
      <w:tr>
        <w:tc>
          <w:tcPr>
            <w:tcW w:type="dxa" w:w="4703"/>
          </w:tcPr>
          <w:p>
            <w:r>
              <w:rPr>
                <w:rFonts w:ascii="Meiryo UI" w:hAnsi="Meiryo UI"/>
                <w:sz w:val="18"/>
              </w:rPr>
              <w:t>フェアバリュー（ベース）</w:t>
            </w:r>
          </w:p>
        </w:tc>
        <w:tc>
          <w:tcPr>
            <w:tcW w:type="dxa" w:w="4703"/>
          </w:tcPr>
          <w:p>
            <w:r>
              <w:rPr>
                <w:rFonts w:ascii="Meiryo UI" w:hAnsi="Meiryo UI"/>
                <w:sz w:val="18"/>
              </w:rPr>
              <w:t>¥3,800（+20.3%）</w:t>
            </w:r>
          </w:p>
        </w:tc>
      </w:tr>
      <w:tr>
        <w:tc>
          <w:tcPr>
            <w:tcW w:type="dxa" w:w="4703"/>
            <w:shd w:val="clear" w:color="auto" w:fill="DDEBF7"/>
          </w:tcPr>
          <w:p>
            <w:r>
              <w:rPr>
                <w:rFonts w:ascii="Meiryo UI" w:hAnsi="Meiryo UI"/>
                <w:sz w:val="18"/>
              </w:rPr>
              <w:t>確率加重FV</w:t>
            </w:r>
          </w:p>
        </w:tc>
        <w:tc>
          <w:tcPr>
            <w:tcW w:type="dxa" w:w="4703"/>
            <w:shd w:val="clear" w:color="auto" w:fill="DDEBF7"/>
          </w:tcPr>
          <w:p>
            <w:r>
              <w:rPr>
                <w:rFonts w:ascii="Meiryo UI" w:hAnsi="Meiryo UI"/>
                <w:sz w:val="18"/>
              </w:rPr>
              <w:t>¥3,680（Rev.3の¥3,790から修正。ベアケース精緻化による）</w:t>
            </w:r>
          </w:p>
        </w:tc>
      </w:tr>
      <w:tr>
        <w:tc>
          <w:tcPr>
            <w:tcW w:type="dxa" w:w="4703"/>
          </w:tcPr>
          <w:p>
            <w:r>
              <w:rPr>
                <w:rFonts w:ascii="Meiryo UI" w:hAnsi="Meiryo UI"/>
                <w:sz w:val="18"/>
              </w:rPr>
              <w:t>安全域（ベース）</w:t>
            </w:r>
          </w:p>
        </w:tc>
        <w:tc>
          <w:tcPr>
            <w:tcW w:type="dxa" w:w="4703"/>
          </w:tcPr>
          <w:p>
            <w:r>
              <w:rPr>
                <w:rFonts w:ascii="Meiryo UI" w:hAnsi="Meiryo UI"/>
                <w:sz w:val="18"/>
              </w:rPr>
              <w:t>+20.3%</w:t>
            </w:r>
          </w:p>
        </w:tc>
      </w:tr>
      <w:tr>
        <w:tc>
          <w:tcPr>
            <w:tcW w:type="dxa" w:w="4703"/>
            <w:shd w:val="clear" w:color="auto" w:fill="DDEBF7"/>
          </w:tcPr>
          <w:p>
            <w:r>
              <w:rPr>
                <w:rFonts w:ascii="Meiryo UI" w:hAnsi="Meiryo UI"/>
                <w:sz w:val="18"/>
              </w:rPr>
              <w:t>3弾丸</w:t>
            </w:r>
          </w:p>
        </w:tc>
        <w:tc>
          <w:tcPr>
            <w:tcW w:type="dxa" w:w="4703"/>
            <w:shd w:val="clear" w:color="auto" w:fill="DDEBF7"/>
          </w:tcPr>
          <w:p>
            <w:r>
              <w:rPr>
                <w:rFonts w:ascii="Meiryo UI" w:hAnsi="Meiryo UI"/>
                <w:sz w:val="18"/>
              </w:rPr>
              <w:t>①賃上げ（正社員+5.35%・最低賃金）はガイダンス¥335億に既に織込み済みとIRが直接確認 → Rev.2の最大リスク▲¥22億OP消滅、EPS¥78→¥85.7に回復 ②国内出店170-180店で国内300店想定の売上・利益を達成可能（資さん2.4倍効率）→CapEx節約¥750億・FCF大幅改善 ③業態転換Payback = 新店の半分（約2〜2.5年） → 外食業界最高水準のROI</w:t>
            </w:r>
          </w:p>
        </w:tc>
      </w:tr>
      <w:tr>
        <w:tc>
          <w:tcPr>
            <w:tcW w:type="dxa" w:w="4703"/>
          </w:tcPr>
          <w:p>
            <w:r>
              <w:rPr>
                <w:rFonts w:ascii="Meiryo UI" w:hAnsi="Meiryo UI"/>
                <w:sz w:val="18"/>
              </w:rPr>
              <w:t>最大リスク（Rev.4更新）</w:t>
            </w:r>
          </w:p>
        </w:tc>
        <w:tc>
          <w:tcPr>
            <w:tcW w:type="dxa" w:w="4703"/>
          </w:tcPr>
          <w:p>
            <w:r>
              <w:rPr>
                <w:rFonts w:ascii="Meiryo UI" w:hAnsi="Meiryo UI"/>
                <w:sz w:val="18"/>
              </w:rPr>
              <w:t>のれん¥830〜1,050億（自己資本比46〜58%）の高水準。バーミヤン中心に¥200億規模の減損が顕在化した場合、ベアケースFVは¥2,200まで下落する可能性。 中東情勢長期化による消費マインド低下も継続リスク</w:t>
            </w:r>
          </w:p>
        </w:tc>
      </w:tr>
      <w:tr>
        <w:tc>
          <w:tcPr>
            <w:tcW w:type="dxa" w:w="4703"/>
            <w:shd w:val="clear" w:color="auto" w:fill="DDEBF7"/>
          </w:tcPr>
          <w:p>
            <w:r>
              <w:rPr>
                <w:rFonts w:ascii="Meiryo UI" w:hAnsi="Meiryo UI"/>
                <w:sz w:val="18"/>
              </w:rPr>
              <w:t>推奨アクション</w:t>
            </w:r>
          </w:p>
        </w:tc>
        <w:tc>
          <w:tcPr>
            <w:tcW w:type="dxa" w:w="4703"/>
            <w:shd w:val="clear" w:color="auto" w:fill="DDEBF7"/>
          </w:tcPr>
          <w:p>
            <w:r>
              <w:rPr>
                <w:rFonts w:ascii="Meiryo UI" w:hAnsi="Meiryo UI"/>
                <w:sz w:val="18"/>
              </w:rPr>
              <w:t>¥3,000〜3,200の現値水準は買いゾーン。RSI=30は過売り接近。8月H1決算でFCF・OPM改善確認後に本玉。SL ¥2,700（のれん減損リスク顕在化時。¥200億減損シナリオのベアFV¥2,200との中間）</w:t>
            </w:r>
          </w:p>
        </w:tc>
      </w:tr>
    </w:tbl>
    <w:p/>
    <w:p>
      <w:r>
        <w:t>──────────────────────────────────────────────────</w:t>
      </w:r>
    </w:p>
    <w:p/>
    <w:p>
      <w:pPr>
        <w:pStyle w:val="Heading2"/>
      </w:pPr>
      <w:r>
        <w:rPr>
          <w:rFonts w:ascii="Meiryo UI" w:hAnsi="Meiryo UI"/>
          <w:color w:val="2E74B5"/>
        </w:rPr>
        <w:t>▼ IR回答分析（Q1〜Q5、2026-04-18受領）</w:t>
      </w:r>
    </w:p>
    <w:p/>
    <w:p>
      <w:pPr>
        <w:pStyle w:val="Heading3"/>
      </w:pPr>
      <w:r>
        <w:rPr>
          <w:rFonts w:ascii="Meiryo UI" w:hAnsi="Meiryo UI"/>
          <w:color w:val="2E74B5"/>
        </w:rPr>
        <w:t>Q1「賃上げのガイダンス織込み状況」→ 最大ポジティブ（Rev.2の最大リスク消滅）</w:t>
      </w:r>
    </w:p>
    <w:p/>
    <w:p>
      <w:r>
        <w:rPr>
          <w:rFonts w:ascii="Meiryo UI" w:hAnsi="Meiryo UI"/>
          <w:sz w:val="20"/>
        </w:rPr>
        <w:t>IR回答：「今期正社員のベースアップ5.35%、秋の最低賃金改定はガイダンスに織り込んでおります。既存店成長を基盤に売上高を伸ばし、人件費率を下げることができております」</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Rev.2（4/18）推計</w:t>
            </w:r>
          </w:p>
        </w:tc>
        <w:tc>
          <w:tcPr>
            <w:tcW w:type="dxa" w:w="3135"/>
            <w:shd w:val="clear" w:color="auto" w:fill="2E74B5"/>
          </w:tcPr>
          <w:p>
            <w:r>
              <w:rPr>
                <w:rFonts w:ascii="Meiryo UI" w:hAnsi="Meiryo UI"/>
                <w:b/>
                <w:color w:val="FFFFFF"/>
                <w:sz w:val="18"/>
              </w:rPr>
              <w:t>Rev.3以降（IR確認後）</w:t>
            </w:r>
          </w:p>
        </w:tc>
      </w:tr>
      <w:tr>
        <w:tc>
          <w:tcPr>
            <w:tcW w:type="dxa" w:w="3135"/>
          </w:tcPr>
          <w:p>
            <w:r>
              <w:rPr>
                <w:rFonts w:ascii="Meiryo UI" w:hAnsi="Meiryo UI"/>
                <w:sz w:val="18"/>
              </w:rPr>
              <w:t>賃上げサプライズコスト</w:t>
            </w:r>
          </w:p>
        </w:tc>
        <w:tc>
          <w:tcPr>
            <w:tcW w:type="dxa" w:w="3135"/>
          </w:tcPr>
          <w:p>
            <w:r>
              <w:rPr>
                <w:rFonts w:ascii="Meiryo UI" w:hAnsi="Meiryo UI"/>
                <w:sz w:val="18"/>
              </w:rPr>
              <w:t>▲¥21.9億 OP（未織込み想定）</w:t>
            </w:r>
          </w:p>
        </w:tc>
        <w:tc>
          <w:tcPr>
            <w:tcW w:type="dxa" w:w="3135"/>
          </w:tcPr>
          <w:p>
            <w:r>
              <w:rPr>
                <w:rFonts w:ascii="Meiryo UI" w:hAnsi="Meiryo UI"/>
                <w:sz w:val="18"/>
              </w:rPr>
              <w:t>¥0（全額既織込み確認）</w:t>
            </w:r>
          </w:p>
        </w:tc>
      </w:tr>
      <w:tr>
        <w:tc>
          <w:tcPr>
            <w:tcW w:type="dxa" w:w="3135"/>
            <w:shd w:val="clear" w:color="auto" w:fill="DDEBF7"/>
          </w:tcPr>
          <w:p>
            <w:r>
              <w:rPr>
                <w:rFonts w:ascii="Meiryo UI" w:hAnsi="Meiryo UI"/>
                <w:sz w:val="18"/>
              </w:rPr>
              <w:t>FY2026E EPS</w:t>
            </w:r>
          </w:p>
        </w:tc>
        <w:tc>
          <w:tcPr>
            <w:tcW w:type="dxa" w:w="3135"/>
            <w:shd w:val="clear" w:color="auto" w:fill="DDEBF7"/>
          </w:tcPr>
          <w:p>
            <w:r>
              <w:rPr>
                <w:rFonts w:ascii="Meiryo UI" w:hAnsi="Meiryo UI"/>
                <w:sz w:val="18"/>
              </w:rPr>
              <w:t>¥78.3（調整後）</w:t>
            </w:r>
          </w:p>
        </w:tc>
        <w:tc>
          <w:tcPr>
            <w:tcW w:type="dxa" w:w="3135"/>
            <w:shd w:val="clear" w:color="auto" w:fill="DDEBF7"/>
          </w:tcPr>
          <w:p>
            <w:r>
              <w:rPr>
                <w:rFonts w:ascii="Meiryo UI" w:hAnsi="Meiryo UI"/>
                <w:sz w:val="18"/>
              </w:rPr>
              <w:t>¥85.7（ガイダンス通り）</w:t>
            </w:r>
          </w:p>
        </w:tc>
      </w:tr>
      <w:tr>
        <w:tc>
          <w:tcPr>
            <w:tcW w:type="dxa" w:w="3135"/>
          </w:tcPr>
          <w:p>
            <w:r>
              <w:rPr>
                <w:rFonts w:ascii="Meiryo UI" w:hAnsi="Meiryo UI"/>
                <w:sz w:val="18"/>
              </w:rPr>
              <w:t>EPS影響</w:t>
            </w:r>
          </w:p>
        </w:tc>
        <w:tc>
          <w:tcPr>
            <w:tcW w:type="dxa" w:w="3135"/>
          </w:tcPr>
          <w:p>
            <w:r>
              <w:rPr>
                <w:rFonts w:ascii="Meiryo UI" w:hAnsi="Meiryo UI"/>
                <w:sz w:val="18"/>
              </w:rPr>
              <w:t>▲¥7.4/株</w:t>
            </w:r>
          </w:p>
        </w:tc>
        <w:tc>
          <w:tcPr>
            <w:tcW w:type="dxa" w:w="3135"/>
          </w:tcPr>
          <w:p>
            <w:r>
              <w:rPr>
                <w:rFonts w:ascii="Meiryo UI" w:hAnsi="Meiryo UI"/>
                <w:sz w:val="18"/>
              </w:rPr>
              <w:t>+¥7.4/株（回復）</w:t>
            </w:r>
          </w:p>
        </w:tc>
      </w:tr>
    </w:tbl>
    <w:p/>
    <w:p>
      <w:r>
        <w:rPr>
          <w:rFonts w:ascii="Meiryo UI" w:hAnsi="Meiryo UI"/>
          <w:sz w:val="20"/>
        </w:rPr>
        <w:t>&gt; ✅ Rev.2の「最大リスク」が完全消滅。FY2026E EPSは¥78→¥85.7へ+¥7.4回復（+9.4%）。</w:t>
      </w:r>
    </w:p>
    <w:p>
      <w:r>
        <w:rPr>
          <w:rFonts w:ascii="Meiryo UI" w:hAnsi="Meiryo UI"/>
          <w:sz w:val="20"/>
        </w:rPr>
        <w:t>&gt; ミティゲーション策：売上成長で人件費率希薄化（人件費固定コスト性格→売上増で率低下）。</w:t>
      </w:r>
    </w:p>
    <w:p/>
    <w:p>
      <w:r>
        <w:t>──────────────────────────────────────────────────</w:t>
      </w:r>
    </w:p>
    <w:p/>
    <w:p>
      <w:pPr>
        <w:pStyle w:val="Heading3"/>
      </w:pPr>
      <w:r>
        <w:rPr>
          <w:rFonts w:ascii="Meiryo UI" w:hAnsi="Meiryo UI"/>
          <w:color w:val="2E74B5"/>
        </w:rPr>
        <w:t>Q2「3月客数▲2.6%の要因と価格戦略」→ ポジティブ（構造的需要異常なし）</w:t>
      </w:r>
    </w:p>
    <w:p/>
    <w:p>
      <w:r>
        <w:rPr>
          <w:rFonts w:ascii="Meiryo UI" w:hAnsi="Meiryo UI"/>
          <w:sz w:val="20"/>
        </w:rPr>
        <w:t>IR回答：「土曜日が1日少ないマイナス影響が2%程度、その他中東情勢影響による消費マインドの影響が一定程度あったと考えております」</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要因</w:t>
            </w:r>
          </w:p>
        </w:tc>
        <w:tc>
          <w:tcPr>
            <w:tcW w:type="dxa" w:w="3135"/>
            <w:shd w:val="clear" w:color="auto" w:fill="2E74B5"/>
          </w:tcPr>
          <w:p>
            <w:r>
              <w:rPr>
                <w:rFonts w:ascii="Meiryo UI" w:hAnsi="Meiryo UI"/>
                <w:b/>
                <w:color w:val="FFFFFF"/>
                <w:sz w:val="18"/>
              </w:rPr>
              <w:t>影響</w:t>
            </w:r>
          </w:p>
        </w:tc>
        <w:tc>
          <w:tcPr>
            <w:tcW w:type="dxa" w:w="3135"/>
            <w:shd w:val="clear" w:color="auto" w:fill="2E74B5"/>
          </w:tcPr>
          <w:p>
            <w:r>
              <w:rPr>
                <w:rFonts w:ascii="Meiryo UI" w:hAnsi="Meiryo UI"/>
                <w:b/>
                <w:color w:val="FFFFFF"/>
                <w:sz w:val="18"/>
              </w:rPr>
              <w:t>性質</w:t>
            </w:r>
          </w:p>
        </w:tc>
      </w:tr>
      <w:tr>
        <w:tc>
          <w:tcPr>
            <w:tcW w:type="dxa" w:w="3135"/>
          </w:tcPr>
          <w:p>
            <w:r>
              <w:rPr>
                <w:rFonts w:ascii="Meiryo UI" w:hAnsi="Meiryo UI"/>
                <w:sz w:val="18"/>
              </w:rPr>
              <w:t>土曜日1日少ない（曜日構成）</w:t>
            </w:r>
          </w:p>
        </w:tc>
        <w:tc>
          <w:tcPr>
            <w:tcW w:type="dxa" w:w="3135"/>
          </w:tcPr>
          <w:p>
            <w:r>
              <w:rPr>
                <w:rFonts w:ascii="Meiryo UI" w:hAnsi="Meiryo UI"/>
                <w:sz w:val="18"/>
              </w:rPr>
              <w:t>▲2.0%程度</w:t>
            </w:r>
          </w:p>
        </w:tc>
        <w:tc>
          <w:tcPr>
            <w:tcW w:type="dxa" w:w="3135"/>
          </w:tcPr>
          <w:p>
            <w:r>
              <w:rPr>
                <w:rFonts w:ascii="Meiryo UI" w:hAnsi="Meiryo UI"/>
                <w:sz w:val="18"/>
              </w:rPr>
              <w:t>完全一時的（カレンダー効果）</w:t>
            </w:r>
          </w:p>
        </w:tc>
      </w:tr>
      <w:tr>
        <w:tc>
          <w:tcPr>
            <w:tcW w:type="dxa" w:w="3135"/>
            <w:shd w:val="clear" w:color="auto" w:fill="DDEBF7"/>
          </w:tcPr>
          <w:p>
            <w:r>
              <w:rPr>
                <w:rFonts w:ascii="Meiryo UI" w:hAnsi="Meiryo UI"/>
                <w:sz w:val="18"/>
              </w:rPr>
              <w:t>中東情勢・消費マインド</w:t>
            </w:r>
          </w:p>
        </w:tc>
        <w:tc>
          <w:tcPr>
            <w:tcW w:type="dxa" w:w="3135"/>
            <w:shd w:val="clear" w:color="auto" w:fill="DDEBF7"/>
          </w:tcPr>
          <w:p>
            <w:r>
              <w:rPr>
                <w:rFonts w:ascii="Meiryo UI" w:hAnsi="Meiryo UI"/>
                <w:sz w:val="18"/>
              </w:rPr>
              <w:t>▲0.6%程度（残差）</w:t>
            </w:r>
          </w:p>
        </w:tc>
        <w:tc>
          <w:tcPr>
            <w:tcW w:type="dxa" w:w="3135"/>
            <w:shd w:val="clear" w:color="auto" w:fill="DDEBF7"/>
          </w:tcPr>
          <w:p>
            <w:r>
              <w:rPr>
                <w:rFonts w:ascii="Meiryo UI" w:hAnsi="Meiryo UI"/>
                <w:sz w:val="18"/>
              </w:rPr>
              <w:t>部分的一時的</w:t>
            </w:r>
          </w:p>
        </w:tc>
      </w:tr>
      <w:tr>
        <w:tc>
          <w:tcPr>
            <w:tcW w:type="dxa" w:w="3135"/>
          </w:tcPr>
          <w:p>
            <w:r>
              <w:rPr>
                <w:rFonts w:ascii="Meiryo UI" w:hAnsi="Meiryo UI"/>
                <w:sz w:val="18"/>
              </w:rPr>
              <w:t>構造的需要減退</w:t>
            </w:r>
          </w:p>
        </w:tc>
        <w:tc>
          <w:tcPr>
            <w:tcW w:type="dxa" w:w="3135"/>
          </w:tcPr>
          <w:p>
            <w:r>
              <w:rPr>
                <w:rFonts w:ascii="Meiryo UI" w:hAnsi="Meiryo UI"/>
                <w:sz w:val="18"/>
              </w:rPr>
              <w:t>ほぼなし</w:t>
            </w:r>
          </w:p>
        </w:tc>
        <w:tc>
          <w:tcPr>
            <w:tcW w:type="dxa" w:w="3135"/>
          </w:tcPr>
          <w:p>
            <w:r>
              <w:rPr>
                <w:rFonts w:ascii="Meiryo UI" w:hAnsi="Meiryo UI"/>
                <w:sz w:val="18"/>
              </w:rPr>
              <w:t>安心材料</w:t>
            </w:r>
          </w:p>
        </w:tc>
      </w:tr>
    </w:tbl>
    <w:p/>
    <w:p>
      <w:pPr>
        <w:pStyle w:val="ListBullet"/>
      </w:pPr>
      <w:r>
        <w:rPr>
          <w:rFonts w:ascii="Meiryo UI" w:hAnsi="Meiryo UI"/>
          <w:sz w:val="20"/>
        </w:rPr>
        <w:t>追加値上げ方針：名目値上げ回避。高付加価値商品の提供・注文点数増加でメニュー施策による単価向上</w:t>
      </w:r>
    </w:p>
    <w:p>
      <w:pPr>
        <w:pStyle w:val="ListBullet"/>
      </w:pPr>
      <w:r>
        <w:rPr>
          <w:rFonts w:ascii="Meiryo UI" w:hAnsi="Meiryo UI"/>
          <w:sz w:val="20"/>
        </w:rPr>
        <w:t>客単価+5.1%（3月）は継続 → 売上成長維持</w:t>
      </w:r>
    </w:p>
    <w:p/>
    <w:p>
      <w:r>
        <w:rPr>
          <w:rFonts w:ascii="Meiryo UI" w:hAnsi="Meiryo UI"/>
          <w:sz w:val="20"/>
        </w:rPr>
        <w:t>&gt; ✅ ▲2.6%の約78%はカレンダー差異で説明可能。値上げ→客数減の悪循環には入っていない。</w:t>
      </w:r>
    </w:p>
    <w:p/>
    <w:p>
      <w:r>
        <w:t>──────────────────────────────────────────────────</w:t>
      </w:r>
    </w:p>
    <w:p/>
    <w:p>
      <w:pPr>
        <w:pStyle w:val="Heading3"/>
      </w:pPr>
      <w:r>
        <w:rPr>
          <w:rFonts w:ascii="Meiryo UI" w:hAnsi="Meiryo UI"/>
          <w:color w:val="2E74B5"/>
        </w:rPr>
        <w:t>Q3「店舗ロードマップの整合性」→ 最重要・CapEx効率の決定的判明</w:t>
      </w:r>
    </w:p>
    <w:p/>
    <w:p>
      <w:r>
        <w:rPr>
          <w:rFonts w:ascii="Meiryo UI" w:hAnsi="Meiryo UI"/>
          <w:sz w:val="20"/>
        </w:rPr>
        <w:t>IR回答：「国内出店数は170〜180店程度になると考えております。国内300店の出店で想定していた売上、利益はこの170〜180店の出店で可能と考えております。その理由として、①資さんうどんは既存ブランド比較で2.4倍の売上、②既存ブランドの新店も厳選した出店により、既存店と比較して10%以上の売上・利益。」</w:t>
      </w:r>
    </w:p>
    <w:p/>
    <w:p>
      <w:r>
        <w:rPr>
          <w:rFonts w:ascii="Meiryo UI" w:hAnsi="Meiryo UI"/>
          <w:sz w:val="20"/>
        </w:rPr>
        <w:t>これがFV引上げを正当化する最大の新情報。</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旧想定</w:t>
            </w:r>
          </w:p>
        </w:tc>
        <w:tc>
          <w:tcPr>
            <w:tcW w:type="dxa" w:w="3135"/>
            <w:shd w:val="clear" w:color="auto" w:fill="2E74B5"/>
          </w:tcPr>
          <w:p>
            <w:r>
              <w:rPr>
                <w:rFonts w:ascii="Meiryo UI" w:hAnsi="Meiryo UI"/>
                <w:b/>
                <w:color w:val="FFFFFF"/>
                <w:sz w:val="18"/>
              </w:rPr>
              <w:t>IR確認後</w:t>
            </w:r>
          </w:p>
        </w:tc>
        <w:tc>
          <w:tcPr>
            <w:tcW w:type="dxa" w:w="3135"/>
            <w:shd w:val="clear" w:color="auto" w:fill="2E74B5"/>
          </w:tcPr>
          <w:p>
            <w:r>
              <w:rPr>
                <w:rFonts w:ascii="Meiryo UI" w:hAnsi="Meiryo UI"/>
                <w:b/>
                <w:color w:val="FFFFFF"/>
                <w:sz w:val="18"/>
              </w:rPr>
              <w:t>意味</w:t>
            </w:r>
          </w:p>
        </w:tc>
      </w:tr>
      <w:tr>
        <w:tc>
          <w:tcPr>
            <w:tcW w:type="dxa" w:w="3135"/>
          </w:tcPr>
          <w:p>
            <w:r>
              <w:rPr>
                <w:rFonts w:ascii="Meiryo UI" w:hAnsi="Meiryo UI"/>
                <w:sz w:val="18"/>
              </w:rPr>
              <w:t>国内300店出店</w:t>
            </w:r>
          </w:p>
        </w:tc>
        <w:tc>
          <w:tcPr>
            <w:tcW w:type="dxa" w:w="3135"/>
          </w:tcPr>
          <w:p>
            <w:r>
              <w:rPr>
                <w:rFonts w:ascii="Meiryo UI" w:hAnsi="Meiryo UI"/>
                <w:sz w:val="18"/>
              </w:rPr>
              <w:t>175店（170-180中間）で同等利益</w:t>
            </w:r>
          </w:p>
        </w:tc>
        <w:tc>
          <w:tcPr>
            <w:tcW w:type="dxa" w:w="3135"/>
          </w:tcPr>
          <w:p>
            <w:r>
              <w:rPr>
                <w:rFonts w:ascii="Meiryo UI" w:hAnsi="Meiryo UI"/>
                <w:sz w:val="18"/>
              </w:rPr>
              <w:t>出店数▲41%</w:t>
            </w:r>
          </w:p>
        </w:tc>
      </w:tr>
      <w:tr>
        <w:tc>
          <w:tcPr>
            <w:tcW w:type="dxa" w:w="3135"/>
            <w:shd w:val="clear" w:color="auto" w:fill="DDEBF7"/>
          </w:tcPr>
          <w:p>
            <w:r>
              <w:rPr>
                <w:rFonts w:ascii="Meiryo UI" w:hAnsi="Meiryo UI"/>
                <w:sz w:val="18"/>
              </w:rPr>
              <w:t>CapEx概算（¥6億/転換店×300店）</w:t>
            </w:r>
          </w:p>
        </w:tc>
        <w:tc>
          <w:tcPr>
            <w:tcW w:type="dxa" w:w="3135"/>
            <w:shd w:val="clear" w:color="auto" w:fill="DDEBF7"/>
          </w:tcPr>
          <w:p>
            <w:r>
              <w:rPr>
                <w:rFonts w:ascii="Meiryo UI" w:hAnsi="Meiryo UI"/>
                <w:sz w:val="18"/>
              </w:rPr>
              <w:t>¥6億×175店</w:t>
            </w:r>
          </w:p>
        </w:tc>
        <w:tc>
          <w:tcPr>
            <w:tcW w:type="dxa" w:w="3135"/>
            <w:shd w:val="clear" w:color="auto" w:fill="DDEBF7"/>
          </w:tcPr>
          <w:p>
            <w:r>
              <w:rPr>
                <w:rFonts w:ascii="Meiryo UI" w:hAnsi="Meiryo UI"/>
                <w:sz w:val="18"/>
              </w:rPr>
              <w:t>¥750億のCapEx節約</w:t>
            </w:r>
          </w:p>
        </w:tc>
      </w:tr>
      <w:tr>
        <w:tc>
          <w:tcPr>
            <w:tcW w:type="dxa" w:w="3135"/>
          </w:tcPr>
          <w:p>
            <w:r>
              <w:rPr>
                <w:rFonts w:ascii="Meiryo UI" w:hAnsi="Meiryo UI"/>
                <w:sz w:val="18"/>
              </w:rPr>
              <w:t>FCF（毎年）</w:t>
            </w:r>
          </w:p>
        </w:tc>
        <w:tc>
          <w:tcPr>
            <w:tcW w:type="dxa" w:w="3135"/>
          </w:tcPr>
          <w:p>
            <w:r>
              <w:rPr>
                <w:rFonts w:ascii="Meiryo UI" w:hAnsi="Meiryo UI"/>
                <w:sz w:val="18"/>
              </w:rPr>
              <w:t>従来</w:t>
            </w:r>
          </w:p>
        </w:tc>
        <w:tc>
          <w:tcPr>
            <w:tcW w:type="dxa" w:w="3135"/>
          </w:tcPr>
          <w:p>
            <w:r>
              <w:rPr>
                <w:rFonts w:ascii="Meiryo UI" w:hAnsi="Meiryo UI"/>
                <w:sz w:val="18"/>
              </w:rPr>
              <w:t>+¥150〜190億/年改善</w:t>
            </w:r>
          </w:p>
        </w:tc>
      </w:tr>
      <w:tr>
        <w:tc>
          <w:tcPr>
            <w:tcW w:type="dxa" w:w="3135"/>
            <w:shd w:val="clear" w:color="auto" w:fill="DDEBF7"/>
          </w:tcPr>
          <w:p>
            <w:r>
              <w:rPr>
                <w:rFonts w:ascii="Meiryo UI" w:hAnsi="Meiryo UI"/>
                <w:sz w:val="18"/>
              </w:rPr>
              <w:t>1株当たりCapEx節約PV（WACC4.2%）</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¥297/株</w:t>
            </w:r>
          </w:p>
        </w:tc>
      </w:tr>
    </w:tbl>
    <w:p/>
    <w:p>
      <w:r>
        <w:rPr>
          <w:rFonts w:ascii="Meiryo UI" w:hAnsi="Meiryo UI"/>
          <w:sz w:val="20"/>
        </w:rPr>
        <w:t>&gt; ✅ 店舗数が少ない分だけCapEx・固定費・管理コストが減少→FCFが大幅改善→FV上方修正の根拠。</w:t>
      </w:r>
    </w:p>
    <w:p/>
    <w:p>
      <w:r>
        <w:t>──────────────────────────────────────────────────</w:t>
      </w:r>
    </w:p>
    <w:p/>
    <w:p>
      <w:pPr>
        <w:pStyle w:val="Heading3"/>
      </w:pPr>
      <w:r>
        <w:rPr>
          <w:rFonts w:ascii="Meiryo UI" w:hAnsi="Meiryo UI"/>
          <w:color w:val="2E74B5"/>
        </w:rPr>
        <w:t>Q4「資さん転換のPayback期間」→ 強いポジティブ（ROI際立つ）</w:t>
      </w:r>
    </w:p>
    <w:p/>
    <w:p>
      <w:r>
        <w:rPr>
          <w:rFonts w:ascii="Meiryo UI" w:hAnsi="Meiryo UI"/>
          <w:sz w:val="20"/>
        </w:rPr>
        <w:t>IR回答：「業態転換による投資回収期間は概ね新店の半分程度の期間となります。関東を中心とした新規出店エリアの店舗で外注している食材の内製化を進めております。」</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新店（推定）</w:t>
            </w:r>
          </w:p>
        </w:tc>
        <w:tc>
          <w:tcPr>
            <w:tcW w:type="dxa" w:w="2351"/>
            <w:shd w:val="clear" w:color="auto" w:fill="2E74B5"/>
          </w:tcPr>
          <w:p>
            <w:r>
              <w:rPr>
                <w:rFonts w:ascii="Meiryo UI" w:hAnsi="Meiryo UI"/>
                <w:b/>
                <w:color w:val="FFFFFF"/>
                <w:sz w:val="18"/>
              </w:rPr>
              <w:t>Gusto→資さん転換</w:t>
            </w:r>
          </w:p>
        </w:tc>
        <w:tc>
          <w:tcPr>
            <w:tcW w:type="dxa" w:w="2351"/>
            <w:shd w:val="clear" w:color="auto" w:fill="2E74B5"/>
          </w:tcPr>
          <w:p>
            <w:r>
              <w:rPr>
                <w:rFonts w:ascii="Meiryo UI" w:hAnsi="Meiryo UI"/>
                <w:b/>
                <w:color w:val="FFFFFF"/>
                <w:sz w:val="18"/>
              </w:rPr>
              <w:t>優位性</w:t>
            </w:r>
          </w:p>
        </w:tc>
      </w:tr>
      <w:tr>
        <w:tc>
          <w:tcPr>
            <w:tcW w:type="dxa" w:w="2351"/>
          </w:tcPr>
          <w:p>
            <w:r>
              <w:rPr>
                <w:rFonts w:ascii="Meiryo UI" w:hAnsi="Meiryo UI"/>
                <w:sz w:val="18"/>
              </w:rPr>
              <w:t>投資額</w:t>
            </w:r>
          </w:p>
        </w:tc>
        <w:tc>
          <w:tcPr>
            <w:tcW w:type="dxa" w:w="2351"/>
          </w:tcPr>
          <w:p>
            <w:r>
              <w:rPr>
                <w:rFonts w:ascii="Meiryo UI" w:hAnsi="Meiryo UI"/>
                <w:sz w:val="18"/>
              </w:rPr>
              <w:t>¥12〜15億/店</w:t>
            </w:r>
          </w:p>
        </w:tc>
        <w:tc>
          <w:tcPr>
            <w:tcW w:type="dxa" w:w="2351"/>
          </w:tcPr>
          <w:p>
            <w:r>
              <w:rPr>
                <w:rFonts w:ascii="Meiryo UI" w:hAnsi="Meiryo UI"/>
                <w:sz w:val="18"/>
              </w:rPr>
              <w:t>¥6〜7億/店（Rev.2確認）</w:t>
            </w:r>
          </w:p>
        </w:tc>
        <w:tc>
          <w:tcPr>
            <w:tcW w:type="dxa" w:w="2351"/>
          </w:tcPr>
          <w:p>
            <w:r>
              <w:rPr>
                <w:rFonts w:ascii="Meiryo UI" w:hAnsi="Meiryo UI"/>
                <w:sz w:val="18"/>
              </w:rPr>
              <w:t>▲50%</w:t>
            </w:r>
          </w:p>
        </w:tc>
      </w:tr>
      <w:tr>
        <w:tc>
          <w:tcPr>
            <w:tcW w:type="dxa" w:w="2351"/>
            <w:shd w:val="clear" w:color="auto" w:fill="DDEBF7"/>
          </w:tcPr>
          <w:p>
            <w:r>
              <w:rPr>
                <w:rFonts w:ascii="Meiryo UI" w:hAnsi="Meiryo UI"/>
                <w:sz w:val="18"/>
              </w:rPr>
              <w:t>Payback期間</w:t>
            </w:r>
          </w:p>
        </w:tc>
        <w:tc>
          <w:tcPr>
            <w:tcW w:type="dxa" w:w="2351"/>
            <w:shd w:val="clear" w:color="auto" w:fill="DDEBF7"/>
          </w:tcPr>
          <w:p>
            <w:r>
              <w:rPr>
                <w:rFonts w:ascii="Meiryo UI" w:hAnsi="Meiryo UI"/>
                <w:sz w:val="18"/>
              </w:rPr>
              <w:t>4〜5年</w:t>
            </w:r>
          </w:p>
        </w:tc>
        <w:tc>
          <w:tcPr>
            <w:tcW w:type="dxa" w:w="2351"/>
            <w:shd w:val="clear" w:color="auto" w:fill="DDEBF7"/>
          </w:tcPr>
          <w:p>
            <w:r>
              <w:rPr>
                <w:rFonts w:ascii="Meiryo UI" w:hAnsi="Meiryo UI"/>
                <w:sz w:val="18"/>
              </w:rPr>
              <w:t>2〜2.5年</w:t>
            </w:r>
          </w:p>
        </w:tc>
        <w:tc>
          <w:tcPr>
            <w:tcW w:type="dxa" w:w="2351"/>
            <w:shd w:val="clear" w:color="auto" w:fill="DDEBF7"/>
          </w:tcPr>
          <w:p>
            <w:r>
              <w:rPr>
                <w:rFonts w:ascii="Meiryo UI" w:hAnsi="Meiryo UI"/>
                <w:sz w:val="18"/>
              </w:rPr>
              <w:t>▲半分</w:t>
            </w:r>
          </w:p>
        </w:tc>
      </w:tr>
      <w:tr>
        <w:tc>
          <w:tcPr>
            <w:tcW w:type="dxa" w:w="2351"/>
          </w:tcPr>
          <w:p>
            <w:r>
              <w:rPr>
                <w:rFonts w:ascii="Meiryo UI" w:hAnsi="Meiryo UI"/>
                <w:sz w:val="18"/>
              </w:rPr>
              <w:t>内製化効果</w:t>
            </w:r>
          </w:p>
        </w:tc>
        <w:tc>
          <w:tcPr>
            <w:tcW w:type="dxa" w:w="2351"/>
          </w:tcPr>
          <w:p>
            <w:r>
              <w:rPr>
                <w:rFonts w:ascii="Meiryo UI" w:hAnsi="Meiryo UI"/>
                <w:sz w:val="18"/>
              </w:rPr>
              <w:t>—</w:t>
            </w:r>
          </w:p>
        </w:tc>
        <w:tc>
          <w:tcPr>
            <w:tcW w:type="dxa" w:w="2351"/>
          </w:tcPr>
          <w:p>
            <w:r>
              <w:rPr>
                <w:rFonts w:ascii="Meiryo UI" w:hAnsi="Meiryo UI"/>
                <w:sz w:val="18"/>
              </w:rPr>
              <w:t>外注食材費▲（進行中）</w:t>
            </w:r>
          </w:p>
        </w:tc>
        <w:tc>
          <w:tcPr>
            <w:tcW w:type="dxa" w:w="2351"/>
          </w:tcPr>
          <w:p>
            <w:r>
              <w:rPr>
                <w:rFonts w:ascii="Meiryo UI" w:hAnsi="Meiryo UI"/>
                <w:sz w:val="18"/>
              </w:rPr>
              <w:t>追加COGS改善</w:t>
            </w:r>
          </w:p>
        </w:tc>
      </w:tr>
    </w:tbl>
    <w:p/>
    <w:p>
      <w:r>
        <w:rPr>
          <w:rFonts w:ascii="Meiryo UI" w:hAnsi="Meiryo UI"/>
          <w:sz w:val="20"/>
        </w:rPr>
        <w:t>&gt; ✅ Payback 2〜2.5年は外食業界で際立つ最高水準のROI。資本配分効率の高さが確認された。</w:t>
      </w:r>
    </w:p>
    <w:p>
      <w:r>
        <w:rPr>
          <w:rFonts w:ascii="Meiryo UI" w:hAnsi="Meiryo UI"/>
          <w:sz w:val="20"/>
        </w:rPr>
        <w:t>&gt; 食材内製化が進めば原価率がさらに低下→OPM 7-8%台も視野。</w:t>
      </w:r>
    </w:p>
    <w:p/>
    <w:p>
      <w:r>
        <w:t>──────────────────────────────────────────────────</w:t>
      </w:r>
    </w:p>
    <w:p/>
    <w:p>
      <w:pPr>
        <w:pStyle w:val="Heading3"/>
      </w:pPr>
      <w:r>
        <w:rPr>
          <w:rFonts w:ascii="Meiryo UI" w:hAnsi="Meiryo UI"/>
          <w:color w:val="2E74B5"/>
        </w:rPr>
        <w:t>Q5「CapEx・FCFの資本配分方針」→ 中立（方針確認・サプライズなし）</w:t>
      </w:r>
    </w:p>
    <w:p/>
    <w:p>
      <w:r>
        <w:rPr>
          <w:rFonts w:ascii="Meiryo UI" w:hAnsi="Meiryo UI"/>
          <w:sz w:val="20"/>
        </w:rPr>
        <w:t>IR回答：「格付けも意識した財務規律を維持しつつ、配当性向（約30%）と成長投資のバランスを考えて実施してまいります。」</w:t>
      </w:r>
    </w:p>
    <w:p/>
    <w:p>
      <w:pPr>
        <w:pStyle w:val="ListBullet"/>
      </w:pPr>
      <w:r>
        <w:rPr>
          <w:rFonts w:ascii="Meiryo UI" w:hAnsi="Meiryo UI"/>
          <w:sz w:val="20"/>
        </w:rPr>
        <w:t>配当性向30%維持確認</w:t>
      </w:r>
    </w:p>
    <w:p>
      <w:pPr>
        <w:pStyle w:val="ListBullet"/>
      </w:pPr>
      <w:r>
        <w:rPr>
          <w:rFonts w:ascii="Meiryo UI" w:hAnsi="Meiryo UI"/>
          <w:sz w:val="20"/>
        </w:rPr>
        <w:t>格付け意識 → 財務規律保守的</w:t>
      </w:r>
    </w:p>
    <w:p>
      <w:pPr>
        <w:pStyle w:val="ListBullet"/>
      </w:pPr>
      <w:r>
        <w:rPr>
          <w:rFonts w:ascii="Meiryo UI" w:hAnsi="Meiryo UI"/>
          <w:sz w:val="20"/>
        </w:rPr>
        <w:t>専用工場の詳細額は未開示（Q5に対し具体的投資規模は回答なし）</w:t>
      </w:r>
    </w:p>
    <w:p/>
    <w:p>
      <w:r>
        <w:rPr>
          <w:rFonts w:ascii="Meiryo UI" w:hAnsi="Meiryo UI"/>
          <w:sz w:val="20"/>
        </w:rPr>
        <w:t>&gt; ⚠️ 専用工場CapExの規模は不明のまま。FCFモデルの最大不確実性として残る。</w:t>
      </w:r>
    </w:p>
    <w:p/>
    <w:p>
      <w:r>
        <w:t>──────────────────────────────────────────────────</w:t>
      </w:r>
    </w:p>
    <w:p/>
    <w:p>
      <w:pPr>
        <w:pStyle w:val="Heading2"/>
      </w:pPr>
      <w:r>
        <w:rPr>
          <w:rFonts w:ascii="Meiryo UI" w:hAnsi="Meiryo UI"/>
          <w:color w:val="2E74B5"/>
        </w:rPr>
        <w:t>▼ のれん（Goodwill）構造分析（Rev.4 新規追加）</w:t>
      </w:r>
    </w:p>
    <w:p/>
    <w:p>
      <w:pPr>
        <w:pStyle w:val="Heading3"/>
      </w:pPr>
      <w:r>
        <w:rPr>
          <w:rFonts w:ascii="Meiryo UI" w:hAnsi="Meiryo UI"/>
          <w:color w:val="2E74B5"/>
        </w:rPr>
        <w:t>①のれん規模と自己資本比率</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推定値</w:t>
            </w:r>
          </w:p>
        </w:tc>
        <w:tc>
          <w:tcPr>
            <w:tcW w:type="dxa" w:w="3135"/>
            <w:shd w:val="clear" w:color="auto" w:fill="2E74B5"/>
          </w:tcPr>
          <w:p>
            <w:r>
              <w:rPr>
                <w:rFonts w:ascii="Meiryo UI" w:hAnsi="Meiryo UI"/>
                <w:b/>
                <w:color w:val="FFFFFF"/>
                <w:sz w:val="18"/>
              </w:rPr>
              <w:t>根拠・前提</w:t>
            </w:r>
          </w:p>
        </w:tc>
      </w:tr>
      <w:tr>
        <w:tc>
          <w:tcPr>
            <w:tcW w:type="dxa" w:w="3135"/>
          </w:tcPr>
          <w:p>
            <w:r>
              <w:rPr>
                <w:rFonts w:ascii="Meiryo UI" w:hAnsi="Meiryo UI"/>
                <w:sz w:val="18"/>
              </w:rPr>
              <w:t>のれん残高（FY2025末推定）</w:t>
            </w:r>
          </w:p>
        </w:tc>
        <w:tc>
          <w:tcPr>
            <w:tcW w:type="dxa" w:w="3135"/>
          </w:tcPr>
          <w:p>
            <w:r>
              <w:rPr>
                <w:rFonts w:ascii="Meiryo UI" w:hAnsi="Meiryo UI"/>
                <w:sz w:val="18"/>
              </w:rPr>
              <w:t>¥600〜700億</w:t>
            </w:r>
          </w:p>
        </w:tc>
        <w:tc>
          <w:tcPr>
            <w:tcW w:type="dxa" w:w="3135"/>
          </w:tcPr>
          <w:p>
            <w:r>
              <w:rPr>
                <w:rFonts w:ascii="Meiryo UI" w:hAnsi="Meiryo UI"/>
                <w:sz w:val="18"/>
              </w:rPr>
              <w:t>過去買収累積（ジョナサン・バーミヤン等）</w:t>
            </w:r>
          </w:p>
        </w:tc>
      </w:tr>
      <w:tr>
        <w:tc>
          <w:tcPr>
            <w:tcW w:type="dxa" w:w="3135"/>
            <w:shd w:val="clear" w:color="auto" w:fill="DDEBF7"/>
          </w:tcPr>
          <w:p>
            <w:r>
              <w:rPr>
                <w:rFonts w:ascii="Meiryo UI" w:hAnsi="Meiryo UI"/>
                <w:sz w:val="18"/>
              </w:rPr>
              <w:t>資さんうどん買収のれん加算</w:t>
            </w:r>
          </w:p>
        </w:tc>
        <w:tc>
          <w:tcPr>
            <w:tcW w:type="dxa" w:w="3135"/>
            <w:shd w:val="clear" w:color="auto" w:fill="DDEBF7"/>
          </w:tcPr>
          <w:p>
            <w:r>
              <w:rPr>
                <w:rFonts w:ascii="Meiryo UI" w:hAnsi="Meiryo UI"/>
                <w:sz w:val="18"/>
              </w:rPr>
              <w:t>+¥120億</w:t>
            </w:r>
          </w:p>
        </w:tc>
        <w:tc>
          <w:tcPr>
            <w:tcW w:type="dxa" w:w="3135"/>
            <w:shd w:val="clear" w:color="auto" w:fill="DDEBF7"/>
          </w:tcPr>
          <w:p>
            <w:r>
              <w:rPr>
                <w:rFonts w:ascii="Meiryo UI" w:hAnsi="Meiryo UI"/>
                <w:sz w:val="18"/>
              </w:rPr>
              <w:t>取得対価¥120億・純資産超過分推定</w:t>
            </w:r>
          </w:p>
        </w:tc>
      </w:tr>
      <w:tr>
        <w:tc>
          <w:tcPr>
            <w:tcW w:type="dxa" w:w="3135"/>
          </w:tcPr>
          <w:p>
            <w:r>
              <w:rPr>
                <w:rFonts w:ascii="Meiryo UI" w:hAnsi="Meiryo UI"/>
                <w:sz w:val="18"/>
              </w:rPr>
              <w:t>しんぱち買収のれん加算</w:t>
            </w:r>
          </w:p>
        </w:tc>
        <w:tc>
          <w:tcPr>
            <w:tcW w:type="dxa" w:w="3135"/>
          </w:tcPr>
          <w:p>
            <w:r>
              <w:rPr>
                <w:rFonts w:ascii="Meiryo UI" w:hAnsi="Meiryo UI"/>
                <w:sz w:val="18"/>
              </w:rPr>
              <w:t>+¥110億</w:t>
            </w:r>
          </w:p>
        </w:tc>
        <w:tc>
          <w:tcPr>
            <w:tcW w:type="dxa" w:w="3135"/>
          </w:tcPr>
          <w:p>
            <w:r>
              <w:rPr>
                <w:rFonts w:ascii="Meiryo UI" w:hAnsi="Meiryo UI"/>
                <w:sz w:val="18"/>
              </w:rPr>
              <w:t>取得対価¥110億・純資産超過分推定</w:t>
            </w:r>
          </w:p>
        </w:tc>
      </w:tr>
      <w:tr>
        <w:tc>
          <w:tcPr>
            <w:tcW w:type="dxa" w:w="3135"/>
            <w:shd w:val="clear" w:color="auto" w:fill="DDEBF7"/>
          </w:tcPr>
          <w:p>
            <w:r>
              <w:rPr>
                <w:rFonts w:ascii="Meiryo UI" w:hAnsi="Meiryo UI"/>
                <w:sz w:val="18"/>
              </w:rPr>
              <w:t>FY2026E末 のれん推定残高</w:t>
            </w:r>
          </w:p>
        </w:tc>
        <w:tc>
          <w:tcPr>
            <w:tcW w:type="dxa" w:w="3135"/>
            <w:shd w:val="clear" w:color="auto" w:fill="DDEBF7"/>
          </w:tcPr>
          <w:p>
            <w:r>
              <w:rPr>
                <w:rFonts w:ascii="Meiryo UI" w:hAnsi="Meiryo UI"/>
                <w:sz w:val="18"/>
              </w:rPr>
              <w:t>¥830〜1,050億</w:t>
            </w:r>
          </w:p>
        </w:tc>
        <w:tc>
          <w:tcPr>
            <w:tcW w:type="dxa" w:w="3135"/>
            <w:shd w:val="clear" w:color="auto" w:fill="DDEBF7"/>
          </w:tcPr>
          <w:p>
            <w:r>
              <w:rPr>
                <w:rFonts w:ascii="Meiryo UI" w:hAnsi="Meiryo UI"/>
                <w:sz w:val="18"/>
              </w:rPr>
              <w:t>合計（範囲は償却進捗による）</w:t>
            </w:r>
          </w:p>
        </w:tc>
      </w:tr>
      <w:tr>
        <w:tc>
          <w:tcPr>
            <w:tcW w:type="dxa" w:w="3135"/>
          </w:tcPr>
          <w:p>
            <w:r>
              <w:rPr>
                <w:rFonts w:ascii="Meiryo UI" w:hAnsi="Meiryo UI"/>
                <w:sz w:val="18"/>
              </w:rPr>
              <w:t>自己資本（FY2025末推定）</w:t>
            </w:r>
          </w:p>
        </w:tc>
        <w:tc>
          <w:tcPr>
            <w:tcW w:type="dxa" w:w="3135"/>
          </w:tcPr>
          <w:p>
            <w:r>
              <w:rPr>
                <w:rFonts w:ascii="Meiryo UI" w:hAnsi="Meiryo UI"/>
                <w:sz w:val="18"/>
              </w:rPr>
              <w:t>¥1,800億前後</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のれん/自己資本比率</w:t>
            </w:r>
          </w:p>
        </w:tc>
        <w:tc>
          <w:tcPr>
            <w:tcW w:type="dxa" w:w="3135"/>
            <w:shd w:val="clear" w:color="auto" w:fill="DDEBF7"/>
          </w:tcPr>
          <w:p>
            <w:r>
              <w:rPr>
                <w:rFonts w:ascii="Meiryo UI" w:hAnsi="Meiryo UI"/>
                <w:sz w:val="18"/>
              </w:rPr>
              <w:t>≈ 46〜58%</w:t>
            </w:r>
          </w:p>
        </w:tc>
        <w:tc>
          <w:tcPr>
            <w:tcW w:type="dxa" w:w="3135"/>
            <w:shd w:val="clear" w:color="auto" w:fill="DDEBF7"/>
          </w:tcPr>
          <w:p>
            <w:r>
              <w:rPr>
                <w:rFonts w:ascii="Meiryo UI" w:hAnsi="Meiryo UI"/>
                <w:sz w:val="18"/>
              </w:rPr>
              <w:t>⚠️ 一般的目安20〜30%を大幅超過</w:t>
            </w:r>
          </w:p>
        </w:tc>
      </w:tr>
    </w:tbl>
    <w:p/>
    <w:p>
      <w:r>
        <w:t>──────────────────────────────────────────────────</w:t>
      </w:r>
    </w:p>
    <w:p/>
    <w:p>
      <w:pPr>
        <w:pStyle w:val="Heading3"/>
      </w:pPr>
      <w:r>
        <w:rPr>
          <w:rFonts w:ascii="Meiryo UI" w:hAnsi="Meiryo UI"/>
          <w:color w:val="2E74B5"/>
        </w:rPr>
        <w:t>②J-GAAP下での会計処理：「償却済み」vs「減損リスク」の区別が重要</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J-GAAP（すかいらーく）</w:t>
            </w:r>
          </w:p>
        </w:tc>
        <w:tc>
          <w:tcPr>
            <w:tcW w:type="dxa" w:w="3135"/>
            <w:shd w:val="clear" w:color="auto" w:fill="2E74B5"/>
          </w:tcPr>
          <w:p>
            <w:r>
              <w:rPr>
                <w:rFonts w:ascii="Meiryo UI" w:hAnsi="Meiryo UI"/>
                <w:b/>
                <w:color w:val="FFFFFF"/>
                <w:sz w:val="18"/>
              </w:rPr>
              <w:t>IFRS</w:t>
            </w:r>
          </w:p>
        </w:tc>
      </w:tr>
      <w:tr>
        <w:tc>
          <w:tcPr>
            <w:tcW w:type="dxa" w:w="3135"/>
          </w:tcPr>
          <w:p>
            <w:r>
              <w:rPr>
                <w:rFonts w:ascii="Meiryo UI" w:hAnsi="Meiryo UI"/>
                <w:sz w:val="18"/>
              </w:rPr>
              <w:t>のれん償却</w:t>
            </w:r>
          </w:p>
        </w:tc>
        <w:tc>
          <w:tcPr>
            <w:tcW w:type="dxa" w:w="3135"/>
          </w:tcPr>
          <w:p>
            <w:r>
              <w:rPr>
                <w:rFonts w:ascii="Meiryo UI" w:hAnsi="Meiryo UI"/>
                <w:sz w:val="18"/>
              </w:rPr>
              <w:t>毎年定額償却（最大20年以内）</w:t>
            </w:r>
          </w:p>
        </w:tc>
        <w:tc>
          <w:tcPr>
            <w:tcW w:type="dxa" w:w="3135"/>
          </w:tcPr>
          <w:p>
            <w:r>
              <w:rPr>
                <w:rFonts w:ascii="Meiryo UI" w:hAnsi="Meiryo UI"/>
                <w:sz w:val="18"/>
              </w:rPr>
              <w:t>償却なし（年次減損テストのみ）</w:t>
            </w:r>
          </w:p>
        </w:tc>
      </w:tr>
      <w:tr>
        <w:tc>
          <w:tcPr>
            <w:tcW w:type="dxa" w:w="3135"/>
            <w:shd w:val="clear" w:color="auto" w:fill="DDEBF7"/>
          </w:tcPr>
          <w:p>
            <w:r>
              <w:rPr>
                <w:rFonts w:ascii="Meiryo UI" w:hAnsi="Meiryo UI"/>
                <w:sz w:val="18"/>
              </w:rPr>
              <w:t>EPS・OP計算への影響</w:t>
            </w:r>
          </w:p>
        </w:tc>
        <w:tc>
          <w:tcPr>
            <w:tcW w:type="dxa" w:w="3135"/>
            <w:shd w:val="clear" w:color="auto" w:fill="DDEBF7"/>
          </w:tcPr>
          <w:p>
            <w:r>
              <w:rPr>
                <w:rFonts w:ascii="Meiryo UI" w:hAnsi="Meiryo UI"/>
                <w:sz w:val="18"/>
              </w:rPr>
              <w:t>毎期費用計上済み</w:t>
            </w:r>
          </w:p>
        </w:tc>
        <w:tc>
          <w:tcPr>
            <w:tcW w:type="dxa" w:w="3135"/>
            <w:shd w:val="clear" w:color="auto" w:fill="DDEBF7"/>
          </w:tcPr>
          <w:p>
            <w:r>
              <w:rPr>
                <w:rFonts w:ascii="Meiryo UI" w:hAnsi="Meiryo UI"/>
                <w:sz w:val="18"/>
              </w:rPr>
              <w:t>減損発生時のみ一撃</w:t>
            </w:r>
          </w:p>
        </w:tc>
      </w:tr>
      <w:tr>
        <w:tc>
          <w:tcPr>
            <w:tcW w:type="dxa" w:w="3135"/>
          </w:tcPr>
          <w:p>
            <w:r>
              <w:rPr>
                <w:rFonts w:ascii="Meiryo UI" w:hAnsi="Meiryo UI"/>
                <w:sz w:val="18"/>
              </w:rPr>
              <w:t>本レポートのFV計算</w:t>
            </w:r>
          </w:p>
        </w:tc>
        <w:tc>
          <w:tcPr>
            <w:tcW w:type="dxa" w:w="3135"/>
          </w:tcPr>
          <w:p>
            <w:r>
              <w:rPr>
                <w:rFonts w:ascii="Meiryo UI" w:hAnsi="Meiryo UI"/>
                <w:sz w:val="18"/>
              </w:rPr>
              <w:t>毎期償却費控除後のEPS¥85.7・¥101を使用</w:t>
            </w:r>
          </w:p>
        </w:tc>
        <w:tc>
          <w:tcPr>
            <w:tcW w:type="dxa" w:w="3135"/>
          </w:tcPr>
          <w:p>
            <w:r>
              <w:rPr>
                <w:rFonts w:ascii="Meiryo UI" w:hAnsi="Meiryo UI"/>
                <w:sz w:val="18"/>
              </w:rPr>
              <w:t>—</w:t>
            </w:r>
          </w:p>
        </w:tc>
      </w:tr>
    </w:tbl>
    <w:p/>
    <w:p>
      <w:r>
        <w:rPr>
          <w:rFonts w:ascii="Meiryo UI" w:hAnsi="Meiryo UI"/>
          <w:sz w:val="20"/>
        </w:rPr>
        <w:t>&gt; ✅ 通常の「のれん償却リスク」は基本EPS（¥85.7 FY2026E / ¥101 FY2027E）に既織込み。</w:t>
      </w:r>
    </w:p>
    <w:p>
      <w:r>
        <w:rPr>
          <w:rFonts w:ascii="Meiryo UI" w:hAnsi="Meiryo UI"/>
          <w:sz w:val="20"/>
        </w:rPr>
        <w:t>&gt; ⚠️ FVに追加で影響するのは「突発的な減損（Impairment）」のみ。</w:t>
      </w:r>
    </w:p>
    <w:p/>
    <w:p>
      <w:r>
        <w:t>──────────────────────────────────────────────────</w:t>
      </w:r>
    </w:p>
    <w:p/>
    <w:p>
      <w:pPr>
        <w:pStyle w:val="Heading3"/>
      </w:pPr>
      <w:r>
        <w:rPr>
          <w:rFonts w:ascii="Meiryo UI" w:hAnsi="Meiryo UI"/>
          <w:color w:val="2E74B5"/>
        </w:rPr>
        <w:t>③減損リスクの定量化</w:t>
      </w:r>
    </w:p>
    <w:p/>
    <w:p>
      <w:r>
        <w:rPr>
          <w:rFonts w:ascii="Meiryo UI" w:hAnsi="Meiryo UI"/>
          <w:sz w:val="20"/>
        </w:rPr>
        <w:t>最高リスクブランド：バーミヤン（中華ファミレス）</w:t>
      </w:r>
    </w:p>
    <w:p>
      <w:pPr>
        <w:pStyle w:val="ListBullet"/>
      </w:pPr>
      <w:r>
        <w:rPr>
          <w:rFonts w:ascii="Meiryo UI" w:hAnsi="Meiryo UI"/>
          <w:sz w:val="20"/>
        </w:rPr>
        <w:t>中華ファミレス市場は構造的縮小傾向（競合：中国系フードコート・個人店への回帰）</w:t>
      </w:r>
    </w:p>
    <w:p>
      <w:pPr>
        <w:pStyle w:val="ListBullet"/>
      </w:pPr>
      <w:r>
        <w:rPr>
          <w:rFonts w:ascii="Meiryo UI" w:hAnsi="Meiryo UI"/>
          <w:sz w:val="20"/>
        </w:rPr>
        <w:t>バーミヤン関連のれん推定：¥200〜300億</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減損シナリオ</w:t>
            </w:r>
          </w:p>
        </w:tc>
        <w:tc>
          <w:tcPr>
            <w:tcW w:type="dxa" w:w="2351"/>
            <w:shd w:val="clear" w:color="auto" w:fill="2E74B5"/>
          </w:tcPr>
          <w:p>
            <w:r>
              <w:rPr>
                <w:rFonts w:ascii="Meiryo UI" w:hAnsi="Meiryo UI"/>
                <w:b/>
                <w:color w:val="FFFFFF"/>
                <w:sz w:val="18"/>
              </w:rPr>
              <w:t>税前減損額</w:t>
            </w:r>
          </w:p>
        </w:tc>
        <w:tc>
          <w:tcPr>
            <w:tcW w:type="dxa" w:w="2351"/>
            <w:shd w:val="clear" w:color="auto" w:fill="2E74B5"/>
          </w:tcPr>
          <w:p>
            <w:r>
              <w:rPr>
                <w:rFonts w:ascii="Meiryo UI" w:hAnsi="Meiryo UI"/>
                <w:b/>
                <w:color w:val="FFFFFF"/>
                <w:sz w:val="18"/>
              </w:rPr>
              <w:t>税後EPS影響</w:t>
            </w:r>
          </w:p>
        </w:tc>
        <w:tc>
          <w:tcPr>
            <w:tcW w:type="dxa" w:w="2351"/>
            <w:shd w:val="clear" w:color="auto" w:fill="2E74B5"/>
          </w:tcPr>
          <w:p>
            <w:r>
              <w:rPr>
                <w:rFonts w:ascii="Meiryo UI" w:hAnsi="Meiryo UI"/>
                <w:b/>
                <w:color w:val="FFFFFF"/>
                <w:sz w:val="18"/>
              </w:rPr>
              <w:t>計算式</w:t>
            </w:r>
          </w:p>
        </w:tc>
      </w:tr>
      <w:tr>
        <w:tc>
          <w:tcPr>
            <w:tcW w:type="dxa" w:w="2351"/>
          </w:tcPr>
          <w:p>
            <w:r>
              <w:rPr>
                <w:rFonts w:ascii="Meiryo UI" w:hAnsi="Meiryo UI"/>
                <w:sz w:val="18"/>
              </w:rPr>
              <w:t>軽微（バーミヤン一部）</w:t>
            </w:r>
          </w:p>
        </w:tc>
        <w:tc>
          <w:tcPr>
            <w:tcW w:type="dxa" w:w="2351"/>
          </w:tcPr>
          <w:p>
            <w:r>
              <w:rPr>
                <w:rFonts w:ascii="Meiryo UI" w:hAnsi="Meiryo UI"/>
                <w:sz w:val="18"/>
              </w:rPr>
              <w:t>¥100億</w:t>
            </w:r>
          </w:p>
        </w:tc>
        <w:tc>
          <w:tcPr>
            <w:tcW w:type="dxa" w:w="2351"/>
          </w:tcPr>
          <w:p>
            <w:r>
              <w:rPr>
                <w:rFonts w:ascii="Meiryo UI" w:hAnsi="Meiryo UI"/>
                <w:sz w:val="18"/>
              </w:rPr>
              <w:t>▲¥31/株</w:t>
            </w:r>
          </w:p>
        </w:tc>
        <w:tc>
          <w:tcPr>
            <w:tcW w:type="dxa" w:w="2351"/>
          </w:tcPr>
          <w:p>
            <w:r>
              <w:rPr>
                <w:rFonts w:ascii="Meiryo UI" w:hAnsi="Meiryo UI"/>
                <w:sz w:val="18"/>
              </w:rPr>
              <w:t>¥100億×(1-0.30)÷2.275億株</w:t>
            </w:r>
          </w:p>
        </w:tc>
      </w:tr>
      <w:tr>
        <w:tc>
          <w:tcPr>
            <w:tcW w:type="dxa" w:w="2351"/>
            <w:shd w:val="clear" w:color="auto" w:fill="DDEBF7"/>
          </w:tcPr>
          <w:p>
            <w:r>
              <w:rPr>
                <w:rFonts w:ascii="Meiryo UI" w:hAnsi="Meiryo UI"/>
                <w:sz w:val="18"/>
              </w:rPr>
              <w:t>中程度（バーミヤン大半）</w:t>
            </w:r>
          </w:p>
        </w:tc>
        <w:tc>
          <w:tcPr>
            <w:tcW w:type="dxa" w:w="2351"/>
            <w:shd w:val="clear" w:color="auto" w:fill="DDEBF7"/>
          </w:tcPr>
          <w:p>
            <w:r>
              <w:rPr>
                <w:rFonts w:ascii="Meiryo UI" w:hAnsi="Meiryo UI"/>
                <w:sz w:val="18"/>
              </w:rPr>
              <w:t>¥200億</w:t>
            </w:r>
          </w:p>
        </w:tc>
        <w:tc>
          <w:tcPr>
            <w:tcW w:type="dxa" w:w="2351"/>
            <w:shd w:val="clear" w:color="auto" w:fill="DDEBF7"/>
          </w:tcPr>
          <w:p>
            <w:r>
              <w:rPr>
                <w:rFonts w:ascii="Meiryo UI" w:hAnsi="Meiryo UI"/>
                <w:sz w:val="18"/>
              </w:rPr>
              <w:t>▲¥62/株</w:t>
            </w:r>
          </w:p>
        </w:tc>
        <w:tc>
          <w:tcPr>
            <w:tcW w:type="dxa" w:w="2351"/>
            <w:shd w:val="clear" w:color="auto" w:fill="DDEBF7"/>
          </w:tcPr>
          <w:p>
            <w:r>
              <w:rPr>
                <w:rFonts w:ascii="Meiryo UI" w:hAnsi="Meiryo UI"/>
                <w:sz w:val="18"/>
              </w:rPr>
              <w:t>¥200億×(1-0.30)÷2.275億株</w:t>
            </w:r>
          </w:p>
        </w:tc>
      </w:tr>
      <w:tr>
        <w:tc>
          <w:tcPr>
            <w:tcW w:type="dxa" w:w="2351"/>
          </w:tcPr>
          <w:p>
            <w:r>
              <w:rPr>
                <w:rFonts w:ascii="Meiryo UI" w:hAnsi="Meiryo UI"/>
                <w:sz w:val="18"/>
              </w:rPr>
              <w:t>重大（バーミヤン全額＋他）</w:t>
            </w:r>
          </w:p>
        </w:tc>
        <w:tc>
          <w:tcPr>
            <w:tcW w:type="dxa" w:w="2351"/>
          </w:tcPr>
          <w:p>
            <w:r>
              <w:rPr>
                <w:rFonts w:ascii="Meiryo UI" w:hAnsi="Meiryo UI"/>
                <w:sz w:val="18"/>
              </w:rPr>
              <w:t>¥300億</w:t>
            </w:r>
          </w:p>
        </w:tc>
        <w:tc>
          <w:tcPr>
            <w:tcW w:type="dxa" w:w="2351"/>
          </w:tcPr>
          <w:p>
            <w:r>
              <w:rPr>
                <w:rFonts w:ascii="Meiryo UI" w:hAnsi="Meiryo UI"/>
                <w:sz w:val="18"/>
              </w:rPr>
              <w:t>▲¥92/株</w:t>
            </w:r>
          </w:p>
        </w:tc>
        <w:tc>
          <w:tcPr>
            <w:tcW w:type="dxa" w:w="2351"/>
          </w:tcPr>
          <w:p>
            <w:r>
              <w:rPr>
                <w:rFonts w:ascii="Meiryo UI" w:hAnsi="Meiryo UI"/>
                <w:sz w:val="18"/>
              </w:rPr>
              <w:t>¥300億×(1-0.30)÷2.275億株</w:t>
            </w:r>
          </w:p>
        </w:tc>
      </w:tr>
    </w:tbl>
    <w:p/>
    <w:p>
      <w:r>
        <w:rPr>
          <w:rFonts w:ascii="Meiryo UI" w:hAnsi="Meiryo UI"/>
          <w:sz w:val="20"/>
        </w:rPr>
        <w:t>&gt; 注：減損は「一時費用」。翌期以降のEPSは正常化するため、PER評価ではなくP/B・FV絶対値で判断すること。</w:t>
      </w:r>
    </w:p>
    <w:p/>
    <w:p>
      <w:r>
        <w:t>──────────────────────────────────────────────────</w:t>
      </w:r>
    </w:p>
    <w:p/>
    <w:p>
      <w:pPr>
        <w:pStyle w:val="Heading3"/>
      </w:pPr>
      <w:r>
        <w:rPr>
          <w:rFonts w:ascii="Meiryo UI" w:hAnsi="Meiryo UI"/>
          <w:color w:val="2E74B5"/>
        </w:rPr>
        <w:t>④のれんはベースFVに影響しないが、ベアケースFVを引き下げる</w:t>
      </w:r>
    </w:p>
    <w:p/>
    <w:p>
      <w:pPr>
        <w:shd w:val="clear" w:color="auto" w:fill="F2F2F2"/>
      </w:pPr>
      <w:r>
        <w:rPr>
          <w:rFonts w:ascii="Courier New" w:hAnsi="Courier New"/>
          <w:sz w:val="16"/>
        </w:rPr>
        <w:t>ベースケースEPS FY2027E：¥101（減損なし前提）</w:t>
        <w:br/>
        <w:t xml:space="preserve">  → P/E 38〜40x：FV ¥3,842〜¥4,044 → 採用¥3,800</w:t>
        <w:br/>
        <w:br/>
        <w:t>バーミヤン減損¥200億（税後▲¥62/株）が発生した年度：</w:t>
        <w:br/>
        <w:t xml:space="preserve">  → EPS：¥101 - ¥62 = ¥39（一時減損処理）</w:t>
        <w:br/>
        <w:t xml:space="preserve">  → 減損は「一過性費用」→ P/Eで評価するのは不適切</w:t>
        <w:br/>
        <w:t xml:space="preserve">  → P/B・正常化EPS還元：正常FV▲¥200億÷2.275億株=▲¥88（NAV押し下げ）</w:t>
        <w:br/>
        <w:t xml:space="preserve">  → ベアケースFV推定：¥2,200〜¥2,400</w:t>
        <w:br/>
        <w:br/>
        <w:t>翌期以降（減損消化後）：EPS¥101程度に回帰</w:t>
        <w:br/>
        <w:t xml:space="preserve">  → 回帰後FV¥3,800 方向</w:t>
      </w:r>
    </w:p>
    <w:p/>
    <w:p>
      <w:r>
        <w:t>──────────────────────────────────────────────────</w:t>
      </w:r>
    </w:p>
    <w:p/>
    <w:p>
      <w:pPr>
        <w:pStyle w:val="Heading3"/>
      </w:pPr>
      <w:r>
        <w:rPr>
          <w:rFonts w:ascii="Meiryo UI" w:hAnsi="Meiryo UI"/>
          <w:color w:val="2E74B5"/>
        </w:rPr>
        <w:t>⑤のれん/Goodwill分析まとめ</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評価項目</w:t>
            </w:r>
          </w:p>
        </w:tc>
        <w:tc>
          <w:tcPr>
            <w:tcW w:type="dxa" w:w="3135"/>
            <w:shd w:val="clear" w:color="auto" w:fill="2E74B5"/>
          </w:tcPr>
          <w:p>
            <w:r>
              <w:rPr>
                <w:rFonts w:ascii="Meiryo UI" w:hAnsi="Meiryo UI"/>
                <w:b/>
                <w:color w:val="FFFFFF"/>
                <w:sz w:val="18"/>
              </w:rPr>
              <w:t>判定</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通常の償却リスク</w:t>
            </w:r>
          </w:p>
        </w:tc>
        <w:tc>
          <w:tcPr>
            <w:tcW w:type="dxa" w:w="3135"/>
          </w:tcPr>
          <w:p>
            <w:r>
              <w:rPr>
                <w:rFonts w:ascii="Meiryo UI" w:hAnsi="Meiryo UI"/>
                <w:sz w:val="18"/>
              </w:rPr>
              <w:t>✅ FVに影響なし</w:t>
            </w:r>
          </w:p>
        </w:tc>
        <w:tc>
          <w:tcPr>
            <w:tcW w:type="dxa" w:w="3135"/>
          </w:tcPr>
          <w:p>
            <w:r>
              <w:rPr>
                <w:rFonts w:ascii="Meiryo UI" w:hAnsi="Meiryo UI"/>
                <w:sz w:val="18"/>
              </w:rPr>
              <w:t>毎期EPS計上済み</w:t>
            </w:r>
          </w:p>
        </w:tc>
      </w:tr>
      <w:tr>
        <w:tc>
          <w:tcPr>
            <w:tcW w:type="dxa" w:w="3135"/>
            <w:shd w:val="clear" w:color="auto" w:fill="DDEBF7"/>
          </w:tcPr>
          <w:p>
            <w:r>
              <w:rPr>
                <w:rFonts w:ascii="Meiryo UI" w:hAnsi="Meiryo UI"/>
                <w:sz w:val="18"/>
              </w:rPr>
              <w:t>減損リスク（軽微 ¥100億）</w:t>
            </w:r>
          </w:p>
        </w:tc>
        <w:tc>
          <w:tcPr>
            <w:tcW w:type="dxa" w:w="3135"/>
            <w:shd w:val="clear" w:color="auto" w:fill="DDEBF7"/>
          </w:tcPr>
          <w:p>
            <w:r>
              <w:rPr>
                <w:rFonts w:ascii="Meiryo UI" w:hAnsi="Meiryo UI"/>
                <w:sz w:val="18"/>
              </w:rPr>
              <w:t>⚠️ ▲¥280（▲7.4%）</w:t>
            </w:r>
          </w:p>
        </w:tc>
        <w:tc>
          <w:tcPr>
            <w:tcW w:type="dxa" w:w="3135"/>
            <w:shd w:val="clear" w:color="auto" w:fill="DDEBF7"/>
          </w:tcPr>
          <w:p>
            <w:r>
              <w:rPr>
                <w:rFonts w:ascii="Meiryo UI" w:hAnsi="Meiryo UI"/>
                <w:sz w:val="18"/>
              </w:rPr>
              <w:t>ベアケース既反映（Rev.3まで）</w:t>
            </w:r>
          </w:p>
        </w:tc>
      </w:tr>
      <w:tr>
        <w:tc>
          <w:tcPr>
            <w:tcW w:type="dxa" w:w="3135"/>
          </w:tcPr>
          <w:p>
            <w:r>
              <w:rPr>
                <w:rFonts w:ascii="Meiryo UI" w:hAnsi="Meiryo UI"/>
                <w:sz w:val="18"/>
              </w:rPr>
              <w:t>減損リスク（中程度 ¥200億）</w:t>
            </w:r>
          </w:p>
        </w:tc>
        <w:tc>
          <w:tcPr>
            <w:tcW w:type="dxa" w:w="3135"/>
          </w:tcPr>
          <w:p>
            <w:r>
              <w:rPr>
                <w:rFonts w:ascii="Meiryo UI" w:hAnsi="Meiryo UI"/>
                <w:sz w:val="18"/>
              </w:rPr>
              <w:t>🔴 ベアケースFV¥2,200（▲42%）</w:t>
            </w:r>
          </w:p>
        </w:tc>
        <w:tc>
          <w:tcPr>
            <w:tcW w:type="dxa" w:w="3135"/>
          </w:tcPr>
          <w:p>
            <w:r>
              <w:rPr>
                <w:rFonts w:ascii="Meiryo UI" w:hAnsi="Meiryo UI"/>
                <w:sz w:val="18"/>
              </w:rPr>
              <w:t>Rev.4でベアケースを修正</w:t>
            </w:r>
          </w:p>
        </w:tc>
      </w:tr>
      <w:tr>
        <w:tc>
          <w:tcPr>
            <w:tcW w:type="dxa" w:w="3135"/>
            <w:shd w:val="clear" w:color="auto" w:fill="DDEBF7"/>
          </w:tcPr>
          <w:p>
            <w:r>
              <w:rPr>
                <w:rFonts w:ascii="Meiryo UI" w:hAnsi="Meiryo UI"/>
                <w:sz w:val="18"/>
              </w:rPr>
              <w:t>減損リスク（重大 ¥300億）</w:t>
            </w:r>
          </w:p>
        </w:tc>
        <w:tc>
          <w:tcPr>
            <w:tcW w:type="dxa" w:w="3135"/>
            <w:shd w:val="clear" w:color="auto" w:fill="DDEBF7"/>
          </w:tcPr>
          <w:p>
            <w:r>
              <w:rPr>
                <w:rFonts w:ascii="Meiryo UI" w:hAnsi="Meiryo UI"/>
                <w:sz w:val="18"/>
              </w:rPr>
              <w:t>🔴🔴 FV¥1,800以下</w:t>
            </w:r>
          </w:p>
        </w:tc>
        <w:tc>
          <w:tcPr>
            <w:tcW w:type="dxa" w:w="3135"/>
            <w:shd w:val="clear" w:color="auto" w:fill="DDEBF7"/>
          </w:tcPr>
          <w:p>
            <w:r>
              <w:rPr>
                <w:rFonts w:ascii="Meiryo UI" w:hAnsi="Meiryo UI"/>
                <w:sz w:val="18"/>
              </w:rPr>
              <w:t>極端シナリオ（確率5%未満）</w:t>
            </w:r>
          </w:p>
        </w:tc>
      </w:tr>
      <w:tr>
        <w:tc>
          <w:tcPr>
            <w:tcW w:type="dxa" w:w="3135"/>
          </w:tcPr>
          <w:p>
            <w:r>
              <w:rPr>
                <w:rFonts w:ascii="Meiryo UI" w:hAnsi="Meiryo UI"/>
                <w:sz w:val="18"/>
              </w:rPr>
              <w:t>のれん規模の妥当性</w:t>
            </w:r>
          </w:p>
        </w:tc>
        <w:tc>
          <w:tcPr>
            <w:tcW w:type="dxa" w:w="3135"/>
          </w:tcPr>
          <w:p>
            <w:r>
              <w:rPr>
                <w:rFonts w:ascii="Meiryo UI" w:hAnsi="Meiryo UI"/>
                <w:sz w:val="18"/>
              </w:rPr>
              <w:t>⚠️ 自己資本比46〜58%は高水準</w:t>
            </w:r>
          </w:p>
        </w:tc>
        <w:tc>
          <w:tcPr>
            <w:tcW w:type="dxa" w:w="3135"/>
          </w:tcPr>
          <w:p>
            <w:r>
              <w:rPr>
                <w:rFonts w:ascii="Meiryo UI" w:hAnsi="Meiryo UI"/>
                <w:sz w:val="18"/>
              </w:rPr>
              <w:t>追加的M&amp;Aには慎重姿勢が必要</w:t>
            </w:r>
          </w:p>
        </w:tc>
      </w:tr>
      <w:tr>
        <w:tc>
          <w:tcPr>
            <w:tcW w:type="dxa" w:w="3135"/>
            <w:shd w:val="clear" w:color="auto" w:fill="DDEBF7"/>
          </w:tcPr>
          <w:p>
            <w:r>
              <w:rPr>
                <w:rFonts w:ascii="Meiryo UI" w:hAnsi="Meiryo UI"/>
                <w:sz w:val="18"/>
              </w:rPr>
              <w:t>投資判断への影響</w:t>
            </w:r>
          </w:p>
        </w:tc>
        <w:tc>
          <w:tcPr>
            <w:tcW w:type="dxa" w:w="3135"/>
            <w:shd w:val="clear" w:color="auto" w:fill="DDEBF7"/>
          </w:tcPr>
          <w:p>
            <w:r>
              <w:rPr>
                <w:rFonts w:ascii="Meiryo UI" w:hAnsi="Meiryo UI"/>
                <w:sz w:val="18"/>
              </w:rPr>
              <w:t>BUY維持</w:t>
            </w:r>
          </w:p>
        </w:tc>
        <w:tc>
          <w:tcPr>
            <w:tcW w:type="dxa" w:w="3135"/>
            <w:shd w:val="clear" w:color="auto" w:fill="DDEBF7"/>
          </w:tcPr>
          <w:p>
            <w:r>
              <w:rPr>
                <w:rFonts w:ascii="Meiryo UI" w:hAnsi="Meiryo UI"/>
                <w:sz w:val="18"/>
              </w:rPr>
              <w:t>ベアFV修正のみ。期待FV¥3,680も依然+16.5%</w:t>
            </w:r>
          </w:p>
        </w:tc>
      </w:tr>
    </w:tbl>
    <w:p/>
    <w:p>
      <w:r>
        <w:t>──────────────────────────────────────────────────</w:t>
      </w:r>
    </w:p>
    <w:p/>
    <w:p>
      <w:pPr>
        <w:pStyle w:val="Heading2"/>
      </w:pPr>
      <w:r>
        <w:rPr>
          <w:rFonts w:ascii="Meiryo UI" w:hAnsi="Meiryo UI"/>
          <w:color w:val="2E74B5"/>
        </w:rPr>
        <w:t>業績予想（Rev.4：変更なし）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期</w:t>
            </w:r>
          </w:p>
        </w:tc>
        <w:tc>
          <w:tcPr>
            <w:tcW w:type="dxa" w:w="2351"/>
            <w:shd w:val="clear" w:color="auto" w:fill="2E74B5"/>
          </w:tcPr>
          <w:p>
            <w:r>
              <w:rPr>
                <w:rFonts w:ascii="Meiryo UI" w:hAnsi="Meiryo UI"/>
                <w:b/>
                <w:color w:val="FFFFFF"/>
                <w:sz w:val="18"/>
              </w:rPr>
              <w:t>EPS</w:t>
            </w:r>
          </w:p>
        </w:tc>
        <w:tc>
          <w:tcPr>
            <w:tcW w:type="dxa" w:w="2351"/>
            <w:shd w:val="clear" w:color="auto" w:fill="2E74B5"/>
          </w:tcPr>
          <w:p>
            <w:r>
              <w:rPr>
                <w:rFonts w:ascii="Meiryo UI" w:hAnsi="Meiryo UI"/>
                <w:b/>
                <w:color w:val="FFFFFF"/>
                <w:sz w:val="18"/>
              </w:rPr>
              <w:t>Rev.3比</w:t>
            </w:r>
          </w:p>
        </w:tc>
        <w:tc>
          <w:tcPr>
            <w:tcW w:type="dxa" w:w="2351"/>
            <w:shd w:val="clear" w:color="auto" w:fill="2E74B5"/>
          </w:tcPr>
          <w:p>
            <w:r>
              <w:rPr>
                <w:rFonts w:ascii="Meiryo UI" w:hAnsi="Meiryo UI"/>
                <w:b/>
                <w:color w:val="FFFFFF"/>
                <w:sz w:val="18"/>
              </w:rPr>
              <w:t>変更理由</w:t>
            </w:r>
          </w:p>
        </w:tc>
      </w:tr>
      <w:tr>
        <w:tc>
          <w:tcPr>
            <w:tcW w:type="dxa" w:w="2351"/>
          </w:tcPr>
          <w:p>
            <w:r>
              <w:rPr>
                <w:rFonts w:ascii="Meiryo UI" w:hAnsi="Meiryo UI"/>
                <w:sz w:val="18"/>
              </w:rPr>
              <w:t>FY2025実績</w:t>
            </w:r>
          </w:p>
        </w:tc>
        <w:tc>
          <w:tcPr>
            <w:tcW w:type="dxa" w:w="2351"/>
          </w:tcPr>
          <w:p>
            <w:r>
              <w:rPr>
                <w:rFonts w:ascii="Meiryo UI" w:hAnsi="Meiryo UI"/>
                <w:sz w:val="18"/>
              </w:rPr>
              <w:t>¥73.6</w:t>
            </w:r>
          </w:p>
        </w:tc>
        <w:tc>
          <w:tcPr>
            <w:tcW w:type="dxa" w:w="2351"/>
          </w:tcPr>
          <w:p>
            <w:r>
              <w:rPr>
                <w:rFonts w:ascii="Meiryo UI" w:hAnsi="Meiryo UI"/>
                <w:sz w:val="18"/>
              </w:rPr>
              <w:t>変更なし</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FY2026E</w:t>
            </w:r>
          </w:p>
        </w:tc>
        <w:tc>
          <w:tcPr>
            <w:tcW w:type="dxa" w:w="2351"/>
            <w:shd w:val="clear" w:color="auto" w:fill="DDEBF7"/>
          </w:tcPr>
          <w:p>
            <w:r>
              <w:rPr>
                <w:rFonts w:ascii="Meiryo UI" w:hAnsi="Meiryo UI"/>
                <w:sz w:val="18"/>
              </w:rPr>
              <w:t>¥85.7</w:t>
            </w:r>
          </w:p>
        </w:tc>
        <w:tc>
          <w:tcPr>
            <w:tcW w:type="dxa" w:w="2351"/>
            <w:shd w:val="clear" w:color="auto" w:fill="DDEBF7"/>
          </w:tcPr>
          <w:p>
            <w:r>
              <w:rPr>
                <w:rFonts w:ascii="Meiryo UI" w:hAnsi="Meiryo UI"/>
                <w:sz w:val="18"/>
              </w:rPr>
              <w:t>変更なし</w:t>
            </w:r>
          </w:p>
        </w:tc>
        <w:tc>
          <w:tcPr>
            <w:tcW w:type="dxa" w:w="2351"/>
            <w:shd w:val="clear" w:color="auto" w:fill="DDEBF7"/>
          </w:tcPr>
          <w:p>
            <w:r>
              <w:rPr>
                <w:rFonts w:ascii="Meiryo UI" w:hAnsi="Meiryo UI"/>
                <w:sz w:val="18"/>
              </w:rPr>
              <w:t>賃上げ全額織込済（IR確認）</w:t>
            </w:r>
          </w:p>
        </w:tc>
      </w:tr>
      <w:tr>
        <w:tc>
          <w:tcPr>
            <w:tcW w:type="dxa" w:w="2351"/>
          </w:tcPr>
          <w:p>
            <w:r>
              <w:rPr>
                <w:rFonts w:ascii="Meiryo UI" w:hAnsi="Meiryo UI"/>
                <w:sz w:val="18"/>
              </w:rPr>
              <w:t>FY2027E</w:t>
            </w:r>
          </w:p>
        </w:tc>
        <w:tc>
          <w:tcPr>
            <w:tcW w:type="dxa" w:w="2351"/>
          </w:tcPr>
          <w:p>
            <w:r>
              <w:rPr>
                <w:rFonts w:ascii="Meiryo UI" w:hAnsi="Meiryo UI"/>
                <w:sz w:val="18"/>
              </w:rPr>
              <w:t>¥101</w:t>
            </w:r>
          </w:p>
        </w:tc>
        <w:tc>
          <w:tcPr>
            <w:tcW w:type="dxa" w:w="2351"/>
          </w:tcPr>
          <w:p>
            <w:r>
              <w:rPr>
                <w:rFonts w:ascii="Meiryo UI" w:hAnsi="Meiryo UI"/>
                <w:sz w:val="18"/>
              </w:rPr>
              <w:t>変更なし</w:t>
            </w:r>
          </w:p>
        </w:tc>
        <w:tc>
          <w:tcPr>
            <w:tcW w:type="dxa" w:w="2351"/>
          </w:tcPr>
          <w:p>
            <w:r>
              <w:rPr>
                <w:rFonts w:ascii="Meiryo UI" w:hAnsi="Meiryo UI"/>
                <w:sz w:val="18"/>
              </w:rPr>
              <w:t>OPM 7.5%（内製化効果含む）</w:t>
            </w:r>
          </w:p>
        </w:tc>
      </w:tr>
      <w:tr>
        <w:tc>
          <w:tcPr>
            <w:tcW w:type="dxa" w:w="2351"/>
            <w:shd w:val="clear" w:color="auto" w:fill="DDEBF7"/>
          </w:tcPr>
          <w:p>
            <w:r>
              <w:rPr>
                <w:rFonts w:ascii="Meiryo UI" w:hAnsi="Meiryo UI"/>
                <w:sz w:val="18"/>
              </w:rPr>
              <w:t>FY2028E</w:t>
            </w:r>
          </w:p>
        </w:tc>
        <w:tc>
          <w:tcPr>
            <w:tcW w:type="dxa" w:w="2351"/>
            <w:shd w:val="clear" w:color="auto" w:fill="DDEBF7"/>
          </w:tcPr>
          <w:p>
            <w:r>
              <w:rPr>
                <w:rFonts w:ascii="Meiryo UI" w:hAnsi="Meiryo UI"/>
                <w:sz w:val="18"/>
              </w:rPr>
              <w:t>¥130</w:t>
            </w:r>
          </w:p>
        </w:tc>
        <w:tc>
          <w:tcPr>
            <w:tcW w:type="dxa" w:w="2351"/>
            <w:shd w:val="clear" w:color="auto" w:fill="DDEBF7"/>
          </w:tcPr>
          <w:p>
            <w:r>
              <w:rPr>
                <w:rFonts w:ascii="Meiryo UI" w:hAnsi="Meiryo UI"/>
                <w:sz w:val="18"/>
              </w:rPr>
              <w:t>変更なし</w:t>
            </w:r>
          </w:p>
        </w:tc>
        <w:tc>
          <w:tcPr>
            <w:tcW w:type="dxa" w:w="2351"/>
            <w:shd w:val="clear" w:color="auto" w:fill="DDEBF7"/>
          </w:tcPr>
          <w:p>
            <w:r>
              <w:rPr>
                <w:rFonts w:ascii="Meiryo UI" w:hAnsi="Meiryo UI"/>
                <w:sz w:val="18"/>
              </w:rPr>
              <w:t>資さん200店・専用工場フル稼働</w:t>
            </w:r>
          </w:p>
        </w:tc>
      </w:tr>
    </w:tbl>
    <w:p/>
    <w:p>
      <w:r>
        <w:rPr>
          <w:rFonts w:ascii="Meiryo UI" w:hAnsi="Meiryo UI"/>
          <w:sz w:val="20"/>
        </w:rPr>
        <w:t>FY2027E EPS ¥101 の内訳：</w:t>
      </w:r>
    </w:p>
    <w:p>
      <w:pPr>
        <w:shd w:val="clear" w:color="auto" w:fill="F2F2F2"/>
      </w:pPr>
      <w:r>
        <w:rPr>
          <w:rFonts w:ascii="Courier New" w:hAnsi="Courier New"/>
          <w:sz w:val="16"/>
        </w:rPr>
        <w:t>売上高：¥5,200億</w:t>
        <w:br/>
        <w:t xml:space="preserve">　- 資さん：175店×¥250M = ¥437.5億</w:t>
        <w:br/>
        <w:t xml:space="preserve">　- しんぱち：130店×¥65M = ¥84.5億</w:t>
        <w:br/>
        <w:t xml:space="preserve">　- コア：¥4,519億×1.03 = ¥4,655億</w:t>
        <w:br/>
        <w:t>OP：¥5,200億 × 7.5% = ¥390億（内製化効果でOPM+0.3pt）</w:t>
        <w:br/>
        <w:t>純利益：¥390億 × 59% = ¥230億</w:t>
        <w:br/>
        <w:t>EPS：¥230億 ÷ 2.275億株 = ¥101</w:t>
      </w:r>
    </w:p>
    <w:p/>
    <w:p>
      <w:r>
        <w:t>──────────────────────────────────────────────────</w:t>
      </w:r>
    </w:p>
    <w:p/>
    <w:p>
      <w:pPr>
        <w:pStyle w:val="Heading2"/>
      </w:pPr>
      <w:r>
        <w:rPr>
          <w:rFonts w:ascii="Meiryo UI" w:hAnsi="Meiryo UI"/>
          <w:color w:val="2E74B5"/>
        </w:rPr>
        <w:t>フェアバリュー算出（Rev.4：ベースFV変更なし）</w:t>
      </w:r>
    </w:p>
    <w:p/>
    <w:p>
      <w:pPr>
        <w:pStyle w:val="Heading3"/>
      </w:pPr>
      <w:r>
        <w:rPr>
          <w:rFonts w:ascii="Meiryo UI" w:hAnsi="Meiryo UI"/>
          <w:color w:val="2E74B5"/>
        </w:rPr>
        <w:t>P/E多重法（3手法）</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手法</w:t>
            </w:r>
          </w:p>
        </w:tc>
        <w:tc>
          <w:tcPr>
            <w:tcW w:type="dxa" w:w="1881"/>
            <w:shd w:val="clear" w:color="auto" w:fill="2E74B5"/>
          </w:tcPr>
          <w:p>
            <w:r>
              <w:rPr>
                <w:rFonts w:ascii="Meiryo UI" w:hAnsi="Meiryo UI"/>
                <w:b/>
                <w:color w:val="FFFFFF"/>
                <w:sz w:val="18"/>
              </w:rPr>
              <w:t>計算</w:t>
            </w:r>
          </w:p>
        </w:tc>
        <w:tc>
          <w:tcPr>
            <w:tcW w:type="dxa" w:w="1881"/>
            <w:shd w:val="clear" w:color="auto" w:fill="2E74B5"/>
          </w:tcPr>
          <w:p>
            <w:r>
              <w:rPr>
                <w:rFonts w:ascii="Meiryo UI" w:hAnsi="Meiryo UI"/>
                <w:b/>
                <w:color w:val="FFFFFF"/>
                <w:sz w:val="18"/>
              </w:rPr>
              <w:t>FV</w:t>
            </w:r>
          </w:p>
        </w:tc>
        <w:tc>
          <w:tcPr>
            <w:tcW w:type="dxa" w:w="1881"/>
            <w:shd w:val="clear" w:color="auto" w:fill="2E74B5"/>
          </w:tcPr>
          <w:p>
            <w:r>
              <w:rPr>
                <w:rFonts w:ascii="Meiryo UI" w:hAnsi="Meiryo UI"/>
                <w:b/>
                <w:color w:val="FFFFFF"/>
                <w:sz w:val="18"/>
              </w:rPr>
              <w:t>ウェイト</w:t>
            </w:r>
          </w:p>
        </w:tc>
        <w:tc>
          <w:tcPr>
            <w:tcW w:type="dxa" w:w="1881"/>
            <w:shd w:val="clear" w:color="auto" w:fill="2E74B5"/>
          </w:tcPr>
          <w:p>
            <w:r>
              <w:rPr>
                <w:rFonts w:ascii="Meiryo UI" w:hAnsi="Meiryo UI"/>
                <w:b/>
                <w:color w:val="FFFFFF"/>
                <w:sz w:val="18"/>
              </w:rPr>
              <w:t>寄与</w:t>
            </w:r>
          </w:p>
        </w:tc>
      </w:tr>
      <w:tr>
        <w:tc>
          <w:tcPr>
            <w:tcW w:type="dxa" w:w="1881"/>
          </w:tcPr>
          <w:p>
            <w:r>
              <w:rPr>
                <w:rFonts w:ascii="Meiryo UI" w:hAnsi="Meiryo UI"/>
                <w:sz w:val="18"/>
              </w:rPr>
              <w:t>FY2027E EPS×38x</w:t>
            </w:r>
          </w:p>
        </w:tc>
        <w:tc>
          <w:tcPr>
            <w:tcW w:type="dxa" w:w="1881"/>
          </w:tcPr>
          <w:p>
            <w:r>
              <w:rPr>
                <w:rFonts w:ascii="Meiryo UI" w:hAnsi="Meiryo UI"/>
                <w:sz w:val="18"/>
              </w:rPr>
              <w:t>¥101×38x</w:t>
            </w:r>
          </w:p>
        </w:tc>
        <w:tc>
          <w:tcPr>
            <w:tcW w:type="dxa" w:w="1881"/>
          </w:tcPr>
          <w:p>
            <w:r>
              <w:rPr>
                <w:rFonts w:ascii="Meiryo UI" w:hAnsi="Meiryo UI"/>
                <w:sz w:val="18"/>
              </w:rPr>
              <w:t>¥3,842</w:t>
            </w:r>
          </w:p>
        </w:tc>
        <w:tc>
          <w:tcPr>
            <w:tcW w:type="dxa" w:w="1881"/>
          </w:tcPr>
          <w:p>
            <w:r>
              <w:rPr>
                <w:rFonts w:ascii="Meiryo UI" w:hAnsi="Meiryo UI"/>
                <w:sz w:val="18"/>
              </w:rPr>
              <w:t>35%</w:t>
            </w:r>
          </w:p>
        </w:tc>
        <w:tc>
          <w:tcPr>
            <w:tcW w:type="dxa" w:w="1881"/>
          </w:tcPr>
          <w:p>
            <w:r>
              <w:rPr>
                <w:rFonts w:ascii="Meiryo UI" w:hAnsi="Meiryo UI"/>
                <w:sz w:val="18"/>
              </w:rPr>
              <w:t>¥1,345</w:t>
            </w:r>
          </w:p>
        </w:tc>
      </w:tr>
      <w:tr>
        <w:tc>
          <w:tcPr>
            <w:tcW w:type="dxa" w:w="1881"/>
            <w:shd w:val="clear" w:color="auto" w:fill="DDEBF7"/>
          </w:tcPr>
          <w:p>
            <w:r>
              <w:rPr>
                <w:rFonts w:ascii="Meiryo UI" w:hAnsi="Meiryo UI"/>
                <w:sz w:val="18"/>
              </w:rPr>
              <w:t>FY2027E EPS×40x</w:t>
            </w:r>
          </w:p>
        </w:tc>
        <w:tc>
          <w:tcPr>
            <w:tcW w:type="dxa" w:w="1881"/>
            <w:shd w:val="clear" w:color="auto" w:fill="DDEBF7"/>
          </w:tcPr>
          <w:p>
            <w:r>
              <w:rPr>
                <w:rFonts w:ascii="Meiryo UI" w:hAnsi="Meiryo UI"/>
                <w:sz w:val="18"/>
              </w:rPr>
              <w:t>¥101×40x</w:t>
            </w:r>
          </w:p>
        </w:tc>
        <w:tc>
          <w:tcPr>
            <w:tcW w:type="dxa" w:w="1881"/>
            <w:shd w:val="clear" w:color="auto" w:fill="DDEBF7"/>
          </w:tcPr>
          <w:p>
            <w:r>
              <w:rPr>
                <w:rFonts w:ascii="Meiryo UI" w:hAnsi="Meiryo UI"/>
                <w:sz w:val="18"/>
              </w:rPr>
              <w:t>¥4,044</w:t>
            </w:r>
          </w:p>
        </w:tc>
        <w:tc>
          <w:tcPr>
            <w:tcW w:type="dxa" w:w="1881"/>
            <w:shd w:val="clear" w:color="auto" w:fill="DDEBF7"/>
          </w:tcPr>
          <w:p>
            <w:r>
              <w:rPr>
                <w:rFonts w:ascii="Meiryo UI" w:hAnsi="Meiryo UI"/>
                <w:sz w:val="18"/>
              </w:rPr>
              <w:t>35%</w:t>
            </w:r>
          </w:p>
        </w:tc>
        <w:tc>
          <w:tcPr>
            <w:tcW w:type="dxa" w:w="1881"/>
            <w:shd w:val="clear" w:color="auto" w:fill="DDEBF7"/>
          </w:tcPr>
          <w:p>
            <w:r>
              <w:rPr>
                <w:rFonts w:ascii="Meiryo UI" w:hAnsi="Meiryo UI"/>
                <w:sz w:val="18"/>
              </w:rPr>
              <w:t>¥1,415</w:t>
            </w:r>
          </w:p>
        </w:tc>
      </w:tr>
      <w:tr>
        <w:tc>
          <w:tcPr>
            <w:tcW w:type="dxa" w:w="1881"/>
          </w:tcPr>
          <w:p>
            <w:r>
              <w:rPr>
                <w:rFonts w:ascii="Meiryo UI" w:hAnsi="Meiryo UI"/>
                <w:sz w:val="18"/>
              </w:rPr>
              <w:t>FY2028E EPS割引</w:t>
            </w:r>
          </w:p>
        </w:tc>
        <w:tc>
          <w:tcPr>
            <w:tcW w:type="dxa" w:w="1881"/>
          </w:tcPr>
          <w:p>
            <w:r>
              <w:rPr>
                <w:rFonts w:ascii="Meiryo UI" w:hAnsi="Meiryo UI"/>
                <w:sz w:val="18"/>
              </w:rPr>
              <w:t>¥130×29x÷1.065²</w:t>
            </w:r>
          </w:p>
        </w:tc>
        <w:tc>
          <w:tcPr>
            <w:tcW w:type="dxa" w:w="1881"/>
          </w:tcPr>
          <w:p>
            <w:r>
              <w:rPr>
                <w:rFonts w:ascii="Meiryo UI" w:hAnsi="Meiryo UI"/>
                <w:sz w:val="18"/>
              </w:rPr>
              <w:t>¥3,324</w:t>
            </w:r>
          </w:p>
        </w:tc>
        <w:tc>
          <w:tcPr>
            <w:tcW w:type="dxa" w:w="1881"/>
          </w:tcPr>
          <w:p>
            <w:r>
              <w:rPr>
                <w:rFonts w:ascii="Meiryo UI" w:hAnsi="Meiryo UI"/>
                <w:sz w:val="18"/>
              </w:rPr>
              <w:t>30%</w:t>
            </w:r>
          </w:p>
        </w:tc>
        <w:tc>
          <w:tcPr>
            <w:tcW w:type="dxa" w:w="1881"/>
          </w:tcPr>
          <w:p>
            <w:r>
              <w:rPr>
                <w:rFonts w:ascii="Meiryo UI" w:hAnsi="Meiryo UI"/>
                <w:sz w:val="18"/>
              </w:rPr>
              <w:t>¥997</w:t>
            </w:r>
          </w:p>
        </w:tc>
      </w:tr>
      <w:tr>
        <w:tc>
          <w:tcPr>
            <w:tcW w:type="dxa" w:w="1881"/>
            <w:shd w:val="clear" w:color="auto" w:fill="DDEBF7"/>
          </w:tcPr>
          <w:p>
            <w:r>
              <w:rPr>
                <w:rFonts w:ascii="Meiryo UI" w:hAnsi="Meiryo UI"/>
                <w:sz w:val="18"/>
              </w:rPr>
              <w:t>ブレンドFV</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100%</w:t>
            </w:r>
          </w:p>
        </w:tc>
        <w:tc>
          <w:tcPr>
            <w:tcW w:type="dxa" w:w="1881"/>
            <w:shd w:val="clear" w:color="auto" w:fill="DDEBF7"/>
          </w:tcPr>
          <w:p>
            <w:r>
              <w:rPr>
                <w:rFonts w:ascii="Meiryo UI" w:hAnsi="Meiryo UI"/>
                <w:sz w:val="18"/>
              </w:rPr>
              <w:t>¥3,757</w:t>
            </w:r>
          </w:p>
        </w:tc>
      </w:tr>
    </w:tbl>
    <w:p/>
    <w:p>
      <w:r>
        <w:rPr>
          <w:rFonts w:ascii="Meiryo UI" w:hAnsi="Meiryo UI"/>
          <w:sz w:val="20"/>
        </w:rPr>
        <w:t>採用ベースFV：¥3,800（切り上げ、Rev.3から変更なし）</w:t>
      </w:r>
    </w:p>
    <w:p/>
    <w:p>
      <w:r>
        <w:t>──────────────────────────────────────────────────</w:t>
      </w:r>
    </w:p>
    <w:p/>
    <w:p>
      <w:pPr>
        <w:pStyle w:val="Heading2"/>
      </w:pPr>
      <w:r>
        <w:rPr>
          <w:rFonts w:ascii="Meiryo UI" w:hAnsi="Meiryo UI"/>
          <w:color w:val="2E74B5"/>
        </w:rPr>
        <w:t>シナリオ分析（Rev.4：ベアケース精緻化）</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FV</w:t>
            </w:r>
          </w:p>
        </w:tc>
        <w:tc>
          <w:tcPr>
            <w:tcW w:type="dxa" w:w="2351"/>
            <w:shd w:val="clear" w:color="auto" w:fill="2E74B5"/>
          </w:tcPr>
          <w:p>
            <w:r>
              <w:rPr>
                <w:rFonts w:ascii="Meiryo UI" w:hAnsi="Meiryo UI"/>
                <w:b/>
                <w:color w:val="FFFFFF"/>
                <w:sz w:val="18"/>
              </w:rPr>
              <w:t>根拠</w:t>
            </w:r>
          </w:p>
        </w:tc>
      </w:tr>
      <w:tr>
        <w:tc>
          <w:tcPr>
            <w:tcW w:type="dxa" w:w="2351"/>
          </w:tcPr>
          <w:p>
            <w:r>
              <w:rPr>
                <w:rFonts w:ascii="Meiryo UI" w:hAnsi="Meiryo UI"/>
                <w:sz w:val="18"/>
              </w:rPr>
              <w:t>Bear</w:t>
            </w:r>
          </w:p>
        </w:tc>
        <w:tc>
          <w:tcPr>
            <w:tcW w:type="dxa" w:w="2351"/>
          </w:tcPr>
          <w:p>
            <w:r>
              <w:rPr>
                <w:rFonts w:ascii="Meiryo UI" w:hAnsi="Meiryo UI"/>
                <w:sz w:val="18"/>
              </w:rPr>
              <w:t>20%</w:t>
            </w:r>
          </w:p>
        </w:tc>
        <w:tc>
          <w:tcPr>
            <w:tcW w:type="dxa" w:w="2351"/>
          </w:tcPr>
          <w:p>
            <w:r>
              <w:rPr>
                <w:rFonts w:ascii="Meiryo UI" w:hAnsi="Meiryo UI"/>
                <w:sz w:val="18"/>
              </w:rPr>
              <w:t>¥2,200</w:t>
            </w:r>
          </w:p>
        </w:tc>
        <w:tc>
          <w:tcPr>
            <w:tcW w:type="dxa" w:w="2351"/>
          </w:tcPr>
          <w:p>
            <w:r>
              <w:rPr>
                <w:rFonts w:ascii="Meiryo UI" w:hAnsi="Meiryo UI"/>
                <w:sz w:val="18"/>
              </w:rPr>
              <w:t>中東長期化→消費マインド悪化→客数▲5%継続 + バーミヤンのれん減損¥200億（Rev.3の¥100億から引き上げ）</w:t>
            </w:r>
          </w:p>
        </w:tc>
      </w:tr>
      <w:tr>
        <w:tc>
          <w:tcPr>
            <w:tcW w:type="dxa" w:w="2351"/>
            <w:shd w:val="clear" w:color="auto" w:fill="DDEBF7"/>
          </w:tcPr>
          <w:p>
            <w:r>
              <w:rPr>
                <w:rFonts w:ascii="Meiryo UI" w:hAnsi="Meiryo UI"/>
                <w:sz w:val="18"/>
              </w:rPr>
              <w:t>Base</w:t>
            </w:r>
          </w:p>
        </w:tc>
        <w:tc>
          <w:tcPr>
            <w:tcW w:type="dxa" w:w="2351"/>
            <w:shd w:val="clear" w:color="auto" w:fill="DDEBF7"/>
          </w:tcPr>
          <w:p>
            <w:r>
              <w:rPr>
                <w:rFonts w:ascii="Meiryo UI" w:hAnsi="Meiryo UI"/>
                <w:sz w:val="18"/>
              </w:rPr>
              <w:t>60%</w:t>
            </w:r>
          </w:p>
        </w:tc>
        <w:tc>
          <w:tcPr>
            <w:tcW w:type="dxa" w:w="2351"/>
            <w:shd w:val="clear" w:color="auto" w:fill="DDEBF7"/>
          </w:tcPr>
          <w:p>
            <w:r>
              <w:rPr>
                <w:rFonts w:ascii="Meiryo UI" w:hAnsi="Meiryo UI"/>
                <w:sz w:val="18"/>
              </w:rPr>
              <w:t>¥3,800</w:t>
            </w:r>
          </w:p>
        </w:tc>
        <w:tc>
          <w:tcPr>
            <w:tcW w:type="dxa" w:w="2351"/>
            <w:shd w:val="clear" w:color="auto" w:fill="DDEBF7"/>
          </w:tcPr>
          <w:p>
            <w:r>
              <w:rPr>
                <w:rFonts w:ascii="Meiryo UI" w:hAnsi="Meiryo UI"/>
                <w:sz w:val="18"/>
              </w:rPr>
              <w:t>全IR確認事項通り推移。Payback2.5年・175店達成・減損なし</w:t>
            </w:r>
          </w:p>
        </w:tc>
      </w:tr>
      <w:tr>
        <w:tc>
          <w:tcPr>
            <w:tcW w:type="dxa" w:w="2351"/>
          </w:tcPr>
          <w:p>
            <w:r>
              <w:rPr>
                <w:rFonts w:ascii="Meiryo UI" w:hAnsi="Meiryo UI"/>
                <w:sz w:val="18"/>
              </w:rPr>
              <w:t>Bull</w:t>
            </w:r>
          </w:p>
        </w:tc>
        <w:tc>
          <w:tcPr>
            <w:tcW w:type="dxa" w:w="2351"/>
          </w:tcPr>
          <w:p>
            <w:r>
              <w:rPr>
                <w:rFonts w:ascii="Meiryo UI" w:hAnsi="Meiryo UI"/>
                <w:sz w:val="18"/>
              </w:rPr>
              <w:t>20%</w:t>
            </w:r>
          </w:p>
        </w:tc>
        <w:tc>
          <w:tcPr>
            <w:tcW w:type="dxa" w:w="2351"/>
          </w:tcPr>
          <w:p>
            <w:r>
              <w:rPr>
                <w:rFonts w:ascii="Meiryo UI" w:hAnsi="Meiryo UI"/>
                <w:sz w:val="18"/>
              </w:rPr>
              <w:t>¥4,800</w:t>
            </w:r>
          </w:p>
        </w:tc>
        <w:tc>
          <w:tcPr>
            <w:tcW w:type="dxa" w:w="2351"/>
          </w:tcPr>
          <w:p>
            <w:r>
              <w:rPr>
                <w:rFonts w:ascii="Meiryo UI" w:hAnsi="Meiryo UI"/>
                <w:sz w:val="18"/>
              </w:rPr>
              <w:t>資さん200店・専用工場内製化OP率8%台・自社株買い追加</w:t>
            </w:r>
          </w:p>
        </w:tc>
      </w:tr>
      <w:tr>
        <w:tc>
          <w:tcPr>
            <w:tcW w:type="dxa" w:w="2351"/>
            <w:shd w:val="clear" w:color="auto" w:fill="DDEBF7"/>
          </w:tcPr>
          <w:p>
            <w:r>
              <w:rPr>
                <w:rFonts w:ascii="Meiryo UI" w:hAnsi="Meiryo UI"/>
                <w:sz w:val="18"/>
              </w:rPr>
              <w:t>確率加重FV（Rev.4）</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¥3,680</w:t>
            </w:r>
          </w:p>
        </w:tc>
        <w:tc>
          <w:tcPr>
            <w:tcW w:type="dxa" w:w="2351"/>
            <w:shd w:val="clear" w:color="auto" w:fill="DDEBF7"/>
          </w:tcPr>
          <w:p>
            <w:r>
              <w:rPr>
                <w:rFonts w:ascii="Meiryo UI" w:hAnsi="Meiryo UI"/>
                <w:sz w:val="18"/>
              </w:rPr>
              <w:t>0.20×¥2,200 + 0.60×¥3,800 + 0.20×¥4,800</w:t>
            </w:r>
          </w:p>
        </w:tc>
      </w:tr>
      <w:tr>
        <w:tc>
          <w:tcPr>
            <w:tcW w:type="dxa" w:w="2351"/>
          </w:tcPr>
          <w:p>
            <w:r>
              <w:rPr>
                <w:rFonts w:ascii="Meiryo UI" w:hAnsi="Meiryo UI"/>
                <w:sz w:val="18"/>
              </w:rPr>
              <w:t>~~確率加重FV（Rev.3）~~</w:t>
            </w:r>
          </w:p>
        </w:tc>
        <w:tc>
          <w:tcPr>
            <w:tcW w:type="dxa" w:w="2351"/>
          </w:tcPr>
          <w:p>
            <w:r>
              <w:rPr>
                <w:rFonts w:ascii="Meiryo UI" w:hAnsi="Meiryo UI"/>
                <w:sz w:val="18"/>
              </w:rPr>
              <w:t>—</w:t>
            </w:r>
          </w:p>
        </w:tc>
        <w:tc>
          <w:tcPr>
            <w:tcW w:type="dxa" w:w="2351"/>
          </w:tcPr>
          <w:p>
            <w:r>
              <w:rPr>
                <w:rFonts w:ascii="Meiryo UI" w:hAnsi="Meiryo UI"/>
                <w:sz w:val="18"/>
              </w:rPr>
              <w:t>~~¥3,790~~</w:t>
            </w:r>
          </w:p>
        </w:tc>
        <w:tc>
          <w:tcPr>
            <w:tcW w:type="dxa" w:w="2351"/>
          </w:tcPr>
          <w:p>
            <w:r>
              <w:rPr>
                <w:rFonts w:ascii="Meiryo UI" w:hAnsi="Meiryo UI"/>
                <w:sz w:val="18"/>
              </w:rPr>
              <w:t>~~0.20×¥2,500 + 0.55×¥3,800 + 0.25×¥4,800~~</w:t>
            </w:r>
          </w:p>
        </w:tc>
      </w:tr>
    </w:tbl>
    <w:p/>
    <w:p>
      <w:r>
        <w:rPr>
          <w:rFonts w:ascii="Meiryo UI" w:hAnsi="Meiryo UI"/>
          <w:sz w:val="20"/>
        </w:rPr>
        <w:t>&gt; 確率加重FVの修正理由：ベアケースFV¥2,500→¥2,200（¥200億減損シナリオに精緻化）。現値¥3,159に対しても確率加重FV¥3,680は+16.5%の上昇余地を維持しており、BUY判断に変更なし。</w:t>
      </w:r>
    </w:p>
    <w:p/>
    <w:p>
      <w:r>
        <w:t>──────────────────────────────────────────────────</w:t>
      </w:r>
    </w:p>
    <w:p/>
    <w:p>
      <w:pPr>
        <w:pStyle w:val="Heading2"/>
      </w:pPr>
      <w:r>
        <w:rPr>
          <w:rFonts w:ascii="Meiryo UI" w:hAnsi="Meiryo UI"/>
          <w:color w:val="2E74B5"/>
        </w:rPr>
        <w:t>感応度Δ（Rev.4：のれん減損シナリオ追加）</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変数</w:t>
            </w:r>
          </w:p>
        </w:tc>
        <w:tc>
          <w:tcPr>
            <w:tcW w:type="dxa" w:w="2351"/>
            <w:shd w:val="clear" w:color="auto" w:fill="2E74B5"/>
          </w:tcPr>
          <w:p>
            <w:r>
              <w:rPr>
                <w:rFonts w:ascii="Meiryo UI" w:hAnsi="Meiryo UI"/>
                <w:b/>
                <w:color w:val="FFFFFF"/>
                <w:sz w:val="18"/>
              </w:rPr>
              <w:t>変化</w:t>
            </w:r>
          </w:p>
        </w:tc>
        <w:tc>
          <w:tcPr>
            <w:tcW w:type="dxa" w:w="2351"/>
            <w:shd w:val="clear" w:color="auto" w:fill="2E74B5"/>
          </w:tcPr>
          <w:p>
            <w:r>
              <w:rPr>
                <w:rFonts w:ascii="Meiryo UI" w:hAnsi="Meiryo UI"/>
                <w:b/>
                <w:color w:val="FFFFFF"/>
                <w:sz w:val="18"/>
              </w:rPr>
              <w:t>FV変化</w:t>
            </w:r>
          </w:p>
        </w:tc>
        <w:tc>
          <w:tcPr>
            <w:tcW w:type="dxa" w:w="2351"/>
            <w:shd w:val="clear" w:color="auto" w:fill="2E74B5"/>
          </w:tcPr>
          <w:p>
            <w:r>
              <w:rPr>
                <w:rFonts w:ascii="Meiryo UI" w:hAnsi="Meiryo UI"/>
                <w:b/>
                <w:color w:val="FFFFFF"/>
                <w:sz w:val="18"/>
              </w:rPr>
              <w:t>Delta</w:t>
            </w:r>
          </w:p>
        </w:tc>
      </w:tr>
      <w:tr>
        <w:tc>
          <w:tcPr>
            <w:tcW w:type="dxa" w:w="2351"/>
          </w:tcPr>
          <w:p>
            <w:r>
              <w:rPr>
                <w:rFonts w:ascii="Meiryo UI" w:hAnsi="Meiryo UI"/>
                <w:sz w:val="18"/>
              </w:rPr>
              <w:t>OPM</w:t>
            </w:r>
          </w:p>
        </w:tc>
        <w:tc>
          <w:tcPr>
            <w:tcW w:type="dxa" w:w="2351"/>
          </w:tcPr>
          <w:p>
            <w:r>
              <w:rPr>
                <w:rFonts w:ascii="Meiryo UI" w:hAnsi="Meiryo UI"/>
                <w:sz w:val="18"/>
              </w:rPr>
              <w:t>+0.5%（7.5→8.0%）</w:t>
            </w:r>
          </w:p>
        </w:tc>
        <w:tc>
          <w:tcPr>
            <w:tcW w:type="dxa" w:w="2351"/>
          </w:tcPr>
          <w:p>
            <w:r>
              <w:rPr>
                <w:rFonts w:ascii="Meiryo UI" w:hAnsi="Meiryo UI"/>
                <w:sz w:val="18"/>
              </w:rPr>
              <w:t>+¥430</w:t>
            </w:r>
          </w:p>
        </w:tc>
        <w:tc>
          <w:tcPr>
            <w:tcW w:type="dxa" w:w="2351"/>
          </w:tcPr>
          <w:p>
            <w:r>
              <w:rPr>
                <w:rFonts w:ascii="Meiryo UI" w:hAnsi="Meiryo UI"/>
                <w:sz w:val="18"/>
              </w:rPr>
              <w:t>+11.3%</w:t>
            </w:r>
          </w:p>
        </w:tc>
      </w:tr>
      <w:tr>
        <w:tc>
          <w:tcPr>
            <w:tcW w:type="dxa" w:w="2351"/>
            <w:shd w:val="clear" w:color="auto" w:fill="DDEBF7"/>
          </w:tcPr>
          <w:p>
            <w:r>
              <w:rPr>
                <w:rFonts w:ascii="Meiryo UI" w:hAnsi="Meiryo UI"/>
                <w:sz w:val="18"/>
              </w:rPr>
              <w:t>P/E倍率</w:t>
            </w:r>
          </w:p>
        </w:tc>
        <w:tc>
          <w:tcPr>
            <w:tcW w:type="dxa" w:w="2351"/>
            <w:shd w:val="clear" w:color="auto" w:fill="DDEBF7"/>
          </w:tcPr>
          <w:p>
            <w:r>
              <w:rPr>
                <w:rFonts w:ascii="Meiryo UI" w:hAnsi="Meiryo UI"/>
                <w:sz w:val="18"/>
              </w:rPr>
              <w:t>+2x（40→42x）</w:t>
            </w:r>
          </w:p>
        </w:tc>
        <w:tc>
          <w:tcPr>
            <w:tcW w:type="dxa" w:w="2351"/>
            <w:shd w:val="clear" w:color="auto" w:fill="DDEBF7"/>
          </w:tcPr>
          <w:p>
            <w:r>
              <w:rPr>
                <w:rFonts w:ascii="Meiryo UI" w:hAnsi="Meiryo UI"/>
                <w:sz w:val="18"/>
              </w:rPr>
              <w:t>+¥202</w:t>
            </w:r>
          </w:p>
        </w:tc>
        <w:tc>
          <w:tcPr>
            <w:tcW w:type="dxa" w:w="2351"/>
            <w:shd w:val="clear" w:color="auto" w:fill="DDEBF7"/>
          </w:tcPr>
          <w:p>
            <w:r>
              <w:rPr>
                <w:rFonts w:ascii="Meiryo UI" w:hAnsi="Meiryo UI"/>
                <w:sz w:val="18"/>
              </w:rPr>
              <w:t>+5.3%</w:t>
            </w:r>
          </w:p>
        </w:tc>
      </w:tr>
      <w:tr>
        <w:tc>
          <w:tcPr>
            <w:tcW w:type="dxa" w:w="2351"/>
          </w:tcPr>
          <w:p>
            <w:r>
              <w:rPr>
                <w:rFonts w:ascii="Meiryo UI" w:hAnsi="Meiryo UI"/>
                <w:sz w:val="18"/>
              </w:rPr>
              <w:t>資さん出店数</w:t>
            </w:r>
          </w:p>
        </w:tc>
        <w:tc>
          <w:tcPr>
            <w:tcW w:type="dxa" w:w="2351"/>
          </w:tcPr>
          <w:p>
            <w:r>
              <w:rPr>
                <w:rFonts w:ascii="Meiryo UI" w:hAnsi="Meiryo UI"/>
                <w:sz w:val="18"/>
              </w:rPr>
              <w:t>+25店（175→200店）</w:t>
            </w:r>
          </w:p>
        </w:tc>
        <w:tc>
          <w:tcPr>
            <w:tcW w:type="dxa" w:w="2351"/>
          </w:tcPr>
          <w:p>
            <w:r>
              <w:rPr>
                <w:rFonts w:ascii="Meiryo UI" w:hAnsi="Meiryo UI"/>
                <w:sz w:val="18"/>
              </w:rPr>
              <w:t>+¥320</w:t>
            </w:r>
          </w:p>
        </w:tc>
        <w:tc>
          <w:tcPr>
            <w:tcW w:type="dxa" w:w="2351"/>
          </w:tcPr>
          <w:p>
            <w:r>
              <w:rPr>
                <w:rFonts w:ascii="Meiryo UI" w:hAnsi="Meiryo UI"/>
                <w:sz w:val="18"/>
              </w:rPr>
              <w:t>+8.4%</w:t>
            </w:r>
          </w:p>
        </w:tc>
      </w:tr>
      <w:tr>
        <w:tc>
          <w:tcPr>
            <w:tcW w:type="dxa" w:w="2351"/>
            <w:shd w:val="clear" w:color="auto" w:fill="DDEBF7"/>
          </w:tcPr>
          <w:p>
            <w:r>
              <w:rPr>
                <w:rFonts w:ascii="Meiryo UI" w:hAnsi="Meiryo UI"/>
                <w:sz w:val="18"/>
              </w:rPr>
              <w:t>客数</w:t>
            </w:r>
          </w:p>
        </w:tc>
        <w:tc>
          <w:tcPr>
            <w:tcW w:type="dxa" w:w="2351"/>
            <w:shd w:val="clear" w:color="auto" w:fill="DDEBF7"/>
          </w:tcPr>
          <w:p>
            <w:r>
              <w:rPr>
                <w:rFonts w:ascii="Meiryo UI" w:hAnsi="Meiryo UI"/>
                <w:sz w:val="18"/>
              </w:rPr>
              <w:t>▲3%継続（4月以降）</w:t>
            </w:r>
          </w:p>
        </w:tc>
        <w:tc>
          <w:tcPr>
            <w:tcW w:type="dxa" w:w="2351"/>
            <w:shd w:val="clear" w:color="auto" w:fill="DDEBF7"/>
          </w:tcPr>
          <w:p>
            <w:r>
              <w:rPr>
                <w:rFonts w:ascii="Meiryo UI" w:hAnsi="Meiryo UI"/>
                <w:sz w:val="18"/>
              </w:rPr>
              <w:t>▲¥310</w:t>
            </w:r>
          </w:p>
        </w:tc>
        <w:tc>
          <w:tcPr>
            <w:tcW w:type="dxa" w:w="2351"/>
            <w:shd w:val="clear" w:color="auto" w:fill="DDEBF7"/>
          </w:tcPr>
          <w:p>
            <w:r>
              <w:rPr>
                <w:rFonts w:ascii="Meiryo UI" w:hAnsi="Meiryo UI"/>
                <w:sz w:val="18"/>
              </w:rPr>
              <w:t>▲8.2%</w:t>
            </w:r>
          </w:p>
        </w:tc>
      </w:tr>
      <w:tr>
        <w:tc>
          <w:tcPr>
            <w:tcW w:type="dxa" w:w="2351"/>
          </w:tcPr>
          <w:p>
            <w:r>
              <w:rPr>
                <w:rFonts w:ascii="Meiryo UI" w:hAnsi="Meiryo UI"/>
                <w:sz w:val="18"/>
              </w:rPr>
              <w:t>のれん減損（軽微）</w:t>
            </w:r>
          </w:p>
        </w:tc>
        <w:tc>
          <w:tcPr>
            <w:tcW w:type="dxa" w:w="2351"/>
          </w:tcPr>
          <w:p>
            <w:r>
              <w:rPr>
                <w:rFonts w:ascii="Meiryo UI" w:hAnsi="Meiryo UI"/>
                <w:sz w:val="18"/>
              </w:rPr>
              <w:t>▲¥100億（バーミヤン一部）</w:t>
            </w:r>
          </w:p>
        </w:tc>
        <w:tc>
          <w:tcPr>
            <w:tcW w:type="dxa" w:w="2351"/>
          </w:tcPr>
          <w:p>
            <w:r>
              <w:rPr>
                <w:rFonts w:ascii="Meiryo UI" w:hAnsi="Meiryo UI"/>
                <w:sz w:val="18"/>
              </w:rPr>
              <w:t>▲¥280</w:t>
            </w:r>
          </w:p>
        </w:tc>
        <w:tc>
          <w:tcPr>
            <w:tcW w:type="dxa" w:w="2351"/>
          </w:tcPr>
          <w:p>
            <w:r>
              <w:rPr>
                <w:rFonts w:ascii="Meiryo UI" w:hAnsi="Meiryo UI"/>
                <w:sz w:val="18"/>
              </w:rPr>
              <w:t>▲7.4%</w:t>
            </w:r>
          </w:p>
        </w:tc>
      </w:tr>
      <w:tr>
        <w:tc>
          <w:tcPr>
            <w:tcW w:type="dxa" w:w="2351"/>
            <w:shd w:val="clear" w:color="auto" w:fill="DDEBF7"/>
          </w:tcPr>
          <w:p>
            <w:r>
              <w:rPr>
                <w:rFonts w:ascii="Meiryo UI" w:hAnsi="Meiryo UI"/>
                <w:sz w:val="18"/>
              </w:rPr>
              <w:t>のれん減損（中程度）</w:t>
            </w:r>
          </w:p>
        </w:tc>
        <w:tc>
          <w:tcPr>
            <w:tcW w:type="dxa" w:w="2351"/>
            <w:shd w:val="clear" w:color="auto" w:fill="DDEBF7"/>
          </w:tcPr>
          <w:p>
            <w:r>
              <w:rPr>
                <w:rFonts w:ascii="Meiryo UI" w:hAnsi="Meiryo UI"/>
                <w:sz w:val="18"/>
              </w:rPr>
              <w:t>▲¥200億（バーミヤン大半）</w:t>
            </w:r>
          </w:p>
        </w:tc>
        <w:tc>
          <w:tcPr>
            <w:tcW w:type="dxa" w:w="2351"/>
            <w:shd w:val="clear" w:color="auto" w:fill="DDEBF7"/>
          </w:tcPr>
          <w:p>
            <w:r>
              <w:rPr>
                <w:rFonts w:ascii="Meiryo UI" w:hAnsi="Meiryo UI"/>
                <w:sz w:val="18"/>
              </w:rPr>
              <w:t>▲¥440</w:t>
            </w:r>
          </w:p>
        </w:tc>
        <w:tc>
          <w:tcPr>
            <w:tcW w:type="dxa" w:w="2351"/>
            <w:shd w:val="clear" w:color="auto" w:fill="DDEBF7"/>
          </w:tcPr>
          <w:p>
            <w:r>
              <w:rPr>
                <w:rFonts w:ascii="Meiryo UI" w:hAnsi="Meiryo UI"/>
                <w:sz w:val="18"/>
              </w:rPr>
              <w:t>▲11.6%</w:t>
            </w:r>
          </w:p>
        </w:tc>
      </w:tr>
      <w:tr>
        <w:tc>
          <w:tcPr>
            <w:tcW w:type="dxa" w:w="2351"/>
          </w:tcPr>
          <w:p>
            <w:r>
              <w:rPr>
                <w:rFonts w:ascii="Meiryo UI" w:hAnsi="Meiryo UI"/>
                <w:sz w:val="18"/>
              </w:rPr>
              <w:t>のれん減損（重大）</w:t>
            </w:r>
          </w:p>
        </w:tc>
        <w:tc>
          <w:tcPr>
            <w:tcW w:type="dxa" w:w="2351"/>
          </w:tcPr>
          <w:p>
            <w:r>
              <w:rPr>
                <w:rFonts w:ascii="Meiryo UI" w:hAnsi="Meiryo UI"/>
                <w:sz w:val="18"/>
              </w:rPr>
              <w:t>▲¥300億（バーミヤン全額＋他）</w:t>
            </w:r>
          </w:p>
        </w:tc>
        <w:tc>
          <w:tcPr>
            <w:tcW w:type="dxa" w:w="2351"/>
          </w:tcPr>
          <w:p>
            <w:r>
              <w:rPr>
                <w:rFonts w:ascii="Meiryo UI" w:hAnsi="Meiryo UI"/>
                <w:sz w:val="18"/>
              </w:rPr>
              <w:t>▲¥650</w:t>
            </w:r>
          </w:p>
        </w:tc>
        <w:tc>
          <w:tcPr>
            <w:tcW w:type="dxa" w:w="2351"/>
          </w:tcPr>
          <w:p>
            <w:r>
              <w:rPr>
                <w:rFonts w:ascii="Meiryo UI" w:hAnsi="Meiryo UI"/>
                <w:sz w:val="18"/>
              </w:rPr>
              <w:t>▲17.1%</w:t>
            </w:r>
          </w:p>
        </w:tc>
      </w:tr>
    </w:tbl>
    <w:p/>
    <w:p>
      <w:r>
        <w:rPr>
          <w:rFonts w:ascii="Meiryo UI" w:hAnsi="Meiryo UI"/>
          <w:sz w:val="20"/>
        </w:rPr>
        <w:t>&gt; ▲¥200億減損シナリオ（Delta▲11.6%）がSL¥2,700設定の定量的根拠。ベースFV¥3,800×(1-11.6%)×(1-α) ≈ ¥2,700水準。</w:t>
      </w:r>
    </w:p>
    <w:p/>
    <w:p>
      <w:r>
        <w:t>──────────────────────────────────────────────────</w:t>
      </w:r>
    </w:p>
    <w:p/>
    <w:p>
      <w:pPr>
        <w:pStyle w:val="Heading2"/>
      </w:pPr>
      <w:r>
        <w:rPr>
          <w:rFonts w:ascii="Meiryo UI" w:hAnsi="Meiryo UI"/>
          <w:color w:val="2E74B5"/>
        </w:rPr>
        <w:t>不動産含み益NAV（プロトコル確認）</w:t>
      </w:r>
    </w:p>
    <w:p/>
    <w:p>
      <w:r>
        <w:rPr>
          <w:rFonts w:ascii="Meiryo UI" w:hAnsi="Meiryo UI"/>
          <w:sz w:val="20"/>
        </w:rPr>
        <w:t>既存分析継承（Rev.2から変更なし）：</w:t>
      </w:r>
    </w:p>
    <w:p>
      <w:pPr>
        <w:pStyle w:val="ListBullet"/>
      </w:pPr>
      <w:r>
        <w:rPr>
          <w:rFonts w:ascii="Meiryo UI" w:hAnsi="Meiryo UI"/>
          <w:sz w:val="20"/>
        </w:rPr>
        <w:t>含み益 ¥30〜60億（¥13〜27/株）</w:t>
      </w:r>
    </w:p>
    <w:p>
      <w:pPr>
        <w:pStyle w:val="ListBullet"/>
      </w:pPr>
      <w:r>
        <w:rPr>
          <w:rFonts w:ascii="Meiryo UI" w:hAnsi="Meiryo UI"/>
          <w:sz w:val="20"/>
        </w:rPr>
        <w:t>バリュエーション主軸はEPS成長モデル</w:t>
      </w:r>
    </w:p>
    <w:p/>
    <w:p>
      <w:r>
        <w:t>──────────────────────────────────────────────────</w:t>
      </w:r>
    </w:p>
    <w:p/>
    <w:p>
      <w:pPr>
        <w:pStyle w:val="Heading2"/>
      </w:pPr>
      <w:r>
        <w:rPr>
          <w:rFonts w:ascii="Meiryo UI" w:hAnsi="Meiryo UI"/>
          <w:color w:val="2E74B5"/>
        </w:rPr>
        <w:t>浅井スコア（Rev.4：維持）</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Rev.3</w:t>
            </w:r>
          </w:p>
        </w:tc>
        <w:tc>
          <w:tcPr>
            <w:tcW w:type="dxa" w:w="2351"/>
            <w:shd w:val="clear" w:color="auto" w:fill="2E74B5"/>
          </w:tcPr>
          <w:p>
            <w:r>
              <w:rPr>
                <w:rFonts w:ascii="Meiryo UI" w:hAnsi="Meiryo UI"/>
                <w:b/>
                <w:color w:val="FFFFFF"/>
                <w:sz w:val="18"/>
              </w:rPr>
              <w:t>Rev.4</w:t>
            </w:r>
          </w:p>
        </w:tc>
        <w:tc>
          <w:tcPr>
            <w:tcW w:type="dxa" w:w="2351"/>
            <w:shd w:val="clear" w:color="auto" w:fill="2E74B5"/>
          </w:tcPr>
          <w:p>
            <w:r>
              <w:rPr>
                <w:rFonts w:ascii="Meiryo UI" w:hAnsi="Meiryo UI"/>
                <w:b/>
                <w:color w:val="FFFFFF"/>
                <w:sz w:val="18"/>
              </w:rPr>
              <w:t>変更理由</w:t>
            </w:r>
          </w:p>
        </w:tc>
      </w:tr>
      <w:tr>
        <w:tc>
          <w:tcPr>
            <w:tcW w:type="dxa" w:w="2351"/>
          </w:tcPr>
          <w:p>
            <w:r>
              <w:rPr>
                <w:rFonts w:ascii="Meiryo UI" w:hAnsi="Meiryo UI"/>
                <w:sz w:val="18"/>
              </w:rPr>
              <w:t>ファンダメンタルズ</w:t>
            </w:r>
          </w:p>
        </w:tc>
        <w:tc>
          <w:tcPr>
            <w:tcW w:type="dxa" w:w="2351"/>
          </w:tcPr>
          <w:p>
            <w:r>
              <w:rPr>
                <w:rFonts w:ascii="Meiryo UI" w:hAnsi="Meiryo UI"/>
                <w:sz w:val="18"/>
              </w:rPr>
              <w:t>+32</w:t>
            </w:r>
          </w:p>
        </w:tc>
        <w:tc>
          <w:tcPr>
            <w:tcW w:type="dxa" w:w="2351"/>
          </w:tcPr>
          <w:p>
            <w:r>
              <w:rPr>
                <w:rFonts w:ascii="Meiryo UI" w:hAnsi="Meiryo UI"/>
                <w:sz w:val="18"/>
              </w:rPr>
              <w:t>+32</w:t>
            </w:r>
          </w:p>
        </w:tc>
        <w:tc>
          <w:tcPr>
            <w:tcW w:type="dxa" w:w="2351"/>
          </w:tcPr>
          <w:p>
            <w:r>
              <w:rPr>
                <w:rFonts w:ascii="Meiryo UI" w:hAnsi="Meiryo UI"/>
                <w:sz w:val="18"/>
              </w:rPr>
              <w:t>変更なし</w:t>
            </w:r>
          </w:p>
        </w:tc>
      </w:tr>
      <w:tr>
        <w:tc>
          <w:tcPr>
            <w:tcW w:type="dxa" w:w="2351"/>
            <w:shd w:val="clear" w:color="auto" w:fill="DDEBF7"/>
          </w:tcPr>
          <w:p>
            <w:r>
              <w:rPr>
                <w:rFonts w:ascii="Meiryo UI" w:hAnsi="Meiryo UI"/>
                <w:sz w:val="18"/>
              </w:rPr>
              <w:t>バリュエーション</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変更なし</w:t>
            </w:r>
          </w:p>
        </w:tc>
      </w:tr>
      <w:tr>
        <w:tc>
          <w:tcPr>
            <w:tcW w:type="dxa" w:w="2351"/>
          </w:tcPr>
          <w:p>
            <w:r>
              <w:rPr>
                <w:rFonts w:ascii="Meiryo UI" w:hAnsi="Meiryo UI"/>
                <w:sz w:val="18"/>
              </w:rPr>
              <w:t>財務健全性</w:t>
            </w:r>
          </w:p>
        </w:tc>
        <w:tc>
          <w:tcPr>
            <w:tcW w:type="dxa" w:w="2351"/>
          </w:tcPr>
          <w:p>
            <w:r>
              <w:rPr>
                <w:rFonts w:ascii="Meiryo UI" w:hAnsi="Meiryo UI"/>
                <w:sz w:val="18"/>
              </w:rPr>
              <w:t>+18</w:t>
            </w:r>
          </w:p>
        </w:tc>
        <w:tc>
          <w:tcPr>
            <w:tcW w:type="dxa" w:w="2351"/>
          </w:tcPr>
          <w:p>
            <w:r>
              <w:rPr>
                <w:rFonts w:ascii="Meiryo UI" w:hAnsi="Meiryo UI"/>
                <w:sz w:val="18"/>
              </w:rPr>
              <w:t>+18</w:t>
            </w:r>
          </w:p>
        </w:tc>
        <w:tc>
          <w:tcPr>
            <w:tcW w:type="dxa" w:w="2351"/>
          </w:tcPr>
          <w:p>
            <w:r>
              <w:rPr>
                <w:rFonts w:ascii="Meiryo UI" w:hAnsi="Meiryo UI"/>
                <w:sz w:val="18"/>
              </w:rPr>
              <w:t>変更なし</w:t>
            </w:r>
          </w:p>
        </w:tc>
      </w:tr>
      <w:tr>
        <w:tc>
          <w:tcPr>
            <w:tcW w:type="dxa" w:w="2351"/>
            <w:shd w:val="clear" w:color="auto" w:fill="DDEBF7"/>
          </w:tcPr>
          <w:p>
            <w:r>
              <w:rPr>
                <w:rFonts w:ascii="Meiryo UI" w:hAnsi="Meiryo UI"/>
                <w:sz w:val="18"/>
              </w:rPr>
              <w:t>歪み（ミスプライシング）</w:t>
            </w:r>
          </w:p>
        </w:tc>
        <w:tc>
          <w:tcPr>
            <w:tcW w:type="dxa" w:w="2351"/>
            <w:shd w:val="clear" w:color="auto" w:fill="DDEBF7"/>
          </w:tcPr>
          <w:p>
            <w:r>
              <w:rPr>
                <w:rFonts w:ascii="Meiryo UI" w:hAnsi="Meiryo UI"/>
                <w:sz w:val="18"/>
              </w:rPr>
              <w:t>+12</w:t>
            </w:r>
          </w:p>
        </w:tc>
        <w:tc>
          <w:tcPr>
            <w:tcW w:type="dxa" w:w="2351"/>
            <w:shd w:val="clear" w:color="auto" w:fill="DDEBF7"/>
          </w:tcPr>
          <w:p>
            <w:r>
              <w:rPr>
                <w:rFonts w:ascii="Meiryo UI" w:hAnsi="Meiryo UI"/>
                <w:sz w:val="18"/>
              </w:rPr>
              <w:t>+12</w:t>
            </w:r>
          </w:p>
        </w:tc>
        <w:tc>
          <w:tcPr>
            <w:tcW w:type="dxa" w:w="2351"/>
            <w:shd w:val="clear" w:color="auto" w:fill="DDEBF7"/>
          </w:tcPr>
          <w:p>
            <w:r>
              <w:rPr>
                <w:rFonts w:ascii="Meiryo UI" w:hAnsi="Meiryo UI"/>
                <w:sz w:val="18"/>
              </w:rPr>
              <w:t>RSI=30 過売り圏。IR回答ポジティブ未織込み</w:t>
            </w:r>
          </w:p>
        </w:tc>
      </w:tr>
      <w:tr>
        <w:tc>
          <w:tcPr>
            <w:tcW w:type="dxa" w:w="2351"/>
          </w:tcPr>
          <w:p>
            <w:r>
              <w:rPr>
                <w:rFonts w:ascii="Meiryo UI" w:hAnsi="Meiryo UI"/>
                <w:sz w:val="18"/>
              </w:rPr>
              <w:t>リスク控除</w:t>
            </w:r>
          </w:p>
        </w:tc>
        <w:tc>
          <w:tcPr>
            <w:tcW w:type="dxa" w:w="2351"/>
          </w:tcPr>
          <w:p>
            <w:r>
              <w:rPr>
                <w:rFonts w:ascii="Meiryo UI" w:hAnsi="Meiryo UI"/>
                <w:sz w:val="18"/>
              </w:rPr>
              <w:t>▲2</w:t>
            </w:r>
          </w:p>
        </w:tc>
        <w:tc>
          <w:tcPr>
            <w:tcW w:type="dxa" w:w="2351"/>
          </w:tcPr>
          <w:p>
            <w:r>
              <w:rPr>
                <w:rFonts w:ascii="Meiryo UI" w:hAnsi="Meiryo UI"/>
                <w:sz w:val="18"/>
              </w:rPr>
              <w:t>▲2</w:t>
            </w:r>
          </w:p>
        </w:tc>
        <w:tc>
          <w:tcPr>
            <w:tcW w:type="dxa" w:w="2351"/>
          </w:tcPr>
          <w:p>
            <w:r>
              <w:rPr>
                <w:rFonts w:ascii="Meiryo UI" w:hAnsi="Meiryo UI"/>
                <w:sz w:val="18"/>
              </w:rPr>
              <w:t>のれん減損リスク定量化済み（SL¥2,700で管理可能水準）</w:t>
            </w:r>
          </w:p>
        </w:tc>
      </w:tr>
      <w:tr>
        <w:tc>
          <w:tcPr>
            <w:tcW w:type="dxa" w:w="2351"/>
            <w:shd w:val="clear" w:color="auto" w:fill="DDEBF7"/>
          </w:tcPr>
          <w:p>
            <w:r>
              <w:rPr>
                <w:rFonts w:ascii="Meiryo UI" w:hAnsi="Meiryo UI"/>
                <w:sz w:val="18"/>
              </w:rPr>
              <w:t>合計</w:t>
            </w:r>
          </w:p>
        </w:tc>
        <w:tc>
          <w:tcPr>
            <w:tcW w:type="dxa" w:w="2351"/>
            <w:shd w:val="clear" w:color="auto" w:fill="DDEBF7"/>
          </w:tcPr>
          <w:p>
            <w:r>
              <w:rPr>
                <w:rFonts w:ascii="Meiryo UI" w:hAnsi="Meiryo UI"/>
                <w:sz w:val="18"/>
              </w:rPr>
              <w:t>+85</w:t>
            </w:r>
          </w:p>
        </w:tc>
        <w:tc>
          <w:tcPr>
            <w:tcW w:type="dxa" w:w="2351"/>
            <w:shd w:val="clear" w:color="auto" w:fill="DDEBF7"/>
          </w:tcPr>
          <w:p>
            <w:r>
              <w:rPr>
                <w:rFonts w:ascii="Meiryo UI" w:hAnsi="Meiryo UI"/>
                <w:sz w:val="18"/>
              </w:rPr>
              <w:t>+85</w:t>
            </w:r>
          </w:p>
        </w:tc>
        <w:tc>
          <w:tcPr>
            <w:tcW w:type="dxa" w:w="2351"/>
            <w:shd w:val="clear" w:color="auto" w:fill="DDEBF7"/>
          </w:tcPr>
          <w:p>
            <w:r>
              <w:rPr>
                <w:rFonts w:ascii="Meiryo UI" w:hAnsi="Meiryo UI"/>
                <w:sz w:val="18"/>
              </w:rPr>
              <w:t>BUY（維持）</w:t>
            </w:r>
          </w:p>
        </w:tc>
      </w:tr>
    </w:tbl>
    <w:p/>
    <w:p>
      <w:r>
        <w:rPr>
          <w:rFonts w:ascii="Meiryo UI" w:hAnsi="Meiryo UI"/>
          <w:sz w:val="20"/>
        </w:rPr>
        <w:t>&gt; のれんリスク定量化（▲¥440 Delta）はスコア変更理由とはならない。既にリスク控除▲2に包含され、かつSL¥2,700の設定で管理可能と判断。ベースケース上昇余地+20.3%はリスクを上回る。</w:t>
      </w:r>
    </w:p>
    <w:p/>
    <w:p>
      <w:r>
        <w:t>──────────────────────────────────────────────────</w:t>
      </w:r>
    </w:p>
    <w:p/>
    <w:p>
      <w:pPr>
        <w:pStyle w:val="Heading2"/>
      </w:pPr>
      <w:r>
        <w:rPr>
          <w:rFonts w:ascii="Meiryo UI" w:hAnsi="Meiryo UI"/>
          <w:color w:val="2E74B5"/>
        </w:rPr>
        <w:t>推奨アクション（Rev.4：SL根拠強化）</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タイミング</w:t>
            </w:r>
          </w:p>
        </w:tc>
        <w:tc>
          <w:tcPr>
            <w:tcW w:type="dxa" w:w="3135"/>
            <w:shd w:val="clear" w:color="auto" w:fill="2E74B5"/>
          </w:tcPr>
          <w:p>
            <w:r>
              <w:rPr>
                <w:rFonts w:ascii="Meiryo UI" w:hAnsi="Meiryo UI"/>
                <w:b/>
                <w:color w:val="FFFFFF"/>
                <w:sz w:val="18"/>
              </w:rPr>
              <w:t>アクション</w:t>
            </w:r>
          </w:p>
        </w:tc>
        <w:tc>
          <w:tcPr>
            <w:tcW w:type="dxa" w:w="3135"/>
            <w:shd w:val="clear" w:color="auto" w:fill="2E74B5"/>
          </w:tcPr>
          <w:p>
            <w:r>
              <w:rPr>
                <w:rFonts w:ascii="Meiryo UI" w:hAnsi="Meiryo UI"/>
                <w:b/>
                <w:color w:val="FFFFFF"/>
                <w:sz w:val="18"/>
              </w:rPr>
              <w:t>確認事項</w:t>
            </w:r>
          </w:p>
        </w:tc>
      </w:tr>
      <w:tr>
        <w:tc>
          <w:tcPr>
            <w:tcW w:type="dxa" w:w="3135"/>
          </w:tcPr>
          <w:p>
            <w:r>
              <w:rPr>
                <w:rFonts w:ascii="Meiryo UI" w:hAnsi="Meiryo UI"/>
                <w:sz w:val="18"/>
              </w:rPr>
              <w:t>即日（¥3,159）</w:t>
            </w:r>
          </w:p>
        </w:tc>
        <w:tc>
          <w:tcPr>
            <w:tcW w:type="dxa" w:w="3135"/>
          </w:tcPr>
          <w:p>
            <w:r>
              <w:rPr>
                <w:rFonts w:ascii="Meiryo UI" w:hAnsi="Meiryo UI"/>
                <w:sz w:val="18"/>
              </w:rPr>
              <w:t>初期買い（RSI=30 過売り圏）</w:t>
            </w:r>
          </w:p>
        </w:tc>
        <w:tc>
          <w:tcPr>
            <w:tcW w:type="dxa" w:w="3135"/>
          </w:tcPr>
          <w:p>
            <w:r>
              <w:rPr>
                <w:rFonts w:ascii="Meiryo UI" w:hAnsi="Meiryo UI"/>
                <w:sz w:val="18"/>
              </w:rPr>
              <w:t>エントリー確認</w:t>
            </w:r>
          </w:p>
        </w:tc>
      </w:tr>
      <w:tr>
        <w:tc>
          <w:tcPr>
            <w:tcW w:type="dxa" w:w="3135"/>
            <w:shd w:val="clear" w:color="auto" w:fill="DDEBF7"/>
          </w:tcPr>
          <w:p>
            <w:r>
              <w:rPr>
                <w:rFonts w:ascii="Meiryo UI" w:hAnsi="Meiryo UI"/>
                <w:sz w:val="18"/>
              </w:rPr>
              <w:t>2026年8月</w:t>
            </w:r>
          </w:p>
        </w:tc>
        <w:tc>
          <w:tcPr>
            <w:tcW w:type="dxa" w:w="3135"/>
            <w:shd w:val="clear" w:color="auto" w:fill="DDEBF7"/>
          </w:tcPr>
          <w:p>
            <w:r>
              <w:rPr>
                <w:rFonts w:ascii="Meiryo UI" w:hAnsi="Meiryo UI"/>
                <w:sz w:val="18"/>
              </w:rPr>
              <w:t>H1決算確認</w:t>
            </w:r>
          </w:p>
        </w:tc>
        <w:tc>
          <w:tcPr>
            <w:tcW w:type="dxa" w:w="3135"/>
            <w:shd w:val="clear" w:color="auto" w:fill="DDEBF7"/>
          </w:tcPr>
          <w:p>
            <w:r>
              <w:rPr>
                <w:rFonts w:ascii="Meiryo UI" w:hAnsi="Meiryo UI"/>
                <w:sz w:val="18"/>
              </w:rPr>
              <w:t>FCF・OPM・資さん出店ペース・のれん残高開示</w:t>
            </w:r>
          </w:p>
        </w:tc>
      </w:tr>
      <w:tr>
        <w:tc>
          <w:tcPr>
            <w:tcW w:type="dxa" w:w="3135"/>
          </w:tcPr>
          <w:p>
            <w:r>
              <w:rPr>
                <w:rFonts w:ascii="Meiryo UI" w:hAnsi="Meiryo UI"/>
                <w:sz w:val="18"/>
              </w:rPr>
              <w:t>判断分岐（BUY強化）</w:t>
            </w:r>
          </w:p>
        </w:tc>
        <w:tc>
          <w:tcPr>
            <w:tcW w:type="dxa" w:w="3135"/>
          </w:tcPr>
          <w:p>
            <w:r>
              <w:rPr>
                <w:rFonts w:ascii="Meiryo UI" w:hAnsi="Meiryo UI"/>
                <w:sz w:val="18"/>
              </w:rPr>
              <w:t>OPM7.5%超・資さん180店ペース確認</w:t>
            </w:r>
          </w:p>
        </w:tc>
        <w:tc>
          <w:tcPr>
            <w:tcW w:type="dxa" w:w="3135"/>
          </w:tcPr>
          <w:p>
            <w:r>
              <w:rPr>
                <w:rFonts w:ascii="Meiryo UI" w:hAnsi="Meiryo UI"/>
                <w:sz w:val="18"/>
              </w:rPr>
              <w:t>FV¥4,200方向</w:t>
            </w:r>
          </w:p>
        </w:tc>
      </w:tr>
      <w:tr>
        <w:tc>
          <w:tcPr>
            <w:tcW w:type="dxa" w:w="3135"/>
            <w:shd w:val="clear" w:color="auto" w:fill="DDEBF7"/>
          </w:tcPr>
          <w:p>
            <w:r>
              <w:rPr>
                <w:rFonts w:ascii="Meiryo UI" w:hAnsi="Meiryo UI"/>
                <w:sz w:val="18"/>
              </w:rPr>
              <w:t>判断分岐（中立引下げ）</w:t>
            </w:r>
          </w:p>
        </w:tc>
        <w:tc>
          <w:tcPr>
            <w:tcW w:type="dxa" w:w="3135"/>
            <w:shd w:val="clear" w:color="auto" w:fill="DDEBF7"/>
          </w:tcPr>
          <w:p>
            <w:r>
              <w:rPr>
                <w:rFonts w:ascii="Meiryo UI" w:hAnsi="Meiryo UI"/>
                <w:sz w:val="18"/>
              </w:rPr>
              <w:t>客数▲3%超継続・のれん減損示唆</w:t>
            </w:r>
          </w:p>
        </w:tc>
        <w:tc>
          <w:tcPr>
            <w:tcW w:type="dxa" w:w="3135"/>
            <w:shd w:val="clear" w:color="auto" w:fill="DDEBF7"/>
          </w:tcPr>
          <w:p>
            <w:r>
              <w:rPr>
                <w:rFonts w:ascii="Meiryo UI" w:hAnsi="Meiryo UI"/>
                <w:sz w:val="18"/>
              </w:rPr>
              <w:t>FV¥2,800</w:t>
            </w:r>
          </w:p>
        </w:tc>
      </w:tr>
      <w:tr>
        <w:tc>
          <w:tcPr>
            <w:tcW w:type="dxa" w:w="3135"/>
          </w:tcPr>
          <w:p>
            <w:r>
              <w:rPr>
                <w:rFonts w:ascii="Meiryo UI" w:hAnsi="Meiryo UI"/>
                <w:sz w:val="18"/>
              </w:rPr>
              <w:t>SL</w:t>
            </w:r>
          </w:p>
        </w:tc>
        <w:tc>
          <w:tcPr>
            <w:tcW w:type="dxa" w:w="3135"/>
          </w:tcPr>
          <w:p>
            <w:r>
              <w:rPr>
                <w:rFonts w:ascii="Meiryo UI" w:hAnsi="Meiryo UI"/>
                <w:sz w:val="18"/>
              </w:rPr>
              <w:t>¥2,700</w:t>
            </w:r>
          </w:p>
        </w:tc>
        <w:tc>
          <w:tcPr>
            <w:tcW w:type="dxa" w:w="3135"/>
          </w:tcPr>
          <w:p>
            <w:r>
              <w:rPr>
                <w:rFonts w:ascii="Meiryo UI" w:hAnsi="Meiryo UI"/>
                <w:sz w:val="18"/>
              </w:rPr>
              <w:t>根拠：バーミヤン¥200億減損シナリオのベアFV¥2,200と現値¥3,159の中間水準。減損確定前に撤退するための合理的バッファ</w:t>
            </w:r>
          </w:p>
        </w:tc>
      </w:tr>
    </w:tbl>
    <w:p/>
    <w:p>
      <w:r>
        <w:t>──────────────────────────────────────────────────</w:t>
      </w:r>
    </w:p>
    <w:p/>
    <w:p>
      <w:pPr>
        <w:pStyle w:val="Heading2"/>
      </w:pPr>
      <w:r>
        <w:rPr>
          <w:rFonts w:ascii="Meiryo UI" w:hAnsi="Meiryo UI"/>
          <w:color w:val="2E74B5"/>
        </w:rPr>
        <w:t>フォローアップIR質問（Rev.4：Q8追加）</w:t>
      </w:r>
    </w:p>
    <w:p/>
    <w:p>
      <w:pPr>
        <w:shd w:val="clear" w:color="auto" w:fill="F2F2F2"/>
      </w:pPr>
      <w:r>
        <w:rPr>
          <w:rFonts w:ascii="Courier New" w:hAnsi="Courier New"/>
          <w:sz w:val="16"/>
        </w:rPr>
        <w:t>件名：すかいらーくHD IR追加照会 第2回（竹村トレードカンパニー）</w:t>
        <w:br/>
        <w:br/>
        <w:t>小林様</w:t>
        <w:br/>
        <w:br/>
        <w:t>先般はQ1〜Q5にわたり丁寧なご回答をいただきありがとうございました。</w:t>
        <w:br/>
        <w:t>追加で3点確認させてください。</w:t>
        <w:br/>
        <w:br/>
        <w:t>【Q6】専用工場の投資規模と内製化効果の定量化について</w:t>
        <w:br/>
        <w:t xml:space="preserve">　食材内製化の進捗につき、現在外注している食材の内製化率（現在→目標）と、</w:t>
        <w:br/>
        <w:t xml:space="preserve">　それに伴うCOGS改善効果（OP率への寄与bps）を、</w:t>
        <w:br/>
        <w:t xml:space="preserve">　開示可能な範囲でご教示いただけますでしょうか。</w:t>
        <w:br/>
        <w:br/>
        <w:t>【Q7】資さんうどんの業態転換 月商実績の確認</w:t>
        <w:br/>
        <w:t xml:space="preserve">　業態転換後の月商について、転換前（ガスト等）と転換後（資さん）の</w:t>
        <w:br/>
        <w:t xml:space="preserve">　比較データ（同一立地ベースで転換前後の月商変化率）がございましたら</w:t>
        <w:br/>
        <w:t xml:space="preserve">　ご共有いただけますでしょうか。</w:t>
        <w:br/>
        <w:br/>
        <w:t>【Q8】ブランド別のれん残高と減損テストの状況</w:t>
        <w:br/>
        <w:t xml:space="preserve">　財務の透明性向上の観点から、以下をご教示いただけますでしょうか。</w:t>
        <w:br/>
        <w:t xml:space="preserve">　①主要ブランド別（バーミヤン・ジョナサン・資さんうどん・しんぱちメシ等）の</w:t>
        <w:br/>
        <w:t xml:space="preserve">　　のれん残高（概算で可）と残存償却年数</w:t>
        <w:br/>
        <w:t xml:space="preserve">　②直近決算期における各ブランドの減損テスト実施状況と判定結果</w:t>
        <w:br/>
        <w:t xml:space="preserve">　③資さんうどん・しんぱち取得に伴うのれん計上額と採用償却年数</w:t>
        <w:br/>
        <w:br/>
        <w:t>竹村トレードカンパニー　深井</w:t>
      </w:r>
    </w:p>
    <w:p/>
    <w:p>
      <w:r>
        <w:t>──────────────────────────────────────────────────</w:t>
      </w:r>
    </w:p>
    <w:p/>
    <w:p>
      <w:pPr>
        <w:pStyle w:val="Heading2"/>
      </w:pPr>
      <w:r>
        <w:rPr>
          <w:rFonts w:ascii="Meiryo UI" w:hAnsi="Meiryo UI"/>
          <w:color w:val="2E74B5"/>
        </w:rPr>
        <w:t>最終判断サマリー（Rev.4）</w:t>
      </w:r>
    </w:p>
    <w:p/>
    <w:p>
      <w:pPr>
        <w:shd w:val="clear" w:color="auto" w:fill="F2F2F2"/>
      </w:pPr>
      <w:r>
        <w:rPr>
          <w:rFonts w:ascii="Courier New" w:hAnsi="Courier New"/>
          <w:sz w:val="16"/>
        </w:rPr>
        <w:t>━━━━━━━━━━━━━━━━━━━━━━━━━━━━━━━━━━</w:t>
        <w:br/>
        <w:t xml:space="preserve">  銘柄：すかいらーくHD（3197.T）</w:t>
        <w:br/>
        <w:t xml:space="preserve">  現在値：¥3,159（RSI=30、MA乖離▲5.7%）</w:t>
        <w:br/>
        <w:br/>
        <w:t xml:space="preserve">  投資判断：BUY（維持）　浅井スコア：+85</w:t>
        <w:br/>
        <w:br/>
        <w:t xml:space="preserve">  フェアバリュー（ベース）：¥3,800（+20.3%）</w:t>
        <w:br/>
        <w:t xml:space="preserve">  確率加重FV（Rev.4修正）：¥3,680（+16.5%）</w:t>
        <w:br/>
        <w:br/>
        <w:t xml:space="preserve">  ─── Rev.4 のれん分析の核心 ───</w:t>
        <w:br/>
        <w:t xml:space="preserve">  ①のれん残高¥830〜1,050億（自己資本比46〜58%）は高水準</w:t>
        <w:br/>
        <w:t xml:space="preserve">  ②J-GAAP毎期償却 → 通常コストは既にEPS¥85.7・¥101に織込済</w:t>
        <w:br/>
        <w:t xml:space="preserve">  ③バーミヤン¥200億減損リスクがベアケース（確率20%）の主要因</w:t>
        <w:br/>
        <w:t xml:space="preserve">  ④ベアケースFV¥2,500（Rev.3）→¥2,200（Rev.4）に精緻化</w:t>
        <w:br/>
        <w:t xml:space="preserve">  ⑤確率加重FV¥3,790（Rev.3）→¥3,680（Rev.4）に更新</w:t>
        <w:br/>
        <w:t xml:space="preserve">  ⑥BUY判断・FV¥3,800・SL¥2,700はすべて維持</w:t>
        <w:br/>
        <w:t xml:space="preserve">  ──────────────────────────</w:t>
        <w:br/>
        <w:br/>
        <w:t xml:space="preserve">  IR回答5問の核心（Rev.3から継承）：</w:t>
        <w:br/>
        <w:t xml:space="preserve">  ①賃上げ全額ガイダンス織込済 → EPS ¥85.7（¥78から回復）</w:t>
        <w:br/>
        <w:t xml:space="preserve">  ②3月客数▲2.6%の78%はカレンダー差異 → 構造需要異常なし</w:t>
        <w:br/>
        <w:t xml:space="preserve">  ③175店で300店目標P&amp;L達成 → CapEx節約¥750億・FCF大幅改善</w:t>
        <w:br/>
        <w:t xml:space="preserve">  ④転換Payback=新店の半分(2〜2.5年) → 業界最高ROI確認</w:t>
        <w:br/>
        <w:br/>
        <w:t xml:space="preserve">  EPS推移：FY2026E ¥86 → FY2027E ¥101 → FY2028E ¥130</w:t>
        <w:br/>
        <w:br/>
        <w:t xml:space="preserve">  キーウォッチ：2026年8月H1決算</w:t>
        <w:br/>
        <w:t xml:space="preserve">  　OPM7.5%超かつ資さん180店ペース → FV¥4,200方向</w:t>
        <w:br/>
        <w:t xml:space="preserve">  　客数▲3%超継続 or のれん減損示唆 → FV¥2,800・中立引下げ</w:t>
        <w:br/>
        <w:t xml:space="preserve">  　SL¥2,700（バーミヤン¥200億減損リスク顕在化のシグナル）</w:t>
        <w:br/>
        <w:t>━━━━━━━━━━━━━━━━━━━━━━━━━━━━━━━━━━</w:t>
      </w:r>
    </w:p>
    <w:p/>
    <w:p>
      <w:r>
        <w:t>──────────────────────────────────────────────────</w:t>
      </w:r>
    </w:p>
    <w:p/>
    <w:p>
      <w:r>
        <w:rPr>
          <w:rFonts w:ascii="Meiryo UI" w:hAnsi="Meiryo UI"/>
          <w:sz w:val="20"/>
        </w:rPr>
        <w:t>Deep Research作成：深井 / 2026-04-21 Rev.4（のれん分析追加・ベアケース精緻化） / 竹村トレードカンパニー</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