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[33330] あさひ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[33330] あさひ</w:t>
      </w:r>
    </w:p>
    <w:p>
      <w:r>
        <w:rPr>
          <w:rFonts w:ascii="Meiryo UI" w:hAnsi="Meiryo UI"/>
          <w:sz w:val="20"/>
        </w:rPr>
        <w:t>作成日: 2026-04-04  |  アナリスト: 深井  |  分類: BUY</w:t>
      </w:r>
    </w:p>
    <w:p>
      <w:r>
        <w:rPr>
          <w:rFonts w:ascii="Meiryo UI" w:hAnsi="Meiryo UI"/>
          <w:sz w:val="20"/>
        </w:rPr>
        <w:t>浅井スコア: +52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竹村トレードカンパニー｜DeepResearchレポート</w:t>
      </w:r>
    </w:p>
    <w:p/>
    <w:p>
      <w:r>
        <w:rPr>
          <w:rFonts w:ascii="Meiryo UI" w:hAnsi="Meiryo UI"/>
          <w:sz w:val="20"/>
        </w:rPr>
        <w:t>銘柄: あさひ（33330 東証プライム）</w:t>
      </w:r>
    </w:p>
    <w:p>
      <w:r>
        <w:rPr>
          <w:rFonts w:ascii="Meiryo UI" w:hAnsi="Meiryo UI"/>
          <w:sz w:val="20"/>
        </w:rPr>
        <w:t>アナリスト: 深井（財務諸表・DCFバリュエーション担当）</w:t>
      </w:r>
    </w:p>
    <w:p>
      <w:r>
        <w:rPr>
          <w:rFonts w:ascii="Meiryo UI" w:hAnsi="Meiryo UI"/>
          <w:sz w:val="20"/>
        </w:rPr>
        <w:t>作成日: 2026年4月4日</w:t>
      </w:r>
    </w:p>
    <w:p>
      <w:r>
        <w:rPr>
          <w:rFonts w:ascii="Meiryo UI" w:hAnsi="Meiryo UI"/>
          <w:sz w:val="20"/>
        </w:rPr>
        <w:t>分類: 小売業（自転車専門店）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免責事項: 本レポートは公開情報・業界知識に基づく分析であり、投資助言ではありません。数値は直近開示情報・業界アナログを元に深井が合理的に推計したものを含みます。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Executive Summary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🟢 買い（BUY）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理論株価（基本ケース）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¥1,850〜¥2,100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現在株価（参考）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約¥1,550前後（2026年4月時点推定）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上昇余地（基本ケース）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+19%〜+35%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浅井速報スコア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+52（BUY）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統合判断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センチメント・本源的価値ともにポジティブ整合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中計策定＋配当方針変更（増配方向）＋通期決算開示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会社プロフィール</w:t>
      </w:r>
    </w:p>
    <w:p/>
    <w:p>
      <w:r>
        <w:rPr>
          <w:rFonts w:ascii="Meiryo UI" w:hAnsi="Meiryo UI"/>
          <w:sz w:val="20"/>
        </w:rPr>
        <w:t>あさひ（証券コード: 3333）は、日本最大の自転車専門チェーンを運営する小売企業。「サイクルベースあさひ」ブランドを全国に展開し、自転車販売から修理・メンテナンスサービス、関連用品販売までをワンストップで提供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1954年（大阪府）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大阪府大阪市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約3,500名（連結）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店舗数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約500店舗（全国）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事業年度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2月期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東証プライム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セグメント・プロダクト構成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売上高構成（推定）</w:t>
        <w:br/>
        <w:t>┌─────────────────────────────────────────────┐</w:t>
        <w:br/>
        <w:t>│ 自転車本体販売         約55〜60%            │</w:t>
        <w:br/>
        <w:t>│  ├─ 電動アシスト自転車（e-bike）  急拡大中  │</w:t>
        <w:br/>
        <w:t>│  ├─ シティサイクル                          │</w:t>
        <w:br/>
        <w:t>│  └─ スポーツ・子供用                        │</w:t>
        <w:br/>
        <w:t>│ 修理・メンテナンス     約20〜25%            │</w:t>
        <w:br/>
        <w:t>│  └─ 高粗利、リカーリング性強い              │</w:t>
        <w:br/>
        <w:t>│ 関連用品・アクセサリー 約15〜20%            │</w:t>
        <w:br/>
        <w:t>│  └─ ヘルメット義務化追い風                  │</w:t>
        <w:br/>
        <w:t>└─────────────────────────────────────────────┘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1-3. ビジネスモデルの特徴</w:t>
      </w:r>
    </w:p>
    <w:p/>
    <w:p>
      <w:r>
        <w:rPr>
          <w:rFonts w:ascii="Meiryo UI" w:hAnsi="Meiryo UI"/>
          <w:sz w:val="20"/>
        </w:rPr>
        <w:t>強み①：「販売＋修理」のフルサービスモデル</w:t>
      </w:r>
    </w:p>
    <w:p>
      <w:pPr>
        <w:pStyle w:val="ListBullet"/>
      </w:pPr>
      <w:r>
        <w:rPr>
          <w:rFonts w:ascii="Meiryo UI" w:hAnsi="Meiryo UI"/>
          <w:sz w:val="20"/>
        </w:rPr>
        <w:t>修理・メンテナンス部門は高粗利（推定35〜40%）かつリピート顧客を創出</w:t>
      </w:r>
    </w:p>
    <w:p>
      <w:pPr>
        <w:pStyle w:val="ListBullet"/>
      </w:pPr>
      <w:r>
        <w:rPr>
          <w:rFonts w:ascii="Meiryo UI" w:hAnsi="Meiryo UI"/>
          <w:sz w:val="20"/>
        </w:rPr>
        <w:t>購入後も顧客接点を維持する「ライフサイクル型」収益構造</w:t>
      </w:r>
    </w:p>
    <w:p/>
    <w:p>
      <w:r>
        <w:rPr>
          <w:rFonts w:ascii="Meiryo UI" w:hAnsi="Meiryo UI"/>
          <w:sz w:val="20"/>
        </w:rPr>
        <w:t>強み②：全国500店舗ネットワーク</w:t>
      </w:r>
    </w:p>
    <w:p>
      <w:pPr>
        <w:pStyle w:val="ListBullet"/>
      </w:pPr>
      <w:r>
        <w:rPr>
          <w:rFonts w:ascii="Meiryo UI" w:hAnsi="Meiryo UI"/>
          <w:sz w:val="20"/>
        </w:rPr>
        <w:t>競合他社（ドン・キホーテ、ホームセンター等）との差別化は「専門性」</w:t>
      </w:r>
    </w:p>
    <w:p>
      <w:pPr>
        <w:pStyle w:val="ListBullet"/>
      </w:pPr>
      <w:r>
        <w:rPr>
          <w:rFonts w:ascii="Meiryo UI" w:hAnsi="Meiryo UI"/>
          <w:sz w:val="20"/>
        </w:rPr>
        <w:t>地域密着型の修理受付は物理的参入障壁</w:t>
      </w:r>
    </w:p>
    <w:p/>
    <w:p>
      <w:r>
        <w:rPr>
          <w:rFonts w:ascii="Meiryo UI" w:hAnsi="Meiryo UI"/>
          <w:sz w:val="20"/>
        </w:rPr>
        <w:t>強み③：電動アシスト自転車（e-bike）シフト</w:t>
      </w:r>
    </w:p>
    <w:p>
      <w:pPr>
        <w:pStyle w:val="ListBullet"/>
      </w:pPr>
      <w:r>
        <w:rPr>
          <w:rFonts w:ascii="Meiryo UI" w:hAnsi="Meiryo UI"/>
          <w:sz w:val="20"/>
        </w:rPr>
        <w:t>単価上昇（シティサイクル平均¥30,000 → e-bike平均¥80,000〜¥150,000）</w:t>
      </w:r>
    </w:p>
    <w:p>
      <w:pPr>
        <w:pStyle w:val="ListBullet"/>
      </w:pPr>
      <w:r>
        <w:rPr>
          <w:rFonts w:ascii="Meiryo UI" w:hAnsi="Meiryo UI"/>
          <w:sz w:val="20"/>
        </w:rPr>
        <w:t>少子高齢化・都市交通コスト意識の高まりが追い風</w:t>
      </w:r>
    </w:p>
    <w:p/>
    <w:p>
      <w:r>
        <w:rPr>
          <w:rFonts w:ascii="Meiryo UI" w:hAnsi="Meiryo UI"/>
          <w:sz w:val="20"/>
        </w:rPr>
        <w:t>強み④：ヘルメット努力義務化（2023年〜）による用品需要増</w:t>
      </w:r>
    </w:p>
    <w:p>
      <w:pPr>
        <w:pStyle w:val="ListBullet"/>
      </w:pPr>
      <w:r>
        <w:rPr>
          <w:rFonts w:ascii="Meiryo UI" w:hAnsi="Meiryo UI"/>
          <w:sz w:val="20"/>
        </w:rPr>
        <w:t>アクセサリー部門の収益底上げ効果継続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直近カタリスト（2026年4月4日付）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通期決算短信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FY2026/2月期の業績確定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中立〜ポジティブ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中期経営計画策定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新たな成長ロードマップ提示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強いポジティブ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配当方針変更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増配方向なら強いBUYシグナル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強いポジティブ</w:t>
            </w:r>
          </w:p>
        </w:tc>
      </w:tr>
    </w:tbl>
    <w:p/>
    <w:p>
      <w:r>
        <w:rPr>
          <w:rFonts w:ascii="Meiryo UI" w:hAnsi="Meiryo UI"/>
          <w:sz w:val="20"/>
        </w:rPr>
        <w:t>&gt; 💡 深井コメント: 3つの材料が同日開示という「情報の集中」は、経営陣が「まとめて打ち上げる」意図を持ったIR戦略と解釈可能。特に配当方針変更が増配方向であれば、PBR改善への取り組みとも解釈でき、東証の要請（PBR1倍割れ是正）への対応としての市場評価は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市場ポジションと競合分析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2-1. 自転車市場の概況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国内自転車市場規模推移（推定）</w:t>
        <w:br/>
        <w:t>単位：億円</w:t>
        <w:br/>
        <w:t>FY2022: 約5,800億</w:t>
        <w:br/>
        <w:t>FY2023: 約6,200億（ヘルメット義務化効果）</w:t>
        <w:br/>
        <w:t>FY2024: 約6,400億</w:t>
        <w:br/>
        <w:t>FY2025: 約6,600億（e-bike普及加速）</w:t>
        <w:br/>
        <w:t>CAGR: 約3〜4%</w:t>
      </w:r>
    </w:p>
    <w:p/>
    <w:p>
      <w:r>
        <w:rPr>
          <w:rFonts w:ascii="Meiryo UI" w:hAnsi="Meiryo UI"/>
          <w:sz w:val="20"/>
        </w:rPr>
        <w:t>市場トレンド</w:t>
      </w:r>
    </w:p>
    <w:p>
      <w:pPr>
        <w:pStyle w:val="ListBullet"/>
      </w:pPr>
      <w:r>
        <w:rPr>
          <w:rFonts w:ascii="Meiryo UI" w:hAnsi="Meiryo UI"/>
          <w:sz w:val="20"/>
        </w:rPr>
        <w:t>e-bike化：平均単価押し上げ（市場金額 &gt; 市場台数）</w:t>
      </w:r>
    </w:p>
    <w:p>
      <w:pPr>
        <w:pStyle w:val="ListBullet"/>
      </w:pPr>
      <w:r>
        <w:rPr>
          <w:rFonts w:ascii="Meiryo UI" w:hAnsi="Meiryo UI"/>
          <w:sz w:val="20"/>
        </w:rPr>
        <w:t>コロナ後の健康・環境意識の定着</w:t>
      </w:r>
    </w:p>
    <w:p>
      <w:pPr>
        <w:pStyle w:val="ListBullet"/>
      </w:pPr>
      <w:r>
        <w:rPr>
          <w:rFonts w:ascii="Meiryo UI" w:hAnsi="Meiryo UI"/>
          <w:sz w:val="20"/>
        </w:rPr>
        <w:t>電動キックボード普及は中長期的競合リスク</w:t>
      </w:r>
    </w:p>
    <w:p/>
    <w:p>
      <w:pPr>
        <w:pStyle w:val="Heading3"/>
      </w:pPr>
      <w:r>
        <w:rPr>
          <w:rFonts w:ascii="Meiryo UI" w:hAnsi="Meiryo UI"/>
          <w:color w:val="2E74B5"/>
        </w:rPr>
        <w:t>2-2. 競合マップ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業態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あさひとの競合度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あさひ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専業チェーン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専門性・修理・全国網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イオンバイク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GMS傘下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集客力・価格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ヤマダ電機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家電量販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価格・立地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ホームセンター各社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DIY店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価格・日用品との相乗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ECチャネル（Amazon/楽天）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オンライン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中（用品）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価格・品揃え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パナソニック/ブリヂストン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メーカー直販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低〜中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ブランド力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2-3. あさひの競争優位性（深井評価）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競争優位性スコアリング（5点満点）</w:t>
        <w:br/>
        <w:t>┌──────────────────────────────┬──────┐</w:t>
        <w:br/>
        <w:t>│ 専門技術（修理・整備）       │ ★★★★☆ │</w:t>
        <w:br/>
        <w:t>│ 全国店舗ネットワーク         │ ★★★★☆ │</w:t>
        <w:br/>
        <w:t>│ ブランド認知度               │ ★★★★☆ │</w:t>
        <w:br/>
        <w:t>│ e-bike対応力                 │ ★★★☆☆ │</w:t>
        <w:br/>
        <w:t>│ デジタル・EC対応             │ ★★★☆☆ │</w:t>
        <w:br/>
        <w:t>│ 価格競争力                   │ ★★★☆☆ │</w:t>
        <w:br/>
        <w:t>│ 財務健全性                   │ ★★★★☆ │</w:t>
        <w:br/>
        <w:t>└──────────────────────────────┴──────┘</w:t>
      </w:r>
    </w:p>
    <w:p/>
    <w:p>
      <w:r>
        <w:rPr>
          <w:rFonts w:ascii="Meiryo UI" w:hAnsi="Meiryo UI"/>
          <w:sz w:val="20"/>
        </w:rPr>
        <w:t>&gt; 深井判断: 専門性と全国網の組み合わせは模倣困難。修理部門は「来店必須」のため純ECに侵食されにくく、収益の防衛ラインとして機能する。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損益計算書（PL）サマリー</w:t>
      </w:r>
    </w:p>
    <w:p/>
    <w:p>
      <w:r>
        <w:rPr>
          <w:rFonts w:ascii="Meiryo UI" w:hAnsi="Meiryo UI"/>
          <w:sz w:val="20"/>
        </w:rPr>
        <w:t>※以下は直近開示ベース＋深井推計値（e）を含む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FY2024/2月期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FY2025/2月期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FY2026/2月期(e)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売上高（億円）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約790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約870〜890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売上総利益（億円）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約245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約260〜270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売上総利益率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約29.5%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営業利益（億円）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約37〜42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約4.3〜4.7%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経常利益（億円）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約39〜44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純利益（億円）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約25〜28</w:t>
            </w:r>
          </w:p>
        </w:tc>
      </w:tr>
    </w:tbl>
    <w:p/>
    <w:p>
      <w:r>
        <w:rPr>
          <w:rFonts w:ascii="Meiryo UI" w:hAnsi="Meiryo UI"/>
          <w:sz w:val="20"/>
        </w:rPr>
        <w:t>&gt; 深井注記: 自転車専業小売は構造的に営業利益率が低い（4〜5%帯が上限）。ただし修理比率向上・e-bike単価上昇で緩やかな利益率改善トレンドは本物。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貸借対照表（BS）サマリー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FY2025/2月期（推定）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総資産（億円）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約380〜400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自己資本（億円）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約190〜210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約50〜53%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現預金（億円）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約60〜80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有利子負債（億円）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約30〜50（リース含む）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PBR（参考）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約0.9〜1.1倍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約11〜13%</w:t>
            </w:r>
          </w:p>
        </w:tc>
      </w:tr>
    </w:tbl>
    <w:p/>
    <w:p>
      <w:r>
        <w:rPr>
          <w:rFonts w:ascii="Meiryo UI" w:hAnsi="Meiryo UI"/>
          <w:sz w:val="20"/>
        </w:rPr>
        <w:t>&gt; 深井注記: PBRが1倍前後というのは東証要請の文脈で重要。今回の中計＋配当方針変更はPBR改善への経営コミットメントとして読める。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3-3. キャッシュフロー（CF）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FY2025/2月期（推定）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営業CF（億円）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約50〜60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投資CF（億円）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約▲20〜▲30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FCF（億円）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約25〜35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約3〜4%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財務CF（億円）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約▲10〜▲15（配当等）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3-4. SaaS指標の適用可否</w:t>
      </w:r>
    </w:p>
    <w:p/>
    <w:p>
      <w:r>
        <w:rPr>
          <w:rFonts w:ascii="Meiryo UI" w:hAnsi="Meiryo UI"/>
          <w:sz w:val="20"/>
        </w:rPr>
        <w:t>あさひは物販小売業のため、ARR/NRRは直接適用外。ただし代替として：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リカーリング指標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修理受付件数（万件/年）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約300〜400万件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高粘着顧客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修理部門売上比率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約20〜25%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安定収益源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顧客リピート率（推定）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約60〜70%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業界標準比高い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前提条件（全明記）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【割引率の前提】</w:t>
        <w:br/>
        <w:t>────────────────────────────────────────────</w:t>
        <w:br/>
        <w:t>リスクフリーレート(Rf)    : 1.5%（JGB10年、2026年4月時点）</w:t>
        <w:br/>
        <w:t>エクイティリスクプレミアム : 5.5%（日本株ERP：深井採用）</w:t>
        <w:br/>
        <w:t>β（レバードβ）           : 0.75（小売業・低ボラ・推計）</w:t>
        <w:br/>
        <w:t xml:space="preserve">   └─ 業界β参考値: 0.65〜0.85</w:t>
        <w:br/>
        <w:t>CAPM によるKe             : 1.5% + 0.75 × 5.5% = 5.625%</w:t>
        <w:br/>
        <w:br/>
        <w:t>負債コスト(Kd)            : 1.0%（低金利・健全BS）</w:t>
        <w:br/>
        <w:t>実効税率                  : 30%</w:t>
        <w:br/>
        <w:t>Kd after-tax              : 0.7%</w:t>
        <w:br/>
        <w:br/>
        <w:t>資本構成（推定）</w:t>
        <w:br/>
        <w:t xml:space="preserve">  株式時価総額            : 約320億円</w:t>
        <w:br/>
        <w:t xml:space="preserve">  純有利子負債            : 約▲30億円（実質ネットキャッシュ）</w:t>
        <w:br/>
        <w:t xml:space="preserve">  EV ≒ 時価総額           : 約320億円</w:t>
        <w:br/>
        <w:t xml:space="preserve">  E/(E+D)                  : 約95%  D/(E+D): 約5%</w:t>
        <w:br/>
        <w:br/>
        <w:t>WACC = 5.625% × 95% + 0.7% × 5%</w:t>
        <w:br/>
        <w:t xml:space="preserve">     ≈ 5.34% + 0.04%</w:t>
        <w:br/>
        <w:t xml:space="preserve">     ≈ 5.4%（採用: 5.5%）</w:t>
        <w:br/>
        <w:br/>
        <w:t>【成長率前提】</w:t>
        <w:br/>
        <w:t>フェーズ1（FY2027〜FY2031）5年間:</w:t>
        <w:br/>
        <w:t xml:space="preserve">  売上高成長率 : 3.5%〜4.5%（e-bike需要・中計）</w:t>
        <w:br/>
        <w:t xml:space="preserve">  EBIT成長率  : 5%〜7%（利益率改善）</w:t>
        <w:br/>
        <w:t xml:space="preserve">  FCF成長率   : 5%〜6%</w:t>
        <w:br/>
        <w:br/>
        <w:t>フェーズ2（FY2032以降）永続成長率 g : 1.0%</w:t>
        <w:br/>
        <w:t xml:space="preserve">  └─ 名目GDP成長率（低め）に整合</w:t>
        <w:br/>
        <w:br/>
        <w:t>【FCF算出ベース】</w:t>
        <w:br/>
        <w:t xml:space="preserve">  FY2026/2月期 基準FCF : 30億円（中間値採用）</w:t>
        <w:br/>
        <w:t>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DCF計算（基本ケース）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FCF予測（基本ケース: g=5.5%/年、WACC=5.5%）</w:t>
        <w:br/>
        <w:t>単位: 億円</w:t>
        <w:br/>
        <w:br/>
        <w:t xml:space="preserve">        FCF    割引係数    現在価値</w:t>
        <w:br/>
        <w:t>FY2027: 31.7   0.9479      30.0</w:t>
        <w:br/>
        <w:t>FY2028: 33.4   0.8986      30.0</w:t>
        <w:br/>
        <w:t>FY2029: 35.3   0.8516      30.1</w:t>
        <w:br/>
        <w:t>FY2030: 37.2   0.8068      30.0</w:t>
        <w:br/>
        <w:t>FY2031: 39.3   0.7651      30.0</w:t>
        <w:br/>
        <w:t>─────────────────────────────────</w:t>
        <w:br/>
        <w:t>予測期間PV合計:           150.1億円</w:t>
        <w:br/>
        <w:br/>
        <w:t>ターミナルバリュー算出:</w:t>
        <w:br/>
        <w:t xml:space="preserve">  TV = FCF2031 × (1+g) / (WACC - g)</w:t>
        <w:br/>
        <w:t xml:space="preserve">     = 39.3 × 1.01 / (5.5% - 1.0%)</w:t>
        <w:br/>
        <w:t xml:space="preserve">     = 39.7 / 4.5%</w:t>
        <w:br/>
        <w:t xml:space="preserve">     = 882億円</w:t>
        <w:br/>
        <w:t xml:space="preserve">  TVの現在価値 = 882 × 0.7651 = 674.9億円</w:t>
        <w:br/>
        <w:br/>
        <w:t>EV = 150.1 + 674.9 = 825億円</w:t>
        <w:br/>
        <w:br/>
        <w:t>株式価値の算出:</w:t>
        <w:br/>
        <w:t xml:space="preserve">  EV         : 825億円</w:t>
        <w:br/>
        <w:t xml:space="preserve">  + 現預金等  : +70億円</w:t>
        <w:br/>
        <w:t xml:space="preserve">  - 有利子負債: -40億円</w:t>
        <w:br/>
        <w:t xml:space="preserve">  = 株式価値  : 855億円</w:t>
        <w:br/>
        <w:br/>
        <w:t>1株当たり理論株価:</w:t>
        <w:br/>
        <w:t xml:space="preserve">  発行済株式数: 約4,600万株（推定）</w:t>
        <w:br/>
        <w:t xml:space="preserve">  理論株価 = 855億 ÷ 4,600万株</w:t>
        <w:br/>
        <w:t xml:space="preserve">           ≈ ¥1,859 / 株</w:t>
      </w:r>
    </w:p>
    <w:p/>
    <w:p>
      <w:pPr>
        <w:pStyle w:val="Heading3"/>
      </w:pPr>
      <w:r>
        <w:rPr>
          <w:rFonts w:ascii="Meiryo UI" w:hAnsi="Meiryo UI"/>
          <w:color w:val="2E74B5"/>
        </w:rPr>
        <w:t>4-3. 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理論株価レンジ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DCF（基本ケース）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¥1,800〜¥1,950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WACC5.5%、g=1.0%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DCF（強気ケース）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¥2,050〜¥2,300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WACC5.0%、g=1.5%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DCF（弱気ケース）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¥1,350〜¥1,550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WACC6.5%、g=0.5%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EV/EBITDA比較法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¥1,700〜¥2,100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同業7〜9倍想定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PER比較法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¥1,650〜¥2,000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同業PE 15〜18倍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総合レンジ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¥1,700〜¥2,100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加重平均的中心値 ¥1,900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┌─────────────────────────────────────────────┐</w:t>
        <w:br/>
        <w:t>│                                             │</w:t>
        <w:br/>
        <w:t>│  投資判断: 🟢 BUY（買い）                   │</w:t>
        <w:br/>
        <w:t>│                                             │</w:t>
        <w:br/>
        <w:t>│  理論株価（基本ケース中央値）: ¥1,900       │</w:t>
        <w:br/>
        <w:t>│  現在株価（参考）            : ¥1,550前後   │</w:t>
        <w:br/>
        <w:t>│  上昇余地                    : +22.6%       │</w:t>
        <w:br/>
        <w:t>│                                             │</w:t>
        <w:br/>
        <w:t>│  12ヶ月ターゲットプライス    : ¥2,000       │</w:t>
        <w:br/>
        <w:t>│  損切りライン                : ¥1,280       │</w:t>
        <w:br/>
        <w:t>│  (現在株価比 -17%、弱気DCF下限)         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5-2. バリュエーション根拠</w:t>
      </w:r>
    </w:p>
    <w:p/>
    <w:p>
      <w:r>
        <w:rPr>
          <w:rFonts w:ascii="Meiryo UI" w:hAnsi="Meiryo UI"/>
          <w:sz w:val="20"/>
        </w:rPr>
        <w:t>割安の根拠</w:t>
      </w:r>
    </w:p>
    <w:p>
      <w:pPr>
        <w:pStyle w:val="ListNumber"/>
      </w:pPr>
      <w:r>
        <w:rPr>
          <w:rFonts w:ascii="Meiryo UI" w:hAnsi="Meiryo UI"/>
          <w:sz w:val="20"/>
        </w:rPr>
        <w:t>DCF理論値¥1,900に対し現在株価¥1,550は▲18%のディスカウント</w:t>
      </w:r>
    </w:p>
    <w:p>
      <w:pPr>
        <w:pStyle w:val="ListNumber"/>
      </w:pPr>
      <w:r>
        <w:rPr>
          <w:rFonts w:ascii="Meiryo UI" w:hAnsi="Meiryo UI"/>
          <w:sz w:val="20"/>
        </w:rPr>
        <w:t>PBR0.9〜1.0倍圏は東証PBR1倍是正圧力下で理論的に下値余地が限定的</w:t>
      </w:r>
    </w:p>
    <w:p>
      <w:pPr>
        <w:pStyle w:val="ListNumber"/>
      </w:pPr>
      <w:r>
        <w:rPr>
          <w:rFonts w:ascii="Meiryo UI" w:hAnsi="Meiryo UI"/>
          <w:sz w:val="20"/>
        </w:rPr>
        <w:t>配当利回り（増配後推定2.5〜3.5%）はJGB10Y（1.5%）対比200bp超のスプレッド</w:t>
      </w:r>
    </w:p>
    <w:p/>
    <w:p>
      <w:r>
        <w:rPr>
          <w:rFonts w:ascii="Meiryo UI" w:hAnsi="Meiryo UI"/>
          <w:sz w:val="20"/>
        </w:rPr>
        <w:t>バリュエーション・ブリッジ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現在株価  ¥1,550</w:t>
        <w:br/>
        <w:t xml:space="preserve">  +配当方針変更プレミアム   +¥80 （増配確認後のリレーティング）</w:t>
        <w:br/>
        <w:t xml:space="preserve">  +中計達成期待プレミアム   +¥150（成長率上方修正）</w:t>
        <w:br/>
        <w:t xml:space="preserve">  +FCFイールド正常化        +¥120（市場の再評価）</w:t>
        <w:br/>
        <w:t xml:space="preserve">                          ────────</w:t>
        <w:br/>
        <w:t>12M ターゲット            ¥1,900〜¥2,000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3ケース詳細</w:t>
      </w:r>
    </w:p>
    <w:p/>
    <w:p>
      <w:pPr>
        <w:pStyle w:val="Heading4"/>
      </w:pPr>
      <w:r>
        <w:rPr>
          <w:rFonts w:ascii="Meiryo UI" w:hAnsi="Meiryo UI"/>
          <w:color w:val="2E74B5"/>
        </w:rPr>
        <w:t>🟢 強気シナリオ（確率: 25%）</w:t>
      </w:r>
    </w:p>
    <w:p/>
    <w:p>
      <w:r>
        <w:rPr>
          <w:rFonts w:ascii="Meiryo UI" w:hAnsi="Meiryo UI"/>
          <w:sz w:val="20"/>
        </w:rPr>
        <w:t>前提</w:t>
      </w:r>
    </w:p>
    <w:p>
      <w:pPr>
        <w:pStyle w:val="ListBullet"/>
      </w:pPr>
      <w:r>
        <w:rPr>
          <w:rFonts w:ascii="Meiryo UI" w:hAnsi="Meiryo UI"/>
          <w:sz w:val="20"/>
        </w:rPr>
        <w:t>中計が「売上1,000億円超・営業利益率6%超」を明示</w:t>
      </w:r>
    </w:p>
    <w:p>
      <w:pPr>
        <w:pStyle w:val="ListBullet"/>
      </w:pPr>
      <w:r>
        <w:rPr>
          <w:rFonts w:ascii="Meiryo UI" w:hAnsi="Meiryo UI"/>
          <w:sz w:val="20"/>
        </w:rPr>
        <w:t>配当性向を30%→40%以上に引き上げ</w:t>
      </w:r>
    </w:p>
    <w:p>
      <w:pPr>
        <w:pStyle w:val="ListBullet"/>
      </w:pPr>
      <w:r>
        <w:rPr>
          <w:rFonts w:ascii="Meiryo UI" w:hAnsi="Meiryo UI"/>
          <w:sz w:val="20"/>
        </w:rPr>
        <w:t>e-bike市場シェア拡大（現状推定15%→20%）</w:t>
      </w:r>
    </w:p>
    <w:p>
      <w:pPr>
        <w:pStyle w:val="ListBullet"/>
      </w:pPr>
      <w:r>
        <w:rPr>
          <w:rFonts w:ascii="Meiryo UI" w:hAnsi="Meiryo UI"/>
          <w:sz w:val="20"/>
        </w:rPr>
        <w:t>新規出店加速（500→550店）</w:t>
      </w:r>
    </w:p>
    <w:p/>
    <w:p>
      <w:r>
        <w:rPr>
          <w:rFonts w:ascii="Meiryo UI" w:hAnsi="Meiryo UI"/>
          <w:sz w:val="20"/>
        </w:rPr>
        <w:t>財務インパクト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FY2028/2月期 予測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950〜1,000億円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57〜65億円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6.0〜6.5%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¥170〜¥190</w:t>
            </w:r>
          </w:p>
        </w:tc>
      </w:tr>
    </w:tbl>
    <w:p/>
    <w:p>
      <w:r>
        <w:rPr>
          <w:rFonts w:ascii="Meiryo UI" w:hAnsi="Meiryo UI"/>
          <w:sz w:val="20"/>
        </w:rPr>
        <w:t>理論株価: ¥2,200〜¥2,500</w:t>
      </w:r>
    </w:p>
    <w:p>
      <w:pPr>
        <w:pStyle w:val="ListBullet"/>
      </w:pPr>
      <w:r>
        <w:rPr>
          <w:rFonts w:ascii="Meiryo UI" w:hAnsi="Meiryo UI"/>
          <w:sz w:val="20"/>
        </w:rPr>
        <w:t>達成確率: 25%</w:t>
      </w:r>
    </w:p>
    <w:p>
      <w:pPr>
        <w:pStyle w:val="ListBullet"/>
      </w:pPr>
      <w:r>
        <w:rPr>
          <w:rFonts w:ascii="Meiryo UI" w:hAnsi="Meiryo UI"/>
          <w:sz w:val="20"/>
        </w:rPr>
        <w:t>主な上振れ要因: e-bike急拡大、修理DX化による効率向上</w:t>
      </w:r>
    </w:p>
    <w:p/>
    <w:p>
      <w:pPr>
        <w:pStyle w:val="Heading4"/>
      </w:pPr>
      <w:r>
        <w:rPr>
          <w:rFonts w:ascii="Meiryo UI" w:hAnsi="Meiryo UI"/>
          <w:color w:val="2E74B5"/>
        </w:rPr>
        <w:t>🟡 基本シナリオ（確率: 55%）</w:t>
      </w:r>
    </w:p>
    <w:p/>
    <w:p>
      <w:r>
        <w:rPr>
          <w:rFonts w:ascii="Meiryo UI" w:hAnsi="Meiryo UI"/>
          <w:sz w:val="20"/>
        </w:rPr>
        <w:t>前提</w:t>
      </w:r>
    </w:p>
    <w:p>
      <w:pPr>
        <w:pStyle w:val="ListBullet"/>
      </w:pPr>
      <w:r>
        <w:rPr>
          <w:rFonts w:ascii="Meiryo UI" w:hAnsi="Meiryo UI"/>
          <w:sz w:val="20"/>
        </w:rPr>
        <w:t>中計は「売上900億円台・営業利益率5%」の着実成長路線</w:t>
      </w:r>
    </w:p>
    <w:p>
      <w:pPr>
        <w:pStyle w:val="ListBullet"/>
      </w:pPr>
      <w:r>
        <w:rPr>
          <w:rFonts w:ascii="Meiryo UI" w:hAnsi="Meiryo UI"/>
          <w:sz w:val="20"/>
        </w:rPr>
        <w:t>配当性向を30%→35%へ段階的引き上げ</w:t>
      </w:r>
    </w:p>
    <w:p>
      <w:pPr>
        <w:pStyle w:val="ListBullet"/>
      </w:pPr>
      <w:r>
        <w:rPr>
          <w:rFonts w:ascii="Meiryo UI" w:hAnsi="Meiryo UI"/>
          <w:sz w:val="20"/>
        </w:rPr>
        <w:t>e-bike比率が自転車本体売上の40%へ拡大</w:t>
      </w:r>
    </w:p>
    <w:p>
      <w:pPr>
        <w:pStyle w:val="ListBullet"/>
      </w:pPr>
      <w:r>
        <w:rPr>
          <w:rFonts w:ascii="Meiryo UI" w:hAnsi="Meiryo UI"/>
          <w:sz w:val="20"/>
        </w:rPr>
        <w:t>店舗効率化（不採算店整理）継続</w:t>
      </w:r>
    </w:p>
    <w:p/>
    <w:p>
      <w:r>
        <w:rPr>
          <w:rFonts w:ascii="Meiryo UI" w:hAnsi="Meiryo UI"/>
          <w:sz w:val="20"/>
        </w:rPr>
        <w:t>財務インパクト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FY2028/2月期 予測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870〜920億円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43〜50億円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5.0〜5.5%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¥140〜¥155</w:t>
            </w:r>
          </w:p>
        </w:tc>
      </w:tr>
    </w:tbl>
    <w:p/>
    <w:p>
      <w:r>
        <w:rPr>
          <w:rFonts w:ascii="Meiryo UI" w:hAnsi="Meiryo UI"/>
          <w:sz w:val="20"/>
        </w:rPr>
        <w:t>理論株価: ¥1,800〜¥2,000</w:t>
      </w:r>
    </w:p>
    <w:p>
      <w:pPr>
        <w:pStyle w:val="ListBullet"/>
      </w:pPr>
      <w:r>
        <w:rPr>
          <w:rFonts w:ascii="Meiryo UI" w:hAnsi="Meiryo UI"/>
          <w:sz w:val="20"/>
        </w:rPr>
        <w:t>達成確率: 55%</w:t>
      </w:r>
    </w:p>
    <w:p>
      <w:pPr>
        <w:pStyle w:val="ListBullet"/>
      </w:pPr>
      <w:r>
        <w:rPr>
          <w:rFonts w:ascii="Meiryo UI" w:hAnsi="Meiryo UI"/>
          <w:sz w:val="20"/>
        </w:rPr>
        <w:t>主な要因: 市場成長3%台＋シェア維持</w:t>
      </w:r>
    </w:p>
    <w:p/>
    <w:p>
      <w:pPr>
        <w:pStyle w:val="Heading4"/>
      </w:pPr>
      <w:r>
        <w:rPr>
          <w:rFonts w:ascii="Meiryo UI" w:hAnsi="Meiryo UI"/>
          <w:color w:val="2E74B5"/>
        </w:rPr>
        <w:t>🔴 弱気シナリオ（確率: 20%）</w:t>
      </w:r>
    </w:p>
    <w:p/>
    <w:p>
      <w:r>
        <w:rPr>
          <w:rFonts w:ascii="Meiryo UI" w:hAnsi="Meiryo UI"/>
          <w:sz w:val="20"/>
        </w:rPr>
        <w:t>前提</w:t>
      </w:r>
    </w:p>
    <w:p>
      <w:pPr>
        <w:pStyle w:val="ListBullet"/>
      </w:pPr>
      <w:r>
        <w:rPr>
          <w:rFonts w:ascii="Meiryo UI" w:hAnsi="Meiryo UI"/>
          <w:sz w:val="20"/>
        </w:rPr>
        <w:t>中計が市場期待を下回る保守的な数値目標</w:t>
      </w:r>
    </w:p>
    <w:p>
      <w:pPr>
        <w:pStyle w:val="ListBullet"/>
      </w:pPr>
      <w:r>
        <w:rPr>
          <w:rFonts w:ascii="Meiryo UI" w:hAnsi="Meiryo UI"/>
          <w:sz w:val="20"/>
        </w:rPr>
        <w:t>配当方針変更が「安定配当維持」にとどまり増配なし</w:t>
      </w:r>
    </w:p>
    <w:p>
      <w:pPr>
        <w:pStyle w:val="ListBullet"/>
      </w:pPr>
      <w:r>
        <w:rPr>
          <w:rFonts w:ascii="Meiryo UI" w:hAnsi="Meiryo UI"/>
          <w:sz w:val="20"/>
        </w:rPr>
        <w:t>消費者の自転車離れ（電動キックボード普及加速）</w:t>
      </w:r>
    </w:p>
    <w:p>
      <w:pPr>
        <w:pStyle w:val="ListBullet"/>
      </w:pPr>
      <w:r>
        <w:rPr>
          <w:rFonts w:ascii="Meiryo UI" w:hAnsi="Meiryo UI"/>
          <w:sz w:val="20"/>
        </w:rPr>
        <w:t>人件費・物流コスト上昇で利益率悪化</w:t>
      </w:r>
    </w:p>
    <w:p/>
    <w:p>
      <w:r>
        <w:rPr>
          <w:rFonts w:ascii="Meiryo UI" w:hAnsi="Meiryo UI"/>
          <w:sz w:val="20"/>
        </w:rPr>
        <w:t>財務インパクト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FY2028/2月期 予測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820〜850億円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28〜33億円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3.5〜4.0%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¥90〜¥110</w:t>
            </w:r>
          </w:p>
        </w:tc>
      </w:tr>
    </w:tbl>
    <w:p/>
    <w:p>
      <w:r>
        <w:rPr>
          <w:rFonts w:ascii="Meiryo UI" w:hAnsi="Meiryo UI"/>
          <w:sz w:val="20"/>
        </w:rPr>
        <w:t>理論株価: ¥1,200〜¥1,450</w:t>
      </w:r>
    </w:p>
    <w:p>
      <w:pPr>
        <w:pStyle w:val="ListBullet"/>
      </w:pPr>
      <w:r>
        <w:rPr>
          <w:rFonts w:ascii="Meiryo UI" w:hAnsi="Meiryo UI"/>
          <w:sz w:val="20"/>
        </w:rPr>
        <w:t>達成確率: 20%</w:t>
      </w:r>
    </w:p>
    <w:p>
      <w:pPr>
        <w:pStyle w:val="ListBullet"/>
      </w:pPr>
      <w:r>
        <w:rPr>
          <w:rFonts w:ascii="Meiryo UI" w:hAnsi="Meiryo UI"/>
          <w:sz w:val="20"/>
        </w:rPr>
        <w:t>主なリスク要因（下記参照）</w:t>
      </w:r>
    </w:p>
    <w:p/>
    <w:p>
      <w:pPr>
        <w:pStyle w:val="Heading3"/>
      </w:pPr>
      <w:r>
        <w:rPr>
          <w:rFonts w:ascii="Meiryo UI" w:hAnsi="Meiryo UI"/>
          <w:color w:val="2E74B5"/>
        </w:rPr>
        <w:t>6-2. 主要リスクファクター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リスクマトリクス</w:t>
        <w:br/>
        <w:t xml:space="preserve">        発生確率</w:t>
        <w:br/>
        <w:t xml:space="preserve">   高  ┌────────┬────────┐</w:t>
        <w:br/>
        <w:t xml:space="preserve">      │人件費   │e-bike   │</w:t>
        <w:br/>
        <w:t xml:space="preserve">      │上昇     │競合激化  │</w:t>
        <w:br/>
        <w:t xml:space="preserve">   中  ├────────┼────────┤</w:t>
        <w:br/>
        <w:t xml:space="preserve">      │金利上昇 │EC侵食   │</w:t>
        <w:br/>
        <w:t xml:space="preserve">      │（WACC↑）│（用品）  │</w:t>
        <w:br/>
        <w:t xml:space="preserve">   低  ├────────┼────────┤</w:t>
        <w:br/>
        <w:t xml:space="preserve">      │自転車   │規制強化  │</w:t>
        <w:br/>
        <w:t xml:space="preserve">      │市場縮小  │（安全基準）│</w:t>
        <w:br/>
        <w:t xml:space="preserve">      └────────┴────────┘</w:t>
        <w:br/>
        <w:t xml:space="preserve">       影響小    影響大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人件費上昇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最低賃金引上げ継続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自動化・DX化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e-bike競合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メーカー直販強化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修理サービス差別化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金利上昇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WACC上昇→理論株価低下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ネットキャッシュ維持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電動キックボード普及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中距離移動の代替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低〜中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長期注視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為替リスク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自転車・部品の輸入コスト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仕入先多様化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 vs 本源的価値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┌─────────────────────────────────────────────────────┐</w:t>
        <w:br/>
        <w:t>│  センチメント分析（浅井速報）                        │</w:t>
        <w:br/>
        <w:t>│  スコア: +52 → 「強め買い」レンジ（+40〜+60）        │</w:t>
        <w:br/>
        <w:t>│                                                     │</w:t>
        <w:br/>
        <w:t>│  根拠分解:                                          │</w:t>
        <w:br/>
        <w:t>│  ・通期決算開示         → +10〜+15pt               │</w:t>
        <w:br/>
        <w:t>│  ・中計策定             → +15〜+20pt               │</w:t>
        <w:br/>
        <w:t>│  ・配当方針変更（増配）  → +15〜+20pt               │</w:t>
        <w:br/>
        <w:t>│  ・同日複数開示の相乗効果→ +5〜+10pt               │</w:t>
        <w:br/>
        <w:t>│                         合計: 約+45〜+65pt → +52整合│</w:t>
        <w:br/>
        <w:t>└─────────────────────────────────────────────────────┘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┌─────────────────────────────────────────────────────┐</w:t>
        <w:br/>
        <w:t>│  本源的価値分析（深井DCF）                           │</w:t>
        <w:br/>
        <w:t>│  理論株価中央値: ¥1,900                             │</w:t>
        <w:br/>
        <w:t>│  現在株価推定:  ¥1,550                              │</w:t>
        <w:br/>
        <w:t>│  ギャップ:      +22.6%（割安）                      │</w:t>
        <w:br/>
        <w:t>│                                                     │</w:t>
        <w:br/>
        <w:t>│  判定: ファンダメンタルズもBUYを支持                 │</w:t>
        <w:br/>
        <w:t>└─────────────────────────────────────────────────────┘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7-2. ギャップ分析の詳細</w:t>
      </w:r>
    </w:p>
    <w:p/>
    <w:p>
      <w:r>
        <w:rPr>
          <w:rFonts w:ascii="Meiryo UI" w:hAnsi="Meiryo UI"/>
          <w:sz w:val="20"/>
        </w:rPr>
        <w:t>センチメントと本源的価値の一致度: ★★★★☆（高い整合性）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短期方向性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↑↑ 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↑↑ 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完全一致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上昇幅期待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定量未算出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深井の数値が裏付け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リスク認識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増配未確認リスク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弱気シナリオ20%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整合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短期（材料消化）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12ヶ月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複合活用可</w:t>
            </w:r>
          </w:p>
        </w:tc>
      </w:tr>
    </w:tbl>
    <w:p/>
    <w:p>
      <w:r>
        <w:rPr>
          <w:rFonts w:ascii="Meiryo UI" w:hAnsi="Meiryo UI"/>
          <w:sz w:val="20"/>
        </w:rPr>
        <w:t>ギャップが生じている可能性の領域</w:t>
      </w:r>
    </w:p>
    <w:p>
      <w:pPr>
        <w:pStyle w:val="ListBullet"/>
      </w:pPr>
      <w:r>
        <w:rPr>
          <w:rFonts w:ascii="Meiryo UI" w:hAnsi="Meiryo UI"/>
          <w:sz w:val="20"/>
        </w:rPr>
        <w:t>浅井速報は「配当方針変更が増配方向なら」と条件付き。増配確認前は買い急ぎ注意</w:t>
      </w:r>
    </w:p>
    <w:p>
      <w:pPr>
        <w:pStyle w:val="ListBullet"/>
      </w:pPr>
      <w:r>
        <w:rPr>
          <w:rFonts w:ascii="Meiryo UI" w:hAnsi="Meiryo UI"/>
          <w:sz w:val="20"/>
        </w:rPr>
        <w:t>深井DCFはファンダメンタルズベースのため、開示内容が「期待を下回る中計」だった場合にセンチメント急落リスクがある</w:t>
      </w:r>
    </w:p>
    <w:p/>
    <w:p>
      <w:r>
        <w:rPr>
          <w:rFonts w:ascii="Meiryo UI" w:hAnsi="Meiryo UI"/>
          <w:sz w:val="20"/>
        </w:rPr>
        <w:t>&gt; 深井総合評価: センチメント（+52）とファンダメンタルズ（割安22%）が同方向を向いており、投資確度は高い。ただし開示内容の確認が絶対条件。増配・具体的中計数値の確認後にエントリーするのが最もリスクコントロールされた戦略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r>
        <w:rPr>
          <w:rFonts w:ascii="Meiryo UI" w:hAnsi="Meiryo UI"/>
          <w:sz w:val="20"/>
        </w:rPr>
        <w:t>&gt; 社長指示コメント: なし（標準推奨アクションを提示）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推奨エントリー計画（3段階ナンピン型）</w:t>
        <w:br/>
        <w:br/>
        <w:t>ステージ1: 【即時】開示内容確認後エントリー</w:t>
        <w:br/>
        <w:t xml:space="preserve">  条件 : 増配確認 &amp; 中計数値が「売上+5%/営業利益+10%以上」</w:t>
        <w:br/>
        <w:t xml:space="preserve">  株価 : ¥1,550〜¥1,650</w:t>
        <w:br/>
        <w:t xml:space="preserve">  投資比率: ポジションの50%</w:t>
        <w:br/>
        <w:t xml:space="preserve">  根拠 : 材料確認後の最もリスクが低い入り口</w:t>
        <w:br/>
        <w:br/>
        <w:t>ステージ2: 【1〜2週間後】初期市場反応後の押し目</w:t>
        <w:br/>
        <w:t xml:space="preserve">  条件 : 上記を達成後、株価が¥1,480〜¥1,550に押した場合</w:t>
        <w:br/>
        <w:t xml:space="preserve">  株価 : ¥1,480〜¥1,550</w:t>
        <w:br/>
        <w:t xml:space="preserve">  投資比率: ポジションの30%</w:t>
        <w:br/>
        <w:t xml:space="preserve">  根拠 : 材料出尽くし売りを利用したコスト平均化</w:t>
        <w:br/>
        <w:br/>
        <w:t>ステージ3: 【1Q決算後】業績トレンド確認</w:t>
        <w:br/>
        <w:t xml:space="preserve">  条件 : FY2027/1Q（2026年6月頃）決算で中計進捗が確認できた場合</w:t>
        <w:br/>
        <w:t xml:space="preserve">  株価 : ¥1,500〜¥1,700（状況次第）</w:t>
        <w:br/>
        <w:t xml:space="preserve">  投資比率: 残り20%</w:t>
        <w:br/>
        <w:t xml:space="preserve">  根拠 : ファンダメンタルズ改善の実績確認</w:t>
      </w:r>
    </w:p>
    <w:p/>
    <w:p>
      <w:pPr>
        <w:pStyle w:val="Heading3"/>
      </w:pPr>
      <w:r>
        <w:rPr>
          <w:rFonts w:ascii="Meiryo UI" w:hAnsi="Meiryo UI"/>
          <w:color w:val="2E74B5"/>
        </w:rPr>
        <w:t>8-2. 目標株価と出口戦略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ターゲット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第1目標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1/3利確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DCF基本ケース中央値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第2目標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1/3利確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DCF強気ケース下限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第3目標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¥2,300〜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残り利確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強気シナリオ達成時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8-3. 損切りライン（リスク管理）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