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rFonts w:ascii="Meiryo UI" w:hAnsi="Meiryo UI"/>
          <w:color w:val="2E74B5"/>
          <w:sz w:val="24"/>
        </w:rPr>
        <w:t>竹村トレードカンパニー</w:t>
      </w:r>
    </w:p>
    <w:p/>
    <w:p>
      <w:pPr>
        <w:jc w:val="center"/>
      </w:pPr>
      <w:r>
        <w:rPr>
          <w:rFonts w:ascii="Meiryo UI" w:hAnsi="Meiryo UI"/>
          <w:b/>
          <w:color w:val="1F3864"/>
          <w:sz w:val="40"/>
        </w:rPr>
        <w:t>深井 DeepResearchレポート — [3387] クリエイト・レストランツ・ホールディングス</w:t>
      </w:r>
    </w:p>
    <w:p/>
    <w:p/>
    <w:p>
      <w:pPr>
        <w:jc w:val="center"/>
      </w:pPr>
      <w:r>
        <w:rPr>
          <w:rFonts w:ascii="Meiryo UI" w:hAnsi="Meiryo UI"/>
          <w:sz w:val="24"/>
        </w:rPr>
        <w:t>アナリスト：深井</w:t>
      </w:r>
    </w:p>
    <w:p>
      <w:pPr>
        <w:jc w:val="center"/>
      </w:pPr>
      <w:r>
        <w:rPr>
          <w:rFonts w:ascii="Meiryo UI" w:hAnsi="Meiryo UI"/>
          <w:sz w:val="24"/>
        </w:rPr>
        <w:t>分析日：2026-04-15</w:t>
      </w:r>
    </w:p>
    <w:p>
      <w:r>
        <w:br w:type="page"/>
      </w:r>
    </w:p>
    <w:p>
      <w:pPr>
        <w:pStyle w:val="Heading1"/>
      </w:pPr>
      <w:r>
        <w:rPr>
          <w:rFonts w:ascii="Meiryo UI" w:hAnsi="Meiryo UI"/>
          <w:color w:val="1F3864"/>
        </w:rPr>
        <w:t>深井 DeepResearchレポート — [3387] クリエイト・レストランツ・ホールディングス</w:t>
      </w:r>
    </w:p>
    <w:p>
      <w:r>
        <w:rPr>
          <w:rFonts w:ascii="Meiryo UI" w:hAnsi="Meiryo UI"/>
          <w:sz w:val="20"/>
        </w:rPr>
        <w:t>作成日: 2026-04-15  |  アナリスト: 深井  |  分類: BUY</w:t>
      </w:r>
    </w:p>
    <w:p>
      <w:r>
        <w:rPr>
          <w:rFonts w:ascii="Meiryo UI" w:hAnsi="Meiryo UI"/>
          <w:sz w:val="20"/>
        </w:rPr>
        <w:t>浅井スコア: +0  |  ソース: TDnet + 公開情報 + 浅井マスターDB</w:t>
      </w:r>
    </w:p>
    <w:p/>
    <w:p>
      <w:r>
        <w:t>──────────────────────────────────────────────────</w:t>
      </w:r>
    </w:p>
    <w:p/>
    <w:p>
      <w:pPr>
        <w:pStyle w:val="Heading1"/>
      </w:pPr>
      <w:r>
        <w:rPr>
          <w:rFonts w:ascii="Meiryo UI" w:hAnsi="Meiryo UI"/>
          <w:color w:val="1F3864"/>
        </w:rPr>
        <w:t>クリエイト・レストランツ・ホールディングス（3387.T）DeepResearch レポート</w:t>
      </w:r>
    </w:p>
    <w:p>
      <w:pPr>
        <w:pStyle w:val="Heading3"/>
      </w:pPr>
      <w:r>
        <w:rPr>
          <w:rFonts w:ascii="Meiryo UI" w:hAnsi="Meiryo UI"/>
          <w:color w:val="2E74B5"/>
        </w:rPr>
        <w:t>竹村トレードカンパニー / アナリスト：深井 / 2026-04-15</w:t>
      </w:r>
    </w:p>
    <w:p/>
    <w:p>
      <w:r>
        <w:t>──────────────────────────────────────────────────</w:t>
      </w:r>
    </w:p>
    <w:p/>
    <w:p>
      <w:pPr>
        <w:pStyle w:val="Heading2"/>
      </w:pPr>
      <w:r>
        <w:rPr>
          <w:rFonts w:ascii="Meiryo UI" w:hAnsi="Meiryo UI"/>
          <w:color w:val="2E74B5"/>
        </w:rPr>
        <w:t>🚀 10秒まとめ（Executive Summary）</w:t>
      </w:r>
    </w:p>
    <w:p/>
    <w:tbl>
      <w:tblPr>
        <w:tblStyle w:val="TableGrid"/>
        <w:tblW w:type="auto" w:w="0"/>
        <w:jc w:val="center"/>
        <w:tblLook w:firstColumn="1" w:firstRow="1" w:lastColumn="0" w:lastRow="0" w:noHBand="0" w:noVBand="1" w:val="04A0"/>
      </w:tblPr>
      <w:tblGrid>
        <w:gridCol w:w="4703"/>
        <w:gridCol w:w="4703"/>
      </w:tblGrid>
      <w:tr>
        <w:tc>
          <w:tcPr>
            <w:tcW w:type="dxa" w:w="4703"/>
            <w:shd w:val="clear" w:color="auto" w:fill="2E74B5"/>
          </w:tcPr>
          <w:p>
            <w:r>
              <w:rPr>
                <w:rFonts w:ascii="Meiryo UI" w:hAnsi="Meiryo UI"/>
                <w:b/>
                <w:color w:val="FFFFFF"/>
                <w:sz w:val="18"/>
              </w:rPr>
              <w:t>項目</w:t>
            </w:r>
          </w:p>
        </w:tc>
        <w:tc>
          <w:tcPr>
            <w:tcW w:type="dxa" w:w="4703"/>
            <w:shd w:val="clear" w:color="auto" w:fill="2E74B5"/>
          </w:tcPr>
          <w:p>
            <w:r>
              <w:rPr>
                <w:rFonts w:ascii="Meiryo UI" w:hAnsi="Meiryo UI"/>
                <w:b/>
                <w:color w:val="FFFFFF"/>
                <w:sz w:val="18"/>
              </w:rPr>
              <w:t>内容</w:t>
            </w:r>
          </w:p>
        </w:tc>
      </w:tr>
      <w:tr>
        <w:tc>
          <w:tcPr>
            <w:tcW w:type="dxa" w:w="4703"/>
          </w:tcPr>
          <w:p>
            <w:r>
              <w:rPr>
                <w:rFonts w:ascii="Meiryo UI" w:hAnsi="Meiryo UI"/>
                <w:sz w:val="18"/>
              </w:rPr>
              <w:t>結論（Rating）</w:t>
            </w:r>
          </w:p>
        </w:tc>
        <w:tc>
          <w:tcPr>
            <w:tcW w:type="dxa" w:w="4703"/>
          </w:tcPr>
          <w:p>
            <w:r>
              <w:rPr>
                <w:rFonts w:ascii="Meiryo UI" w:hAnsi="Meiryo UI"/>
                <w:sz w:val="18"/>
              </w:rPr>
              <w:t>【中立（様子見）】 — 決算後急落でRSI26の売られ過ぎ水準だが、EPS¥11・PER64倍の割高構造と構造的な利益薄さが解消されていない。反発狙いの短期買いと中長期バリュー投資は明確に切り分けが必要。</w:t>
            </w:r>
          </w:p>
        </w:tc>
      </w:tr>
      <w:tr>
        <w:tc>
          <w:tcPr>
            <w:tcW w:type="dxa" w:w="4703"/>
            <w:shd w:val="clear" w:color="auto" w:fill="DDEBF7"/>
          </w:tcPr>
          <w:p>
            <w:r>
              <w:rPr>
                <w:rFonts w:ascii="Meiryo UI" w:hAnsi="Meiryo UI"/>
                <w:sz w:val="18"/>
              </w:rPr>
              <w:t>ターゲット</w:t>
            </w:r>
          </w:p>
        </w:tc>
        <w:tc>
          <w:tcPr>
            <w:tcW w:type="dxa" w:w="4703"/>
            <w:shd w:val="clear" w:color="auto" w:fill="DDEBF7"/>
          </w:tcPr>
          <w:p>
            <w:r>
              <w:rPr>
                <w:rFonts w:ascii="Meiryo UI" w:hAnsi="Meiryo UI"/>
                <w:sz w:val="18"/>
              </w:rPr>
              <w:t>現在値 ¥711 ／ 理論株価（FV） ¥580〜¥720（基本シナリオ中央値 ¥650） ／ 上値余地 ▲8.6%〜+1.3%（理論値は現在値を正当化しきれない）</w:t>
            </w:r>
          </w:p>
        </w:tc>
      </w:tr>
      <w:tr>
        <w:tc>
          <w:tcPr>
            <w:tcW w:type="dxa" w:w="4703"/>
          </w:tcPr>
          <w:p>
            <w:r>
              <w:rPr>
                <w:rFonts w:ascii="Meiryo UI" w:hAnsi="Meiryo UI"/>
                <w:sz w:val="18"/>
              </w:rPr>
              <w:t>主要カタリスト</w:t>
            </w:r>
          </w:p>
        </w:tc>
        <w:tc>
          <w:tcPr>
            <w:tcW w:type="dxa" w:w="4703"/>
          </w:tcPr>
          <w:p>
            <w:r>
              <w:rPr>
                <w:rFonts w:ascii="Meiryo UI" w:hAnsi="Meiryo UI"/>
                <w:sz w:val="18"/>
              </w:rPr>
              <w:t>①2026年8月期本決算での増益転換確認（EPS¥12以上が条件）　②既存店売上高の前年比プラス回復（4Q既存店▲2〜3%が直近懸念）　③ブランドポートフォリオ再編・不採算店閉鎖の進捗（2026年8月期に10〜15店舗閉鎖予定）</w:t>
            </w:r>
          </w:p>
        </w:tc>
      </w:tr>
      <w:tr>
        <w:tc>
          <w:tcPr>
            <w:tcW w:type="dxa" w:w="4703"/>
            <w:shd w:val="clear" w:color="auto" w:fill="DDEBF7"/>
          </w:tcPr>
          <w:p>
            <w:r>
              <w:rPr>
                <w:rFonts w:ascii="Meiryo UI" w:hAnsi="Meiryo UI"/>
                <w:sz w:val="18"/>
              </w:rPr>
              <w:t>核心リスク（最大の毒）</w:t>
            </w:r>
          </w:p>
        </w:tc>
        <w:tc>
          <w:tcPr>
            <w:tcW w:type="dxa" w:w="4703"/>
            <w:shd w:val="clear" w:color="auto" w:fill="DDEBF7"/>
          </w:tcPr>
          <w:p>
            <w:r>
              <w:rPr>
                <w:rFonts w:ascii="Meiryo UI" w:hAnsi="Meiryo UI"/>
                <w:sz w:val="18"/>
              </w:rPr>
              <w:t>原材料・人件費のダブルコスト高が続く中、既存店売上不振が重なるスタグフレーション型の利益圧縮。PER64倍の高バリュエーションを支えるEPS¥11が来期¥9台に下振れすれば株価¥580台への下落余地あり。損切りは¥660割れ。</w:t>
            </w:r>
          </w:p>
        </w:tc>
      </w:tr>
      <w:tr>
        <w:tc>
          <w:tcPr>
            <w:tcW w:type="dxa" w:w="4703"/>
          </w:tcPr>
          <w:p>
            <w:r>
              <w:rPr>
                <w:rFonts w:ascii="Meiryo UI" w:hAnsi="Meiryo UI"/>
                <w:sz w:val="18"/>
              </w:rPr>
              <w:t>社長への推奨アクション</w:t>
            </w:r>
          </w:p>
        </w:tc>
        <w:tc>
          <w:tcPr>
            <w:tcW w:type="dxa" w:w="4703"/>
          </w:tcPr>
          <w:p>
            <w:r>
              <w:rPr>
                <w:rFonts w:ascii="Meiryo UI" w:hAnsi="Meiryo UI"/>
                <w:sz w:val="18"/>
              </w:rPr>
              <w:t>現時点でのフルポジション構築は非推奨。 RSI26の過売り反発狙いで¥700〜710に25%の打診買いのみ許容。本格エントリー（残り75%）は2026年8月期1Q決算（2026年10月発表予定）で既存店回復と利益率改善を確認してから。損切りライン¥660。</w:t>
            </w:r>
          </w:p>
        </w:tc>
      </w:tr>
    </w:tbl>
    <w:p/>
    <w:p>
      <w:r>
        <w:t>──────────────────────────────────────────────────</w:t>
      </w:r>
    </w:p>
    <w:p/>
    <w:p>
      <w:pPr>
        <w:pStyle w:val="Heading2"/>
      </w:pPr>
      <w:r>
        <w:rPr>
          <w:rFonts w:ascii="Meiryo UI" w:hAnsi="Meiryo UI"/>
          <w:color w:val="2E74B5"/>
        </w:rPr>
        <w:t>セクション0：Good/Bad 分析・QonQ 変調分析</w:t>
      </w:r>
    </w:p>
    <w:p/>
    <w:p>
      <w:pPr>
        <w:pStyle w:val="Heading3"/>
      </w:pPr>
      <w:r>
        <w:rPr>
          <w:rFonts w:ascii="Meiryo UI" w:hAnsi="Meiryo UI"/>
          <w:color w:val="2E74B5"/>
        </w:rPr>
        <w:t>0-A. 損益の「毒」と「薬」の仕分け（2026年2月期本決算ベース）</w:t>
      </w:r>
    </w:p>
    <w:p/>
    <w:p>
      <w:r>
        <w:rPr>
          <w:rFonts w:ascii="Meiryo UI" w:hAnsi="Meiryo UI"/>
          <w:sz w:val="20"/>
        </w:rPr>
        <w:t>&gt; 前提: 2026年4月14日発表の2026年2月期（FY2026）本決算を反映。以下数値は公開決算資料・同社IRベース推定値。</w:t>
      </w:r>
    </w:p>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881"/>
            <w:shd w:val="clear" w:color="auto" w:fill="2E74B5"/>
          </w:tcPr>
          <w:p>
            <w:r>
              <w:rPr>
                <w:rFonts w:ascii="Meiryo UI" w:hAnsi="Meiryo UI"/>
                <w:b/>
                <w:color w:val="FFFFFF"/>
                <w:sz w:val="18"/>
              </w:rPr>
              <w:t>区分</w:t>
            </w:r>
          </w:p>
        </w:tc>
        <w:tc>
          <w:tcPr>
            <w:tcW w:type="dxa" w:w="1881"/>
            <w:shd w:val="clear" w:color="auto" w:fill="2E74B5"/>
          </w:tcPr>
          <w:p>
            <w:r>
              <w:rPr>
                <w:rFonts w:ascii="Meiryo UI" w:hAnsi="Meiryo UI"/>
                <w:b/>
                <w:color w:val="FFFFFF"/>
                <w:sz w:val="18"/>
              </w:rPr>
              <w:t>項目</w:t>
            </w:r>
          </w:p>
        </w:tc>
        <w:tc>
          <w:tcPr>
            <w:tcW w:type="dxa" w:w="1881"/>
            <w:shd w:val="clear" w:color="auto" w:fill="2E74B5"/>
          </w:tcPr>
          <w:p>
            <w:r>
              <w:rPr>
                <w:rFonts w:ascii="Meiryo UI" w:hAnsi="Meiryo UI"/>
                <w:b/>
                <w:color w:val="FFFFFF"/>
                <w:sz w:val="18"/>
              </w:rPr>
              <w:t>金額・規模</w:t>
            </w:r>
          </w:p>
        </w:tc>
        <w:tc>
          <w:tcPr>
            <w:tcW w:type="dxa" w:w="1881"/>
            <w:shd w:val="clear" w:color="auto" w:fill="2E74B5"/>
          </w:tcPr>
          <w:p>
            <w:r>
              <w:rPr>
                <w:rFonts w:ascii="Meiryo UI" w:hAnsi="Meiryo UI"/>
                <w:b/>
                <w:color w:val="FFFFFF"/>
                <w:sz w:val="18"/>
              </w:rPr>
              <w:t>性質</w:t>
            </w:r>
          </w:p>
        </w:tc>
        <w:tc>
          <w:tcPr>
            <w:tcW w:type="dxa" w:w="1881"/>
            <w:shd w:val="clear" w:color="auto" w:fill="2E74B5"/>
          </w:tcPr>
          <w:p>
            <w:r>
              <w:rPr>
                <w:rFonts w:ascii="Meiryo UI" w:hAnsi="Meiryo UI"/>
                <w:b/>
                <w:color w:val="FFFFFF"/>
                <w:sz w:val="18"/>
              </w:rPr>
              <w:t>社長への一言</w:t>
            </w:r>
          </w:p>
        </w:tc>
      </w:tr>
      <w:tr>
        <w:tc>
          <w:tcPr>
            <w:tcW w:type="dxa" w:w="1881"/>
          </w:tcPr>
          <w:p>
            <w:r>
              <w:rPr>
                <w:rFonts w:ascii="Meiryo UI" w:hAnsi="Meiryo UI"/>
                <w:sz w:val="18"/>
              </w:rPr>
              <w:t>💊 薬</w:t>
            </w:r>
          </w:p>
        </w:tc>
        <w:tc>
          <w:tcPr>
            <w:tcW w:type="dxa" w:w="1881"/>
          </w:tcPr>
          <w:p>
            <w:r>
              <w:rPr>
                <w:rFonts w:ascii="Meiryo UI" w:hAnsi="Meiryo UI"/>
                <w:sz w:val="18"/>
              </w:rPr>
              <w:t>売上高の緩やかな回復（コロナ後需要定常化）</w:t>
            </w:r>
          </w:p>
        </w:tc>
        <w:tc>
          <w:tcPr>
            <w:tcW w:type="dxa" w:w="1881"/>
          </w:tcPr>
          <w:p>
            <w:r>
              <w:rPr>
                <w:rFonts w:ascii="Meiryo UI" w:hAnsi="Meiryo UI"/>
                <w:sz w:val="18"/>
              </w:rPr>
              <w:t>売上高 約1,390億円（前期比+4〜5%推定）</w:t>
            </w:r>
          </w:p>
        </w:tc>
        <w:tc>
          <w:tcPr>
            <w:tcW w:type="dxa" w:w="1881"/>
          </w:tcPr>
          <w:p>
            <w:r>
              <w:rPr>
                <w:rFonts w:ascii="Meiryo UI" w:hAnsi="Meiryo UI"/>
                <w:sz w:val="18"/>
              </w:rPr>
              <w:t>構造的</w:t>
            </w:r>
          </w:p>
        </w:tc>
        <w:tc>
          <w:tcPr>
            <w:tcW w:type="dxa" w:w="1881"/>
          </w:tcPr>
          <w:p>
            <w:r>
              <w:rPr>
                <w:rFonts w:ascii="Meiryo UI" w:hAnsi="Meiryo UI"/>
                <w:sz w:val="18"/>
              </w:rPr>
              <w:t>インバウンド・宴会需要が戻り、売上は着実に増えている。悪い話ではない。</w:t>
            </w:r>
          </w:p>
        </w:tc>
      </w:tr>
      <w:tr>
        <w:tc>
          <w:tcPr>
            <w:tcW w:type="dxa" w:w="1881"/>
            <w:shd w:val="clear" w:color="auto" w:fill="DDEBF7"/>
          </w:tcPr>
          <w:p>
            <w:r>
              <w:rPr>
                <w:rFonts w:ascii="Meiryo UI" w:hAnsi="Meiryo UI"/>
                <w:sz w:val="18"/>
              </w:rPr>
              <w:t>💊 薬</w:t>
            </w:r>
          </w:p>
        </w:tc>
        <w:tc>
          <w:tcPr>
            <w:tcW w:type="dxa" w:w="1881"/>
            <w:shd w:val="clear" w:color="auto" w:fill="DDEBF7"/>
          </w:tcPr>
          <w:p>
            <w:r>
              <w:rPr>
                <w:rFonts w:ascii="Meiryo UI" w:hAnsi="Meiryo UI"/>
                <w:sz w:val="18"/>
              </w:rPr>
              <w:t>新規出店継続（FC含む20〜25店舗/年）</w:t>
            </w:r>
          </w:p>
        </w:tc>
        <w:tc>
          <w:tcPr>
            <w:tcW w:type="dxa" w:w="1881"/>
            <w:shd w:val="clear" w:color="auto" w:fill="DDEBF7"/>
          </w:tcPr>
          <w:p>
            <w:r>
              <w:rPr>
                <w:rFonts w:ascii="Meiryo UI" w:hAnsi="Meiryo UI"/>
                <w:sz w:val="18"/>
              </w:rPr>
              <w:t>年間出店20〜25店舗</w:t>
            </w:r>
          </w:p>
        </w:tc>
        <w:tc>
          <w:tcPr>
            <w:tcW w:type="dxa" w:w="1881"/>
            <w:shd w:val="clear" w:color="auto" w:fill="DDEBF7"/>
          </w:tcPr>
          <w:p>
            <w:r>
              <w:rPr>
                <w:rFonts w:ascii="Meiryo UI" w:hAnsi="Meiryo UI"/>
                <w:sz w:val="18"/>
              </w:rPr>
              <w:t>構造的</w:t>
            </w:r>
          </w:p>
        </w:tc>
        <w:tc>
          <w:tcPr>
            <w:tcW w:type="dxa" w:w="1881"/>
            <w:shd w:val="clear" w:color="auto" w:fill="DDEBF7"/>
          </w:tcPr>
          <w:p>
            <w:r>
              <w:rPr>
                <w:rFonts w:ascii="Meiryo UI" w:hAnsi="Meiryo UI"/>
                <w:sz w:val="18"/>
              </w:rPr>
              <w:t>多ブランド展開で面的拡大は続いており、トップラインの底上げ効果がある。</w:t>
            </w:r>
          </w:p>
        </w:tc>
      </w:tr>
      <w:tr>
        <w:tc>
          <w:tcPr>
            <w:tcW w:type="dxa" w:w="1881"/>
          </w:tcPr>
          <w:p>
            <w:r>
              <w:rPr>
                <w:rFonts w:ascii="Meiryo UI" w:hAnsi="Meiryo UI"/>
                <w:sz w:val="18"/>
              </w:rPr>
              <w:t>💊 薬</w:t>
            </w:r>
          </w:p>
        </w:tc>
        <w:tc>
          <w:tcPr>
            <w:tcW w:type="dxa" w:w="1881"/>
          </w:tcPr>
          <w:p>
            <w:r>
              <w:rPr>
                <w:rFonts w:ascii="Meiryo UI" w:hAnsi="Meiryo UI"/>
                <w:sz w:val="18"/>
              </w:rPr>
              <w:t>RSI26の過売り水準・テクニカル反発余地</w:t>
            </w:r>
          </w:p>
        </w:tc>
        <w:tc>
          <w:tcPr>
            <w:tcW w:type="dxa" w:w="1881"/>
          </w:tcPr>
          <w:p>
            <w:r>
              <w:rPr>
                <w:rFonts w:ascii="Meiryo UI" w:hAnsi="Meiryo UI"/>
                <w:sz w:val="18"/>
              </w:rPr>
              <w:t>株価▲7%急落でセンチメント過熱</w:t>
            </w:r>
          </w:p>
        </w:tc>
        <w:tc>
          <w:tcPr>
            <w:tcW w:type="dxa" w:w="1881"/>
          </w:tcPr>
          <w:p>
            <w:r>
              <w:rPr>
                <w:rFonts w:ascii="Meiryo UI" w:hAnsi="Meiryo UI"/>
                <w:sz w:val="18"/>
              </w:rPr>
              <w:t>一過性</w:t>
            </w:r>
          </w:p>
        </w:tc>
        <w:tc>
          <w:tcPr>
            <w:tcW w:type="dxa" w:w="1881"/>
          </w:tcPr>
          <w:p>
            <w:r>
              <w:rPr>
                <w:rFonts w:ascii="Meiryo UI" w:hAnsi="Meiryo UI"/>
                <w:sz w:val="18"/>
              </w:rPr>
              <w:t>決算ショックで売られ過ぎ。短期リバウンドの種はある。</w:t>
            </w:r>
          </w:p>
        </w:tc>
      </w:tr>
      <w:tr>
        <w:tc>
          <w:tcPr>
            <w:tcW w:type="dxa" w:w="1881"/>
            <w:shd w:val="clear" w:color="auto" w:fill="DDEBF7"/>
          </w:tcPr>
          <w:p>
            <w:r>
              <w:rPr>
                <w:rFonts w:ascii="Meiryo UI" w:hAnsi="Meiryo UI"/>
                <w:sz w:val="18"/>
              </w:rPr>
              <w:t>☠️ 毒（最重要）</w:t>
            </w:r>
          </w:p>
        </w:tc>
        <w:tc>
          <w:tcPr>
            <w:tcW w:type="dxa" w:w="1881"/>
            <w:shd w:val="clear" w:color="auto" w:fill="DDEBF7"/>
          </w:tcPr>
          <w:p>
            <w:r>
              <w:rPr>
                <w:rFonts w:ascii="Meiryo UI" w:hAnsi="Meiryo UI"/>
                <w:sz w:val="18"/>
              </w:rPr>
              <w:t>人件費・最低賃金上昇による固定費膨張</w:t>
            </w:r>
          </w:p>
        </w:tc>
        <w:tc>
          <w:tcPr>
            <w:tcW w:type="dxa" w:w="1881"/>
            <w:shd w:val="clear" w:color="auto" w:fill="DDEBF7"/>
          </w:tcPr>
          <w:p>
            <w:r>
              <w:rPr>
                <w:rFonts w:ascii="Meiryo UI" w:hAnsi="Meiryo UI"/>
                <w:sz w:val="18"/>
              </w:rPr>
              <w:t>前期比+5〜8%コスト増（業界推定）</w:t>
            </w:r>
          </w:p>
        </w:tc>
        <w:tc>
          <w:tcPr>
            <w:tcW w:type="dxa" w:w="1881"/>
            <w:shd w:val="clear" w:color="auto" w:fill="DDEBF7"/>
          </w:tcPr>
          <w:p>
            <w:r>
              <w:rPr>
                <w:rFonts w:ascii="Meiryo UI" w:hAnsi="Meiryo UI"/>
                <w:sz w:val="18"/>
              </w:rPr>
              <w:t>構造的</w:t>
            </w:r>
          </w:p>
        </w:tc>
        <w:tc>
          <w:tcPr>
            <w:tcW w:type="dxa" w:w="1881"/>
            <w:shd w:val="clear" w:color="auto" w:fill="DDEBF7"/>
          </w:tcPr>
          <w:p>
            <w:r>
              <w:rPr>
                <w:rFonts w:ascii="Meiryo UI" w:hAnsi="Meiryo UI"/>
                <w:sz w:val="18"/>
              </w:rPr>
              <w:t>最賃上昇は毎年続く。「一過性」と甘く見てはいけない。じわじわ利益を食う。</w:t>
            </w:r>
          </w:p>
        </w:tc>
      </w:tr>
      <w:tr>
        <w:tc>
          <w:tcPr>
            <w:tcW w:type="dxa" w:w="1881"/>
          </w:tcPr>
          <w:p>
            <w:r>
              <w:rPr>
                <w:rFonts w:ascii="Meiryo UI" w:hAnsi="Meiryo UI"/>
                <w:sz w:val="18"/>
              </w:rPr>
              <w:t>☠️ 毒</w:t>
            </w:r>
          </w:p>
        </w:tc>
        <w:tc>
          <w:tcPr>
            <w:tcW w:type="dxa" w:w="1881"/>
          </w:tcPr>
          <w:p>
            <w:r>
              <w:rPr>
                <w:rFonts w:ascii="Meiryo UI" w:hAnsi="Meiryo UI"/>
                <w:sz w:val="18"/>
              </w:rPr>
              <w:t>食材原価高止まり（円安×食品インフレ）</w:t>
            </w:r>
          </w:p>
        </w:tc>
        <w:tc>
          <w:tcPr>
            <w:tcW w:type="dxa" w:w="1881"/>
          </w:tcPr>
          <w:p>
            <w:r>
              <w:rPr>
                <w:rFonts w:ascii="Meiryo UI" w:hAnsi="Meiryo UI"/>
                <w:sz w:val="18"/>
              </w:rPr>
              <w:t>FL比率悪化（食材+人件費≒70%超推定）</w:t>
            </w:r>
          </w:p>
        </w:tc>
        <w:tc>
          <w:tcPr>
            <w:tcW w:type="dxa" w:w="1881"/>
          </w:tcPr>
          <w:p>
            <w:r>
              <w:rPr>
                <w:rFonts w:ascii="Meiryo UI" w:hAnsi="Meiryo UI"/>
                <w:sz w:val="18"/>
              </w:rPr>
              <w:t>構造的</w:t>
            </w:r>
          </w:p>
        </w:tc>
        <w:tc>
          <w:tcPr>
            <w:tcW w:type="dxa" w:w="1881"/>
          </w:tcPr>
          <w:p>
            <w:r>
              <w:rPr>
                <w:rFonts w:ascii="Meiryo UI" w:hAnsi="Meiryo UI"/>
                <w:sz w:val="18"/>
              </w:rPr>
              <w:t>円安が続く限り食材コストは下がらない。メニュー値上げで吸収できているか要確認。</w:t>
            </w:r>
          </w:p>
        </w:tc>
      </w:tr>
      <w:tr>
        <w:tc>
          <w:tcPr>
            <w:tcW w:type="dxa" w:w="1881"/>
            <w:shd w:val="clear" w:color="auto" w:fill="DDEBF7"/>
          </w:tcPr>
          <w:p>
            <w:r>
              <w:rPr>
                <w:rFonts w:ascii="Meiryo UI" w:hAnsi="Meiryo UI"/>
                <w:sz w:val="18"/>
              </w:rPr>
              <w:t>☠️ 毒</w:t>
            </w:r>
          </w:p>
        </w:tc>
        <w:tc>
          <w:tcPr>
            <w:tcW w:type="dxa" w:w="1881"/>
            <w:shd w:val="clear" w:color="auto" w:fill="DDEBF7"/>
          </w:tcPr>
          <w:p>
            <w:r>
              <w:rPr>
                <w:rFonts w:ascii="Meiryo UI" w:hAnsi="Meiryo UI"/>
                <w:sz w:val="18"/>
              </w:rPr>
              <w:t>既存店売上高の前年割れ（4Q失速）</w:t>
            </w:r>
          </w:p>
        </w:tc>
        <w:tc>
          <w:tcPr>
            <w:tcW w:type="dxa" w:w="1881"/>
            <w:shd w:val="clear" w:color="auto" w:fill="DDEBF7"/>
          </w:tcPr>
          <w:p>
            <w:r>
              <w:rPr>
                <w:rFonts w:ascii="Meiryo UI" w:hAnsi="Meiryo UI"/>
                <w:sz w:val="18"/>
              </w:rPr>
              <w:t>既存店前年比▲2〜3%（推定）</w:t>
            </w:r>
          </w:p>
        </w:tc>
        <w:tc>
          <w:tcPr>
            <w:tcW w:type="dxa" w:w="1881"/>
            <w:shd w:val="clear" w:color="auto" w:fill="DDEBF7"/>
          </w:tcPr>
          <w:p>
            <w:r>
              <w:rPr>
                <w:rFonts w:ascii="Meiryo UI" w:hAnsi="Meiryo UI"/>
                <w:sz w:val="18"/>
              </w:rPr>
              <w:t>一過性/構造混在</w:t>
            </w:r>
          </w:p>
        </w:tc>
        <w:tc>
          <w:tcPr>
            <w:tcW w:type="dxa" w:w="1881"/>
            <w:shd w:val="clear" w:color="auto" w:fill="DDEBF7"/>
          </w:tcPr>
          <w:p>
            <w:r>
              <w:rPr>
                <w:rFonts w:ascii="Meiryo UI" w:hAnsi="Meiryo UI"/>
                <w:sz w:val="18"/>
              </w:rPr>
              <w:t>新店が売上を稼いでも既存店が落ちるのは構造問題の可能性。要精査。</w:t>
            </w:r>
          </w:p>
        </w:tc>
      </w:tr>
      <w:tr>
        <w:tc>
          <w:tcPr>
            <w:tcW w:type="dxa" w:w="1881"/>
          </w:tcPr>
          <w:p>
            <w:r>
              <w:rPr>
                <w:rFonts w:ascii="Meiryo UI" w:hAnsi="Meiryo UI"/>
                <w:sz w:val="18"/>
              </w:rPr>
              <w:t>☠️ 毒</w:t>
            </w:r>
          </w:p>
        </w:tc>
        <w:tc>
          <w:tcPr>
            <w:tcW w:type="dxa" w:w="1881"/>
          </w:tcPr>
          <w:p>
            <w:r>
              <w:rPr>
                <w:rFonts w:ascii="Meiryo UI" w:hAnsi="Meiryo UI"/>
                <w:sz w:val="18"/>
              </w:rPr>
              <w:t>有利子負債の高止まり（コロナ禍借入の残存）</w:t>
            </w:r>
          </w:p>
        </w:tc>
        <w:tc>
          <w:tcPr>
            <w:tcW w:type="dxa" w:w="1881"/>
          </w:tcPr>
          <w:p>
            <w:r>
              <w:rPr>
                <w:rFonts w:ascii="Meiryo UI" w:hAnsi="Meiryo UI"/>
                <w:sz w:val="18"/>
              </w:rPr>
              <w:t>有利子負債 約300〜350億円（推定）</w:t>
            </w:r>
          </w:p>
        </w:tc>
        <w:tc>
          <w:tcPr>
            <w:tcW w:type="dxa" w:w="1881"/>
          </w:tcPr>
          <w:p>
            <w:r>
              <w:rPr>
                <w:rFonts w:ascii="Meiryo UI" w:hAnsi="Meiryo UI"/>
                <w:sz w:val="18"/>
              </w:rPr>
              <w:t>構造的</w:t>
            </w:r>
          </w:p>
        </w:tc>
        <w:tc>
          <w:tcPr>
            <w:tcW w:type="dxa" w:w="1881"/>
          </w:tcPr>
          <w:p>
            <w:r>
              <w:rPr>
                <w:rFonts w:ascii="Meiryo UI" w:hAnsi="Meiryo UI"/>
                <w:sz w:val="18"/>
              </w:rPr>
              <w:t>金利上昇局面で財務コストが増える。BSの重さが利益を圧迫し続ける。</w:t>
            </w:r>
          </w:p>
        </w:tc>
      </w:tr>
      <w:tr>
        <w:tc>
          <w:tcPr>
            <w:tcW w:type="dxa" w:w="1881"/>
            <w:shd w:val="clear" w:color="auto" w:fill="DDEBF7"/>
          </w:tcPr>
          <w:p>
            <w:r>
              <w:rPr>
                <w:rFonts w:ascii="Meiryo UI" w:hAnsi="Meiryo UI"/>
                <w:sz w:val="18"/>
              </w:rPr>
              <w:t>☠️ 毒</w:t>
            </w:r>
          </w:p>
        </w:tc>
        <w:tc>
          <w:tcPr>
            <w:tcW w:type="dxa" w:w="1881"/>
            <w:shd w:val="clear" w:color="auto" w:fill="DDEBF7"/>
          </w:tcPr>
          <w:p>
            <w:r>
              <w:rPr>
                <w:rFonts w:ascii="Meiryo UI" w:hAnsi="Meiryo UI"/>
                <w:sz w:val="18"/>
              </w:rPr>
              <w:t>減損リスク（不採算ブランド・閉店コスト）</w:t>
            </w:r>
          </w:p>
        </w:tc>
        <w:tc>
          <w:tcPr>
            <w:tcW w:type="dxa" w:w="1881"/>
            <w:shd w:val="clear" w:color="auto" w:fill="DDEBF7"/>
          </w:tcPr>
          <w:p>
            <w:r>
              <w:rPr>
                <w:rFonts w:ascii="Meiryo UI" w:hAnsi="Meiryo UI"/>
                <w:sz w:val="18"/>
              </w:rPr>
              <w:t>閉店費用・のれん減損リスク</w:t>
            </w:r>
          </w:p>
        </w:tc>
        <w:tc>
          <w:tcPr>
            <w:tcW w:type="dxa" w:w="1881"/>
            <w:shd w:val="clear" w:color="auto" w:fill="DDEBF7"/>
          </w:tcPr>
          <w:p>
            <w:r>
              <w:rPr>
                <w:rFonts w:ascii="Meiryo UI" w:hAnsi="Meiryo UI"/>
                <w:sz w:val="18"/>
              </w:rPr>
              <w:t>一過性（但し毎期発生）</w:t>
            </w:r>
          </w:p>
        </w:tc>
        <w:tc>
          <w:tcPr>
            <w:tcW w:type="dxa" w:w="1881"/>
            <w:shd w:val="clear" w:color="auto" w:fill="DDEBF7"/>
          </w:tcPr>
          <w:p>
            <w:r>
              <w:rPr>
                <w:rFonts w:ascii="Meiryo UI" w:hAnsi="Meiryo UI"/>
                <w:sz w:val="18"/>
              </w:rPr>
              <w:t>多ブランド運営の宿命。閉店するたびに費用がかかる。毒は小さくないが把握可能。</w:t>
            </w:r>
          </w:p>
        </w:tc>
      </w:tr>
    </w:tbl>
    <w:p/>
    <w:p>
      <w:r>
        <w:rPr>
          <w:rFonts w:ascii="Meiryo UI" w:hAnsi="Meiryo UI"/>
          <w:sz w:val="20"/>
        </w:rPr>
        <w:t>✅ 実力ベース純利益の試算（毒の除去）</w:t>
      </w:r>
    </w:p>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val="clear" w:color="auto" w:fill="2E74B5"/>
          </w:tcPr>
          <w:p>
            <w:r>
              <w:rPr>
                <w:rFonts w:ascii="Meiryo UI" w:hAnsi="Meiryo UI"/>
                <w:b/>
                <w:color w:val="FFFFFF"/>
                <w:sz w:val="18"/>
              </w:rPr>
              <w:t>指標</w:t>
            </w:r>
          </w:p>
        </w:tc>
        <w:tc>
          <w:tcPr>
            <w:tcW w:type="dxa" w:w="2351"/>
            <w:shd w:val="clear" w:color="auto" w:fill="2E74B5"/>
          </w:tcPr>
          <w:p>
            <w:r>
              <w:rPr>
                <w:rFonts w:ascii="Meiryo UI" w:hAnsi="Meiryo UI"/>
                <w:b/>
                <w:color w:val="FFFFFF"/>
                <w:sz w:val="18"/>
              </w:rPr>
              <w:t>会社公式値（FY2026推定）</w:t>
            </w:r>
          </w:p>
        </w:tc>
        <w:tc>
          <w:tcPr>
            <w:tcW w:type="dxa" w:w="2351"/>
            <w:shd w:val="clear" w:color="auto" w:fill="2E74B5"/>
          </w:tcPr>
          <w:p>
            <w:r>
              <w:rPr>
                <w:rFonts w:ascii="Meiryo UI" w:hAnsi="Meiryo UI"/>
                <w:b/>
                <w:color w:val="FFFFFF"/>
                <w:sz w:val="18"/>
              </w:rPr>
              <w:t>一過性毒（閉店費用・特別損失）除去後</w:t>
            </w:r>
          </w:p>
        </w:tc>
        <w:tc>
          <w:tcPr>
            <w:tcW w:type="dxa" w:w="2351"/>
            <w:shd w:val="clear" w:color="auto" w:fill="2E74B5"/>
          </w:tcPr>
          <w:p>
            <w:r>
              <w:rPr>
                <w:rFonts w:ascii="Meiryo UI" w:hAnsi="Meiryo UI"/>
                <w:b/>
                <w:color w:val="FFFFFF"/>
                <w:sz w:val="18"/>
              </w:rPr>
              <w:t>差分</w:t>
            </w:r>
          </w:p>
        </w:tc>
      </w:tr>
      <w:tr>
        <w:tc>
          <w:tcPr>
            <w:tcW w:type="dxa" w:w="2351"/>
          </w:tcPr>
          <w:p>
            <w:r>
              <w:rPr>
                <w:rFonts w:ascii="Meiryo UI" w:hAnsi="Meiryo UI"/>
                <w:sz w:val="18"/>
              </w:rPr>
              <w:t>純利益</w:t>
            </w:r>
          </w:p>
        </w:tc>
        <w:tc>
          <w:tcPr>
            <w:tcW w:type="dxa" w:w="2351"/>
          </w:tcPr>
          <w:p>
            <w:r>
              <w:rPr>
                <w:rFonts w:ascii="Meiryo UI" w:hAnsi="Meiryo UI"/>
                <w:sz w:val="18"/>
              </w:rPr>
              <w:t>約17〜18億円（EPS¥11×発行済株式数約1.57億株）</w:t>
            </w:r>
          </w:p>
        </w:tc>
        <w:tc>
          <w:tcPr>
            <w:tcW w:type="dxa" w:w="2351"/>
          </w:tcPr>
          <w:p>
            <w:r>
              <w:rPr>
                <w:rFonts w:ascii="Meiryo UI" w:hAnsi="Meiryo UI"/>
                <w:sz w:val="18"/>
              </w:rPr>
              <w:t>約20〜22億円</w:t>
            </w:r>
          </w:p>
        </w:tc>
        <w:tc>
          <w:tcPr>
            <w:tcW w:type="dxa" w:w="2351"/>
          </w:tcPr>
          <w:p>
            <w:r>
              <w:rPr>
                <w:rFonts w:ascii="Meiryo UI" w:hAnsi="Meiryo UI"/>
                <w:sz w:val="18"/>
              </w:rPr>
              <w:t>+3〜4億円</w:t>
            </w:r>
          </w:p>
        </w:tc>
      </w:tr>
      <w:tr>
        <w:tc>
          <w:tcPr>
            <w:tcW w:type="dxa" w:w="2351"/>
            <w:shd w:val="clear" w:color="auto" w:fill="DDEBF7"/>
          </w:tcPr>
          <w:p>
            <w:r>
              <w:rPr>
                <w:rFonts w:ascii="Meiryo UI" w:hAnsi="Meiryo UI"/>
                <w:sz w:val="18"/>
              </w:rPr>
              <w:t>実力EPS</w:t>
            </w:r>
          </w:p>
        </w:tc>
        <w:tc>
          <w:tcPr>
            <w:tcW w:type="dxa" w:w="2351"/>
            <w:shd w:val="clear" w:color="auto" w:fill="DDEBF7"/>
          </w:tcPr>
          <w:p>
            <w:r>
              <w:rPr>
                <w:rFonts w:ascii="Meiryo UI" w:hAnsi="Meiryo UI"/>
                <w:sz w:val="18"/>
              </w:rPr>
              <w:t>¥11（公式）</w:t>
            </w:r>
          </w:p>
        </w:tc>
        <w:tc>
          <w:tcPr>
            <w:tcW w:type="dxa" w:w="2351"/>
            <w:shd w:val="clear" w:color="auto" w:fill="DDEBF7"/>
          </w:tcPr>
          <w:p>
            <w:r>
              <w:rPr>
                <w:rFonts w:ascii="Meiryo UI" w:hAnsi="Meiryo UI"/>
                <w:sz w:val="18"/>
              </w:rPr>
              <w:t>¥13〜¥14（推定実力値）</w:t>
            </w:r>
          </w:p>
        </w:tc>
        <w:tc>
          <w:tcPr>
            <w:tcW w:type="dxa" w:w="2351"/>
            <w:shd w:val="clear" w:color="auto" w:fill="DDEBF7"/>
          </w:tcPr>
          <w:p>
            <w:r>
              <w:rPr>
                <w:rFonts w:ascii="Meiryo UI" w:hAnsi="Meiryo UI"/>
                <w:sz w:val="18"/>
              </w:rPr>
              <w:t>+¥2〜3</w:t>
            </w:r>
          </w:p>
        </w:tc>
      </w:tr>
      <w:tr>
        <w:tc>
          <w:tcPr>
            <w:tcW w:type="dxa" w:w="2351"/>
          </w:tcPr>
          <w:p>
            <w:r>
              <w:rPr>
                <w:rFonts w:ascii="Meiryo UI" w:hAnsi="Meiryo UI"/>
                <w:sz w:val="18"/>
              </w:rPr>
              <w:t>実力PER（現在値¥711）</w:t>
            </w:r>
          </w:p>
        </w:tc>
        <w:tc>
          <w:tcPr>
            <w:tcW w:type="dxa" w:w="2351"/>
          </w:tcPr>
          <w:p>
            <w:r>
              <w:rPr>
                <w:rFonts w:ascii="Meiryo UI" w:hAnsi="Meiryo UI"/>
                <w:sz w:val="18"/>
              </w:rPr>
              <w:t>64.6倍</w:t>
            </w:r>
          </w:p>
        </w:tc>
        <w:tc>
          <w:tcPr>
            <w:tcW w:type="dxa" w:w="2351"/>
          </w:tcPr>
          <w:p>
            <w:r>
              <w:rPr>
                <w:rFonts w:ascii="Meiryo UI" w:hAnsi="Meiryo UI"/>
                <w:sz w:val="18"/>
              </w:rPr>
              <w:t>50〜55倍</w:t>
            </w:r>
          </w:p>
        </w:tc>
        <w:tc>
          <w:tcPr>
            <w:tcW w:type="dxa" w:w="2351"/>
          </w:tcPr>
          <w:p>
            <w:r>
              <w:rPr>
                <w:rFonts w:ascii="Meiryo UI" w:hAnsi="Meiryo UI"/>
                <w:sz w:val="18"/>
              </w:rPr>
              <w:t>—</w:t>
            </w:r>
          </w:p>
        </w:tc>
      </w:tr>
    </w:tbl>
    <w:p/>
    <w:p>
      <w:r>
        <w:rPr>
          <w:rFonts w:ascii="Meiryo UI" w:hAnsi="Meiryo UI"/>
          <w:sz w:val="20"/>
        </w:rPr>
        <w:t>&gt; ⚠️ 一過性除去後でもPER50倍超は依然として割高圏。実力値でも「安い」とは言えない。</w:t>
      </w:r>
    </w:p>
    <w:p/>
    <w:p>
      <w:r>
        <w:t>──────────────────────────────────────────────────</w:t>
      </w:r>
    </w:p>
    <w:p/>
    <w:p>
      <w:pPr>
        <w:pStyle w:val="Heading3"/>
      </w:pPr>
      <w:r>
        <w:rPr>
          <w:rFonts w:ascii="Meiryo UI" w:hAnsi="Meiryo UI"/>
          <w:color w:val="2E74B5"/>
        </w:rPr>
        <w:t>0-B. 直近四半期（QonQ）変調分析（H1/H2比較 — 四半期単独開示限定のため半期比較で代替）</w:t>
      </w:r>
    </w:p>
    <w:p/>
    <w:p>
      <w:r>
        <w:rPr>
          <w:rFonts w:ascii="Meiryo UI" w:hAnsi="Meiryo UI"/>
          <w:sz w:val="20"/>
        </w:rPr>
        <w:t>&gt; 注: 同社は四半期単独の詳細セグメント開示が限定的なため、FY2025上半期（3〜8月）vs FY2025下半期（9〜2月）で代替。この点を明記。</w:t>
      </w:r>
    </w:p>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881"/>
            <w:shd w:val="clear" w:color="auto" w:fill="2E74B5"/>
          </w:tcPr>
          <w:p>
            <w:r>
              <w:rPr>
                <w:rFonts w:ascii="Meiryo UI" w:hAnsi="Meiryo UI"/>
                <w:b/>
                <w:color w:val="FFFFFF"/>
                <w:sz w:val="18"/>
              </w:rPr>
              <w:t>指標</w:t>
            </w:r>
          </w:p>
        </w:tc>
        <w:tc>
          <w:tcPr>
            <w:tcW w:type="dxa" w:w="1881"/>
            <w:shd w:val="clear" w:color="auto" w:fill="2E74B5"/>
          </w:tcPr>
          <w:p>
            <w:r>
              <w:rPr>
                <w:rFonts w:ascii="Meiryo UI" w:hAnsi="Meiryo UI"/>
                <w:b/>
                <w:color w:val="FFFFFF"/>
                <w:sz w:val="18"/>
              </w:rPr>
              <w:t>H1（3〜8月：夏商戦）</w:t>
            </w:r>
          </w:p>
        </w:tc>
        <w:tc>
          <w:tcPr>
            <w:tcW w:type="dxa" w:w="1881"/>
            <w:shd w:val="clear" w:color="auto" w:fill="2E74B5"/>
          </w:tcPr>
          <w:p>
            <w:r>
              <w:rPr>
                <w:rFonts w:ascii="Meiryo UI" w:hAnsi="Meiryo UI"/>
                <w:b/>
                <w:color w:val="FFFFFF"/>
                <w:sz w:val="18"/>
              </w:rPr>
              <w:t>H2（9〜2月：冬商戦）</w:t>
            </w:r>
          </w:p>
        </w:tc>
        <w:tc>
          <w:tcPr>
            <w:tcW w:type="dxa" w:w="1881"/>
            <w:shd w:val="clear" w:color="auto" w:fill="2E74B5"/>
          </w:tcPr>
          <w:p>
            <w:r>
              <w:rPr>
                <w:rFonts w:ascii="Meiryo UI" w:hAnsi="Meiryo UI"/>
                <w:b/>
                <w:color w:val="FFFFFF"/>
                <w:sz w:val="18"/>
              </w:rPr>
              <w:t>変化率</w:t>
            </w:r>
          </w:p>
        </w:tc>
        <w:tc>
          <w:tcPr>
            <w:tcW w:type="dxa" w:w="1881"/>
            <w:shd w:val="clear" w:color="auto" w:fill="2E74B5"/>
          </w:tcPr>
          <w:p>
            <w:r>
              <w:rPr>
                <w:rFonts w:ascii="Meiryo UI" w:hAnsi="Meiryo UI"/>
                <w:b/>
                <w:color w:val="FFFFFF"/>
                <w:sz w:val="18"/>
              </w:rPr>
              <w:t>変化の質</w:t>
            </w:r>
          </w:p>
        </w:tc>
      </w:tr>
      <w:tr>
        <w:tc>
          <w:tcPr>
            <w:tcW w:type="dxa" w:w="1881"/>
          </w:tcPr>
          <w:p>
            <w:r>
              <w:rPr>
                <w:rFonts w:ascii="Meiryo UI" w:hAnsi="Meiryo UI"/>
                <w:sz w:val="18"/>
              </w:rPr>
              <w:t>売上高（推定）</w:t>
            </w:r>
          </w:p>
        </w:tc>
        <w:tc>
          <w:tcPr>
            <w:tcW w:type="dxa" w:w="1881"/>
          </w:tcPr>
          <w:p>
            <w:r>
              <w:rPr>
                <w:rFonts w:ascii="Meiryo UI" w:hAnsi="Meiryo UI"/>
                <w:sz w:val="18"/>
              </w:rPr>
              <w:t>約720億円</w:t>
            </w:r>
          </w:p>
        </w:tc>
        <w:tc>
          <w:tcPr>
            <w:tcW w:type="dxa" w:w="1881"/>
          </w:tcPr>
          <w:p>
            <w:r>
              <w:rPr>
                <w:rFonts w:ascii="Meiryo UI" w:hAnsi="Meiryo UI"/>
                <w:sz w:val="18"/>
              </w:rPr>
              <w:t>約670億円</w:t>
            </w:r>
          </w:p>
        </w:tc>
        <w:tc>
          <w:tcPr>
            <w:tcW w:type="dxa" w:w="1881"/>
          </w:tcPr>
          <w:p>
            <w:r>
              <w:rPr>
                <w:rFonts w:ascii="Meiryo UI" w:hAnsi="Meiryo UI"/>
                <w:sz w:val="18"/>
              </w:rPr>
              <w:t>▲7%</w:t>
            </w:r>
          </w:p>
        </w:tc>
        <w:tc>
          <w:tcPr>
            <w:tcW w:type="dxa" w:w="1881"/>
          </w:tcPr>
          <w:p>
            <w:r>
              <w:rPr>
                <w:rFonts w:ascii="Meiryo UI" w:hAnsi="Meiryo UI"/>
                <w:sz w:val="18"/>
              </w:rPr>
              <w:t>季節性（夏ビアガーデン・冬しゃぶしゃぶで差が出る正常パターン）</w:t>
            </w:r>
          </w:p>
        </w:tc>
      </w:tr>
      <w:tr>
        <w:tc>
          <w:tcPr>
            <w:tcW w:type="dxa" w:w="1881"/>
            <w:shd w:val="clear" w:color="auto" w:fill="DDEBF7"/>
          </w:tcPr>
          <w:p>
            <w:r>
              <w:rPr>
                <w:rFonts w:ascii="Meiryo UI" w:hAnsi="Meiryo UI"/>
                <w:sz w:val="18"/>
              </w:rPr>
              <w:t>営業利益率（推定）</w:t>
            </w:r>
          </w:p>
        </w:tc>
        <w:tc>
          <w:tcPr>
            <w:tcW w:type="dxa" w:w="1881"/>
            <w:shd w:val="clear" w:color="auto" w:fill="DDEBF7"/>
          </w:tcPr>
          <w:p>
            <w:r>
              <w:rPr>
                <w:rFonts w:ascii="Meiryo UI" w:hAnsi="Meiryo UI"/>
                <w:sz w:val="18"/>
              </w:rPr>
              <w:t>約3.5〜4.0%</w:t>
            </w:r>
          </w:p>
        </w:tc>
        <w:tc>
          <w:tcPr>
            <w:tcW w:type="dxa" w:w="1881"/>
            <w:shd w:val="clear" w:color="auto" w:fill="DDEBF7"/>
          </w:tcPr>
          <w:p>
            <w:r>
              <w:rPr>
                <w:rFonts w:ascii="Meiryo UI" w:hAnsi="Meiryo UI"/>
                <w:sz w:val="18"/>
              </w:rPr>
              <w:t>約2.5〜3.0%</w:t>
            </w:r>
          </w:p>
        </w:tc>
        <w:tc>
          <w:tcPr>
            <w:tcW w:type="dxa" w:w="1881"/>
            <w:shd w:val="clear" w:color="auto" w:fill="DDEBF7"/>
          </w:tcPr>
          <w:p>
            <w:r>
              <w:rPr>
                <w:rFonts w:ascii="Meiryo UI" w:hAnsi="Meiryo UI"/>
                <w:sz w:val="18"/>
              </w:rPr>
              <w:t>▲1.0pt</w:t>
            </w:r>
          </w:p>
        </w:tc>
        <w:tc>
          <w:tcPr>
            <w:tcW w:type="dxa" w:w="1881"/>
            <w:shd w:val="clear" w:color="auto" w:fill="DDEBF7"/>
          </w:tcPr>
          <w:p>
            <w:r>
              <w:rPr>
                <w:rFonts w:ascii="Meiryo UI" w:hAnsi="Meiryo UI"/>
                <w:sz w:val="18"/>
              </w:rPr>
              <w:t>季節性（夏高収益・冬固定費負担重）</w:t>
            </w:r>
          </w:p>
        </w:tc>
      </w:tr>
      <w:tr>
        <w:tc>
          <w:tcPr>
            <w:tcW w:type="dxa" w:w="1881"/>
          </w:tcPr>
          <w:p>
            <w:r>
              <w:rPr>
                <w:rFonts w:ascii="Meiryo UI" w:hAnsi="Meiryo UI"/>
                <w:sz w:val="18"/>
              </w:rPr>
              <w:t>既存店前年比</w:t>
            </w:r>
          </w:p>
        </w:tc>
        <w:tc>
          <w:tcPr>
            <w:tcW w:type="dxa" w:w="1881"/>
          </w:tcPr>
          <w:p>
            <w:r>
              <w:rPr>
                <w:rFonts w:ascii="Meiryo UI" w:hAnsi="Meiryo UI"/>
                <w:sz w:val="18"/>
              </w:rPr>
              <w:t>+1〜2%（夏：インバウンド恩恵）</w:t>
            </w:r>
          </w:p>
        </w:tc>
        <w:tc>
          <w:tcPr>
            <w:tcW w:type="dxa" w:w="1881"/>
          </w:tcPr>
          <w:p>
            <w:r>
              <w:rPr>
                <w:rFonts w:ascii="Meiryo UI" w:hAnsi="Meiryo UI"/>
                <w:sz w:val="18"/>
              </w:rPr>
              <w:t>▲2〜3%（冬：客数回復鈍化）</w:t>
            </w:r>
          </w:p>
        </w:tc>
        <w:tc>
          <w:tcPr>
            <w:tcW w:type="dxa" w:w="1881"/>
          </w:tcPr>
          <w:p>
            <w:r>
              <w:rPr>
                <w:rFonts w:ascii="Meiryo UI" w:hAnsi="Meiryo UI"/>
                <w:sz w:val="18"/>
              </w:rPr>
              <w:t>急速悪化</w:t>
            </w:r>
          </w:p>
        </w:tc>
        <w:tc>
          <w:tcPr>
            <w:tcW w:type="dxa" w:w="1881"/>
          </w:tcPr>
          <w:p>
            <w:r>
              <w:rPr>
                <w:rFonts w:ascii="Meiryo UI" w:hAnsi="Meiryo UI"/>
                <w:sz w:val="18"/>
              </w:rPr>
              <w:t>⚠️要注意：一過性か構造的か不明</w:t>
            </w:r>
          </w:p>
        </w:tc>
      </w:tr>
      <w:tr>
        <w:tc>
          <w:tcPr>
            <w:tcW w:type="dxa" w:w="1881"/>
            <w:shd w:val="clear" w:color="auto" w:fill="DDEBF7"/>
          </w:tcPr>
          <w:p>
            <w:r>
              <w:rPr>
                <w:rFonts w:ascii="Meiryo UI" w:hAnsi="Meiryo UI"/>
                <w:sz w:val="18"/>
              </w:rPr>
              <w:t>新規出店数</w:t>
            </w:r>
          </w:p>
        </w:tc>
        <w:tc>
          <w:tcPr>
            <w:tcW w:type="dxa" w:w="1881"/>
            <w:shd w:val="clear" w:color="auto" w:fill="DDEBF7"/>
          </w:tcPr>
          <w:p>
            <w:r>
              <w:rPr>
                <w:rFonts w:ascii="Meiryo UI" w:hAnsi="Meiryo UI"/>
                <w:sz w:val="18"/>
              </w:rPr>
              <w:t>12〜13店</w:t>
            </w:r>
          </w:p>
        </w:tc>
        <w:tc>
          <w:tcPr>
            <w:tcW w:type="dxa" w:w="1881"/>
            <w:shd w:val="clear" w:color="auto" w:fill="DDEBF7"/>
          </w:tcPr>
          <w:p>
            <w:r>
              <w:rPr>
                <w:rFonts w:ascii="Meiryo UI" w:hAnsi="Meiryo UI"/>
                <w:sz w:val="18"/>
              </w:rPr>
              <w:t>10〜12店</w:t>
            </w:r>
          </w:p>
        </w:tc>
        <w:tc>
          <w:tcPr>
            <w:tcW w:type="dxa" w:w="1881"/>
            <w:shd w:val="clear" w:color="auto" w:fill="DDEBF7"/>
          </w:tcPr>
          <w:p>
            <w:r>
              <w:rPr>
                <w:rFonts w:ascii="Meiryo UI" w:hAnsi="Meiryo UI"/>
                <w:sz w:val="18"/>
              </w:rPr>
              <w:t>ほぼ横ばい</w:t>
            </w:r>
          </w:p>
        </w:tc>
        <w:tc>
          <w:tcPr>
            <w:tcW w:type="dxa" w:w="1881"/>
            <w:shd w:val="clear" w:color="auto" w:fill="DDEBF7"/>
          </w:tcPr>
          <w:p>
            <w:r>
              <w:rPr>
                <w:rFonts w:ascii="Meiryo UI" w:hAnsi="Meiryo UI"/>
                <w:sz w:val="18"/>
              </w:rPr>
              <w:t>構造的（計画通り）</w:t>
            </w:r>
          </w:p>
        </w:tc>
      </w:tr>
      <w:tr>
        <w:tc>
          <w:tcPr>
            <w:tcW w:type="dxa" w:w="1881"/>
          </w:tcPr>
          <w:p>
            <w:r>
              <w:rPr>
                <w:rFonts w:ascii="Meiryo UI" w:hAnsi="Meiryo UI"/>
                <w:sz w:val="18"/>
              </w:rPr>
              <w:t>FL比率（食材+人件費）</w:t>
            </w:r>
          </w:p>
        </w:tc>
        <w:tc>
          <w:tcPr>
            <w:tcW w:type="dxa" w:w="1881"/>
          </w:tcPr>
          <w:p>
            <w:r>
              <w:rPr>
                <w:rFonts w:ascii="Meiryo UI" w:hAnsi="Meiryo UI"/>
                <w:sz w:val="18"/>
              </w:rPr>
              <w:t>約68%</w:t>
            </w:r>
          </w:p>
        </w:tc>
        <w:tc>
          <w:tcPr>
            <w:tcW w:type="dxa" w:w="1881"/>
          </w:tcPr>
          <w:p>
            <w:r>
              <w:rPr>
                <w:rFonts w:ascii="Meiryo UI" w:hAnsi="Meiryo UI"/>
                <w:sz w:val="18"/>
              </w:rPr>
              <w:t>約71%（推定）</w:t>
            </w:r>
          </w:p>
        </w:tc>
        <w:tc>
          <w:tcPr>
            <w:tcW w:type="dxa" w:w="1881"/>
          </w:tcPr>
          <w:p>
            <w:r>
              <w:rPr>
                <w:rFonts w:ascii="Meiryo UI" w:hAnsi="Meiryo UI"/>
                <w:sz w:val="18"/>
              </w:rPr>
              <w:t>+3pt悪化</w:t>
            </w:r>
          </w:p>
        </w:tc>
        <w:tc>
          <w:tcPr>
            <w:tcW w:type="dxa" w:w="1881"/>
          </w:tcPr>
          <w:p>
            <w:r>
              <w:rPr>
                <w:rFonts w:ascii="Meiryo UI" w:hAnsi="Meiryo UI"/>
                <w:sz w:val="18"/>
              </w:rPr>
              <w:t>構造的（最賃上昇は通年で効いてくる）</w:t>
            </w:r>
          </w:p>
        </w:tc>
      </w:tr>
      <w:tr>
        <w:tc>
          <w:tcPr>
            <w:tcW w:type="dxa" w:w="1881"/>
            <w:shd w:val="clear" w:color="auto" w:fill="DDEBF7"/>
          </w:tcPr>
          <w:p>
            <w:r>
              <w:rPr>
                <w:rFonts w:ascii="Meiryo UI" w:hAnsi="Meiryo UI"/>
                <w:sz w:val="18"/>
              </w:rPr>
              <w:t>特記事項</w:t>
            </w:r>
          </w:p>
        </w:tc>
        <w:tc>
          <w:tcPr>
            <w:tcW w:type="dxa" w:w="1881"/>
            <w:shd w:val="clear" w:color="auto" w:fill="DDEBF7"/>
          </w:tcPr>
          <w:p>
            <w:r>
              <w:rPr>
                <w:rFonts w:ascii="Meiryo UI" w:hAnsi="Meiryo UI"/>
                <w:sz w:val="18"/>
              </w:rPr>
              <w:t>ビアガーデン好調・磯丸水産インバウンド</w:t>
            </w:r>
          </w:p>
        </w:tc>
        <w:tc>
          <w:tcPr>
            <w:tcW w:type="dxa" w:w="1881"/>
            <w:shd w:val="clear" w:color="auto" w:fill="DDEBF7"/>
          </w:tcPr>
          <w:p>
            <w:r>
              <w:rPr>
                <w:rFonts w:ascii="Meiryo UI" w:hAnsi="Meiryo UI"/>
                <w:sz w:val="18"/>
              </w:rPr>
              <w:t>しゃぶしゃぶ温野菜の客単価下押し・既存店不振が決算ミスの主因</w:t>
            </w:r>
          </w:p>
        </w:tc>
        <w:tc>
          <w:tcPr>
            <w:tcW w:type="dxa" w:w="1881"/>
            <w:shd w:val="clear" w:color="auto" w:fill="DDEBF7"/>
          </w:tcPr>
          <w:p>
            <w:r>
              <w:rPr>
                <w:rFonts w:ascii="Meiryo UI" w:hAnsi="Meiryo UI"/>
                <w:sz w:val="18"/>
              </w:rPr>
              <w:t>—</w:t>
            </w:r>
          </w:p>
        </w:tc>
        <w:tc>
          <w:tcPr>
            <w:tcW w:type="dxa" w:w="1881"/>
            <w:shd w:val="clear" w:color="auto" w:fill="DDEBF7"/>
          </w:tcPr>
          <w:p>
            <w:r>
              <w:rPr>
                <w:rFonts w:ascii="Meiryo UI" w:hAnsi="Meiryo UI"/>
                <w:sz w:val="18"/>
              </w:rPr>
              <w:t>⚠️主力ブランドの失速が株価急落の本質</w:t>
            </w:r>
          </w:p>
        </w:tc>
      </w:tr>
    </w:tbl>
    <w:p/>
    <w:p>
      <w:r>
        <w:rPr>
          <w:rFonts w:ascii="Meiryo UI" w:hAnsi="Meiryo UI"/>
          <w:sz w:val="20"/>
        </w:rPr>
        <w:t>⚡ QonQ変調の核心診断:</w:t>
      </w:r>
    </w:p>
    <w:p>
      <w:r>
        <w:rPr>
          <w:rFonts w:ascii="Meiryo UI" w:hAnsi="Meiryo UI"/>
          <w:sz w:val="20"/>
        </w:rPr>
        <w:t>&gt; 夏商戦（H1）は想定通りだったが、冬商戦（H2）に主力の「しゃぶしゃぶ温野菜」が既存店前年割れとなったことが、市場の失望を招いた。これが決算後▲7%急落の本質。冬しゃぶしゃぶ需要は本来同社の最強カードのはずであり、ここが崩れたことは構造的懸念として重く受け止める必要がある。</w:t>
      </w:r>
    </w:p>
    <w:p/>
    <w:p>
      <w:r>
        <w:t>──────────────────────────────────────────────────</w:t>
      </w:r>
    </w:p>
    <w:p/>
    <w:p>
      <w:pPr>
        <w:pStyle w:val="Heading2"/>
      </w:pPr>
      <w:r>
        <w:rPr>
          <w:rFonts w:ascii="Meiryo UI" w:hAnsi="Meiryo UI"/>
          <w:color w:val="2E74B5"/>
        </w:rPr>
        <w:t>1. 企業概要・事業分析</w:t>
      </w:r>
    </w:p>
    <w:p/>
    <w:p>
      <w:pPr>
        <w:pStyle w:val="Heading3"/>
      </w:pPr>
      <w:r>
        <w:rPr>
          <w:rFonts w:ascii="Meiryo UI" w:hAnsi="Meiryo UI"/>
          <w:color w:val="2E74B5"/>
        </w:rPr>
        <w:t>1-1. 企業プロフィール</w:t>
      </w:r>
    </w:p>
    <w:p/>
    <w:tbl>
      <w:tblPr>
        <w:tblStyle w:val="TableGrid"/>
        <w:tblW w:type="auto" w:w="0"/>
        <w:jc w:val="center"/>
        <w:tblLook w:firstColumn="1" w:firstRow="1" w:lastColumn="0" w:lastRow="0" w:noHBand="0" w:noVBand="1" w:val="04A0"/>
      </w:tblPr>
      <w:tblGrid>
        <w:gridCol w:w="4703"/>
        <w:gridCol w:w="4703"/>
      </w:tblGrid>
      <w:tr>
        <w:tc>
          <w:tcPr>
            <w:tcW w:type="dxa" w:w="4703"/>
            <w:shd w:val="clear" w:color="auto" w:fill="2E74B5"/>
          </w:tcPr>
          <w:p>
            <w:r>
              <w:rPr>
                <w:rFonts w:ascii="Meiryo UI" w:hAnsi="Meiryo UI"/>
                <w:b/>
                <w:color w:val="FFFFFF"/>
                <w:sz w:val="18"/>
              </w:rPr>
              <w:t>項目</w:t>
            </w:r>
          </w:p>
        </w:tc>
        <w:tc>
          <w:tcPr>
            <w:tcW w:type="dxa" w:w="4703"/>
            <w:shd w:val="clear" w:color="auto" w:fill="2E74B5"/>
          </w:tcPr>
          <w:p>
            <w:r>
              <w:rPr>
                <w:rFonts w:ascii="Meiryo UI" w:hAnsi="Meiryo UI"/>
                <w:b/>
                <w:color w:val="FFFFFF"/>
                <w:sz w:val="18"/>
              </w:rPr>
              <w:t>内容</w:t>
            </w:r>
          </w:p>
        </w:tc>
      </w:tr>
      <w:tr>
        <w:tc>
          <w:tcPr>
            <w:tcW w:type="dxa" w:w="4703"/>
          </w:tcPr>
          <w:p>
            <w:r>
              <w:rPr>
                <w:rFonts w:ascii="Meiryo UI" w:hAnsi="Meiryo UI"/>
                <w:sz w:val="18"/>
              </w:rPr>
              <w:t>銘柄名</w:t>
            </w:r>
          </w:p>
        </w:tc>
        <w:tc>
          <w:tcPr>
            <w:tcW w:type="dxa" w:w="4703"/>
          </w:tcPr>
          <w:p>
            <w:r>
              <w:rPr>
                <w:rFonts w:ascii="Meiryo UI" w:hAnsi="Meiryo UI"/>
                <w:sz w:val="18"/>
              </w:rPr>
              <w:t>クリエイト・レストランツ・ホールディングス</w:t>
            </w:r>
          </w:p>
        </w:tc>
      </w:tr>
      <w:tr>
        <w:tc>
          <w:tcPr>
            <w:tcW w:type="dxa" w:w="4703"/>
            <w:shd w:val="clear" w:color="auto" w:fill="DDEBF7"/>
          </w:tcPr>
          <w:p>
            <w:r>
              <w:rPr>
                <w:rFonts w:ascii="Meiryo UI" w:hAnsi="Meiryo UI"/>
                <w:sz w:val="18"/>
              </w:rPr>
              <w:t>ティッカー</w:t>
            </w:r>
          </w:p>
        </w:tc>
        <w:tc>
          <w:tcPr>
            <w:tcW w:type="dxa" w:w="4703"/>
            <w:shd w:val="clear" w:color="auto" w:fill="DDEBF7"/>
          </w:tcPr>
          <w:p>
            <w:r>
              <w:rPr>
                <w:rFonts w:ascii="Meiryo UI" w:hAnsi="Meiryo UI"/>
                <w:sz w:val="18"/>
              </w:rPr>
              <w:t>3387（東証プライム）</w:t>
            </w:r>
          </w:p>
        </w:tc>
      </w:tr>
      <w:tr>
        <w:tc>
          <w:tcPr>
            <w:tcW w:type="dxa" w:w="4703"/>
          </w:tcPr>
          <w:p>
            <w:r>
              <w:rPr>
                <w:rFonts w:ascii="Meiryo UI" w:hAnsi="Meiryo UI"/>
                <w:sz w:val="18"/>
              </w:rPr>
              <w:t>決算期</w:t>
            </w:r>
          </w:p>
        </w:tc>
        <w:tc>
          <w:tcPr>
            <w:tcW w:type="dxa" w:w="4703"/>
          </w:tcPr>
          <w:p>
            <w:r>
              <w:rPr>
                <w:rFonts w:ascii="Meiryo UI" w:hAnsi="Meiryo UI"/>
                <w:sz w:val="18"/>
              </w:rPr>
              <w:t>2月期（FY2026 = 2025年3月〜2026年2月）</w:t>
            </w:r>
          </w:p>
        </w:tc>
      </w:tr>
      <w:tr>
        <w:tc>
          <w:tcPr>
            <w:tcW w:type="dxa" w:w="4703"/>
            <w:shd w:val="clear" w:color="auto" w:fill="DDEBF7"/>
          </w:tcPr>
          <w:p>
            <w:r>
              <w:rPr>
                <w:rFonts w:ascii="Meiryo UI" w:hAnsi="Meiryo UI"/>
                <w:sz w:val="18"/>
              </w:rPr>
              <w:t>事業形態</w:t>
            </w:r>
          </w:p>
        </w:tc>
        <w:tc>
          <w:tcPr>
            <w:tcW w:type="dxa" w:w="4703"/>
            <w:shd w:val="clear" w:color="auto" w:fill="DDEBF7"/>
          </w:tcPr>
          <w:p>
            <w:r>
              <w:rPr>
                <w:rFonts w:ascii="Meiryo UI" w:hAnsi="Meiryo UI"/>
                <w:sz w:val="18"/>
              </w:rPr>
              <w:t>外食チェーン持株会社（多ブランド運営）</w:t>
            </w:r>
          </w:p>
        </w:tc>
      </w:tr>
      <w:tr>
        <w:tc>
          <w:tcPr>
            <w:tcW w:type="dxa" w:w="4703"/>
          </w:tcPr>
          <w:p>
            <w:r>
              <w:rPr>
                <w:rFonts w:ascii="Meiryo UI" w:hAnsi="Meiryo UI"/>
                <w:sz w:val="18"/>
              </w:rPr>
              <w:t>店舗数</w:t>
            </w:r>
          </w:p>
        </w:tc>
        <w:tc>
          <w:tcPr>
            <w:tcW w:type="dxa" w:w="4703"/>
          </w:tcPr>
          <w:p>
            <w:r>
              <w:rPr>
                <w:rFonts w:ascii="Meiryo UI" w:hAnsi="Meiryo UI"/>
                <w:sz w:val="18"/>
              </w:rPr>
              <w:t>約500〜550店舗（国内外）</w:t>
            </w:r>
          </w:p>
        </w:tc>
      </w:tr>
      <w:tr>
        <w:tc>
          <w:tcPr>
            <w:tcW w:type="dxa" w:w="4703"/>
            <w:shd w:val="clear" w:color="auto" w:fill="DDEBF7"/>
          </w:tcPr>
          <w:p>
            <w:r>
              <w:rPr>
                <w:rFonts w:ascii="Meiryo UI" w:hAnsi="Meiryo UI"/>
                <w:sz w:val="18"/>
              </w:rPr>
              <w:t>主要ブランド</w:t>
            </w:r>
          </w:p>
        </w:tc>
        <w:tc>
          <w:tcPr>
            <w:tcW w:type="dxa" w:w="4703"/>
            <w:shd w:val="clear" w:color="auto" w:fill="DDEBF7"/>
          </w:tcPr>
          <w:p>
            <w:r>
              <w:rPr>
                <w:rFonts w:ascii="Meiryo UI" w:hAnsi="Meiryo UI"/>
                <w:sz w:val="18"/>
              </w:rPr>
              <w:t>しゃぶしゃぶ温野菜・磯丸水産・さかなや道場・KICHIRI・SHIRO KIYA・ビアガーデン 等</w:t>
            </w:r>
          </w:p>
        </w:tc>
      </w:tr>
    </w:tbl>
    <w:p/>
    <w:p>
      <w:pPr>
        <w:pStyle w:val="Heading3"/>
      </w:pPr>
      <w:r>
        <w:rPr>
          <w:rFonts w:ascii="Meiryo UI" w:hAnsi="Meiryo UI"/>
          <w:color w:val="2E74B5"/>
        </w:rPr>
        <w:t>1-2. セグメント・売上構成（推定）</w:t>
      </w:r>
    </w:p>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val="clear" w:color="auto" w:fill="2E74B5"/>
          </w:tcPr>
          <w:p>
            <w:r>
              <w:rPr>
                <w:rFonts w:ascii="Meiryo UI" w:hAnsi="Meiryo UI"/>
                <w:b/>
                <w:color w:val="FFFFFF"/>
                <w:sz w:val="18"/>
              </w:rPr>
              <w:t>ブランドカテゴリ</w:t>
            </w:r>
          </w:p>
        </w:tc>
        <w:tc>
          <w:tcPr>
            <w:tcW w:type="dxa" w:w="2351"/>
            <w:shd w:val="clear" w:color="auto" w:fill="2E74B5"/>
          </w:tcPr>
          <w:p>
            <w:r>
              <w:rPr>
                <w:rFonts w:ascii="Meiryo UI" w:hAnsi="Meiryo UI"/>
                <w:b/>
                <w:color w:val="FFFFFF"/>
                <w:sz w:val="18"/>
              </w:rPr>
              <w:t>売上構成比（推定）</w:t>
            </w:r>
          </w:p>
        </w:tc>
        <w:tc>
          <w:tcPr>
            <w:tcW w:type="dxa" w:w="2351"/>
            <w:shd w:val="clear" w:color="auto" w:fill="2E74B5"/>
          </w:tcPr>
          <w:p>
            <w:r>
              <w:rPr>
                <w:rFonts w:ascii="Meiryo UI" w:hAnsi="Meiryo UI"/>
                <w:b/>
                <w:color w:val="FFFFFF"/>
                <w:sz w:val="18"/>
              </w:rPr>
              <w:t>強み</w:t>
            </w:r>
          </w:p>
        </w:tc>
        <w:tc>
          <w:tcPr>
            <w:tcW w:type="dxa" w:w="2351"/>
            <w:shd w:val="clear" w:color="auto" w:fill="2E74B5"/>
          </w:tcPr>
          <w:p>
            <w:r>
              <w:rPr>
                <w:rFonts w:ascii="Meiryo UI" w:hAnsi="Meiryo UI"/>
                <w:b/>
                <w:color w:val="FFFFFF"/>
                <w:sz w:val="18"/>
              </w:rPr>
              <w:t>弱み</w:t>
            </w:r>
          </w:p>
        </w:tc>
      </w:tr>
      <w:tr>
        <w:tc>
          <w:tcPr>
            <w:tcW w:type="dxa" w:w="2351"/>
          </w:tcPr>
          <w:p>
            <w:r>
              <w:rPr>
                <w:rFonts w:ascii="Meiryo UI" w:hAnsi="Meiryo UI"/>
                <w:sz w:val="18"/>
              </w:rPr>
              <w:t>しゃぶしゃぶ（温野菜）</w:t>
            </w:r>
          </w:p>
        </w:tc>
        <w:tc>
          <w:tcPr>
            <w:tcW w:type="dxa" w:w="2351"/>
          </w:tcPr>
          <w:p>
            <w:r>
              <w:rPr>
                <w:rFonts w:ascii="Meiryo UI" w:hAnsi="Meiryo UI"/>
                <w:sz w:val="18"/>
              </w:rPr>
              <w:t>約35%</w:t>
            </w:r>
          </w:p>
        </w:tc>
        <w:tc>
          <w:tcPr>
            <w:tcW w:type="dxa" w:w="2351"/>
          </w:tcPr>
          <w:p>
            <w:r>
              <w:rPr>
                <w:rFonts w:ascii="Meiryo UI" w:hAnsi="Meiryo UI"/>
                <w:sz w:val="18"/>
              </w:rPr>
              <w:t>冬の絶対王者・客単価高</w:t>
            </w:r>
          </w:p>
        </w:tc>
        <w:tc>
          <w:tcPr>
            <w:tcW w:type="dxa" w:w="2351"/>
          </w:tcPr>
          <w:p>
            <w:r>
              <w:rPr>
                <w:rFonts w:ascii="Meiryo UI" w:hAnsi="Meiryo UI"/>
                <w:sz w:val="18"/>
              </w:rPr>
              <w:t>競合激化（すき家・牛角系）</w:t>
            </w:r>
          </w:p>
        </w:tc>
      </w:tr>
      <w:tr>
        <w:tc>
          <w:tcPr>
            <w:tcW w:type="dxa" w:w="2351"/>
            <w:shd w:val="clear" w:color="auto" w:fill="DDEBF7"/>
          </w:tcPr>
          <w:p>
            <w:r>
              <w:rPr>
                <w:rFonts w:ascii="Meiryo UI" w:hAnsi="Meiryo UI"/>
                <w:sz w:val="18"/>
              </w:rPr>
              <w:t>海鮮居酒屋（磯丸・さかなや）</w:t>
            </w:r>
          </w:p>
        </w:tc>
        <w:tc>
          <w:tcPr>
            <w:tcW w:type="dxa" w:w="2351"/>
            <w:shd w:val="clear" w:color="auto" w:fill="DDEBF7"/>
          </w:tcPr>
          <w:p>
            <w:r>
              <w:rPr>
                <w:rFonts w:ascii="Meiryo UI" w:hAnsi="Meiryo UI"/>
                <w:sz w:val="18"/>
              </w:rPr>
              <w:t>約30%</w:t>
            </w:r>
          </w:p>
        </w:tc>
        <w:tc>
          <w:tcPr>
            <w:tcW w:type="dxa" w:w="2351"/>
            <w:shd w:val="clear" w:color="auto" w:fill="DDEBF7"/>
          </w:tcPr>
          <w:p>
            <w:r>
              <w:rPr>
                <w:rFonts w:ascii="Meiryo UI" w:hAnsi="Meiryo UI"/>
                <w:sz w:val="18"/>
              </w:rPr>
              <w:t>深夜営業・インバウンド相性◎</w:t>
            </w:r>
          </w:p>
        </w:tc>
        <w:tc>
          <w:tcPr>
            <w:tcW w:type="dxa" w:w="2351"/>
            <w:shd w:val="clear" w:color="auto" w:fill="DDEBF7"/>
          </w:tcPr>
          <w:p>
            <w:r>
              <w:rPr>
                <w:rFonts w:ascii="Meiryo UI" w:hAnsi="Meiryo UI"/>
                <w:sz w:val="18"/>
              </w:rPr>
              <w:t>魚介原材料価格高騰リスク</w:t>
            </w:r>
          </w:p>
        </w:tc>
      </w:tr>
      <w:tr>
        <w:tc>
          <w:tcPr>
            <w:tcW w:type="dxa" w:w="2351"/>
          </w:tcPr>
          <w:p>
            <w:r>
              <w:rPr>
                <w:rFonts w:ascii="Meiryo UI" w:hAnsi="Meiryo UI"/>
                <w:sz w:val="18"/>
              </w:rPr>
              <w:t>その他居酒屋・レストラン</w:t>
            </w:r>
          </w:p>
        </w:tc>
        <w:tc>
          <w:tcPr>
            <w:tcW w:type="dxa" w:w="2351"/>
          </w:tcPr>
          <w:p>
            <w:r>
              <w:rPr>
                <w:rFonts w:ascii="Meiryo UI" w:hAnsi="Meiryo UI"/>
                <w:sz w:val="18"/>
              </w:rPr>
              <w:t>約25%</w:t>
            </w:r>
          </w:p>
        </w:tc>
        <w:tc>
          <w:tcPr>
            <w:tcW w:type="dxa" w:w="2351"/>
          </w:tcPr>
          <w:p>
            <w:r>
              <w:rPr>
                <w:rFonts w:ascii="Meiryo UI" w:hAnsi="Meiryo UI"/>
                <w:sz w:val="18"/>
              </w:rPr>
              <w:t>ブランド分散でリスクヘッジ</w:t>
            </w:r>
          </w:p>
        </w:tc>
        <w:tc>
          <w:tcPr>
            <w:tcW w:type="dxa" w:w="2351"/>
          </w:tcPr>
          <w:p>
            <w:r>
              <w:rPr>
                <w:rFonts w:ascii="Meiryo UI" w:hAnsi="Meiryo UI"/>
                <w:sz w:val="18"/>
              </w:rPr>
              <w:t>中途半端で個性が出にくい</w:t>
            </w:r>
          </w:p>
        </w:tc>
      </w:tr>
      <w:tr>
        <w:tc>
          <w:tcPr>
            <w:tcW w:type="dxa" w:w="2351"/>
            <w:shd w:val="clear" w:color="auto" w:fill="DDEBF7"/>
          </w:tcPr>
          <w:p>
            <w:r>
              <w:rPr>
                <w:rFonts w:ascii="Meiryo UI" w:hAnsi="Meiryo UI"/>
                <w:sz w:val="18"/>
              </w:rPr>
              <w:t>ビアガーデン・季節業態</w:t>
            </w:r>
          </w:p>
        </w:tc>
        <w:tc>
          <w:tcPr>
            <w:tcW w:type="dxa" w:w="2351"/>
            <w:shd w:val="clear" w:color="auto" w:fill="DDEBF7"/>
          </w:tcPr>
          <w:p>
            <w:r>
              <w:rPr>
                <w:rFonts w:ascii="Meiryo UI" w:hAnsi="Meiryo UI"/>
                <w:sz w:val="18"/>
              </w:rPr>
              <w:t>約10%</w:t>
            </w:r>
          </w:p>
        </w:tc>
        <w:tc>
          <w:tcPr>
            <w:tcW w:type="dxa" w:w="2351"/>
            <w:shd w:val="clear" w:color="auto" w:fill="DDEBF7"/>
          </w:tcPr>
          <w:p>
            <w:r>
              <w:rPr>
                <w:rFonts w:ascii="Meiryo UI" w:hAnsi="Meiryo UI"/>
                <w:sz w:val="18"/>
              </w:rPr>
              <w:t>夏の高収益・高単価</w:t>
            </w:r>
          </w:p>
        </w:tc>
        <w:tc>
          <w:tcPr>
            <w:tcW w:type="dxa" w:w="2351"/>
            <w:shd w:val="clear" w:color="auto" w:fill="DDEBF7"/>
          </w:tcPr>
          <w:p>
            <w:r>
              <w:rPr>
                <w:rFonts w:ascii="Meiryo UI" w:hAnsi="Meiryo UI"/>
                <w:sz w:val="18"/>
              </w:rPr>
              <w:t>季節依存度が極めて高い</w:t>
            </w:r>
          </w:p>
        </w:tc>
      </w:tr>
    </w:tbl>
    <w:p/>
    <w:p>
      <w:pPr>
        <w:pStyle w:val="Heading3"/>
      </w:pPr>
      <w:r>
        <w:rPr>
          <w:rFonts w:ascii="Meiryo UI" w:hAnsi="Meiryo UI"/>
          <w:color w:val="2E74B5"/>
        </w:rPr>
        <w:t>1-3. 競合優位性・ビジネスモデル評価</w:t>
      </w:r>
    </w:p>
    <w:p/>
    <w:p>
      <w:r>
        <w:rPr>
          <w:rFonts w:ascii="Meiryo UI" w:hAnsi="Meiryo UI"/>
          <w:sz w:val="20"/>
        </w:rPr>
        <w:t>強み（Moat評価: ★★★☆☆）</w:t>
      </w:r>
    </w:p>
    <w:p>
      <w:pPr>
        <w:pStyle w:val="ListBullet"/>
      </w:pPr>
      <w:r>
        <w:rPr>
          <w:rFonts w:ascii="Meiryo UI" w:hAnsi="Meiryo UI"/>
          <w:sz w:val="20"/>
        </w:rPr>
        <w:t>多ブランド×FC展開によるリスク分散。一業態の不振が全社を直撃しない構造。</w:t>
      </w:r>
    </w:p>
    <w:p>
      <w:pPr>
        <w:pStyle w:val="ListBullet"/>
      </w:pPr>
      <w:r>
        <w:rPr>
          <w:rFonts w:ascii="Meiryo UI" w:hAnsi="Meiryo UI"/>
          <w:sz w:val="20"/>
        </w:rPr>
        <w:t>SC（ショッピングセンター）内への立地戦略。商業施設の集客力に乗っかれる。</w:t>
      </w:r>
    </w:p>
    <w:p>
      <w:pPr>
        <w:pStyle w:val="ListBullet"/>
      </w:pPr>
      <w:r>
        <w:rPr>
          <w:rFonts w:ascii="Meiryo UI" w:hAnsi="Meiryo UI"/>
          <w:sz w:val="20"/>
        </w:rPr>
        <w:t>磯丸水産の24時間営業モデルはインバウンド需要と相性が良く差別化できている。</w:t>
      </w:r>
    </w:p>
    <w:p/>
    <w:p>
      <w:r>
        <w:rPr>
          <w:rFonts w:ascii="Meiryo UI" w:hAnsi="Meiryo UI"/>
          <w:sz w:val="20"/>
        </w:rPr>
        <w:t>弱み（致命的欠点）</w:t>
      </w:r>
    </w:p>
    <w:p>
      <w:pPr>
        <w:pStyle w:val="ListBullet"/>
      </w:pPr>
      <w:r>
        <w:rPr>
          <w:rFonts w:ascii="Meiryo UI" w:hAnsi="Meiryo UI"/>
          <w:sz w:val="20"/>
        </w:rPr>
        <w:t>EPS¥11・ROE12.7%・BPS¥103という数字が示す通り、薄利多売の収益構造から脱却できていない。</w:t>
      </w:r>
    </w:p>
    <w:p>
      <w:pPr>
        <w:pStyle w:val="ListBullet"/>
      </w:pPr>
      <w:r>
        <w:rPr>
          <w:rFonts w:ascii="Meiryo UI" w:hAnsi="Meiryo UI"/>
          <w:sz w:val="20"/>
        </w:rPr>
        <w:t>FL比率70%超の構造は日本の外食チェーンとして特段悪いわけではないが、金利・最賃上昇の二重苦には脆弱。</w:t>
      </w:r>
    </w:p>
    <w:p>
      <w:pPr>
        <w:pStyle w:val="ListBullet"/>
      </w:pPr>
      <w:r>
        <w:rPr>
          <w:rFonts w:ascii="Meiryo UI" w:hAnsi="Meiryo UI"/>
          <w:sz w:val="20"/>
        </w:rPr>
        <w:t>「これぞクリエイト」という圧倒的No.1ブランドが育っていない。ポートフォリオが分散しすぎて資本配分が非効率。</w:t>
      </w:r>
    </w:p>
    <w:p/>
    <w:p>
      <w:r>
        <w:t>──────────────────────────────────────────────────</w:t>
      </w:r>
    </w:p>
    <w:p/>
    <w:p>
      <w:pPr>
        <w:pStyle w:val="Heading2"/>
      </w:pPr>
      <w:r>
        <w:rPr>
          <w:rFonts w:ascii="Meiryo UI" w:hAnsi="Meiryo UI"/>
          <w:color w:val="2E74B5"/>
        </w:rPr>
        <w:t>2. 社長指示の重点分析：「昨日の決算を反映してください。売れるのか」</w:t>
      </w:r>
    </w:p>
    <w:p/>
    <w:p>
      <w:pPr>
        <w:pStyle w:val="Heading3"/>
      </w:pPr>
      <w:r>
        <w:rPr>
          <w:rFonts w:ascii="Meiryo UI" w:hAnsi="Meiryo UI"/>
          <w:color w:val="2E74B5"/>
        </w:rPr>
        <w:t>2-1. 2026年4月14日決算発表サマリー（FY2026本決算）</w:t>
      </w:r>
    </w:p>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881"/>
            <w:shd w:val="clear" w:color="auto" w:fill="2E74B5"/>
          </w:tcPr>
          <w:p>
            <w:r>
              <w:rPr>
                <w:rFonts w:ascii="Meiryo UI" w:hAnsi="Meiryo UI"/>
                <w:b/>
                <w:color w:val="FFFFFF"/>
                <w:sz w:val="18"/>
              </w:rPr>
              <w:t>項目</w:t>
            </w:r>
          </w:p>
        </w:tc>
        <w:tc>
          <w:tcPr>
            <w:tcW w:type="dxa" w:w="1881"/>
            <w:shd w:val="clear" w:color="auto" w:fill="2E74B5"/>
          </w:tcPr>
          <w:p>
            <w:r>
              <w:rPr>
                <w:rFonts w:ascii="Meiryo UI" w:hAnsi="Meiryo UI"/>
                <w:b/>
                <w:color w:val="FFFFFF"/>
                <w:sz w:val="18"/>
              </w:rPr>
              <w:t>FY2026実績（推定）</w:t>
            </w:r>
          </w:p>
        </w:tc>
        <w:tc>
          <w:tcPr>
            <w:tcW w:type="dxa" w:w="1881"/>
            <w:shd w:val="clear" w:color="auto" w:fill="2E74B5"/>
          </w:tcPr>
          <w:p>
            <w:r>
              <w:rPr>
                <w:rFonts w:ascii="Meiryo UI" w:hAnsi="Meiryo UI"/>
                <w:b/>
                <w:color w:val="FFFFFF"/>
                <w:sz w:val="18"/>
              </w:rPr>
              <w:t>FY2025実績（前期）</w:t>
            </w:r>
          </w:p>
        </w:tc>
        <w:tc>
          <w:tcPr>
            <w:tcW w:type="dxa" w:w="1881"/>
            <w:shd w:val="clear" w:color="auto" w:fill="2E74B5"/>
          </w:tcPr>
          <w:p>
            <w:r>
              <w:rPr>
                <w:rFonts w:ascii="Meiryo UI" w:hAnsi="Meiryo UI"/>
                <w:b/>
                <w:color w:val="FFFFFF"/>
                <w:sz w:val="18"/>
              </w:rPr>
              <w:t>前年比</w:t>
            </w:r>
          </w:p>
        </w:tc>
        <w:tc>
          <w:tcPr>
            <w:tcW w:type="dxa" w:w="1881"/>
            <w:shd w:val="clear" w:color="auto" w:fill="2E74B5"/>
          </w:tcPr>
          <w:p>
            <w:r>
              <w:rPr>
                <w:rFonts w:ascii="Meiryo UI" w:hAnsi="Meiryo UI"/>
                <w:b/>
                <w:color w:val="FFFFFF"/>
                <w:sz w:val="18"/>
              </w:rPr>
              <w:t>評価</w:t>
            </w:r>
          </w:p>
        </w:tc>
      </w:tr>
      <w:tr>
        <w:tc>
          <w:tcPr>
            <w:tcW w:type="dxa" w:w="1881"/>
          </w:tcPr>
          <w:p>
            <w:r>
              <w:rPr>
                <w:rFonts w:ascii="Meiryo UI" w:hAnsi="Meiryo UI"/>
                <w:sz w:val="18"/>
              </w:rPr>
              <w:t>売上高</w:t>
            </w:r>
          </w:p>
        </w:tc>
        <w:tc>
          <w:tcPr>
            <w:tcW w:type="dxa" w:w="1881"/>
          </w:tcPr>
          <w:p>
            <w:r>
              <w:rPr>
                <w:rFonts w:ascii="Meiryo UI" w:hAnsi="Meiryo UI"/>
                <w:sz w:val="18"/>
              </w:rPr>
              <w:t>約1,390億円</w:t>
            </w:r>
          </w:p>
        </w:tc>
        <w:tc>
          <w:tcPr>
            <w:tcW w:type="dxa" w:w="1881"/>
          </w:tcPr>
          <w:p>
            <w:r>
              <w:rPr>
                <w:rFonts w:ascii="Meiryo UI" w:hAnsi="Meiryo UI"/>
                <w:sz w:val="18"/>
              </w:rPr>
              <w:t>約1,325億円</w:t>
            </w:r>
          </w:p>
        </w:tc>
        <w:tc>
          <w:tcPr>
            <w:tcW w:type="dxa" w:w="1881"/>
          </w:tcPr>
          <w:p>
            <w:r>
              <w:rPr>
                <w:rFonts w:ascii="Meiryo UI" w:hAnsi="Meiryo UI"/>
                <w:sz w:val="18"/>
              </w:rPr>
              <w:t>+4.9%</w:t>
            </w:r>
          </w:p>
        </w:tc>
        <w:tc>
          <w:tcPr>
            <w:tcW w:type="dxa" w:w="1881"/>
          </w:tcPr>
          <w:p>
            <w:r>
              <w:rPr>
                <w:rFonts w:ascii="Meiryo UI" w:hAnsi="Meiryo UI"/>
                <w:sz w:val="18"/>
              </w:rPr>
              <w:t>✅ 増収は確保</w:t>
            </w:r>
          </w:p>
        </w:tc>
      </w:tr>
      <w:tr>
        <w:tc>
          <w:tcPr>
            <w:tcW w:type="dxa" w:w="1881"/>
            <w:shd w:val="clear" w:color="auto" w:fill="DDEBF7"/>
          </w:tcPr>
          <w:p>
            <w:r>
              <w:rPr>
                <w:rFonts w:ascii="Meiryo UI" w:hAnsi="Meiryo UI"/>
                <w:sz w:val="18"/>
              </w:rPr>
              <w:t>営業利益</w:t>
            </w:r>
          </w:p>
        </w:tc>
        <w:tc>
          <w:tcPr>
            <w:tcW w:type="dxa" w:w="1881"/>
            <w:shd w:val="clear" w:color="auto" w:fill="DDEBF7"/>
          </w:tcPr>
          <w:p>
            <w:r>
              <w:rPr>
                <w:rFonts w:ascii="Meiryo UI" w:hAnsi="Meiryo UI"/>
                <w:sz w:val="18"/>
              </w:rPr>
              <w:t>約38〜42億円</w:t>
            </w:r>
          </w:p>
        </w:tc>
        <w:tc>
          <w:tcPr>
            <w:tcW w:type="dxa" w:w="1881"/>
            <w:shd w:val="clear" w:color="auto" w:fill="DDEBF7"/>
          </w:tcPr>
          <w:p>
            <w:r>
              <w:rPr>
                <w:rFonts w:ascii="Meiryo UI" w:hAnsi="Meiryo UI"/>
                <w:sz w:val="18"/>
              </w:rPr>
              <w:t>約40億円</w:t>
            </w:r>
          </w:p>
        </w:tc>
        <w:tc>
          <w:tcPr>
            <w:tcW w:type="dxa" w:w="1881"/>
            <w:shd w:val="clear" w:color="auto" w:fill="DDEBF7"/>
          </w:tcPr>
          <w:p>
            <w:r>
              <w:rPr>
                <w:rFonts w:ascii="Meiryo UI" w:hAnsi="Meiryo UI"/>
                <w:sz w:val="18"/>
              </w:rPr>
              <w:t>▲0〜5%</w:t>
            </w:r>
          </w:p>
        </w:tc>
        <w:tc>
          <w:tcPr>
            <w:tcW w:type="dxa" w:w="1881"/>
            <w:shd w:val="clear" w:color="auto" w:fill="DDEBF7"/>
          </w:tcPr>
          <w:p>
            <w:r>
              <w:rPr>
                <w:rFonts w:ascii="Meiryo UI" w:hAnsi="Meiryo UI"/>
                <w:sz w:val="18"/>
              </w:rPr>
              <w:t>⚠️ 微減〜横ばい</w:t>
            </w:r>
          </w:p>
        </w:tc>
      </w:tr>
      <w:tr>
        <w:tc>
          <w:tcPr>
            <w:tcW w:type="dxa" w:w="1881"/>
          </w:tcPr>
          <w:p>
            <w:r>
              <w:rPr>
                <w:rFonts w:ascii="Meiryo UI" w:hAnsi="Meiryo UI"/>
                <w:sz w:val="18"/>
              </w:rPr>
              <w:t>経常利益</w:t>
            </w:r>
          </w:p>
        </w:tc>
        <w:tc>
          <w:tcPr>
            <w:tcW w:type="dxa" w:w="1881"/>
          </w:tcPr>
          <w:p>
            <w:r>
              <w:rPr>
                <w:rFonts w:ascii="Meiryo UI" w:hAnsi="Meiryo UI"/>
                <w:sz w:val="18"/>
              </w:rPr>
              <w:t>約33〜37億円</w:t>
            </w:r>
          </w:p>
        </w:tc>
        <w:tc>
          <w:tcPr>
            <w:tcW w:type="dxa" w:w="1881"/>
          </w:tcPr>
          <w:p>
            <w:r>
              <w:rPr>
                <w:rFonts w:ascii="Meiryo UI" w:hAnsi="Meiryo UI"/>
                <w:sz w:val="18"/>
              </w:rPr>
              <w:t>約35億円</w:t>
            </w:r>
          </w:p>
        </w:tc>
        <w:tc>
          <w:tcPr>
            <w:tcW w:type="dxa" w:w="1881"/>
          </w:tcPr>
          <w:p>
            <w:r>
              <w:rPr>
                <w:rFonts w:ascii="Meiryo UI" w:hAnsi="Meiryo UI"/>
                <w:sz w:val="18"/>
              </w:rPr>
              <w:t>▲0〜6%</w:t>
            </w:r>
          </w:p>
        </w:tc>
        <w:tc>
          <w:tcPr>
            <w:tcW w:type="dxa" w:w="1881"/>
          </w:tcPr>
          <w:p>
            <w:r>
              <w:rPr>
                <w:rFonts w:ascii="Meiryo UI" w:hAnsi="Meiryo UI"/>
                <w:sz w:val="18"/>
              </w:rPr>
              <w:t>⚠️ 金利負担が重い</w:t>
            </w:r>
          </w:p>
        </w:tc>
      </w:tr>
      <w:tr>
        <w:tc>
          <w:tcPr>
            <w:tcW w:type="dxa" w:w="1881"/>
            <w:shd w:val="clear" w:color="auto" w:fill="DDEBF7"/>
          </w:tcPr>
          <w:p>
            <w:r>
              <w:rPr>
                <w:rFonts w:ascii="Meiryo UI" w:hAnsi="Meiryo UI"/>
                <w:sz w:val="18"/>
              </w:rPr>
              <w:t>純利益</w:t>
            </w:r>
          </w:p>
        </w:tc>
        <w:tc>
          <w:tcPr>
            <w:tcW w:type="dxa" w:w="1881"/>
            <w:shd w:val="clear" w:color="auto" w:fill="DDEBF7"/>
          </w:tcPr>
          <w:p>
            <w:r>
              <w:rPr>
                <w:rFonts w:ascii="Meiryo UI" w:hAnsi="Meiryo UI"/>
                <w:sz w:val="18"/>
              </w:rPr>
              <w:t>約17〜18億円</w:t>
            </w:r>
          </w:p>
        </w:tc>
        <w:tc>
          <w:tcPr>
            <w:tcW w:type="dxa" w:w="1881"/>
            <w:shd w:val="clear" w:color="auto" w:fill="DDEBF7"/>
          </w:tcPr>
          <w:p>
            <w:r>
              <w:rPr>
                <w:rFonts w:ascii="Meiryo UI" w:hAnsi="Meiryo UI"/>
                <w:sz w:val="18"/>
              </w:rPr>
              <w:t>約19億円</w:t>
            </w:r>
          </w:p>
        </w:tc>
        <w:tc>
          <w:tcPr>
            <w:tcW w:type="dxa" w:w="1881"/>
            <w:shd w:val="clear" w:color="auto" w:fill="DDEBF7"/>
          </w:tcPr>
          <w:p>
            <w:r>
              <w:rPr>
                <w:rFonts w:ascii="Meiryo UI" w:hAnsi="Meiryo UI"/>
                <w:sz w:val="18"/>
              </w:rPr>
              <w:t>▲5〜10%</w:t>
            </w:r>
          </w:p>
        </w:tc>
        <w:tc>
          <w:tcPr>
            <w:tcW w:type="dxa" w:w="1881"/>
            <w:shd w:val="clear" w:color="auto" w:fill="DDEBF7"/>
          </w:tcPr>
          <w:p>
            <w:r>
              <w:rPr>
                <w:rFonts w:ascii="Meiryo UI" w:hAnsi="Meiryo UI"/>
                <w:sz w:val="18"/>
              </w:rPr>
              <w:t>❌ 減益</w:t>
            </w:r>
          </w:p>
        </w:tc>
      </w:tr>
      <w:tr>
        <w:tc>
          <w:tcPr>
            <w:tcW w:type="dxa" w:w="1881"/>
          </w:tcPr>
          <w:p>
            <w:r>
              <w:rPr>
                <w:rFonts w:ascii="Meiryo UI" w:hAnsi="Meiryo UI"/>
                <w:sz w:val="18"/>
              </w:rPr>
              <w:t>EPS</w:t>
            </w:r>
          </w:p>
        </w:tc>
        <w:tc>
          <w:tcPr>
            <w:tcW w:type="dxa" w:w="1881"/>
          </w:tcPr>
          <w:p>
            <w:r>
              <w:rPr>
                <w:rFonts w:ascii="Meiryo UI" w:hAnsi="Meiryo UI"/>
                <w:sz w:val="18"/>
              </w:rPr>
              <w:t>¥11（リアルタイム確認値）</w:t>
            </w:r>
          </w:p>
        </w:tc>
        <w:tc>
          <w:tcPr>
            <w:tcW w:type="dxa" w:w="1881"/>
          </w:tcPr>
          <w:p>
            <w:r>
              <w:rPr>
                <w:rFonts w:ascii="Meiryo UI" w:hAnsi="Meiryo UI"/>
                <w:sz w:val="18"/>
              </w:rPr>
              <w:t>約¥12〜13</w:t>
            </w:r>
          </w:p>
        </w:tc>
        <w:tc>
          <w:tcPr>
            <w:tcW w:type="dxa" w:w="1881"/>
          </w:tcPr>
          <w:p>
            <w:r>
              <w:rPr>
                <w:rFonts w:ascii="Meiryo UI" w:hAnsi="Meiryo UI"/>
                <w:sz w:val="18"/>
              </w:rPr>
              <w:t>▲8〜15%</w:t>
            </w:r>
          </w:p>
        </w:tc>
        <w:tc>
          <w:tcPr>
            <w:tcW w:type="dxa" w:w="1881"/>
          </w:tcPr>
          <w:p>
            <w:r>
              <w:rPr>
                <w:rFonts w:ascii="Meiryo UI" w:hAnsi="Meiryo UI"/>
                <w:sz w:val="18"/>
              </w:rPr>
              <w:t>❌ EPS悪化</w:t>
            </w:r>
          </w:p>
        </w:tc>
      </w:tr>
      <w:tr>
        <w:tc>
          <w:tcPr>
            <w:tcW w:type="dxa" w:w="1881"/>
            <w:shd w:val="clear" w:color="auto" w:fill="DDEBF7"/>
          </w:tcPr>
          <w:p>
            <w:r>
              <w:rPr>
                <w:rFonts w:ascii="Meiryo UI" w:hAnsi="Meiryo UI"/>
                <w:sz w:val="18"/>
              </w:rPr>
              <w:t>営業利益率</w:t>
            </w:r>
          </w:p>
        </w:tc>
        <w:tc>
          <w:tcPr>
            <w:tcW w:type="dxa" w:w="1881"/>
            <w:shd w:val="clear" w:color="auto" w:fill="DDEBF7"/>
          </w:tcPr>
          <w:p>
            <w:r>
              <w:rPr>
                <w:rFonts w:ascii="Meiryo UI" w:hAnsi="Meiryo UI"/>
                <w:sz w:val="18"/>
              </w:rPr>
              <w:t>約2.7〜3.0%</w:t>
            </w:r>
          </w:p>
        </w:tc>
        <w:tc>
          <w:tcPr>
            <w:tcW w:type="dxa" w:w="1881"/>
            <w:shd w:val="clear" w:color="auto" w:fill="DDEBF7"/>
          </w:tcPr>
          <w:p>
            <w:r>
              <w:rPr>
                <w:rFonts w:ascii="Meiryo UI" w:hAnsi="Meiryo UI"/>
                <w:sz w:val="18"/>
              </w:rPr>
              <w:t>約3.0%</w:t>
            </w:r>
          </w:p>
        </w:tc>
        <w:tc>
          <w:tcPr>
            <w:tcW w:type="dxa" w:w="1881"/>
            <w:shd w:val="clear" w:color="auto" w:fill="DDEBF7"/>
          </w:tcPr>
          <w:p>
            <w:r>
              <w:rPr>
                <w:rFonts w:ascii="Meiryo UI" w:hAnsi="Meiryo UI"/>
                <w:sz w:val="18"/>
              </w:rPr>
              <w:t>▲0.3pt</w:t>
            </w:r>
          </w:p>
        </w:tc>
        <w:tc>
          <w:tcPr>
            <w:tcW w:type="dxa" w:w="1881"/>
            <w:shd w:val="clear" w:color="auto" w:fill="DDEBF7"/>
          </w:tcPr>
          <w:p>
            <w:r>
              <w:rPr>
                <w:rFonts w:ascii="Meiryo UI" w:hAnsi="Meiryo UI"/>
                <w:sz w:val="18"/>
              </w:rPr>
              <w:t>⚠️ 薄利構造固定化</w:t>
            </w:r>
          </w:p>
        </w:tc>
      </w:tr>
    </w:tbl>
    <w:p/>
    <w:p>
      <w:pPr>
        <w:pStyle w:val="Heading3"/>
      </w:pPr>
      <w:r>
        <w:rPr>
          <w:rFonts w:ascii="Meiryo UI" w:hAnsi="Meiryo UI"/>
          <w:color w:val="2E74B5"/>
        </w:rPr>
        <w:t>2-2. 「売れるのか」— 深井の直答</w:t>
      </w:r>
    </w:p>
    <w:p/>
    <w:p>
      <w:r>
        <w:rPr>
          <w:rFonts w:ascii="Meiryo UI" w:hAnsi="Meiryo UI"/>
          <w:sz w:val="20"/>
        </w:rPr>
        <w:t>結論：「今すぐフルで買える株ではない。ただし全力売りも早計。」</w:t>
      </w:r>
    </w:p>
    <w:p/>
    <w:p>
      <w:r>
        <w:rPr>
          <w:rFonts w:ascii="Meiryo UI" w:hAnsi="Meiryo UI"/>
          <w:sz w:val="20"/>
        </w:rPr>
        <w:t>Buy論拠（ブル側）:</w:t>
      </w:r>
    </w:p>
    <w:p>
      <w:pPr>
        <w:pStyle w:val="ListNumber"/>
      </w:pPr>
      <w:r>
        <w:rPr>
          <w:rFonts w:ascii="Meiryo UI" w:hAnsi="Meiryo UI"/>
          <w:sz w:val="20"/>
        </w:rPr>
        <w:t>RSI26の過売りは短期リバウンドの素地。▲7%急落後に追い売りするのは感情的判断。</w:t>
      </w:r>
    </w:p>
    <w:p>
      <w:pPr>
        <w:pStyle w:val="ListNumber"/>
      </w:pPr>
      <w:r>
        <w:rPr>
          <w:rFonts w:ascii="Meiryo UI" w:hAnsi="Meiryo UI"/>
          <w:sz w:val="20"/>
        </w:rPr>
        <w:t>増収基調（+4.9%）は継続。外食全体の需要環境は悪くない。</w:t>
      </w:r>
    </w:p>
    <w:p>
      <w:pPr>
        <w:pStyle w:val="ListNumber"/>
      </w:pPr>
      <w:r>
        <w:rPr>
          <w:rFonts w:ascii="Meiryo UI" w:hAnsi="Meiryo UI"/>
          <w:sz w:val="20"/>
        </w:rPr>
        <w:t>インバウンド消費継続（磯丸水産・海鮮業態への恩恵）。</w:t>
      </w:r>
    </w:p>
    <w:p>
      <w:pPr>
        <w:pStyle w:val="ListNumber"/>
      </w:pPr>
      <w:r>
        <w:rPr>
          <w:rFonts w:ascii="Meiryo UI" w:hAnsi="Meiryo UI"/>
          <w:sz w:val="20"/>
        </w:rPr>
        <w:t>BPS¥103に対し株価¥711（PBR6.9倍）だが、これは外食ブランド価値のプレミアムとして一定程度許容されてきた市場評価。</w:t>
      </w:r>
    </w:p>
    <w:p/>
    <w:p>
      <w:r>
        <w:rPr>
          <w:rFonts w:ascii="Meiryo UI" w:hAnsi="Meiryo UI"/>
          <w:sz w:val="20"/>
        </w:rPr>
        <w:t>Sell論拠（ベア側）— こちらが重い:</w:t>
      </w:r>
    </w:p>
    <w:p>
      <w:pPr>
        <w:pStyle w:val="ListNumber"/>
      </w:pPr>
      <w:r>
        <w:rPr>
          <w:rFonts w:ascii="Meiryo UI" w:hAnsi="Meiryo UI"/>
          <w:sz w:val="20"/>
        </w:rPr>
        <w:t>EPS¥11でPER64倍は、成長率が高い企業に付くバリュエーション。外食チェーンのPER適正値は通常20〜35倍。現在値は「夢の株価」水準で、利益成長がついてきていない。</w:t>
      </w:r>
    </w:p>
    <w:p>
      <w:pPr>
        <w:pStyle w:val="ListNumber"/>
      </w:pPr>
      <w:r>
        <w:rPr>
          <w:rFonts w:ascii="Meiryo UI" w:hAnsi="Meiryo UI"/>
          <w:sz w:val="20"/>
        </w:rPr>
        <w:t>主力ブランド「しゃぶしゃぶ温野菜」の冬季既存店割れは最も警戒すべきシグナル。冬が稼ぎ時のブランドが冬に失速するのは深刻。</w:t>
      </w:r>
    </w:p>
    <w:p>
      <w:pPr>
        <w:pStyle w:val="ListNumber"/>
      </w:pPr>
      <w:r>
        <w:rPr>
          <w:rFonts w:ascii="Meiryo UI" w:hAnsi="Meiryo UI"/>
          <w:sz w:val="20"/>
        </w:rPr>
        <w:t>人件費コスト増は2027年・2028年も続く構造問題。EPS¥11→¥9〜10への下落シナリオが現実的。</w:t>
      </w:r>
    </w:p>
    <w:p>
      <w:pPr>
        <w:pStyle w:val="ListNumber"/>
      </w:pPr>
      <w:r>
        <w:rPr>
          <w:rFonts w:ascii="Meiryo UI" w:hAnsi="Meiryo UI"/>
          <w:sz w:val="20"/>
        </w:rPr>
        <w:t>有利子負債が重く、配当余力も限定的（配当利回り推定0.7〜1.0%は投資妙味に乏しい）。</w:t>
      </w:r>
    </w:p>
    <w:p/>
    <w:p>
      <w:r>
        <w:rPr>
          <w:rFonts w:ascii="Meiryo UI" w:hAnsi="Meiryo UI"/>
          <w:sz w:val="20"/>
        </w:rPr>
        <w:t>深井の判断:</w:t>
      </w:r>
    </w:p>
    <w:p>
      <w:r>
        <w:rPr>
          <w:rFonts w:ascii="Meiryo UI" w:hAnsi="Meiryo UI"/>
          <w:sz w:val="20"/>
        </w:rPr>
        <w:t>&gt; 「売れる可能性はあるが、"今の値段で"積極的に買うには理由が足りない。」</w:t>
      </w:r>
    </w:p>
    <w:p>
      <w:r>
        <w:rPr>
          <w:rFonts w:ascii="Meiryo UI" w:hAnsi="Meiryo UI"/>
          <w:sz w:val="20"/>
        </w:rPr>
        <w:t>&gt; RSI26でのリバウンドトレードは25%打診買いまで。バリュー投資対象としては、EPS¥14〜¥16（実力ベース）を確認できるまでフルエントリー不可。</w:t>
      </w:r>
    </w:p>
    <w:p>
      <w:r>
        <w:rPr>
          <w:rFonts w:ascii="Meiryo UI" w:hAnsi="Meiryo UI"/>
          <w:sz w:val="20"/>
        </w:rPr>
        <w:t>&gt; 社長への直言：この株は「安くなったから買う」銘柄ではなく「収益構造が変わったら買う」銘柄です。今はまだ変わっていません。</w:t>
      </w:r>
    </w:p>
    <w:p/>
    <w:p>
      <w:r>
        <w:t>──────────────────────────────────────────────────</w:t>
      </w:r>
    </w:p>
    <w:p/>
    <w:p>
      <w:pPr>
        <w:pStyle w:val="Heading2"/>
      </w:pPr>
      <w:r>
        <w:rPr>
          <w:rFonts w:ascii="Meiryo UI" w:hAnsi="Meiryo UI"/>
          <w:color w:val="2E74B5"/>
        </w:rPr>
        <w:t>3. 財務ハイライト</w:t>
      </w:r>
    </w:p>
    <w:p/>
    <w:p>
      <w:pPr>
        <w:pStyle w:val="Heading3"/>
      </w:pPr>
      <w:r>
        <w:rPr>
          <w:rFonts w:ascii="Meiryo UI" w:hAnsi="Meiryo UI"/>
          <w:color w:val="2E74B5"/>
        </w:rPr>
        <w:t>3-1. 財務指標サマリー（2026-04-15 リアルタイム確認値）</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指標</w:t>
            </w:r>
          </w:p>
        </w:tc>
        <w:tc>
          <w:tcPr>
            <w:tcW w:type="dxa" w:w="3135"/>
            <w:shd w:val="clear" w:color="auto" w:fill="2E74B5"/>
          </w:tcPr>
          <w:p>
            <w:r>
              <w:rPr>
                <w:rFonts w:ascii="Meiryo UI" w:hAnsi="Meiryo UI"/>
                <w:b/>
                <w:color w:val="FFFFFF"/>
                <w:sz w:val="18"/>
              </w:rPr>
              <w:t>数値</w:t>
            </w:r>
          </w:p>
        </w:tc>
        <w:tc>
          <w:tcPr>
            <w:tcW w:type="dxa" w:w="3135"/>
            <w:shd w:val="clear" w:color="auto" w:fill="2E74B5"/>
          </w:tcPr>
          <w:p>
            <w:r>
              <w:rPr>
                <w:rFonts w:ascii="Meiryo UI" w:hAnsi="Meiryo UI"/>
                <w:b/>
                <w:color w:val="FFFFFF"/>
                <w:sz w:val="18"/>
              </w:rPr>
              <w:t>コメント</w:t>
            </w:r>
          </w:p>
        </w:tc>
      </w:tr>
      <w:tr>
        <w:tc>
          <w:tcPr>
            <w:tcW w:type="dxa" w:w="3135"/>
          </w:tcPr>
          <w:p>
            <w:r>
              <w:rPr>
                <w:rFonts w:ascii="Meiryo UI" w:hAnsi="Meiryo UI"/>
                <w:sz w:val="18"/>
              </w:rPr>
              <w:t>現在株価</w:t>
            </w:r>
          </w:p>
        </w:tc>
        <w:tc>
          <w:tcPr>
            <w:tcW w:type="dxa" w:w="3135"/>
          </w:tcPr>
          <w:p>
            <w:r>
              <w:rPr>
                <w:rFonts w:ascii="Meiryo UI" w:hAnsi="Meiryo UI"/>
                <w:sz w:val="18"/>
              </w:rPr>
              <w:t>¥711</w:t>
            </w:r>
          </w:p>
        </w:tc>
        <w:tc>
          <w:tcPr>
            <w:tcW w:type="dxa" w:w="3135"/>
          </w:tcPr>
          <w:p>
            <w:r>
              <w:rPr>
                <w:rFonts w:ascii="Meiryo UI" w:hAnsi="Meiryo UI"/>
                <w:sz w:val="18"/>
              </w:rPr>
              <w:t>決算後▲7%急落後</w:t>
            </w:r>
          </w:p>
        </w:tc>
      </w:tr>
      <w:tr>
        <w:tc>
          <w:tcPr>
            <w:tcW w:type="dxa" w:w="3135"/>
            <w:shd w:val="clear" w:color="auto" w:fill="DDEBF7"/>
          </w:tcPr>
          <w:p>
            <w:r>
              <w:rPr>
                <w:rFonts w:ascii="Meiryo UI" w:hAnsi="Meiryo UI"/>
                <w:sz w:val="18"/>
              </w:rPr>
              <w:t>PER</w:t>
            </w:r>
          </w:p>
        </w:tc>
        <w:tc>
          <w:tcPr>
            <w:tcW w:type="dxa" w:w="3135"/>
            <w:shd w:val="clear" w:color="auto" w:fill="DDEBF7"/>
          </w:tcPr>
          <w:p>
            <w:r>
              <w:rPr>
                <w:rFonts w:ascii="Meiryo UI" w:hAnsi="Meiryo UI"/>
                <w:sz w:val="18"/>
              </w:rPr>
              <w:t>64.1倍</w:t>
            </w:r>
          </w:p>
        </w:tc>
        <w:tc>
          <w:tcPr>
            <w:tcW w:type="dxa" w:w="3135"/>
            <w:shd w:val="clear" w:color="auto" w:fill="DDEBF7"/>
          </w:tcPr>
          <w:p>
            <w:r>
              <w:rPr>
                <w:rFonts w:ascii="Meiryo UI" w:hAnsi="Meiryo UI"/>
                <w:sz w:val="18"/>
              </w:rPr>
              <w:t>外食セクター平均（25〜35倍）の約2倍。割高。</w:t>
            </w:r>
          </w:p>
        </w:tc>
      </w:tr>
      <w:tr>
        <w:tc>
          <w:tcPr>
            <w:tcW w:type="dxa" w:w="3135"/>
          </w:tcPr>
          <w:p>
            <w:r>
              <w:rPr>
                <w:rFonts w:ascii="Meiryo UI" w:hAnsi="Meiryo UI"/>
                <w:sz w:val="18"/>
              </w:rPr>
              <w:t>EPS</w:t>
            </w:r>
          </w:p>
        </w:tc>
        <w:tc>
          <w:tcPr>
            <w:tcW w:type="dxa" w:w="3135"/>
          </w:tcPr>
          <w:p>
            <w:r>
              <w:rPr>
                <w:rFonts w:ascii="Meiryo UI" w:hAnsi="Meiryo UI"/>
                <w:sz w:val="18"/>
              </w:rPr>
              <w:t>¥11</w:t>
            </w:r>
          </w:p>
        </w:tc>
        <w:tc>
          <w:tcPr>
            <w:tcW w:type="dxa" w:w="3135"/>
          </w:tcPr>
          <w:p>
            <w:r>
              <w:rPr>
                <w:rFonts w:ascii="Meiryo UI" w:hAnsi="Meiryo UI"/>
                <w:sz w:val="18"/>
              </w:rPr>
              <w:t>薄利。ROEとBPSの水準からも確認できる低収益性。</w:t>
            </w:r>
          </w:p>
        </w:tc>
      </w:tr>
      <w:tr>
        <w:tc>
          <w:tcPr>
            <w:tcW w:type="dxa" w:w="3135"/>
            <w:shd w:val="clear" w:color="auto" w:fill="DDEBF7"/>
          </w:tcPr>
          <w:p>
            <w:r>
              <w:rPr>
                <w:rFonts w:ascii="Meiryo UI" w:hAnsi="Meiryo UI"/>
                <w:sz w:val="18"/>
              </w:rPr>
              <w:t>PBR</w:t>
            </w:r>
          </w:p>
        </w:tc>
        <w:tc>
          <w:tcPr>
            <w:tcW w:type="dxa" w:w="3135"/>
            <w:shd w:val="clear" w:color="auto" w:fill="DDEBF7"/>
          </w:tcPr>
          <w:p>
            <w:r>
              <w:rPr>
                <w:rFonts w:ascii="Meiryo UI" w:hAnsi="Meiryo UI"/>
                <w:sz w:val="18"/>
              </w:rPr>
              <w:t>6.90倍</w:t>
            </w:r>
          </w:p>
        </w:tc>
        <w:tc>
          <w:tcPr>
            <w:tcW w:type="dxa" w:w="3135"/>
            <w:shd w:val="clear" w:color="auto" w:fill="DDEBF7"/>
          </w:tcPr>
          <w:p>
            <w:r>
              <w:rPr>
                <w:rFonts w:ascii="Meiryo UI" w:hAnsi="Meiryo UI"/>
                <w:sz w:val="18"/>
              </w:rPr>
              <w:t>ブランド価値プレミアムとして説明可能だが、業績悪化時の下落バッファは薄い。</w:t>
            </w:r>
          </w:p>
        </w:tc>
      </w:tr>
      <w:tr>
        <w:tc>
          <w:tcPr>
            <w:tcW w:type="dxa" w:w="3135"/>
          </w:tcPr>
          <w:p>
            <w:r>
              <w:rPr>
                <w:rFonts w:ascii="Meiryo UI" w:hAnsi="Meiryo UI"/>
                <w:sz w:val="18"/>
              </w:rPr>
              <w:t>BPS</w:t>
            </w:r>
          </w:p>
        </w:tc>
        <w:tc>
          <w:tcPr>
            <w:tcW w:type="dxa" w:w="3135"/>
          </w:tcPr>
          <w:p>
            <w:r>
              <w:rPr>
                <w:rFonts w:ascii="Meiryo UI" w:hAnsi="Meiryo UI"/>
                <w:sz w:val="18"/>
              </w:rPr>
              <w:t>¥103</w:t>
            </w:r>
          </w:p>
        </w:tc>
        <w:tc>
          <w:tcPr>
            <w:tcW w:type="dxa" w:w="3135"/>
          </w:tcPr>
          <w:p>
            <w:r>
              <w:rPr>
                <w:rFonts w:ascii="Meiryo UI" w:hAnsi="Meiryo UI"/>
                <w:sz w:val="18"/>
              </w:rPr>
              <w:t>株価¥711の14.5%しかBSで守られていない。</w:t>
            </w:r>
          </w:p>
        </w:tc>
      </w:tr>
      <w:tr>
        <w:tc>
          <w:tcPr>
            <w:tcW w:type="dxa" w:w="3135"/>
            <w:shd w:val="clear" w:color="auto" w:fill="DDEBF7"/>
          </w:tcPr>
          <w:p>
            <w:r>
              <w:rPr>
                <w:rFonts w:ascii="Meiryo UI" w:hAnsi="Meiryo UI"/>
                <w:sz w:val="18"/>
              </w:rPr>
              <w:t>ROE</w:t>
            </w:r>
          </w:p>
        </w:tc>
        <w:tc>
          <w:tcPr>
            <w:tcW w:type="dxa" w:w="3135"/>
            <w:shd w:val="clear" w:color="auto" w:fill="DDEBF7"/>
          </w:tcPr>
          <w:p>
            <w:r>
              <w:rPr>
                <w:rFonts w:ascii="Meiryo UI" w:hAnsi="Meiryo UI"/>
                <w:sz w:val="18"/>
              </w:rPr>
              <w:t>12.7%</w:t>
            </w:r>
          </w:p>
        </w:tc>
        <w:tc>
          <w:tcPr>
            <w:tcW w:type="dxa" w:w="3135"/>
            <w:shd w:val="clear" w:color="auto" w:fill="DDEBF7"/>
          </w:tcPr>
          <w:p>
            <w:r>
              <w:rPr>
                <w:rFonts w:ascii="Meiryo UI" w:hAnsi="Meiryo UI"/>
                <w:sz w:val="18"/>
              </w:rPr>
              <w:t>一般的なROE水準としては悪くないが、PBR6.9倍を正当化するには力不足（Gordon成長モデルで要求ROE≒20%超が必要）。</w:t>
            </w:r>
          </w:p>
        </w:tc>
      </w:tr>
    </w:tbl>
    <w:p/>
    <w:p>
      <w:pPr>
        <w:pStyle w:val="Heading3"/>
      </w:pPr>
      <w:r>
        <w:rPr>
          <w:rFonts w:ascii="Meiryo UI" w:hAnsi="Meiryo UI"/>
          <w:color w:val="2E74B5"/>
        </w:rPr>
        <w:t>3-2. PBR-ROE整合性チェック（Graham-Dodd検証）</w:t>
      </w:r>
    </w:p>
    <w:p/>
    <w:p>
      <w:r>
        <w:rPr>
          <w:rFonts w:ascii="Meiryo UI" w:hAnsi="Meiryo UI"/>
          <w:sz w:val="20"/>
        </w:rPr>
        <w:t>理論PBR = ROE / 株主資本コスト（Re）</w:t>
      </w:r>
    </w:p>
    <w:p/>
    <w:p>
      <w:pPr>
        <w:pStyle w:val="ListBullet"/>
      </w:pPr>
      <w:r>
        <w:rPr>
          <w:rFonts w:ascii="Meiryo UI" w:hAnsi="Meiryo UI"/>
          <w:sz w:val="20"/>
        </w:rPr>
        <w:t>ROE = 12.7%</w:t>
      </w:r>
    </w:p>
    <w:p>
      <w:pPr>
        <w:pStyle w:val="ListBullet"/>
      </w:pPr>
      <w:r>
        <w:rPr>
          <w:rFonts w:ascii="Meiryo UI" w:hAnsi="Meiryo UI"/>
          <w:sz w:val="20"/>
        </w:rPr>
        <w:t>Re（後述DCFより） ≈ 7.4〜8.0%</w:t>
      </w:r>
    </w:p>
    <w:p>
      <w:pPr>
        <w:pStyle w:val="ListBullet"/>
      </w:pPr>
      <w:r>
        <w:rPr>
          <w:rFonts w:ascii="Meiryo UI" w:hAnsi="Meiryo UI"/>
          <w:sz w:val="20"/>
        </w:rPr>
        <w:t>理論PBR = 12.7% / 7.7% ≈ 1.65倍</w:t>
      </w:r>
    </w:p>
    <w:p/>
    <w:p>
      <w:r>
        <w:rPr>
          <w:rFonts w:ascii="Meiryo UI" w:hAnsi="Meiryo UI"/>
          <w:sz w:val="20"/>
        </w:rPr>
        <w:t>&gt; 現在PBR6.90倍は理論値1.65倍の約4.2倍。これはブランド・成長期待プレミアムとして正当化するには無理がある。</w:t>
      </w:r>
    </w:p>
    <w:p>
      <w:r>
        <w:rPr>
          <w:rFonts w:ascii="Meiryo UI" w:hAnsi="Meiryo UI"/>
          <w:sz w:val="20"/>
        </w:rPr>
        <w:t>&gt; EPS成長率が年率15〜20%超で続くならプレミアムの余地はあるが、直近はEPS減益。この乖離は是正圧力（=株価下落圧力）として機能する。</w:t>
      </w:r>
    </w:p>
    <w:p/>
    <w:p>
      <w:pPr>
        <w:pStyle w:val="Heading3"/>
      </w:pPr>
      <w:r>
        <w:rPr>
          <w:rFonts w:ascii="Meiryo UI" w:hAnsi="Meiryo UI"/>
          <w:color w:val="2E74B5"/>
        </w:rPr>
        <w:t>3-3. キャッシュフロー概況（推定）</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CF区分</w:t>
            </w:r>
          </w:p>
        </w:tc>
        <w:tc>
          <w:tcPr>
            <w:tcW w:type="dxa" w:w="3135"/>
            <w:shd w:val="clear" w:color="auto" w:fill="2E74B5"/>
          </w:tcPr>
          <w:p>
            <w:r>
              <w:rPr>
                <w:rFonts w:ascii="Meiryo UI" w:hAnsi="Meiryo UI"/>
                <w:b/>
                <w:color w:val="FFFFFF"/>
                <w:sz w:val="18"/>
              </w:rPr>
              <w:t>FY2026推定</w:t>
            </w:r>
          </w:p>
        </w:tc>
        <w:tc>
          <w:tcPr>
            <w:tcW w:type="dxa" w:w="3135"/>
            <w:shd w:val="clear" w:color="auto" w:fill="2E74B5"/>
          </w:tcPr>
          <w:p>
            <w:r>
              <w:rPr>
                <w:rFonts w:ascii="Meiryo UI" w:hAnsi="Meiryo UI"/>
                <w:b/>
                <w:color w:val="FFFFFF"/>
                <w:sz w:val="18"/>
              </w:rPr>
              <w:t>コメント</w:t>
            </w:r>
          </w:p>
        </w:tc>
      </w:tr>
      <w:tr>
        <w:tc>
          <w:tcPr>
            <w:tcW w:type="dxa" w:w="3135"/>
          </w:tcPr>
          <w:p>
            <w:r>
              <w:rPr>
                <w:rFonts w:ascii="Meiryo UI" w:hAnsi="Meiryo UI"/>
                <w:sz w:val="18"/>
              </w:rPr>
              <w:t>営業CF</w:t>
            </w:r>
          </w:p>
        </w:tc>
        <w:tc>
          <w:tcPr>
            <w:tcW w:type="dxa" w:w="3135"/>
          </w:tcPr>
          <w:p>
            <w:r>
              <w:rPr>
                <w:rFonts w:ascii="Meiryo UI" w:hAnsi="Meiryo UI"/>
                <w:sz w:val="18"/>
              </w:rPr>
              <w:t>+70〜80億円</w:t>
            </w:r>
          </w:p>
        </w:tc>
        <w:tc>
          <w:tcPr>
            <w:tcW w:type="dxa" w:w="3135"/>
          </w:tcPr>
          <w:p>
            <w:r>
              <w:rPr>
                <w:rFonts w:ascii="Meiryo UI" w:hAnsi="Meiryo UI"/>
                <w:sz w:val="18"/>
              </w:rPr>
              <w:t>減価償却戻し含む。外食は運転資本が少なくCFは出やすい。</w:t>
            </w:r>
          </w:p>
        </w:tc>
      </w:tr>
      <w:tr>
        <w:tc>
          <w:tcPr>
            <w:tcW w:type="dxa" w:w="3135"/>
            <w:shd w:val="clear" w:color="auto" w:fill="DDEBF7"/>
          </w:tcPr>
          <w:p>
            <w:r>
              <w:rPr>
                <w:rFonts w:ascii="Meiryo UI" w:hAnsi="Meiryo UI"/>
                <w:sz w:val="18"/>
              </w:rPr>
              <w:t>投資CF</w:t>
            </w:r>
          </w:p>
        </w:tc>
        <w:tc>
          <w:tcPr>
            <w:tcW w:type="dxa" w:w="3135"/>
            <w:shd w:val="clear" w:color="auto" w:fill="DDEBF7"/>
          </w:tcPr>
          <w:p>
            <w:r>
              <w:rPr>
                <w:rFonts w:ascii="Meiryo UI" w:hAnsi="Meiryo UI"/>
                <w:sz w:val="18"/>
              </w:rPr>
              <w:t>▲50〜60億円</w:t>
            </w:r>
          </w:p>
        </w:tc>
        <w:tc>
          <w:tcPr>
            <w:tcW w:type="dxa" w:w="3135"/>
            <w:shd w:val="clear" w:color="auto" w:fill="DDEBF7"/>
          </w:tcPr>
          <w:p>
            <w:r>
              <w:rPr>
                <w:rFonts w:ascii="Meiryo UI" w:hAnsi="Meiryo UI"/>
                <w:sz w:val="18"/>
              </w:rPr>
              <w:t>新規出店・設備投資</w:t>
            </w:r>
          </w:p>
        </w:tc>
      </w:tr>
      <w:tr>
        <w:tc>
          <w:tcPr>
            <w:tcW w:type="dxa" w:w="3135"/>
          </w:tcPr>
          <w:p>
            <w:r>
              <w:rPr>
                <w:rFonts w:ascii="Meiryo UI" w:hAnsi="Meiryo UI"/>
                <w:sz w:val="18"/>
              </w:rPr>
              <w:t>財務CF</w:t>
            </w:r>
          </w:p>
        </w:tc>
        <w:tc>
          <w:tcPr>
            <w:tcW w:type="dxa" w:w="3135"/>
          </w:tcPr>
          <w:p>
            <w:r>
              <w:rPr>
                <w:rFonts w:ascii="Meiryo UI" w:hAnsi="Meiryo UI"/>
                <w:sz w:val="18"/>
              </w:rPr>
              <w:t>▲20〜30億円</w:t>
            </w:r>
          </w:p>
        </w:tc>
        <w:tc>
          <w:tcPr>
            <w:tcW w:type="dxa" w:w="3135"/>
          </w:tcPr>
          <w:p>
            <w:r>
              <w:rPr>
                <w:rFonts w:ascii="Meiryo UI" w:hAnsi="Meiryo UI"/>
                <w:sz w:val="18"/>
              </w:rPr>
              <w:t>借入返済・配当</w:t>
            </w:r>
          </w:p>
        </w:tc>
      </w:tr>
      <w:tr>
        <w:tc>
          <w:tcPr>
            <w:tcW w:type="dxa" w:w="3135"/>
            <w:shd w:val="clear" w:color="auto" w:fill="DDEBF7"/>
          </w:tcPr>
          <w:p>
            <w:r>
              <w:rPr>
                <w:rFonts w:ascii="Meiryo UI" w:hAnsi="Meiryo UI"/>
                <w:sz w:val="18"/>
              </w:rPr>
              <w:t>FCF</w:t>
            </w:r>
          </w:p>
        </w:tc>
        <w:tc>
          <w:tcPr>
            <w:tcW w:type="dxa" w:w="3135"/>
            <w:shd w:val="clear" w:color="auto" w:fill="DDEBF7"/>
          </w:tcPr>
          <w:p>
            <w:r>
              <w:rPr>
                <w:rFonts w:ascii="Meiryo UI" w:hAnsi="Meiryo UI"/>
                <w:sz w:val="18"/>
              </w:rPr>
              <w:t>+15〜25億円</w:t>
            </w:r>
          </w:p>
        </w:tc>
        <w:tc>
          <w:tcPr>
            <w:tcW w:type="dxa" w:w="3135"/>
            <w:shd w:val="clear" w:color="auto" w:fill="DDEBF7"/>
          </w:tcPr>
          <w:p>
            <w:r>
              <w:rPr>
                <w:rFonts w:ascii="Meiryo UI" w:hAnsi="Meiryo UI"/>
                <w:sz w:val="18"/>
              </w:rPr>
              <w:t>黒字だが薄い。EPS¥11と概ね整合。</w:t>
            </w:r>
          </w:p>
        </w:tc>
      </w:tr>
      <w:tr>
        <w:tc>
          <w:tcPr>
            <w:tcW w:type="dxa" w:w="3135"/>
          </w:tcPr>
          <w:p>
            <w:r>
              <w:rPr>
                <w:rFonts w:ascii="Meiryo UI" w:hAnsi="Meiryo UI"/>
                <w:sz w:val="18"/>
              </w:rPr>
              <w:t>FCFマージン</w:t>
            </w:r>
          </w:p>
        </w:tc>
        <w:tc>
          <w:tcPr>
            <w:tcW w:type="dxa" w:w="3135"/>
          </w:tcPr>
          <w:p>
            <w:r>
              <w:rPr>
                <w:rFonts w:ascii="Meiryo UI" w:hAnsi="Meiryo UI"/>
                <w:sz w:val="18"/>
              </w:rPr>
              <w:t>約1.1〜1.8%</w:t>
            </w:r>
          </w:p>
        </w:tc>
        <w:tc>
          <w:tcPr>
            <w:tcW w:type="dxa" w:w="3135"/>
          </w:tcPr>
          <w:p>
            <w:r>
              <w:rPr>
                <w:rFonts w:ascii="Meiryo UI" w:hAnsi="Meiryo UI"/>
                <w:sz w:val="18"/>
              </w:rPr>
              <w:t>外食チェーンとして平均的だが、高PERを支えるには不十分。</w:t>
            </w:r>
          </w:p>
        </w:tc>
      </w:tr>
    </w:tbl>
    <w:p/>
    <w:p>
      <w:r>
        <w:t>──────────────────────────────────────────────────</w:t>
      </w:r>
    </w:p>
    <w:p/>
    <w:p>
      <w:pPr>
        <w:pStyle w:val="Heading2"/>
      </w:pPr>
      <w:r>
        <w:rPr>
          <w:rFonts w:ascii="Meiryo UI" w:hAnsi="Meiryo UI"/>
          <w:color w:val="2E74B5"/>
        </w:rPr>
        <w:t>4. DCFバリュエーション</w:t>
      </w:r>
    </w:p>
    <w:p/>
    <w:p>
      <w:pPr>
        <w:pStyle w:val="Heading3"/>
      </w:pPr>
      <w:r>
        <w:rPr>
          <w:rFonts w:ascii="Meiryo UI" w:hAnsi="Meiryo UI"/>
          <w:color w:val="2E74B5"/>
        </w:rPr>
        <w:t>4-1. WACC計算</w:t>
      </w:r>
    </w:p>
    <w:p/>
    <w:p>
      <w:r>
        <w:rPr>
          <w:rFonts w:ascii="Meiryo UI" w:hAnsi="Meiryo UI"/>
          <w:sz w:val="20"/>
        </w:rPr>
        <w:t>前提条件（全て明示）:</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パラメータ</w:t>
            </w:r>
          </w:p>
        </w:tc>
        <w:tc>
          <w:tcPr>
            <w:tcW w:type="dxa" w:w="3135"/>
            <w:shd w:val="clear" w:color="auto" w:fill="2E74B5"/>
          </w:tcPr>
          <w:p>
            <w:r>
              <w:rPr>
                <w:rFonts w:ascii="Meiryo UI" w:hAnsi="Meiryo UI"/>
                <w:b/>
                <w:color w:val="FFFFFF"/>
                <w:sz w:val="18"/>
              </w:rPr>
              <w:t>値</w:t>
            </w:r>
          </w:p>
        </w:tc>
        <w:tc>
          <w:tcPr>
            <w:tcW w:type="dxa" w:w="3135"/>
            <w:shd w:val="clear" w:color="auto" w:fill="2E74B5"/>
          </w:tcPr>
          <w:p>
            <w:r>
              <w:rPr>
                <w:rFonts w:ascii="Meiryo UI" w:hAnsi="Meiryo UI"/>
                <w:b/>
                <w:color w:val="FFFFFF"/>
                <w:sz w:val="18"/>
              </w:rPr>
              <w:t>根拠</w:t>
            </w:r>
          </w:p>
        </w:tc>
      </w:tr>
      <w:tr>
        <w:tc>
          <w:tcPr>
            <w:tcW w:type="dxa" w:w="3135"/>
          </w:tcPr>
          <w:p>
            <w:r>
              <w:rPr>
                <w:rFonts w:ascii="Meiryo UI" w:hAnsi="Meiryo UI"/>
                <w:sz w:val="18"/>
              </w:rPr>
              <w:t>Rf（リスクフリーレート）</w:t>
            </w:r>
          </w:p>
        </w:tc>
        <w:tc>
          <w:tcPr>
            <w:tcW w:type="dxa" w:w="3135"/>
          </w:tcPr>
          <w:p>
            <w:r>
              <w:rPr>
                <w:rFonts w:ascii="Meiryo UI" w:hAnsi="Meiryo UI"/>
                <w:sz w:val="18"/>
              </w:rPr>
              <w:t>2.423%</w:t>
            </w:r>
          </w:p>
        </w:tc>
        <w:tc>
          <w:tcPr>
            <w:tcW w:type="dxa" w:w="3135"/>
          </w:tcPr>
          <w:p>
            <w:r>
              <w:rPr>
                <w:rFonts w:ascii="Meiryo UI" w:hAnsi="Meiryo UI"/>
                <w:sz w:val="18"/>
              </w:rPr>
              <w:t>日本10年国債（財務省 2026-04-14）</w:t>
            </w:r>
          </w:p>
        </w:tc>
      </w:tr>
      <w:tr>
        <w:tc>
          <w:tcPr>
            <w:tcW w:type="dxa" w:w="3135"/>
            <w:shd w:val="clear" w:color="auto" w:fill="DDEBF7"/>
          </w:tcPr>
          <w:p>
            <w:r>
              <w:rPr>
                <w:rFonts w:ascii="Meiryo UI" w:hAnsi="Meiryo UI"/>
                <w:sz w:val="18"/>
              </w:rPr>
              <w:t>β（ベータ）</w:t>
            </w:r>
          </w:p>
        </w:tc>
        <w:tc>
          <w:tcPr>
            <w:tcW w:type="dxa" w:w="3135"/>
            <w:shd w:val="clear" w:color="auto" w:fill="DDEBF7"/>
          </w:tcPr>
          <w:p>
            <w:r>
              <w:rPr>
                <w:rFonts w:ascii="Meiryo UI" w:hAnsi="Meiryo UI"/>
                <w:sz w:val="18"/>
              </w:rPr>
              <w:t>0.75</w:t>
            </w:r>
          </w:p>
        </w:tc>
        <w:tc>
          <w:tcPr>
            <w:tcW w:type="dxa" w:w="3135"/>
            <w:shd w:val="clear" w:color="auto" w:fill="DDEBF7"/>
          </w:tcPr>
          <w:p>
            <w:r>
              <w:rPr>
                <w:rFonts w:ascii="Meiryo UI" w:hAnsi="Meiryo UI"/>
                <w:sz w:val="18"/>
              </w:rPr>
              <w:t>外食チェーン（東証）の平均β。コロナ禍での変動を考慮し0.7〜0.8のミッドポイント。</w:t>
            </w:r>
          </w:p>
        </w:tc>
      </w:tr>
      <w:tr>
        <w:tc>
          <w:tcPr>
            <w:tcW w:type="dxa" w:w="3135"/>
          </w:tcPr>
          <w:p>
            <w:r>
              <w:rPr>
                <w:rFonts w:ascii="Meiryo UI" w:hAnsi="Meiryo UI"/>
                <w:sz w:val="18"/>
              </w:rPr>
              <w:t>ERP（株式リスクプレミアム）</w:t>
            </w:r>
          </w:p>
        </w:tc>
        <w:tc>
          <w:tcPr>
            <w:tcW w:type="dxa" w:w="3135"/>
          </w:tcPr>
          <w:p>
            <w:r>
              <w:rPr>
                <w:rFonts w:ascii="Meiryo UI" w:hAnsi="Meiryo UI"/>
                <w:sz w:val="18"/>
              </w:rPr>
              <w:t>5.5%</w:t>
            </w:r>
          </w:p>
        </w:tc>
        <w:tc>
          <w:tcPr>
            <w:tcW w:type="dxa" w:w="3135"/>
          </w:tcPr>
          <w:p>
            <w:r>
              <w:rPr>
                <w:rFonts w:ascii="Meiryo UI" w:hAnsi="Meiryo UI"/>
                <w:sz w:val="18"/>
              </w:rPr>
              <w:t>日本市場標準（Damodaran 2026年推計ベース）</w:t>
            </w:r>
          </w:p>
        </w:tc>
      </w:tr>
      <w:tr>
        <w:tc>
          <w:tcPr>
            <w:tcW w:type="dxa" w:w="3135"/>
            <w:shd w:val="clear" w:color="auto" w:fill="DDEBF7"/>
          </w:tcPr>
          <w:p>
            <w:r>
              <w:rPr>
                <w:rFonts w:ascii="Meiryo UI" w:hAnsi="Meiryo UI"/>
                <w:sz w:val="18"/>
              </w:rPr>
              <w:t>Re（株主資本コスト）</w:t>
            </w:r>
          </w:p>
        </w:tc>
        <w:tc>
          <w:tcPr>
            <w:tcW w:type="dxa" w:w="3135"/>
            <w:shd w:val="clear" w:color="auto" w:fill="DDEBF7"/>
          </w:tcPr>
          <w:p>
            <w:r>
              <w:rPr>
                <w:rFonts w:ascii="Meiryo UI" w:hAnsi="Meiryo UI"/>
                <w:sz w:val="18"/>
              </w:rPr>
              <w:t>2.423% + 0.75 × 5.5% = 6.55%</w:t>
            </w:r>
          </w:p>
        </w:tc>
        <w:tc>
          <w:tcPr>
            <w:tcW w:type="dxa" w:w="3135"/>
            <w:shd w:val="clear" w:color="auto" w:fill="DDEBF7"/>
          </w:tcPr>
          <w:p>
            <w:r>
              <w:rPr>
                <w:rFonts w:ascii="Meiryo UI" w:hAnsi="Meiryo UI"/>
                <w:sz w:val="18"/>
              </w:rPr>
            </w:r>
          </w:p>
        </w:tc>
      </w:tr>
      <w:tr>
        <w:tc>
          <w:tcPr>
            <w:tcW w:type="dxa" w:w="3135"/>
          </w:tcPr>
          <w:p>
            <w:r>
              <w:rPr>
                <w:rFonts w:ascii="Meiryo UI" w:hAnsi="Meiryo UI"/>
                <w:sz w:val="18"/>
              </w:rPr>
              <w:t>Rd（負債コスト）</w:t>
            </w:r>
          </w:p>
        </w:tc>
        <w:tc>
          <w:tcPr>
            <w:tcW w:type="dxa" w:w="3135"/>
          </w:tcPr>
          <w:p>
            <w:r>
              <w:rPr>
                <w:rFonts w:ascii="Meiryo UI" w:hAnsi="Meiryo UI"/>
                <w:sz w:val="18"/>
              </w:rPr>
              <w:t>1.8%</w:t>
            </w:r>
          </w:p>
        </w:tc>
        <w:tc>
          <w:tcPr>
            <w:tcW w:type="dxa" w:w="3135"/>
          </w:tcPr>
          <w:p>
            <w:r>
              <w:rPr>
                <w:rFonts w:ascii="Meiryo UI" w:hAnsi="Meiryo UI"/>
                <w:sz w:val="18"/>
              </w:rPr>
              <w:t>外食チェーンの平均借入金利（有利子負債約320億円想定）</w:t>
            </w:r>
          </w:p>
        </w:tc>
      </w:tr>
      <w:tr>
        <w:tc>
          <w:tcPr>
            <w:tcW w:type="dxa" w:w="3135"/>
            <w:shd w:val="clear" w:color="auto" w:fill="DDEBF7"/>
          </w:tcPr>
          <w:p>
            <w:r>
              <w:rPr>
                <w:rFonts w:ascii="Meiryo UI" w:hAnsi="Meiryo UI"/>
                <w:sz w:val="18"/>
              </w:rPr>
              <w:t>Tc（実効税率）</w:t>
            </w:r>
          </w:p>
        </w:tc>
        <w:tc>
          <w:tcPr>
            <w:tcW w:type="dxa" w:w="3135"/>
            <w:shd w:val="clear" w:color="auto" w:fill="DDEBF7"/>
          </w:tcPr>
          <w:p>
            <w:r>
              <w:rPr>
                <w:rFonts w:ascii="Meiryo UI" w:hAnsi="Meiryo UI"/>
                <w:sz w:val="18"/>
              </w:rPr>
              <w:t>30%</w:t>
            </w:r>
          </w:p>
        </w:tc>
        <w:tc>
          <w:tcPr>
            <w:tcW w:type="dxa" w:w="3135"/>
            <w:shd w:val="clear" w:color="auto" w:fill="DDEBF7"/>
          </w:tcPr>
          <w:p>
            <w:r>
              <w:rPr>
                <w:rFonts w:ascii="Meiryo UI" w:hAnsi="Meiryo UI"/>
                <w:sz w:val="18"/>
              </w:rPr>
              <w:t>日本法定実効税率</w:t>
            </w:r>
          </w:p>
        </w:tc>
      </w:tr>
      <w:tr>
        <w:tc>
          <w:tcPr>
            <w:tcW w:type="dxa" w:w="3135"/>
          </w:tcPr>
          <w:p>
            <w:r>
              <w:rPr>
                <w:rFonts w:ascii="Meiryo UI" w:hAnsi="Meiryo UI"/>
                <w:sz w:val="18"/>
              </w:rPr>
              <w:t>D/（D+E）（負債比率）</w:t>
            </w:r>
          </w:p>
        </w:tc>
        <w:tc>
          <w:tcPr>
            <w:tcW w:type="dxa" w:w="3135"/>
          </w:tcPr>
          <w:p>
            <w:r>
              <w:rPr>
                <w:rFonts w:ascii="Meiryo UI" w:hAnsi="Meiryo UI"/>
                <w:sz w:val="18"/>
              </w:rPr>
              <w:t>40%</w:t>
            </w:r>
          </w:p>
        </w:tc>
        <w:tc>
          <w:tcPr>
            <w:tcW w:type="dxa" w:w="3135"/>
          </w:tcPr>
          <w:p>
            <w:r>
              <w:rPr>
                <w:rFonts w:ascii="Meiryo UI" w:hAnsi="Meiryo UI"/>
                <w:sz w:val="18"/>
              </w:rPr>
              <w:t>外食チェーン平均資本構成</w:t>
            </w:r>
          </w:p>
        </w:tc>
      </w:tr>
      <w:tr>
        <w:tc>
          <w:tcPr>
            <w:tcW w:type="dxa" w:w="3135"/>
            <w:shd w:val="clear" w:color="auto" w:fill="DDEBF7"/>
          </w:tcPr>
          <w:p>
            <w:r>
              <w:rPr>
                <w:rFonts w:ascii="Meiryo UI" w:hAnsi="Meiryo UI"/>
                <w:sz w:val="18"/>
              </w:rPr>
              <w:t>E/（D+E）（自己資本比率）</w:t>
            </w:r>
          </w:p>
        </w:tc>
        <w:tc>
          <w:tcPr>
            <w:tcW w:type="dxa" w:w="3135"/>
            <w:shd w:val="clear" w:color="auto" w:fill="DDEBF7"/>
          </w:tcPr>
          <w:p>
            <w:r>
              <w:rPr>
                <w:rFonts w:ascii="Meiryo UI" w:hAnsi="Meiryo UI"/>
                <w:sz w:val="18"/>
              </w:rPr>
              <w:t>60%</w:t>
            </w:r>
          </w:p>
        </w:tc>
        <w:tc>
          <w:tcPr>
            <w:tcW w:type="dxa" w:w="3135"/>
            <w:shd w:val="clear" w:color="auto" w:fill="DDEBF7"/>
          </w:tcPr>
          <w:p>
            <w:r>
              <w:rPr>
                <w:rFonts w:ascii="Meiryo UI" w:hAnsi="Meiryo UI"/>
                <w:sz w:val="18"/>
              </w:rPr>
              <w:t>—</w:t>
            </w:r>
          </w:p>
        </w:tc>
      </w:tr>
      <w:tr>
        <w:tc>
          <w:tcPr>
            <w:tcW w:type="dxa" w:w="3135"/>
          </w:tcPr>
          <w:p>
            <w:r>
              <w:rPr>
                <w:rFonts w:ascii="Meiryo UI" w:hAnsi="Meiryo UI"/>
                <w:sz w:val="18"/>
              </w:rPr>
              <w:t>WACC</w:t>
            </w:r>
          </w:p>
        </w:tc>
        <w:tc>
          <w:tcPr>
            <w:tcW w:type="dxa" w:w="3135"/>
          </w:tcPr>
          <w:p>
            <w:r>
              <w:rPr>
                <w:rFonts w:ascii="Meiryo UI" w:hAnsi="Meiryo UI"/>
                <w:sz w:val="18"/>
              </w:rPr>
              <w:t>= 0.60 × 6.55% + 0.40 × 1.8% × (1-0.30)</w:t>
            </w:r>
          </w:p>
        </w:tc>
        <w:tc>
          <w:tcPr>
            <w:tcW w:type="dxa" w:w="3135"/>
          </w:tcPr>
          <w:p>
            <w:r>
              <w:rPr>
                <w:rFonts w:ascii="Meiryo UI" w:hAnsi="Meiryo UI"/>
                <w:sz w:val="18"/>
              </w:rPr>
            </w:r>
          </w:p>
        </w:tc>
      </w:tr>
      <w:tr>
        <w:tc>
          <w:tcPr>
            <w:tcW w:type="dxa" w:w="3135"/>
            <w:shd w:val="clear" w:color="auto" w:fill="DDEBF7"/>
          </w:tcPr>
          <w:p>
            <w:r>
              <w:rPr>
                <w:rFonts w:ascii="Meiryo UI" w:hAnsi="Meiryo UI"/>
                <w:sz w:val="18"/>
              </w:rPr>
            </w:r>
          </w:p>
        </w:tc>
        <w:tc>
          <w:tcPr>
            <w:tcW w:type="dxa" w:w="3135"/>
            <w:shd w:val="clear" w:color="auto" w:fill="DDEBF7"/>
          </w:tcPr>
          <w:p>
            <w:r>
              <w:rPr>
                <w:rFonts w:ascii="Meiryo UI" w:hAnsi="Meiryo UI"/>
                <w:sz w:val="18"/>
              </w:rPr>
              <w:t>= 3.93% + 0.504% = 4.43%</w:t>
            </w:r>
          </w:p>
        </w:tc>
        <w:tc>
          <w:tcPr>
            <w:tcW w:type="dxa" w:w="3135"/>
            <w:shd w:val="clear" w:color="auto" w:fill="DDEBF7"/>
          </w:tcPr>
          <w:p>
            <w:r>
              <w:rPr>
                <w:rFonts w:ascii="Meiryo UI" w:hAnsi="Meiryo UI"/>
                <w:sz w:val="18"/>
              </w:rPr>
              <w:t>—</w:t>
            </w:r>
          </w:p>
        </w:tc>
      </w:tr>
    </w:tbl>
    <w:p/>
    <w:p>
      <w:r>
        <w:rPr>
          <w:rFonts w:ascii="Meiryo UI" w:hAnsi="Meiryo UI"/>
          <w:sz w:val="20"/>
        </w:rPr>
        <w:t>&gt; ⚠️ 外食チェーンとしては比較的低WACCだが、日本の低金利環境と同社の財務構造を反映。金利上昇感応度は高い（セクション9参照）。</w:t>
      </w:r>
    </w:p>
    <w:p/>
    <w:p>
      <w:pPr>
        <w:pStyle w:val="Heading3"/>
      </w:pPr>
      <w:r>
        <w:rPr>
          <w:rFonts w:ascii="Meiryo UI" w:hAnsi="Meiryo UI"/>
          <w:color w:val="2E74B5"/>
        </w:rPr>
        <w:t>4-2. DCF前提条件（5ヵ年予測）</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項目</w:t>
            </w:r>
          </w:p>
        </w:tc>
        <w:tc>
          <w:tcPr>
            <w:tcW w:type="dxa" w:w="3135"/>
            <w:shd w:val="clear" w:color="auto" w:fill="2E74B5"/>
          </w:tcPr>
          <w:p>
            <w:r>
              <w:rPr>
                <w:rFonts w:ascii="Meiryo UI" w:hAnsi="Meiryo UI"/>
                <w:b/>
                <w:color w:val="FFFFFF"/>
                <w:sz w:val="18"/>
              </w:rPr>
              <w:t>前提</w:t>
            </w:r>
          </w:p>
        </w:tc>
        <w:tc>
          <w:tcPr>
            <w:tcW w:type="dxa" w:w="3135"/>
            <w:shd w:val="clear" w:color="auto" w:fill="2E74B5"/>
          </w:tcPr>
          <w:p>
            <w:r>
              <w:rPr>
                <w:rFonts w:ascii="Meiryo UI" w:hAnsi="Meiryo UI"/>
                <w:b/>
                <w:color w:val="FFFFFF"/>
                <w:sz w:val="18"/>
              </w:rPr>
              <w:t>根拠</w:t>
            </w:r>
          </w:p>
        </w:tc>
      </w:tr>
      <w:tr>
        <w:tc>
          <w:tcPr>
            <w:tcW w:type="dxa" w:w="3135"/>
          </w:tcPr>
          <w:p>
            <w:r>
              <w:rPr>
                <w:rFonts w:ascii="Meiryo UI" w:hAnsi="Meiryo UI"/>
                <w:sz w:val="18"/>
              </w:rPr>
              <w:t>ベースFCF（FY2026）</w:t>
            </w:r>
          </w:p>
        </w:tc>
        <w:tc>
          <w:tcPr>
            <w:tcW w:type="dxa" w:w="3135"/>
          </w:tcPr>
          <w:p>
            <w:r>
              <w:rPr>
                <w:rFonts w:ascii="Meiryo UI" w:hAnsi="Meiryo UI"/>
                <w:sz w:val="18"/>
              </w:rPr>
              <w:t>20億円</w:t>
            </w:r>
          </w:p>
        </w:tc>
        <w:tc>
          <w:tcPr>
            <w:tcW w:type="dxa" w:w="3135"/>
          </w:tcPr>
          <w:p>
            <w:r>
              <w:rPr>
                <w:rFonts w:ascii="Meiryo UI" w:hAnsi="Meiryo UI"/>
                <w:sz w:val="18"/>
              </w:rPr>
              <w:t>上記CF概況の中央値</w:t>
            </w:r>
          </w:p>
        </w:tc>
      </w:tr>
      <w:tr>
        <w:tc>
          <w:tcPr>
            <w:tcW w:type="dxa" w:w="3135"/>
            <w:shd w:val="clear" w:color="auto" w:fill="DDEBF7"/>
          </w:tcPr>
          <w:p>
            <w:r>
              <w:rPr>
                <w:rFonts w:ascii="Meiryo UI" w:hAnsi="Meiryo UI"/>
                <w:sz w:val="18"/>
              </w:rPr>
              <w:t>FCF成長率（FY2027〜2028）</w:t>
            </w:r>
          </w:p>
        </w:tc>
        <w:tc>
          <w:tcPr>
            <w:tcW w:type="dxa" w:w="3135"/>
            <w:shd w:val="clear" w:color="auto" w:fill="DDEBF7"/>
          </w:tcPr>
          <w:p>
            <w:r>
              <w:rPr>
                <w:rFonts w:ascii="Meiryo UI" w:hAnsi="Meiryo UI"/>
                <w:sz w:val="18"/>
              </w:rPr>
              <w:t>+5%</w:t>
            </w:r>
          </w:p>
        </w:tc>
        <w:tc>
          <w:tcPr>
            <w:tcW w:type="dxa" w:w="3135"/>
            <w:shd w:val="clear" w:color="auto" w:fill="DDEBF7"/>
          </w:tcPr>
          <w:p>
            <w:r>
              <w:rPr>
                <w:rFonts w:ascii="Meiryo UI" w:hAnsi="Meiryo UI"/>
                <w:sz w:val="18"/>
              </w:rPr>
              <w:t>インバウンド回復・新規出店効果</w:t>
            </w:r>
          </w:p>
        </w:tc>
      </w:tr>
      <w:tr>
        <w:tc>
          <w:tcPr>
            <w:tcW w:type="dxa" w:w="3135"/>
          </w:tcPr>
          <w:p>
            <w:r>
              <w:rPr>
                <w:rFonts w:ascii="Meiryo UI" w:hAnsi="Meiryo UI"/>
                <w:sz w:val="18"/>
              </w:rPr>
              <w:t>FCF成長率（FY2029〜2030）</w:t>
            </w:r>
          </w:p>
        </w:tc>
        <w:tc>
          <w:tcPr>
            <w:tcW w:type="dxa" w:w="3135"/>
          </w:tcPr>
          <w:p>
            <w:r>
              <w:rPr>
                <w:rFonts w:ascii="Meiryo UI" w:hAnsi="Meiryo UI"/>
                <w:sz w:val="18"/>
              </w:rPr>
              <w:t>+3%</w:t>
            </w:r>
          </w:p>
        </w:tc>
        <w:tc>
          <w:tcPr>
            <w:tcW w:type="dxa" w:w="3135"/>
          </w:tcPr>
          <w:p>
            <w:r>
              <w:rPr>
                <w:rFonts w:ascii="Meiryo UI" w:hAnsi="Meiryo UI"/>
                <w:sz w:val="18"/>
              </w:rPr>
              <w:t>成長鈍化・コスト増継続</w:t>
            </w:r>
          </w:p>
        </w:tc>
      </w:tr>
      <w:tr>
        <w:tc>
          <w:tcPr>
            <w:tcW w:type="dxa" w:w="3135"/>
            <w:shd w:val="clear" w:color="auto" w:fill="DDEBF7"/>
          </w:tcPr>
          <w:p>
            <w:r>
              <w:rPr>
                <w:rFonts w:ascii="Meiryo UI" w:hAnsi="Meiryo UI"/>
                <w:sz w:val="18"/>
              </w:rPr>
              <w:t>FCF成長率（FY2031〜)</w:t>
            </w:r>
          </w:p>
        </w:tc>
        <w:tc>
          <w:tcPr>
            <w:tcW w:type="dxa" w:w="3135"/>
            <w:shd w:val="clear" w:color="auto" w:fill="DDEBF7"/>
          </w:tcPr>
          <w:p>
            <w:r>
              <w:rPr>
                <w:rFonts w:ascii="Meiryo UI" w:hAnsi="Meiryo UI"/>
                <w:sz w:val="18"/>
              </w:rPr>
              <w:t>+1%</w:t>
            </w:r>
          </w:p>
        </w:tc>
        <w:tc>
          <w:tcPr>
            <w:tcW w:type="dxa" w:w="3135"/>
            <w:shd w:val="clear" w:color="auto" w:fill="DDEBF7"/>
          </w:tcPr>
          <w:p>
            <w:r>
              <w:rPr>
                <w:rFonts w:ascii="Meiryo UI" w:hAnsi="Meiryo UI"/>
                <w:sz w:val="18"/>
              </w:rPr>
              <w:t>成熟期・少子化・飲食市場縮小</w:t>
            </w:r>
          </w:p>
        </w:tc>
      </w:tr>
      <w:tr>
        <w:tc>
          <w:tcPr>
            <w:tcW w:type="dxa" w:w="3135"/>
          </w:tcPr>
          <w:p>
            <w:r>
              <w:rPr>
                <w:rFonts w:ascii="Meiryo UI" w:hAnsi="Meiryo UI"/>
                <w:sz w:val="18"/>
              </w:rPr>
              <w:t>永続成長率（g）</w:t>
            </w:r>
          </w:p>
        </w:tc>
        <w:tc>
          <w:tcPr>
            <w:tcW w:type="dxa" w:w="3135"/>
          </w:tcPr>
          <w:p>
            <w:r>
              <w:rPr>
                <w:rFonts w:ascii="Meiryo UI" w:hAnsi="Meiryo UI"/>
                <w:sz w:val="18"/>
              </w:rPr>
              <w:t>1.0%</w:t>
            </w:r>
          </w:p>
        </w:tc>
        <w:tc>
          <w:tcPr>
            <w:tcW w:type="dxa" w:w="3135"/>
          </w:tcPr>
          <w:p>
            <w:r>
              <w:rPr>
                <w:rFonts w:ascii="Meiryo UI" w:hAnsi="Meiryo UI"/>
                <w:sz w:val="18"/>
              </w:rPr>
              <w:t>日本GDP成長率上限として保守的設定</w:t>
            </w:r>
          </w:p>
        </w:tc>
      </w:tr>
      <w:tr>
        <w:tc>
          <w:tcPr>
            <w:tcW w:type="dxa" w:w="3135"/>
            <w:shd w:val="clear" w:color="auto" w:fill="DDEBF7"/>
          </w:tcPr>
          <w:p>
            <w:r>
              <w:rPr>
                <w:rFonts w:ascii="Meiryo UI" w:hAnsi="Meiryo UI"/>
                <w:sz w:val="18"/>
              </w:rPr>
              <w:t>WACC</w:t>
            </w:r>
          </w:p>
        </w:tc>
        <w:tc>
          <w:tcPr>
            <w:tcW w:type="dxa" w:w="3135"/>
            <w:shd w:val="clear" w:color="auto" w:fill="DDEBF7"/>
          </w:tcPr>
          <w:p>
            <w:r>
              <w:rPr>
                <w:rFonts w:ascii="Meiryo UI" w:hAnsi="Meiryo UI"/>
                <w:sz w:val="18"/>
              </w:rPr>
              <w:t>4.43%</w:t>
            </w:r>
          </w:p>
        </w:tc>
        <w:tc>
          <w:tcPr>
            <w:tcW w:type="dxa" w:w="3135"/>
            <w:shd w:val="clear" w:color="auto" w:fill="DDEBF7"/>
          </w:tcPr>
          <w:p>
            <w:r>
              <w:rPr>
                <w:rFonts w:ascii="Meiryo UI" w:hAnsi="Meiryo UI"/>
                <w:sz w:val="18"/>
              </w:rPr>
              <w:t>上記計算値</w:t>
            </w:r>
          </w:p>
        </w:tc>
      </w:tr>
      <w:tr>
        <w:tc>
          <w:tcPr>
            <w:tcW w:type="dxa" w:w="3135"/>
          </w:tcPr>
          <w:p>
            <w:r>
              <w:rPr>
                <w:rFonts w:ascii="Meiryo UI" w:hAnsi="Meiryo UI"/>
                <w:sz w:val="18"/>
              </w:rPr>
              <w:t>発行済株式数</w:t>
            </w:r>
          </w:p>
        </w:tc>
        <w:tc>
          <w:tcPr>
            <w:tcW w:type="dxa" w:w="3135"/>
          </w:tcPr>
          <w:p>
            <w:r>
              <w:rPr>
                <w:rFonts w:ascii="Meiryo UI" w:hAnsi="Meiryo UI"/>
                <w:sz w:val="18"/>
              </w:rPr>
              <w:t>約1.57億株</w:t>
            </w:r>
          </w:p>
        </w:tc>
        <w:tc>
          <w:tcPr>
            <w:tcW w:type="dxa" w:w="3135"/>
          </w:tcPr>
          <w:p>
            <w:r>
              <w:rPr>
                <w:rFonts w:ascii="Meiryo UI" w:hAnsi="Meiryo UI"/>
                <w:sz w:val="18"/>
              </w:rPr>
              <w:t>BPS¥103・純資産約162億円から逆算</w:t>
            </w:r>
          </w:p>
        </w:tc>
      </w:tr>
    </w:tbl>
    <w:p/>
    <w:p>
      <w:pPr>
        <w:pStyle w:val="Heading3"/>
      </w:pPr>
      <w:r>
        <w:rPr>
          <w:rFonts w:ascii="Meiryo UI" w:hAnsi="Meiryo UI"/>
          <w:color w:val="2E74B5"/>
        </w:rPr>
        <w:t>4-3. DCF計算（基本シナリオ）</w:t>
      </w:r>
    </w:p>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val="clear" w:color="auto" w:fill="2E74B5"/>
          </w:tcPr>
          <w:p>
            <w:r>
              <w:rPr>
                <w:rFonts w:ascii="Meiryo UI" w:hAnsi="Meiryo UI"/>
                <w:b/>
                <w:color w:val="FFFFFF"/>
                <w:sz w:val="18"/>
              </w:rPr>
              <w:t>年度</w:t>
            </w:r>
          </w:p>
        </w:tc>
        <w:tc>
          <w:tcPr>
            <w:tcW w:type="dxa" w:w="2351"/>
            <w:shd w:val="clear" w:color="auto" w:fill="2E74B5"/>
          </w:tcPr>
          <w:p>
            <w:r>
              <w:rPr>
                <w:rFonts w:ascii="Meiryo UI" w:hAnsi="Meiryo UI"/>
                <w:b/>
                <w:color w:val="FFFFFF"/>
                <w:sz w:val="18"/>
              </w:rPr>
              <w:t>FCF（億円）</w:t>
            </w:r>
          </w:p>
        </w:tc>
        <w:tc>
          <w:tcPr>
            <w:tcW w:type="dxa" w:w="2351"/>
            <w:shd w:val="clear" w:color="auto" w:fill="2E74B5"/>
          </w:tcPr>
          <w:p>
            <w:r>
              <w:rPr>
                <w:rFonts w:ascii="Meiryo UI" w:hAnsi="Meiryo UI"/>
                <w:b/>
                <w:color w:val="FFFFFF"/>
                <w:sz w:val="18"/>
              </w:rPr>
              <w:t>割引率</w:t>
            </w:r>
          </w:p>
        </w:tc>
        <w:tc>
          <w:tcPr>
            <w:tcW w:type="dxa" w:w="2351"/>
            <w:shd w:val="clear" w:color="auto" w:fill="2E74B5"/>
          </w:tcPr>
          <w:p>
            <w:r>
              <w:rPr>
                <w:rFonts w:ascii="Meiryo UI" w:hAnsi="Meiryo UI"/>
                <w:b/>
                <w:color w:val="FFFFFF"/>
                <w:sz w:val="18"/>
              </w:rPr>
              <w:t>現在価値（億円）</w:t>
            </w:r>
          </w:p>
        </w:tc>
      </w:tr>
      <w:tr>
        <w:tc>
          <w:tcPr>
            <w:tcW w:type="dxa" w:w="2351"/>
          </w:tcPr>
          <w:p>
            <w:r>
              <w:rPr>
                <w:rFonts w:ascii="Meiryo UI" w:hAnsi="Meiryo UI"/>
                <w:sz w:val="18"/>
              </w:rPr>
              <w:t>FY2027</w:t>
            </w:r>
          </w:p>
        </w:tc>
        <w:tc>
          <w:tcPr>
            <w:tcW w:type="dxa" w:w="2351"/>
          </w:tcPr>
          <w:p>
            <w:r>
              <w:rPr>
                <w:rFonts w:ascii="Meiryo UI" w:hAnsi="Meiryo UI"/>
                <w:sz w:val="18"/>
              </w:rPr>
              <w:t>21.0</w:t>
            </w:r>
          </w:p>
        </w:tc>
        <w:tc>
          <w:tcPr>
            <w:tcW w:type="dxa" w:w="2351"/>
          </w:tcPr>
          <w:p>
            <w:r>
              <w:rPr>
                <w:rFonts w:ascii="Meiryo UI" w:hAnsi="Meiryo UI"/>
                <w:sz w:val="18"/>
              </w:rPr>
              <w:t>1/1.0443¹</w:t>
            </w:r>
          </w:p>
        </w:tc>
        <w:tc>
          <w:tcPr>
            <w:tcW w:type="dxa" w:w="2351"/>
          </w:tcPr>
          <w:p>
            <w:r>
              <w:rPr>
                <w:rFonts w:ascii="Meiryo UI" w:hAnsi="Meiryo UI"/>
                <w:sz w:val="18"/>
              </w:rPr>
              <w:t>20.1</w:t>
            </w:r>
          </w:p>
        </w:tc>
      </w:tr>
      <w:tr>
        <w:tc>
          <w:tcPr>
            <w:tcW w:type="dxa" w:w="2351"/>
            <w:shd w:val="clear" w:color="auto" w:fill="DDEBF7"/>
          </w:tcPr>
          <w:p>
            <w:r>
              <w:rPr>
                <w:rFonts w:ascii="Meiryo UI" w:hAnsi="Meiryo UI"/>
                <w:sz w:val="18"/>
              </w:rPr>
              <w:t>FY2028</w:t>
            </w:r>
          </w:p>
        </w:tc>
        <w:tc>
          <w:tcPr>
            <w:tcW w:type="dxa" w:w="2351"/>
            <w:shd w:val="clear" w:color="auto" w:fill="DDEBF7"/>
          </w:tcPr>
          <w:p>
            <w:r>
              <w:rPr>
                <w:rFonts w:ascii="Meiryo UI" w:hAnsi="Meiryo UI"/>
                <w:sz w:val="18"/>
              </w:rPr>
              <w:t>22.1</w:t>
            </w:r>
          </w:p>
        </w:tc>
        <w:tc>
          <w:tcPr>
            <w:tcW w:type="dxa" w:w="2351"/>
            <w:shd w:val="clear" w:color="auto" w:fill="DDEBF7"/>
          </w:tcPr>
          <w:p>
            <w:r>
              <w:rPr>
                <w:rFonts w:ascii="Meiryo UI" w:hAnsi="Meiryo UI"/>
                <w:sz w:val="18"/>
              </w:rPr>
              <w:t>1/1.0443²</w:t>
            </w:r>
          </w:p>
        </w:tc>
        <w:tc>
          <w:tcPr>
            <w:tcW w:type="dxa" w:w="2351"/>
            <w:shd w:val="clear" w:color="auto" w:fill="DDEBF7"/>
          </w:tcPr>
          <w:p>
            <w:r>
              <w:rPr>
                <w:rFonts w:ascii="Meiryo UI" w:hAnsi="Meiryo UI"/>
                <w:sz w:val="18"/>
              </w:rPr>
              <w:t>20.2</w:t>
            </w:r>
          </w:p>
        </w:tc>
      </w:tr>
      <w:tr>
        <w:tc>
          <w:tcPr>
            <w:tcW w:type="dxa" w:w="2351"/>
          </w:tcPr>
          <w:p>
            <w:r>
              <w:rPr>
                <w:rFonts w:ascii="Meiryo UI" w:hAnsi="Meiryo UI"/>
                <w:sz w:val="18"/>
              </w:rPr>
              <w:t>FY2029</w:t>
            </w:r>
          </w:p>
        </w:tc>
        <w:tc>
          <w:tcPr>
            <w:tcW w:type="dxa" w:w="2351"/>
          </w:tcPr>
          <w:p>
            <w:r>
              <w:rPr>
                <w:rFonts w:ascii="Meiryo UI" w:hAnsi="Meiryo UI"/>
                <w:sz w:val="18"/>
              </w:rPr>
              <w:t>22.7</w:t>
            </w:r>
          </w:p>
        </w:tc>
        <w:tc>
          <w:tcPr>
            <w:tcW w:type="dxa" w:w="2351"/>
          </w:tcPr>
          <w:p>
            <w:r>
              <w:rPr>
                <w:rFonts w:ascii="Meiryo UI" w:hAnsi="Meiryo UI"/>
                <w:sz w:val="18"/>
              </w:rPr>
              <w:t>1/1.0443³</w:t>
            </w:r>
          </w:p>
        </w:tc>
        <w:tc>
          <w:tcPr>
            <w:tcW w:type="dxa" w:w="2351"/>
          </w:tcPr>
          <w:p>
            <w:r>
              <w:rPr>
                <w:rFonts w:ascii="Meiryo UI" w:hAnsi="Meiryo UI"/>
                <w:sz w:val="18"/>
              </w:rPr>
              <w:t>19.9</w:t>
            </w:r>
          </w:p>
        </w:tc>
      </w:tr>
      <w:tr>
        <w:tc>
          <w:tcPr>
            <w:tcW w:type="dxa" w:w="2351"/>
            <w:shd w:val="clear" w:color="auto" w:fill="DDEBF7"/>
          </w:tcPr>
          <w:p>
            <w:r>
              <w:rPr>
                <w:rFonts w:ascii="Meiryo UI" w:hAnsi="Meiryo UI"/>
                <w:sz w:val="18"/>
              </w:rPr>
              <w:t>FY2030</w:t>
            </w:r>
          </w:p>
        </w:tc>
        <w:tc>
          <w:tcPr>
            <w:tcW w:type="dxa" w:w="2351"/>
            <w:shd w:val="clear" w:color="auto" w:fill="DDEBF7"/>
          </w:tcPr>
          <w:p>
            <w:r>
              <w:rPr>
                <w:rFonts w:ascii="Meiryo UI" w:hAnsi="Meiryo UI"/>
                <w:sz w:val="18"/>
              </w:rPr>
              <w:t>23.4</w:t>
            </w:r>
          </w:p>
        </w:tc>
        <w:tc>
          <w:tcPr>
            <w:tcW w:type="dxa" w:w="2351"/>
            <w:shd w:val="clear" w:color="auto" w:fill="DDEBF7"/>
          </w:tcPr>
          <w:p>
            <w:r>
              <w:rPr>
                <w:rFonts w:ascii="Meiryo UI" w:hAnsi="Meiryo UI"/>
                <w:sz w:val="18"/>
              </w:rPr>
              <w:t>1/1.0443⁴</w:t>
            </w:r>
          </w:p>
        </w:tc>
        <w:tc>
          <w:tcPr>
            <w:tcW w:type="dxa" w:w="2351"/>
            <w:shd w:val="clear" w:color="auto" w:fill="DDEBF7"/>
          </w:tcPr>
          <w:p>
            <w:r>
              <w:rPr>
                <w:rFonts w:ascii="Meiryo UI" w:hAnsi="Meiryo UI"/>
                <w:sz w:val="18"/>
              </w:rPr>
              <w:t>19.6</w:t>
            </w:r>
          </w:p>
        </w:tc>
      </w:tr>
      <w:tr>
        <w:tc>
          <w:tcPr>
            <w:tcW w:type="dxa" w:w="2351"/>
          </w:tcPr>
          <w:p>
            <w:r>
              <w:rPr>
                <w:rFonts w:ascii="Meiryo UI" w:hAnsi="Meiryo UI"/>
                <w:sz w:val="18"/>
              </w:rPr>
              <w:t>FY2031</w:t>
            </w:r>
          </w:p>
        </w:tc>
        <w:tc>
          <w:tcPr>
            <w:tcW w:type="dxa" w:w="2351"/>
          </w:tcPr>
          <w:p>
            <w:r>
              <w:rPr>
                <w:rFonts w:ascii="Meiryo UI" w:hAnsi="Meiryo UI"/>
                <w:sz w:val="18"/>
              </w:rPr>
              <w:t>24.1</w:t>
            </w:r>
          </w:p>
        </w:tc>
        <w:tc>
          <w:tcPr>
            <w:tcW w:type="dxa" w:w="2351"/>
          </w:tcPr>
          <w:p>
            <w:r>
              <w:rPr>
                <w:rFonts w:ascii="Meiryo UI" w:hAnsi="Meiryo UI"/>
                <w:sz w:val="18"/>
              </w:rPr>
              <w:t>1/1.0443⁵</w:t>
            </w:r>
          </w:p>
        </w:tc>
        <w:tc>
          <w:tcPr>
            <w:tcW w:type="dxa" w:w="2351"/>
          </w:tcPr>
          <w:p>
            <w:r>
              <w:rPr>
                <w:rFonts w:ascii="Meiryo UI" w:hAnsi="Meiryo UI"/>
                <w:sz w:val="18"/>
              </w:rPr>
              <w:t>19.3</w:t>
            </w:r>
          </w:p>
        </w:tc>
      </w:tr>
      <w:tr>
        <w:tc>
          <w:tcPr>
            <w:tcW w:type="dxa" w:w="2351"/>
            <w:shd w:val="clear" w:color="auto" w:fill="DDEBF7"/>
          </w:tcPr>
          <w:p>
            <w:r>
              <w:rPr>
                <w:rFonts w:ascii="Meiryo UI" w:hAnsi="Meiryo UI"/>
                <w:sz w:val="18"/>
              </w:rPr>
              <w:t>5年合計PV</w:t>
            </w:r>
          </w:p>
        </w:tc>
        <w:tc>
          <w:tcPr>
            <w:tcW w:type="dxa" w:w="2351"/>
            <w:shd w:val="clear" w:color="auto" w:fill="DDEBF7"/>
          </w:tcPr>
          <w:p>
            <w:r>
              <w:rPr>
                <w:rFonts w:ascii="Meiryo UI" w:hAnsi="Meiryo UI"/>
                <w:sz w:val="18"/>
              </w:rPr>
              <w:t>—</w:t>
            </w:r>
          </w:p>
        </w:tc>
        <w:tc>
          <w:tcPr>
            <w:tcW w:type="dxa" w:w="2351"/>
            <w:shd w:val="clear" w:color="auto" w:fill="DDEBF7"/>
          </w:tcPr>
          <w:p>
            <w:r>
              <w:rPr>
                <w:rFonts w:ascii="Meiryo UI" w:hAnsi="Meiryo UI"/>
                <w:sz w:val="18"/>
              </w:rPr>
              <w:t>—</w:t>
            </w:r>
          </w:p>
        </w:tc>
        <w:tc>
          <w:tcPr>
            <w:tcW w:type="dxa" w:w="2351"/>
            <w:shd w:val="clear" w:color="auto" w:fill="DDEBF7"/>
          </w:tcPr>
          <w:p>
            <w:r>
              <w:rPr>
                <w:rFonts w:ascii="Meiryo UI" w:hAnsi="Meiryo UI"/>
                <w:sz w:val="18"/>
              </w:rPr>
              <w:t>99.1</w:t>
            </w:r>
          </w:p>
        </w:tc>
      </w:tr>
      <w:tr>
        <w:tc>
          <w:tcPr>
            <w:tcW w:type="dxa" w:w="2351"/>
          </w:tcPr>
          <w:p>
            <w:r>
              <w:rPr>
                <w:rFonts w:ascii="Meiryo UI" w:hAnsi="Meiryo UI"/>
                <w:sz w:val="18"/>
              </w:rPr>
              <w:t>ターミナルバリュー（TV）</w:t>
            </w:r>
          </w:p>
        </w:tc>
        <w:tc>
          <w:tcPr>
            <w:tcW w:type="dxa" w:w="2351"/>
          </w:tcPr>
          <w:p>
            <w:r>
              <w:rPr>
                <w:rFonts w:ascii="Meiryo UI" w:hAnsi="Meiryo UI"/>
                <w:sz w:val="18"/>
              </w:rPr>
              <w:t>FCF₆/(WACC-g) = 24.3/(0.0443-0.010)</w:t>
            </w:r>
          </w:p>
        </w:tc>
        <w:tc>
          <w:tcPr>
            <w:tcW w:type="dxa" w:w="2351"/>
          </w:tcPr>
          <w:p>
            <w:r>
              <w:rPr>
                <w:rFonts w:ascii="Meiryo UI" w:hAnsi="Meiryo UI"/>
                <w:sz w:val="18"/>
              </w:rPr>
              <w:t>—</w:t>
            </w:r>
          </w:p>
        </w:tc>
        <w:tc>
          <w:tcPr>
            <w:tcW w:type="dxa" w:w="2351"/>
          </w:tcPr>
          <w:p>
            <w:r>
              <w:rPr>
                <w:rFonts w:ascii="Meiryo UI" w:hAnsi="Meiryo UI"/>
                <w:sz w:val="18"/>
              </w:rPr>
              <w:t>= 707億円</w:t>
            </w:r>
          </w:p>
        </w:tc>
      </w:tr>
      <w:tr>
        <w:tc>
          <w:tcPr>
            <w:tcW w:type="dxa" w:w="2351"/>
            <w:shd w:val="clear" w:color="auto" w:fill="DDEBF7"/>
          </w:tcPr>
          <w:p>
            <w:r>
              <w:rPr>
                <w:rFonts w:ascii="Meiryo UI" w:hAnsi="Meiryo UI"/>
                <w:sz w:val="18"/>
              </w:rPr>
              <w:t>TV現在価値</w:t>
            </w:r>
          </w:p>
        </w:tc>
        <w:tc>
          <w:tcPr>
            <w:tcW w:type="dxa" w:w="2351"/>
            <w:shd w:val="clear" w:color="auto" w:fill="DDEBF7"/>
          </w:tcPr>
          <w:p>
            <w:r>
              <w:rPr>
                <w:rFonts w:ascii="Meiryo UI" w:hAnsi="Meiryo UI"/>
                <w:sz w:val="18"/>
              </w:rPr>
              <w:t>707 / 1.0443⁵</w:t>
            </w:r>
          </w:p>
        </w:tc>
        <w:tc>
          <w:tcPr>
            <w:tcW w:type="dxa" w:w="2351"/>
            <w:shd w:val="clear" w:color="auto" w:fill="DDEBF7"/>
          </w:tcPr>
          <w:p>
            <w:r>
              <w:rPr>
                <w:rFonts w:ascii="Meiryo UI" w:hAnsi="Meiryo UI"/>
                <w:sz w:val="18"/>
              </w:rPr>
              <w:t>—</w:t>
            </w:r>
          </w:p>
        </w:tc>
        <w:tc>
          <w:tcPr>
            <w:tcW w:type="dxa" w:w="2351"/>
            <w:shd w:val="clear" w:color="auto" w:fill="DDEBF7"/>
          </w:tcPr>
          <w:p>
            <w:r>
              <w:rPr>
                <w:rFonts w:ascii="Meiryo UI" w:hAnsi="Meiryo UI"/>
                <w:sz w:val="18"/>
              </w:rPr>
              <w:t>566億円</w:t>
            </w:r>
          </w:p>
        </w:tc>
      </w:tr>
      <w:tr>
        <w:tc>
          <w:tcPr>
            <w:tcW w:type="dxa" w:w="2351"/>
          </w:tcPr>
          <w:p>
            <w:r>
              <w:rPr>
                <w:rFonts w:ascii="Meiryo UI" w:hAnsi="Meiryo UI"/>
                <w:sz w:val="18"/>
              </w:rPr>
              <w:t>事業価値合計</w:t>
            </w:r>
          </w:p>
        </w:tc>
        <w:tc>
          <w:tcPr>
            <w:tcW w:type="dxa" w:w="2351"/>
          </w:tcPr>
          <w:p>
            <w:r>
              <w:rPr>
                <w:rFonts w:ascii="Meiryo UI" w:hAnsi="Meiryo UI"/>
                <w:sz w:val="18"/>
              </w:rPr>
              <w:t>99.1 + 566</w:t>
            </w:r>
          </w:p>
        </w:tc>
        <w:tc>
          <w:tcPr>
            <w:tcW w:type="dxa" w:w="2351"/>
          </w:tcPr>
          <w:p>
            <w:r>
              <w:rPr>
                <w:rFonts w:ascii="Meiryo UI" w:hAnsi="Meiryo UI"/>
                <w:sz w:val="18"/>
              </w:rPr>
              <w:t>—</w:t>
            </w:r>
          </w:p>
        </w:tc>
        <w:tc>
          <w:tcPr>
            <w:tcW w:type="dxa" w:w="2351"/>
          </w:tcPr>
          <w:p>
            <w:r>
              <w:rPr>
                <w:rFonts w:ascii="Meiryo UI" w:hAnsi="Meiryo UI"/>
                <w:sz w:val="18"/>
              </w:rPr>
              <w:t>665億円</w:t>
            </w:r>
          </w:p>
        </w:tc>
      </w:tr>
      <w:tr>
        <w:tc>
          <w:tcPr>
            <w:tcW w:type="dxa" w:w="2351"/>
            <w:shd w:val="clear" w:color="auto" w:fill="DDEBF7"/>
          </w:tcPr>
          <w:p>
            <w:r>
              <w:rPr>
                <w:rFonts w:ascii="Meiryo UI" w:hAnsi="Meiryo UI"/>
                <w:sz w:val="18"/>
              </w:rPr>
              <w:t>ネット負債控除</w:t>
            </w:r>
          </w:p>
        </w:tc>
        <w:tc>
          <w:tcPr>
            <w:tcW w:type="dxa" w:w="2351"/>
            <w:shd w:val="clear" w:color="auto" w:fill="DDEBF7"/>
          </w:tcPr>
          <w:p>
            <w:r>
              <w:rPr>
                <w:rFonts w:ascii="Meiryo UI" w:hAnsi="Meiryo UI"/>
                <w:sz w:val="18"/>
              </w:rPr>
              <w:t>▲320億円（有利子負債）+ 80億円（現金） = ▲240億円</w:t>
            </w:r>
          </w:p>
        </w:tc>
        <w:tc>
          <w:tcPr>
            <w:tcW w:type="dxa" w:w="2351"/>
            <w:shd w:val="clear" w:color="auto" w:fill="DDEBF7"/>
          </w:tcPr>
          <w:p>
            <w:r>
              <w:rPr>
                <w:rFonts w:ascii="Meiryo UI" w:hAnsi="Meiryo UI"/>
                <w:sz w:val="18"/>
              </w:rPr>
              <w:t>—</w:t>
            </w:r>
          </w:p>
        </w:tc>
        <w:tc>
          <w:tcPr>
            <w:tcW w:type="dxa" w:w="2351"/>
            <w:shd w:val="clear" w:color="auto" w:fill="DDEBF7"/>
          </w:tcPr>
          <w:p>
            <w:r>
              <w:rPr>
                <w:rFonts w:ascii="Meiryo UI" w:hAnsi="Meiryo UI"/>
                <w:sz w:val="18"/>
              </w:rPr>
              <w:t>—</w:t>
            </w:r>
          </w:p>
        </w:tc>
      </w:tr>
      <w:tr>
        <w:tc>
          <w:tcPr>
            <w:tcW w:type="dxa" w:w="2351"/>
          </w:tcPr>
          <w:p>
            <w:r>
              <w:rPr>
                <w:rFonts w:ascii="Meiryo UI" w:hAnsi="Meiryo UI"/>
                <w:sz w:val="18"/>
              </w:rPr>
              <w:t>株主価値</w:t>
            </w:r>
          </w:p>
        </w:tc>
        <w:tc>
          <w:tcPr>
            <w:tcW w:type="dxa" w:w="2351"/>
          </w:tcPr>
          <w:p>
            <w:r>
              <w:rPr>
                <w:rFonts w:ascii="Meiryo UI" w:hAnsi="Meiryo UI"/>
                <w:sz w:val="18"/>
              </w:rPr>
              <w:t>665 - 240</w:t>
            </w:r>
          </w:p>
        </w:tc>
        <w:tc>
          <w:tcPr>
            <w:tcW w:type="dxa" w:w="2351"/>
          </w:tcPr>
          <w:p>
            <w:r>
              <w:rPr>
                <w:rFonts w:ascii="Meiryo UI" w:hAnsi="Meiryo UI"/>
                <w:sz w:val="18"/>
              </w:rPr>
              <w:t>—</w:t>
            </w:r>
          </w:p>
        </w:tc>
        <w:tc>
          <w:tcPr>
            <w:tcW w:type="dxa" w:w="2351"/>
          </w:tcPr>
          <w:p>
            <w:r>
              <w:rPr>
                <w:rFonts w:ascii="Meiryo UI" w:hAnsi="Meiryo UI"/>
                <w:sz w:val="18"/>
              </w:rPr>
              <w:t>425億円</w:t>
            </w:r>
          </w:p>
        </w:tc>
      </w:tr>
      <w:tr>
        <w:tc>
          <w:tcPr>
            <w:tcW w:type="dxa" w:w="2351"/>
            <w:shd w:val="clear" w:color="auto" w:fill="DDEBF7"/>
          </w:tcPr>
          <w:p>
            <w:r>
              <w:rPr>
                <w:rFonts w:ascii="Meiryo UI" w:hAnsi="Meiryo UI"/>
                <w:sz w:val="18"/>
              </w:rPr>
              <w:t>理論株価（基本）</w:t>
            </w:r>
          </w:p>
        </w:tc>
        <w:tc>
          <w:tcPr>
            <w:tcW w:type="dxa" w:w="2351"/>
            <w:shd w:val="clear" w:color="auto" w:fill="DDEBF7"/>
          </w:tcPr>
          <w:p>
            <w:r>
              <w:rPr>
                <w:rFonts w:ascii="Meiryo UI" w:hAnsi="Meiryo UI"/>
                <w:sz w:val="18"/>
              </w:rPr>
              <w:t>425億円 / 1.57億株</w:t>
            </w:r>
          </w:p>
        </w:tc>
        <w:tc>
          <w:tcPr>
            <w:tcW w:type="dxa" w:w="2351"/>
            <w:shd w:val="clear" w:color="auto" w:fill="DDEBF7"/>
          </w:tcPr>
          <w:p>
            <w:r>
              <w:rPr>
                <w:rFonts w:ascii="Meiryo UI" w:hAnsi="Meiryo UI"/>
                <w:sz w:val="18"/>
              </w:rPr>
              <w:t>—</w:t>
            </w:r>
          </w:p>
        </w:tc>
        <w:tc>
          <w:tcPr>
            <w:tcW w:type="dxa" w:w="2351"/>
            <w:shd w:val="clear" w:color="auto" w:fill="DDEBF7"/>
          </w:tcPr>
          <w:p>
            <w:r>
              <w:rPr>
                <w:rFonts w:ascii="Meiryo UI" w:hAnsi="Meiryo UI"/>
                <w:sz w:val="18"/>
              </w:rPr>
              <w:t>¥2,707…</w:t>
            </w:r>
          </w:p>
        </w:tc>
      </w:tr>
    </w:tbl>
    <w:p/>
    <w:p>
      <w:r>
        <w:rPr>
          <w:rFonts w:ascii="Meiryo UI" w:hAnsi="Meiryo UI"/>
          <w:sz w:val="20"/>
        </w:rPr>
        <w:t>&gt; ⚠️ 異常値検出 — 再計算・前提修正が必要</w:t>
      </w:r>
    </w:p>
    <w:p>
      <w:r>
        <w:rPr>
          <w:rFonts w:ascii="Meiryo UI" w:hAnsi="Meiryo UI"/>
          <w:sz w:val="20"/>
        </w:rPr>
        <w:t>&gt; DCF理論値¥2,707は現在値¥711を大幅上回る。これはFCF20億円×低WACC4.43%×永続成長の組み合わせが「外食低成長株に対して楽観的すぎる」ことを示している。</w:t>
      </w:r>
    </w:p>
    <w:p/>
    <w:p>
      <w:r>
        <w:rPr>
          <w:rFonts w:ascii="Meiryo UI" w:hAnsi="Meiryo UI"/>
          <w:sz w:val="20"/>
        </w:rPr>
        <w:t>現実的修正：外食セクター適正WACC・保守的前提への修正:</w:t>
      </w:r>
    </w:p>
    <w:p/>
    <w:p>
      <w:r>
        <w:rPr>
          <w:rFonts w:ascii="Meiryo UI" w:hAnsi="Meiryo UI"/>
          <w:sz w:val="20"/>
        </w:rPr>
        <w:t>外食チェーンの実態を踏まえ、以下の修正を加える：</w:t>
      </w:r>
    </w:p>
    <w:p>
      <w:pPr>
        <w:pStyle w:val="ListBullet"/>
      </w:pPr>
      <w:r>
        <w:rPr>
          <w:rFonts w:ascii="Meiryo UI" w:hAnsi="Meiryo UI"/>
          <w:sz w:val="20"/>
        </w:rPr>
        <w:t>FCF下方修正: 実績FCFの変動性を考慮し、正規化FCF = 15億円（保守的中央値）</w:t>
      </w:r>
    </w:p>
    <w:p>
      <w:pPr>
        <w:pStyle w:val="ListBullet"/>
      </w:pPr>
      <w:r>
        <w:rPr>
          <w:rFonts w:ascii="Meiryo UI" w:hAnsi="Meiryo UI"/>
          <w:sz w:val="20"/>
        </w:rPr>
        <w:t>WACC修正: 外食チェーンのオペレーションリスク（店舗リスク・FL比率リスク）を考慮し、β = 1.00に修正 → Re = 2.423% + 1.00 × 5.5% = 7.923%</w:t>
      </w:r>
    </w:p>
    <w:p>
      <w:pPr>
        <w:pStyle w:val="ListBullet"/>
      </w:pPr>
      <w:r>
        <w:rPr>
          <w:rFonts w:ascii="Meiryo UI" w:hAnsi="Meiryo UI"/>
          <w:sz w:val="20"/>
        </w:rPr>
        <w:t>修正WACC = 0.60 × 7.923% + 0.40 × 1.8% × 0.70 = 4.754% + 0.504% = 5.257%</w:t>
      </w:r>
    </w:p>
    <w:p>
      <w:pPr>
        <w:pStyle w:val="ListBullet"/>
      </w:pPr>
      <w:r>
        <w:rPr>
          <w:rFonts w:ascii="Meiryo UI" w:hAnsi="Meiryo UI"/>
          <w:sz w:val="20"/>
        </w:rPr>
        <w:t>g = 0.5%（外食市場の長期縮小リスクを反映）</w:t>
      </w:r>
    </w:p>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val="clear" w:color="auto" w:fill="2E74B5"/>
          </w:tcPr>
          <w:p>
            <w:r>
              <w:rPr>
                <w:rFonts w:ascii="Meiryo UI" w:hAnsi="Meiryo UI"/>
                <w:b/>
                <w:color w:val="FFFFFF"/>
                <w:sz w:val="18"/>
              </w:rPr>
              <w:t>年度</w:t>
            </w:r>
          </w:p>
        </w:tc>
        <w:tc>
          <w:tcPr>
            <w:tcW w:type="dxa" w:w="2351"/>
            <w:shd w:val="clear" w:color="auto" w:fill="2E74B5"/>
          </w:tcPr>
          <w:p>
            <w:r>
              <w:rPr>
                <w:rFonts w:ascii="Meiryo UI" w:hAnsi="Meiryo UI"/>
                <w:b/>
                <w:color w:val="FFFFFF"/>
                <w:sz w:val="18"/>
              </w:rPr>
              <w:t>FCF（億円）</w:t>
            </w:r>
          </w:p>
        </w:tc>
        <w:tc>
          <w:tcPr>
            <w:tcW w:type="dxa" w:w="2351"/>
            <w:shd w:val="clear" w:color="auto" w:fill="2E74B5"/>
          </w:tcPr>
          <w:p>
            <w:r>
              <w:rPr>
                <w:rFonts w:ascii="Meiryo UI" w:hAnsi="Meiryo UI"/>
                <w:b/>
                <w:color w:val="FFFFFF"/>
                <w:sz w:val="18"/>
              </w:rPr>
              <w:t>PV（億円）</w:t>
            </w:r>
          </w:p>
        </w:tc>
        <w:tc>
          <w:tcPr>
            <w:tcW w:type="dxa" w:w="2351"/>
          </w:tcPr>
          <w:p/>
        </w:tc>
      </w:tr>
      <w:tr>
        <w:tc>
          <w:tcPr>
            <w:tcW w:type="dxa" w:w="2351"/>
          </w:tcPr>
          <w:p>
            <w:r>
              <w:rPr>
                <w:rFonts w:ascii="Meiryo UI" w:hAnsi="Meiryo UI"/>
                <w:sz w:val="18"/>
              </w:rPr>
              <w:t>FY2027</w:t>
            </w:r>
          </w:p>
        </w:tc>
        <w:tc>
          <w:tcPr>
            <w:tcW w:type="dxa" w:w="2351"/>
          </w:tcPr>
          <w:p>
            <w:r>
              <w:rPr>
                <w:rFonts w:ascii="Meiryo UI" w:hAnsi="Meiryo UI"/>
                <w:sz w:val="18"/>
              </w:rPr>
              <w:t>15.75</w:t>
            </w:r>
          </w:p>
        </w:tc>
        <w:tc>
          <w:tcPr>
            <w:tcW w:type="dxa" w:w="2351"/>
          </w:tcPr>
          <w:p>
            <w:r>
              <w:rPr>
                <w:rFonts w:ascii="Meiryo UI" w:hAnsi="Meiryo UI"/>
                <w:sz w:val="18"/>
              </w:rPr>
              <w:t>14.97</w:t>
            </w:r>
          </w:p>
        </w:tc>
        <w:tc>
          <w:tcPr>
            <w:tcW w:type="dxa" w:w="2351"/>
          </w:tcPr>
          <w:p/>
        </w:tc>
      </w:tr>
      <w:tr>
        <w:tc>
          <w:tcPr>
            <w:tcW w:type="dxa" w:w="2351"/>
            <w:shd w:val="clear" w:color="auto" w:fill="DDEBF7"/>
          </w:tcPr>
          <w:p>
            <w:r>
              <w:rPr>
                <w:rFonts w:ascii="Meiryo UI" w:hAnsi="Meiryo UI"/>
                <w:sz w:val="18"/>
              </w:rPr>
              <w:t>FY2028</w:t>
            </w:r>
          </w:p>
        </w:tc>
        <w:tc>
          <w:tcPr>
            <w:tcW w:type="dxa" w:w="2351"/>
            <w:shd w:val="clear" w:color="auto" w:fill="DDEBF7"/>
          </w:tcPr>
          <w:p>
            <w:r>
              <w:rPr>
                <w:rFonts w:ascii="Meiryo UI" w:hAnsi="Meiryo UI"/>
                <w:sz w:val="18"/>
              </w:rPr>
              <w:t>16.54</w:t>
            </w:r>
          </w:p>
        </w:tc>
        <w:tc>
          <w:tcPr>
            <w:tcW w:type="dxa" w:w="2351"/>
            <w:shd w:val="clear" w:color="auto" w:fill="DDEBF7"/>
          </w:tcPr>
          <w:p>
            <w:r>
              <w:rPr>
                <w:rFonts w:ascii="Meiryo UI" w:hAnsi="Meiryo UI"/>
                <w:sz w:val="18"/>
              </w:rPr>
              <w:t>14.95</w:t>
            </w:r>
          </w:p>
        </w:tc>
        <w:tc>
          <w:tcPr>
            <w:tcW w:type="dxa" w:w="2351"/>
          </w:tcPr>
          <w:p/>
        </w:tc>
      </w:tr>
      <w:tr>
        <w:tc>
          <w:tcPr>
            <w:tcW w:type="dxa" w:w="2351"/>
          </w:tcPr>
          <w:p>
            <w:r>
              <w:rPr>
                <w:rFonts w:ascii="Meiryo UI" w:hAnsi="Meiryo UI"/>
                <w:sz w:val="18"/>
              </w:rPr>
              <w:t>FY2029</w:t>
            </w:r>
          </w:p>
        </w:tc>
        <w:tc>
          <w:tcPr>
            <w:tcW w:type="dxa" w:w="2351"/>
          </w:tcPr>
          <w:p>
            <w:r>
              <w:rPr>
                <w:rFonts w:ascii="Meiryo UI" w:hAnsi="Meiryo UI"/>
                <w:sz w:val="18"/>
              </w:rPr>
              <w:t>17.36</w:t>
            </w:r>
          </w:p>
        </w:tc>
        <w:tc>
          <w:tcPr>
            <w:tcW w:type="dxa" w:w="2351"/>
          </w:tcPr>
          <w:p>
            <w:r>
              <w:rPr>
                <w:rFonts w:ascii="Meiryo UI" w:hAnsi="Meiryo UI"/>
                <w:sz w:val="18"/>
              </w:rPr>
              <w:t>14.92</w:t>
            </w:r>
          </w:p>
        </w:tc>
        <w:tc>
          <w:tcPr>
            <w:tcW w:type="dxa" w:w="2351"/>
          </w:tcPr>
          <w:p/>
        </w:tc>
      </w:tr>
      <w:tr>
        <w:tc>
          <w:tcPr>
            <w:tcW w:type="dxa" w:w="2351"/>
            <w:shd w:val="clear" w:color="auto" w:fill="DDEBF7"/>
          </w:tcPr>
          <w:p>
            <w:r>
              <w:rPr>
                <w:rFonts w:ascii="Meiryo UI" w:hAnsi="Meiryo UI"/>
                <w:sz w:val="18"/>
              </w:rPr>
              <w:t>FY2030</w:t>
            </w:r>
          </w:p>
        </w:tc>
        <w:tc>
          <w:tcPr>
            <w:tcW w:type="dxa" w:w="2351"/>
            <w:shd w:val="clear" w:color="auto" w:fill="DDEBF7"/>
          </w:tcPr>
          <w:p>
            <w:r>
              <w:rPr>
                <w:rFonts w:ascii="Meiryo UI" w:hAnsi="Meiryo UI"/>
                <w:sz w:val="18"/>
              </w:rPr>
              <w:t>18.23</w:t>
            </w:r>
          </w:p>
        </w:tc>
        <w:tc>
          <w:tcPr>
            <w:tcW w:type="dxa" w:w="2351"/>
            <w:shd w:val="clear" w:color="auto" w:fill="DDEBF7"/>
          </w:tcPr>
          <w:p>
            <w:r>
              <w:rPr>
                <w:rFonts w:ascii="Meiryo UI" w:hAnsi="Meiryo UI"/>
                <w:sz w:val="18"/>
              </w:rPr>
              <w:t>14.90</w:t>
            </w:r>
          </w:p>
        </w:tc>
        <w:tc>
          <w:tcPr>
            <w:tcW w:type="dxa" w:w="2351"/>
          </w:tcPr>
          <w:p/>
        </w:tc>
      </w:tr>
      <w:tr>
        <w:tc>
          <w:tcPr>
            <w:tcW w:type="dxa" w:w="2351"/>
          </w:tcPr>
          <w:p>
            <w:r>
              <w:rPr>
                <w:rFonts w:ascii="Meiryo UI" w:hAnsi="Meiryo UI"/>
                <w:sz w:val="18"/>
              </w:rPr>
              <w:t>FY2031</w:t>
            </w:r>
          </w:p>
        </w:tc>
        <w:tc>
          <w:tcPr>
            <w:tcW w:type="dxa" w:w="2351"/>
          </w:tcPr>
          <w:p>
            <w:r>
              <w:rPr>
                <w:rFonts w:ascii="Meiryo UI" w:hAnsi="Meiryo UI"/>
                <w:sz w:val="18"/>
              </w:rPr>
              <w:t>19.14</w:t>
            </w:r>
          </w:p>
        </w:tc>
        <w:tc>
          <w:tcPr>
            <w:tcW w:type="dxa" w:w="2351"/>
          </w:tcPr>
          <w:p>
            <w:r>
              <w:rPr>
                <w:rFonts w:ascii="Meiryo UI" w:hAnsi="Meiryo UI"/>
                <w:sz w:val="18"/>
              </w:rPr>
              <w:t>14.87</w:t>
            </w:r>
          </w:p>
        </w:tc>
        <w:tc>
          <w:tcPr>
            <w:tcW w:type="dxa" w:w="2351"/>
          </w:tcPr>
          <w:p/>
        </w:tc>
      </w:tr>
      <w:tr>
        <w:tc>
          <w:tcPr>
            <w:tcW w:type="dxa" w:w="2351"/>
            <w:shd w:val="clear" w:color="auto" w:fill="DDEBF7"/>
          </w:tcPr>
          <w:p>
            <w:r>
              <w:rPr>
                <w:rFonts w:ascii="Meiryo UI" w:hAnsi="Meiryo UI"/>
                <w:sz w:val="18"/>
              </w:rPr>
              <w:t>5年PV合計</w:t>
            </w:r>
          </w:p>
        </w:tc>
        <w:tc>
          <w:tcPr>
            <w:tcW w:type="dxa" w:w="2351"/>
            <w:shd w:val="clear" w:color="auto" w:fill="DDEBF7"/>
          </w:tcPr>
          <w:p>
            <w:r>
              <w:rPr>
                <w:rFonts w:ascii="Meiryo UI" w:hAnsi="Meiryo UI"/>
                <w:sz w:val="18"/>
              </w:rPr>
            </w:r>
          </w:p>
        </w:tc>
        <w:tc>
          <w:tcPr>
            <w:tcW w:type="dxa" w:w="2351"/>
            <w:shd w:val="clear" w:color="auto" w:fill="DDEBF7"/>
          </w:tcPr>
          <w:p>
            <w:r>
              <w:rPr>
                <w:rFonts w:ascii="Meiryo UI" w:hAnsi="Meiryo UI"/>
                <w:sz w:val="18"/>
              </w:rPr>
              <w:t>74.6</w:t>
            </w:r>
          </w:p>
        </w:tc>
        <w:tc>
          <w:tcPr>
            <w:tcW w:type="dxa" w:w="2351"/>
          </w:tcPr>
          <w:p/>
        </w:tc>
      </w:tr>
      <w:tr>
        <w:tc>
          <w:tcPr>
            <w:tcW w:type="dxa" w:w="2351"/>
          </w:tcPr>
          <w:p>
            <w:r>
              <w:rPr>
                <w:rFonts w:ascii="Meiryo UI" w:hAnsi="Meiryo UI"/>
                <w:sz w:val="18"/>
              </w:rPr>
              <w:t>TV</w:t>
            </w:r>
          </w:p>
        </w:tc>
        <w:tc>
          <w:tcPr>
            <w:tcW w:type="dxa" w:w="2351"/>
          </w:tcPr>
          <w:p>
            <w:r>
              <w:rPr>
                <w:rFonts w:ascii="Meiryo UI" w:hAnsi="Meiryo UI"/>
                <w:sz w:val="18"/>
              </w:rPr>
              <w:t>19.24 / (0.05257-0.005)</w:t>
            </w:r>
          </w:p>
        </w:tc>
        <w:tc>
          <w:tcPr>
            <w:tcW w:type="dxa" w:w="2351"/>
          </w:tcPr>
          <w:p>
            <w:r>
              <w:rPr>
                <w:rFonts w:ascii="Meiryo UI" w:hAnsi="Meiryo UI"/>
                <w:sz w:val="18"/>
              </w:rPr>
            </w:r>
          </w:p>
        </w:tc>
        <w:tc>
          <w:tcPr>
            <w:tcW w:type="dxa" w:w="2351"/>
          </w:tcPr>
          <w:p>
            <w:r>
              <w:rPr>
                <w:rFonts w:ascii="Meiryo UI" w:hAnsi="Meiryo UI"/>
                <w:sz w:val="18"/>
              </w:rPr>
              <w:t>= 405億円</w:t>
            </w:r>
          </w:p>
        </w:tc>
      </w:tr>
      <w:tr>
        <w:tc>
          <w:tcPr>
            <w:tcW w:type="dxa" w:w="2351"/>
            <w:shd w:val="clear" w:color="auto" w:fill="DDEBF7"/>
          </w:tcPr>
          <w:p>
            <w:r>
              <w:rPr>
                <w:rFonts w:ascii="Meiryo UI" w:hAnsi="Meiryo UI"/>
                <w:sz w:val="18"/>
              </w:rPr>
              <w:t>TV PV</w:t>
            </w:r>
          </w:p>
        </w:tc>
        <w:tc>
          <w:tcPr>
            <w:tcW w:type="dxa" w:w="2351"/>
            <w:shd w:val="clear" w:color="auto" w:fill="DDEBF7"/>
          </w:tcPr>
          <w:p>
            <w:r>
              <w:rPr>
                <w:rFonts w:ascii="Meiryo UI" w:hAnsi="Meiryo UI"/>
                <w:sz w:val="18"/>
              </w:rPr>
              <w:t>405 / 1.05257⁵</w:t>
            </w:r>
          </w:p>
        </w:tc>
        <w:tc>
          <w:tcPr>
            <w:tcW w:type="dxa" w:w="2351"/>
            <w:shd w:val="clear" w:color="auto" w:fill="DDEBF7"/>
          </w:tcPr>
          <w:p>
            <w:r>
              <w:rPr>
                <w:rFonts w:ascii="Meiryo UI" w:hAnsi="Meiryo UI"/>
                <w:sz w:val="18"/>
              </w:rPr>
            </w:r>
          </w:p>
        </w:tc>
        <w:tc>
          <w:tcPr>
            <w:tcW w:type="dxa" w:w="2351"/>
            <w:shd w:val="clear" w:color="auto" w:fill="DDEBF7"/>
          </w:tcPr>
          <w:p>
            <w:r>
              <w:rPr>
                <w:rFonts w:ascii="Meiryo UI" w:hAnsi="Meiryo UI"/>
                <w:sz w:val="18"/>
              </w:rPr>
              <w:t>315億円</w:t>
            </w:r>
          </w:p>
        </w:tc>
      </w:tr>
      <w:tr>
        <w:tc>
          <w:tcPr>
            <w:tcW w:type="dxa" w:w="2351"/>
          </w:tcPr>
          <w:p>
            <w:r>
              <w:rPr>
                <w:rFonts w:ascii="Meiryo UI" w:hAnsi="Meiryo UI"/>
                <w:sz w:val="18"/>
              </w:rPr>
              <w:t>事業価値</w:t>
            </w:r>
          </w:p>
        </w:tc>
        <w:tc>
          <w:tcPr>
            <w:tcW w:type="dxa" w:w="2351"/>
          </w:tcPr>
          <w:p>
            <w:r>
              <w:rPr>
                <w:rFonts w:ascii="Meiryo UI" w:hAnsi="Meiryo UI"/>
                <w:sz w:val="18"/>
              </w:rPr>
            </w:r>
          </w:p>
        </w:tc>
        <w:tc>
          <w:tcPr>
            <w:tcW w:type="dxa" w:w="2351"/>
          </w:tcPr>
          <w:p>
            <w:r>
              <w:rPr>
                <w:rFonts w:ascii="Meiryo UI" w:hAnsi="Meiryo UI"/>
                <w:sz w:val="18"/>
              </w:rPr>
              <w:t>390億円</w:t>
            </w:r>
          </w:p>
        </w:tc>
        <w:tc>
          <w:tcPr>
            <w:tcW w:type="dxa" w:w="2351"/>
          </w:tcPr>
          <w:p/>
        </w:tc>
      </w:tr>
      <w:tr>
        <w:tc>
          <w:tcPr>
            <w:tcW w:type="dxa" w:w="2351"/>
            <w:shd w:val="clear" w:color="auto" w:fill="DDEBF7"/>
          </w:tcPr>
          <w:p>
            <w:r>
              <w:rPr>
                <w:rFonts w:ascii="Meiryo UI" w:hAnsi="Meiryo UI"/>
                <w:sz w:val="18"/>
              </w:rPr>
              <w:t>ネット負債控除</w:t>
            </w:r>
          </w:p>
        </w:tc>
        <w:tc>
          <w:tcPr>
            <w:tcW w:type="dxa" w:w="2351"/>
            <w:shd w:val="clear" w:color="auto" w:fill="DDEBF7"/>
          </w:tcPr>
          <w:p>
            <w:r>
              <w:rPr>
                <w:rFonts w:ascii="Meiryo UI" w:hAnsi="Meiryo UI"/>
                <w:sz w:val="18"/>
              </w:rPr>
              <w:t>▲240億円</w:t>
            </w:r>
          </w:p>
        </w:tc>
        <w:tc>
          <w:tcPr>
            <w:tcW w:type="dxa" w:w="2351"/>
            <w:shd w:val="clear" w:color="auto" w:fill="DDEBF7"/>
          </w:tcPr>
          <w:p>
            <w:r>
              <w:rPr>
                <w:rFonts w:ascii="Meiryo UI" w:hAnsi="Meiryo UI"/>
                <w:sz w:val="18"/>
              </w:rPr>
              <w:t>150億円</w:t>
            </w:r>
          </w:p>
        </w:tc>
        <w:tc>
          <w:tcPr>
            <w:tcW w:type="dxa" w:w="2351"/>
          </w:tcPr>
          <w:p/>
        </w:tc>
      </w:tr>
      <w:tr>
        <w:tc>
          <w:tcPr>
            <w:tcW w:type="dxa" w:w="2351"/>
          </w:tcPr>
          <w:p>
            <w:r>
              <w:rPr>
                <w:rFonts w:ascii="Meiryo UI" w:hAnsi="Meiryo UI"/>
                <w:sz w:val="18"/>
              </w:rPr>
              <w:t>理論株価（修正基本）</w:t>
            </w:r>
          </w:p>
        </w:tc>
        <w:tc>
          <w:tcPr>
            <w:tcW w:type="dxa" w:w="2351"/>
          </w:tcPr>
          <w:p>
            <w:r>
              <w:rPr>
                <w:rFonts w:ascii="Meiryo UI" w:hAnsi="Meiryo UI"/>
                <w:sz w:val="18"/>
              </w:rPr>
              <w:t>150億円 / 1.57億株</w:t>
            </w:r>
          </w:p>
        </w:tc>
        <w:tc>
          <w:tcPr>
            <w:tcW w:type="dxa" w:w="2351"/>
          </w:tcPr>
          <w:p>
            <w:r>
              <w:rPr>
                <w:rFonts w:ascii="Meiryo UI" w:hAnsi="Meiryo UI"/>
                <w:sz w:val="18"/>
              </w:rPr>
              <w:t>¥955</w:t>
            </w:r>
          </w:p>
        </w:tc>
        <w:tc>
          <w:tcPr>
            <w:tcW w:type="dxa" w:w="2351"/>
          </w:tcPr>
          <w:p/>
        </w:tc>
      </w:tr>
    </w:tbl>
    <w:p/>
    <w:p>
      <w:r>
        <w:rPr>
          <w:rFonts w:ascii="Meiryo UI" w:hAnsi="Meiryo UI"/>
          <w:sz w:val="20"/>
        </w:rPr>
        <w:t>&gt; ただし、これでも「成長を織り込んだ」数字。減損・閉店コストを毎期10億円ほど継続費用として引くと:</w:t>
      </w:r>
    </w:p>
    <w:p>
      <w:r>
        <w:rPr>
          <w:rFonts w:ascii="Meiryo UI" w:hAnsi="Meiryo UI"/>
          <w:sz w:val="20"/>
        </w:rPr>
        <w:t>&gt; 修正後株主価値 = 約100〜120億円 → 理論株価 ¥635〜¥764</w:t>
      </w:r>
    </w:p>
    <w:p/>
    <w:p>
      <w:r>
        <w:rPr>
          <w:rFonts w:ascii="Meiryo UI" w:hAnsi="Meiryo UI"/>
          <w:sz w:val="20"/>
        </w:rPr>
        <w:t>📊 DCF理論株価レンジ（保守/基本/楽観）まとめ:</w:t>
      </w:r>
    </w:p>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881"/>
            <w:shd w:val="clear" w:color="auto" w:fill="2E74B5"/>
          </w:tcPr>
          <w:p>
            <w:r>
              <w:rPr>
                <w:rFonts w:ascii="Meiryo UI" w:hAnsi="Meiryo UI"/>
                <w:b/>
                <w:color w:val="FFFFFF"/>
                <w:sz w:val="18"/>
              </w:rPr>
              <w:t>シナリオ</w:t>
            </w:r>
          </w:p>
        </w:tc>
        <w:tc>
          <w:tcPr>
            <w:tcW w:type="dxa" w:w="1881"/>
            <w:shd w:val="clear" w:color="auto" w:fill="2E74B5"/>
          </w:tcPr>
          <w:p>
            <w:r>
              <w:rPr>
                <w:rFonts w:ascii="Meiryo UI" w:hAnsi="Meiryo UI"/>
                <w:b/>
                <w:color w:val="FFFFFF"/>
                <w:sz w:val="18"/>
              </w:rPr>
              <w:t>FCF前提</w:t>
            </w:r>
          </w:p>
        </w:tc>
        <w:tc>
          <w:tcPr>
            <w:tcW w:type="dxa" w:w="1881"/>
            <w:shd w:val="clear" w:color="auto" w:fill="2E74B5"/>
          </w:tcPr>
          <w:p>
            <w:r>
              <w:rPr>
                <w:rFonts w:ascii="Meiryo UI" w:hAnsi="Meiryo UI"/>
                <w:b/>
                <w:color w:val="FFFFFF"/>
                <w:sz w:val="18"/>
              </w:rPr>
              <w:t>WACC</w:t>
            </w:r>
          </w:p>
        </w:tc>
        <w:tc>
          <w:tcPr>
            <w:tcW w:type="dxa" w:w="1881"/>
            <w:shd w:val="clear" w:color="auto" w:fill="2E74B5"/>
          </w:tcPr>
          <w:p>
            <w:r>
              <w:rPr>
                <w:rFonts w:ascii="Meiryo UI" w:hAnsi="Meiryo UI"/>
                <w:b/>
                <w:color w:val="FFFFFF"/>
                <w:sz w:val="18"/>
              </w:rPr>
              <w:t>g</w:t>
            </w:r>
          </w:p>
        </w:tc>
        <w:tc>
          <w:tcPr>
            <w:tcW w:type="dxa" w:w="1881"/>
            <w:shd w:val="clear" w:color="auto" w:fill="2E74B5"/>
          </w:tcPr>
          <w:p>
            <w:r>
              <w:rPr>
                <w:rFonts w:ascii="Meiryo UI" w:hAnsi="Meiryo UI"/>
                <w:b/>
                <w:color w:val="FFFFFF"/>
                <w:sz w:val="18"/>
              </w:rPr>
              <w:t>理論株価</w:t>
            </w:r>
          </w:p>
        </w:tc>
      </w:tr>
      <w:tr>
        <w:tc>
          <w:tcPr>
            <w:tcW w:type="dxa" w:w="1881"/>
          </w:tcPr>
          <w:p>
            <w:r>
              <w:rPr>
                <w:rFonts w:ascii="Meiryo UI" w:hAnsi="Meiryo UI"/>
                <w:sz w:val="18"/>
              </w:rPr>
              <w:t>保守（ベア）</w:t>
            </w:r>
          </w:p>
        </w:tc>
        <w:tc>
          <w:tcPr>
            <w:tcW w:type="dxa" w:w="1881"/>
          </w:tcPr>
          <w:p>
            <w:r>
              <w:rPr>
                <w:rFonts w:ascii="Meiryo UI" w:hAnsi="Meiryo UI"/>
                <w:sz w:val="18"/>
              </w:rPr>
              <w:t>12億円</w:t>
            </w:r>
          </w:p>
        </w:tc>
        <w:tc>
          <w:tcPr>
            <w:tcW w:type="dxa" w:w="1881"/>
          </w:tcPr>
          <w:p>
            <w:r>
              <w:rPr>
                <w:rFonts w:ascii="Meiryo UI" w:hAnsi="Meiryo UI"/>
                <w:sz w:val="18"/>
              </w:rPr>
              <w:t>5.8%</w:t>
            </w:r>
          </w:p>
        </w:tc>
        <w:tc>
          <w:tcPr>
            <w:tcW w:type="dxa" w:w="1881"/>
          </w:tcPr>
          <w:p>
            <w:r>
              <w:rPr>
                <w:rFonts w:ascii="Meiryo UI" w:hAnsi="Meiryo UI"/>
                <w:sz w:val="18"/>
              </w:rPr>
              <w:t>0%</w:t>
            </w:r>
          </w:p>
        </w:tc>
        <w:tc>
          <w:tcPr>
            <w:tcW w:type="dxa" w:w="1881"/>
          </w:tcPr>
          <w:p>
            <w:r>
              <w:rPr>
                <w:rFonts w:ascii="Meiryo UI" w:hAnsi="Meiryo UI"/>
                <w:sz w:val="18"/>
              </w:rPr>
              <w:t>¥480〜¥530</w:t>
            </w:r>
          </w:p>
        </w:tc>
      </w:tr>
      <w:tr>
        <w:tc>
          <w:tcPr>
            <w:tcW w:type="dxa" w:w="1881"/>
            <w:shd w:val="clear" w:color="auto" w:fill="DDEBF7"/>
          </w:tcPr>
          <w:p>
            <w:r>
              <w:rPr>
                <w:rFonts w:ascii="Meiryo UI" w:hAnsi="Meiryo UI"/>
                <w:sz w:val="18"/>
              </w:rPr>
              <w:t>基本（メイン）</w:t>
            </w:r>
          </w:p>
        </w:tc>
        <w:tc>
          <w:tcPr>
            <w:tcW w:type="dxa" w:w="1881"/>
            <w:shd w:val="clear" w:color="auto" w:fill="DDEBF7"/>
          </w:tcPr>
          <w:p>
            <w:r>
              <w:rPr>
                <w:rFonts w:ascii="Meiryo UI" w:hAnsi="Meiryo UI"/>
                <w:sz w:val="18"/>
              </w:rPr>
              <w:t>15億円</w:t>
            </w:r>
          </w:p>
        </w:tc>
        <w:tc>
          <w:tcPr>
            <w:tcW w:type="dxa" w:w="1881"/>
            <w:shd w:val="clear" w:color="auto" w:fill="DDEBF7"/>
          </w:tcPr>
          <w:p>
            <w:r>
              <w:rPr>
                <w:rFonts w:ascii="Meiryo UI" w:hAnsi="Meiryo UI"/>
                <w:sz w:val="18"/>
              </w:rPr>
              <w:t>5.3%</w:t>
            </w:r>
          </w:p>
        </w:tc>
        <w:tc>
          <w:tcPr>
            <w:tcW w:type="dxa" w:w="1881"/>
            <w:shd w:val="clear" w:color="auto" w:fill="DDEBF7"/>
          </w:tcPr>
          <w:p>
            <w:r>
              <w:rPr>
                <w:rFonts w:ascii="Meiryo UI" w:hAnsi="Meiryo UI"/>
                <w:sz w:val="18"/>
              </w:rPr>
              <w:t>0.5%</w:t>
            </w:r>
          </w:p>
        </w:tc>
        <w:tc>
          <w:tcPr>
            <w:tcW w:type="dxa" w:w="1881"/>
            <w:shd w:val="clear" w:color="auto" w:fill="DDEBF7"/>
          </w:tcPr>
          <w:p>
            <w:r>
              <w:rPr>
                <w:rFonts w:ascii="Meiryo UI" w:hAnsi="Meiryo UI"/>
                <w:sz w:val="18"/>
              </w:rPr>
              <w:t>¥620〜¥680</w:t>
            </w:r>
          </w:p>
        </w:tc>
      </w:tr>
      <w:tr>
        <w:tc>
          <w:tcPr>
            <w:tcW w:type="dxa" w:w="1881"/>
          </w:tcPr>
          <w:p>
            <w:r>
              <w:rPr>
                <w:rFonts w:ascii="Meiryo UI" w:hAnsi="Meiryo UI"/>
                <w:sz w:val="18"/>
              </w:rPr>
              <w:t>楽観（ブル）</w:t>
            </w:r>
          </w:p>
        </w:tc>
        <w:tc>
          <w:tcPr>
            <w:tcW w:type="dxa" w:w="1881"/>
          </w:tcPr>
          <w:p>
            <w:r>
              <w:rPr>
                <w:rFonts w:ascii="Meiryo UI" w:hAnsi="Meiryo UI"/>
                <w:sz w:val="18"/>
              </w:rPr>
              <w:t>20億円</w:t>
            </w:r>
          </w:p>
        </w:tc>
        <w:tc>
          <w:tcPr>
            <w:tcW w:type="dxa" w:w="1881"/>
          </w:tcPr>
          <w:p>
            <w:r>
              <w:rPr>
                <w:rFonts w:ascii="Meiryo UI" w:hAnsi="Meiryo UI"/>
                <w:sz w:val="18"/>
              </w:rPr>
              <w:t>4.4%</w:t>
            </w:r>
          </w:p>
        </w:tc>
        <w:tc>
          <w:tcPr>
            <w:tcW w:type="dxa" w:w="1881"/>
          </w:tcPr>
          <w:p>
            <w:r>
              <w:rPr>
                <w:rFonts w:ascii="Meiryo UI" w:hAnsi="Meiryo UI"/>
                <w:sz w:val="18"/>
              </w:rPr>
              <w:t>1.0%</w:t>
            </w:r>
          </w:p>
        </w:tc>
        <w:tc>
          <w:tcPr>
            <w:tcW w:type="dxa" w:w="1881"/>
          </w:tcPr>
          <w:p>
            <w:r>
              <w:rPr>
                <w:rFonts w:ascii="Meiryo UI" w:hAnsi="Meiryo UI"/>
                <w:sz w:val="18"/>
              </w:rPr>
              <w:t>¥900〜¥1,000</w:t>
            </w:r>
          </w:p>
        </w:tc>
      </w:tr>
    </w:tbl>
    <w:p/>
    <w:p>
      <w:r>
        <w:rPr>
          <w:rFonts w:ascii="Meiryo UI" w:hAnsi="Meiryo UI"/>
          <w:sz w:val="20"/>
        </w:rPr>
        <w:t>&gt; 基本シナリオ中央値：¥650</w:t>
      </w:r>
    </w:p>
    <w:p>
      <w:r>
        <w:rPr>
          <w:rFonts w:ascii="Meiryo UI" w:hAnsi="Meiryo UI"/>
          <w:sz w:val="20"/>
        </w:rPr>
        <w:t>&gt; 現在値¥711は基本シナリオ理論値を約9%上回っており、小幅割高と判断。</w:t>
      </w:r>
    </w:p>
    <w:p/>
    <w:p>
      <w:r>
        <w:t>──────────────────────────────────────────────────</w:t>
      </w:r>
    </w:p>
    <w:p/>
    <w:p>
      <w:pPr>
        <w:pStyle w:val="Heading2"/>
      </w:pPr>
      <w:r>
        <w:rPr>
          <w:rFonts w:ascii="Meiryo UI" w:hAnsi="Meiryo UI"/>
          <w:color w:val="2E74B5"/>
        </w:rPr>
        <w:t>5. 理論株価と投資判断</w:t>
      </w:r>
    </w:p>
    <w:p/>
    <w:p>
      <w:pPr>
        <w:pStyle w:val="Heading3"/>
      </w:pPr>
      <w:r>
        <w:rPr>
          <w:rFonts w:ascii="Meiryo UI" w:hAnsi="Meiryo UI"/>
          <w:color w:val="2E74B5"/>
        </w:rPr>
        <w:t>5-1. バリュエーション統合</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手法</w:t>
            </w:r>
          </w:p>
        </w:tc>
        <w:tc>
          <w:tcPr>
            <w:tcW w:type="dxa" w:w="3135"/>
            <w:shd w:val="clear" w:color="auto" w:fill="2E74B5"/>
          </w:tcPr>
          <w:p>
            <w:r>
              <w:rPr>
                <w:rFonts w:ascii="Meiryo UI" w:hAnsi="Meiryo UI"/>
                <w:b/>
                <w:color w:val="FFFFFF"/>
                <w:sz w:val="18"/>
              </w:rPr>
              <w:t>理論株価</w:t>
            </w:r>
          </w:p>
        </w:tc>
        <w:tc>
          <w:tcPr>
            <w:tcW w:type="dxa" w:w="3135"/>
            <w:shd w:val="clear" w:color="auto" w:fill="2E74B5"/>
          </w:tcPr>
          <w:p>
            <w:r>
              <w:rPr>
                <w:rFonts w:ascii="Meiryo UI" w:hAnsi="Meiryo UI"/>
                <w:b/>
                <w:color w:val="FFFFFF"/>
                <w:sz w:val="18"/>
              </w:rPr>
              <w:t>現在値比</w:t>
            </w:r>
          </w:p>
        </w:tc>
      </w:tr>
      <w:tr>
        <w:tc>
          <w:tcPr>
            <w:tcW w:type="dxa" w:w="3135"/>
          </w:tcPr>
          <w:p>
            <w:r>
              <w:rPr>
                <w:rFonts w:ascii="Meiryo UI" w:hAnsi="Meiryo UI"/>
                <w:sz w:val="18"/>
              </w:rPr>
              <w:t>DCF（基本）</w:t>
            </w:r>
          </w:p>
        </w:tc>
        <w:tc>
          <w:tcPr>
            <w:tcW w:type="dxa" w:w="3135"/>
          </w:tcPr>
          <w:p>
            <w:r>
              <w:rPr>
                <w:rFonts w:ascii="Meiryo UI" w:hAnsi="Meiryo UI"/>
                <w:sz w:val="18"/>
              </w:rPr>
              <w:t>¥650</w:t>
            </w:r>
          </w:p>
        </w:tc>
        <w:tc>
          <w:tcPr>
            <w:tcW w:type="dxa" w:w="3135"/>
          </w:tcPr>
          <w:p>
            <w:r>
              <w:rPr>
                <w:rFonts w:ascii="Meiryo UI" w:hAnsi="Meiryo UI"/>
                <w:sz w:val="18"/>
              </w:rPr>
              <w:t>▲8.6%</w:t>
            </w:r>
          </w:p>
        </w:tc>
      </w:tr>
      <w:tr>
        <w:tc>
          <w:tcPr>
            <w:tcW w:type="dxa" w:w="3135"/>
            <w:shd w:val="clear" w:color="auto" w:fill="DDEBF7"/>
          </w:tcPr>
          <w:p>
            <w:r>
              <w:rPr>
                <w:rFonts w:ascii="Meiryo UI" w:hAnsi="Meiryo UI"/>
                <w:sz w:val="18"/>
              </w:rPr>
              <w:t>DCF（楽観）</w:t>
            </w:r>
          </w:p>
        </w:tc>
        <w:tc>
          <w:tcPr>
            <w:tcW w:type="dxa" w:w="3135"/>
            <w:shd w:val="clear" w:color="auto" w:fill="DDEBF7"/>
          </w:tcPr>
          <w:p>
            <w:r>
              <w:rPr>
                <w:rFonts w:ascii="Meiryo UI" w:hAnsi="Meiryo UI"/>
                <w:sz w:val="18"/>
              </w:rPr>
              <w:t>¥950</w:t>
            </w:r>
          </w:p>
        </w:tc>
        <w:tc>
          <w:tcPr>
            <w:tcW w:type="dxa" w:w="3135"/>
            <w:shd w:val="clear" w:color="auto" w:fill="DDEBF7"/>
          </w:tcPr>
          <w:p>
            <w:r>
              <w:rPr>
                <w:rFonts w:ascii="Meiryo UI" w:hAnsi="Meiryo UI"/>
                <w:sz w:val="18"/>
              </w:rPr>
              <w:t>+33.6%</w:t>
            </w:r>
          </w:p>
        </w:tc>
      </w:tr>
      <w:tr>
        <w:tc>
          <w:tcPr>
            <w:tcW w:type="dxa" w:w="3135"/>
          </w:tcPr>
          <w:p>
            <w:r>
              <w:rPr>
                <w:rFonts w:ascii="Meiryo UI" w:hAnsi="Meiryo UI"/>
                <w:sz w:val="18"/>
              </w:rPr>
              <w:t>DCF（保守）</w:t>
            </w:r>
          </w:p>
        </w:tc>
        <w:tc>
          <w:tcPr>
            <w:tcW w:type="dxa" w:w="3135"/>
          </w:tcPr>
          <w:p>
            <w:r>
              <w:rPr>
                <w:rFonts w:ascii="Meiryo UI" w:hAnsi="Meiryo UI"/>
                <w:sz w:val="18"/>
              </w:rPr>
              <w:t>¥500</w:t>
            </w:r>
          </w:p>
        </w:tc>
        <w:tc>
          <w:tcPr>
            <w:tcW w:type="dxa" w:w="3135"/>
          </w:tcPr>
          <w:p>
            <w:r>
              <w:rPr>
                <w:rFonts w:ascii="Meiryo UI" w:hAnsi="Meiryo UI"/>
                <w:sz w:val="18"/>
              </w:rPr>
              <w:t>▲29.7%</w:t>
            </w:r>
          </w:p>
        </w:tc>
      </w:tr>
      <w:tr>
        <w:tc>
          <w:tcPr>
            <w:tcW w:type="dxa" w:w="3135"/>
            <w:shd w:val="clear" w:color="auto" w:fill="DDEBF7"/>
          </w:tcPr>
          <w:p>
            <w:r>
              <w:rPr>
                <w:rFonts w:ascii="Meiryo UI" w:hAnsi="Meiryo UI"/>
                <w:sz w:val="18"/>
              </w:rPr>
              <w:t>PER適正値（外食平均30倍×EPS¥11）</w:t>
            </w:r>
          </w:p>
        </w:tc>
        <w:tc>
          <w:tcPr>
            <w:tcW w:type="dxa" w:w="3135"/>
            <w:shd w:val="clear" w:color="auto" w:fill="DDEBF7"/>
          </w:tcPr>
          <w:p>
            <w:r>
              <w:rPr>
                <w:rFonts w:ascii="Meiryo UI" w:hAnsi="Meiryo UI"/>
                <w:sz w:val="18"/>
              </w:rPr>
              <w:t>¥330</w:t>
            </w:r>
          </w:p>
        </w:tc>
        <w:tc>
          <w:tcPr>
            <w:tcW w:type="dxa" w:w="3135"/>
            <w:shd w:val="clear" w:color="auto" w:fill="DDEBF7"/>
          </w:tcPr>
          <w:p>
            <w:r>
              <w:rPr>
                <w:rFonts w:ascii="Meiryo UI" w:hAnsi="Meiryo UI"/>
                <w:sz w:val="18"/>
              </w:rPr>
              <w:t>▲53.6%（⚠️ 最も厳しい評価）</w:t>
            </w:r>
          </w:p>
        </w:tc>
      </w:tr>
      <w:tr>
        <w:tc>
          <w:tcPr>
            <w:tcW w:type="dxa" w:w="3135"/>
          </w:tcPr>
          <w:p>
            <w:r>
              <w:rPr>
                <w:rFonts w:ascii="Meiryo UI" w:hAnsi="Meiryo UI"/>
                <w:sz w:val="18"/>
              </w:rPr>
              <w:t>PER適正値（実力EPS¥13×30倍）</w:t>
            </w:r>
          </w:p>
        </w:tc>
        <w:tc>
          <w:tcPr>
            <w:tcW w:type="dxa" w:w="3135"/>
          </w:tcPr>
          <w:p>
            <w:r>
              <w:rPr>
                <w:rFonts w:ascii="Meiryo UI" w:hAnsi="Meiryo UI"/>
                <w:sz w:val="18"/>
              </w:rPr>
              <w:t>¥390</w:t>
            </w:r>
          </w:p>
        </w:tc>
        <w:tc>
          <w:tcPr>
            <w:tcW w:type="dxa" w:w="3135"/>
          </w:tcPr>
          <w:p>
            <w:r>
              <w:rPr>
                <w:rFonts w:ascii="Meiryo UI" w:hAnsi="Meiryo UI"/>
                <w:sz w:val="18"/>
              </w:rPr>
              <w:t>▲45.1%</w:t>
            </w:r>
          </w:p>
        </w:tc>
      </w:tr>
      <w:tr>
        <w:tc>
          <w:tcPr>
            <w:tcW w:type="dxa" w:w="3135"/>
            <w:shd w:val="clear" w:color="auto" w:fill="DDEBF7"/>
          </w:tcPr>
          <w:p>
            <w:r>
              <w:rPr>
                <w:rFonts w:ascii="Meiryo UI" w:hAnsi="Meiryo UI"/>
                <w:sz w:val="18"/>
              </w:rPr>
              <w:t>PBR×ROE整合（理論PBR1.65倍×BPS¥103）</w:t>
            </w:r>
          </w:p>
        </w:tc>
        <w:tc>
          <w:tcPr>
            <w:tcW w:type="dxa" w:w="3135"/>
            <w:shd w:val="clear" w:color="auto" w:fill="DDEBF7"/>
          </w:tcPr>
          <w:p>
            <w:r>
              <w:rPr>
                <w:rFonts w:ascii="Meiryo UI" w:hAnsi="Meiryo UI"/>
                <w:sz w:val="18"/>
              </w:rPr>
              <w:t>¥170</w:t>
            </w:r>
          </w:p>
        </w:tc>
        <w:tc>
          <w:tcPr>
            <w:tcW w:type="dxa" w:w="3135"/>
            <w:shd w:val="clear" w:color="auto" w:fill="DDEBF7"/>
          </w:tcPr>
          <w:p>
            <w:r>
              <w:rPr>
                <w:rFonts w:ascii="Meiryo UI" w:hAnsi="Meiryo UI"/>
                <w:sz w:val="18"/>
              </w:rPr>
              <w:t>▲76.1%（⚠️ 純資産ベースでは極端に割高）</w:t>
            </w:r>
          </w:p>
        </w:tc>
      </w:tr>
      <w:tr>
        <w:tc>
          <w:tcPr>
            <w:tcW w:type="dxa" w:w="3135"/>
          </w:tcPr>
          <w:p>
            <w:r>
              <w:rPr>
                <w:rFonts w:ascii="Meiryo UI" w:hAnsi="Meiryo UI"/>
                <w:sz w:val="18"/>
              </w:rPr>
              <w:t>総合バリュエーション（加重平均）</w:t>
            </w:r>
          </w:p>
        </w:tc>
        <w:tc>
          <w:tcPr>
            <w:tcW w:type="dxa" w:w="3135"/>
          </w:tcPr>
          <w:p>
            <w:r>
              <w:rPr>
                <w:rFonts w:ascii="Meiryo UI" w:hAnsi="Meiryo UI"/>
                <w:sz w:val="18"/>
              </w:rPr>
              <w:t>¥580〜¥720</w:t>
            </w:r>
          </w:p>
        </w:tc>
        <w:tc>
          <w:tcPr>
            <w:tcW w:type="dxa" w:w="3135"/>
          </w:tcPr>
          <w:p>
            <w:r>
              <w:rPr>
                <w:rFonts w:ascii="Meiryo UI" w:hAnsi="Meiryo UI"/>
                <w:sz w:val="18"/>
              </w:rPr>
              <w:t>▲1.5%〜▲18.4%</w:t>
            </w:r>
          </w:p>
        </w:tc>
      </w:tr>
    </w:tbl>
    <w:p/>
    <w:p>
      <w:pPr>
        <w:pStyle w:val="Heading3"/>
      </w:pPr>
      <w:r>
        <w:rPr>
          <w:rFonts w:ascii="Meiryo UI" w:hAnsi="Meiryo UI"/>
          <w:color w:val="2E74B5"/>
        </w:rPr>
        <w:t>5-2. 安全域（Margin of Safety）分析</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バッファ水準</w:t>
            </w:r>
          </w:p>
        </w:tc>
        <w:tc>
          <w:tcPr>
            <w:tcW w:type="dxa" w:w="3135"/>
            <w:shd w:val="clear" w:color="auto" w:fill="2E74B5"/>
          </w:tcPr>
          <w:p>
            <w:r>
              <w:rPr>
                <w:rFonts w:ascii="Meiryo UI" w:hAnsi="Meiryo UI"/>
                <w:b/>
                <w:color w:val="FFFFFF"/>
                <w:sz w:val="18"/>
              </w:rPr>
              <w:t>株価水準</w:t>
            </w:r>
          </w:p>
        </w:tc>
        <w:tc>
          <w:tcPr>
            <w:tcW w:type="dxa" w:w="3135"/>
            <w:shd w:val="clear" w:color="auto" w:fill="2E74B5"/>
          </w:tcPr>
          <w:p>
            <w:r>
              <w:rPr>
                <w:rFonts w:ascii="Meiryo UI" w:hAnsi="Meiryo UI"/>
                <w:b/>
                <w:color w:val="FFFFFF"/>
                <w:sz w:val="18"/>
              </w:rPr>
              <w:t>判断</w:t>
            </w:r>
          </w:p>
        </w:tc>
      </w:tr>
      <w:tr>
        <w:tc>
          <w:tcPr>
            <w:tcW w:type="dxa" w:w="3135"/>
          </w:tcPr>
          <w:p>
            <w:r>
              <w:rPr>
                <w:rFonts w:ascii="Meiryo UI" w:hAnsi="Meiryo UI"/>
                <w:sz w:val="18"/>
              </w:rPr>
              <w:t>安全域30%（DCF基本¥650×0.70）</w:t>
            </w:r>
          </w:p>
        </w:tc>
        <w:tc>
          <w:tcPr>
            <w:tcW w:type="dxa" w:w="3135"/>
          </w:tcPr>
          <w:p>
            <w:r>
              <w:rPr>
                <w:rFonts w:ascii="Meiryo UI" w:hAnsi="Meiryo UI"/>
                <w:sz w:val="18"/>
              </w:rPr>
              <w:t>¥455以下</w:t>
            </w:r>
          </w:p>
        </w:tc>
        <w:tc>
          <w:tcPr>
            <w:tcW w:type="dxa" w:w="3135"/>
          </w:tcPr>
          <w:p>
            <w:r>
              <w:rPr>
                <w:rFonts w:ascii="Meiryo UI" w:hAnsi="Meiryo UI"/>
                <w:sz w:val="18"/>
              </w:rPr>
              <w:t>強い買い領域（現在値は未達）</w:t>
            </w:r>
          </w:p>
        </w:tc>
      </w:tr>
      <w:tr>
        <w:tc>
          <w:tcPr>
            <w:tcW w:type="dxa" w:w="3135"/>
            <w:shd w:val="clear" w:color="auto" w:fill="DDEBF7"/>
          </w:tcPr>
          <w:p>
            <w:r>
              <w:rPr>
                <w:rFonts w:ascii="Meiryo UI" w:hAnsi="Meiryo UI"/>
                <w:sz w:val="18"/>
              </w:rPr>
              <w:t>安全域15%（DCF基本¥650×0.85）</w:t>
            </w:r>
          </w:p>
        </w:tc>
        <w:tc>
          <w:tcPr>
            <w:tcW w:type="dxa" w:w="3135"/>
            <w:shd w:val="clear" w:color="auto" w:fill="DDEBF7"/>
          </w:tcPr>
          <w:p>
            <w:r>
              <w:rPr>
                <w:rFonts w:ascii="Meiryo UI" w:hAnsi="Meiryo UI"/>
                <w:sz w:val="18"/>
              </w:rPr>
              <w:t>¥553以下</w:t>
            </w:r>
          </w:p>
        </w:tc>
        <w:tc>
          <w:tcPr>
            <w:tcW w:type="dxa" w:w="3135"/>
            <w:shd w:val="clear" w:color="auto" w:fill="DDEBF7"/>
          </w:tcPr>
          <w:p>
            <w:r>
              <w:rPr>
                <w:rFonts w:ascii="Meiryo UI" w:hAnsi="Meiryo UI"/>
                <w:sz w:val="18"/>
              </w:rPr>
              <w:t>買い領域（現在値は未達）</w:t>
            </w:r>
          </w:p>
        </w:tc>
      </w:tr>
      <w:tr>
        <w:tc>
          <w:tcPr>
            <w:tcW w:type="dxa" w:w="3135"/>
          </w:tcPr>
          <w:p>
            <w:r>
              <w:rPr>
                <w:rFonts w:ascii="Meiryo UI" w:hAnsi="Meiryo UI"/>
                <w:sz w:val="18"/>
              </w:rPr>
              <w:t>フェアバリュー</w:t>
            </w:r>
          </w:p>
        </w:tc>
        <w:tc>
          <w:tcPr>
            <w:tcW w:type="dxa" w:w="3135"/>
          </w:tcPr>
          <w:p>
            <w:r>
              <w:rPr>
                <w:rFonts w:ascii="Meiryo UI" w:hAnsi="Meiryo UI"/>
                <w:sz w:val="18"/>
              </w:rPr>
              <w:t>¥620〜¥680</w:t>
            </w:r>
          </w:p>
        </w:tc>
        <w:tc>
          <w:tcPr>
            <w:tcW w:type="dxa" w:w="3135"/>
          </w:tcPr>
          <w:p>
            <w:r>
              <w:rPr>
                <w:rFonts w:ascii="Meiryo UI" w:hAnsi="Meiryo UI"/>
                <w:sz w:val="18"/>
              </w:rPr>
              <w:t>中立</w:t>
            </w:r>
          </w:p>
        </w:tc>
      </w:tr>
      <w:tr>
        <w:tc>
          <w:tcPr>
            <w:tcW w:type="dxa" w:w="3135"/>
            <w:shd w:val="clear" w:color="auto" w:fill="DDEBF7"/>
          </w:tcPr>
          <w:p>
            <w:r>
              <w:rPr>
                <w:rFonts w:ascii="Meiryo UI" w:hAnsi="Meiryo UI"/>
                <w:sz w:val="18"/>
              </w:rPr>
              <w:t>現在値</w:t>
            </w:r>
          </w:p>
        </w:tc>
        <w:tc>
          <w:tcPr>
            <w:tcW w:type="dxa" w:w="3135"/>
            <w:shd w:val="clear" w:color="auto" w:fill="DDEBF7"/>
          </w:tcPr>
          <w:p>
            <w:r>
              <w:rPr>
                <w:rFonts w:ascii="Meiryo UI" w:hAnsi="Meiryo UI"/>
                <w:sz w:val="18"/>
              </w:rPr>
              <w:t>¥711</w:t>
            </w:r>
          </w:p>
        </w:tc>
        <w:tc>
          <w:tcPr>
            <w:tcW w:type="dxa" w:w="3135"/>
            <w:shd w:val="clear" w:color="auto" w:fill="DDEBF7"/>
          </w:tcPr>
          <w:p>
            <w:r>
              <w:rPr>
                <w:rFonts w:ascii="Meiryo UI" w:hAnsi="Meiryo UI"/>
                <w:sz w:val="18"/>
              </w:rPr>
              <w:t>小幅割高</w:t>
            </w:r>
          </w:p>
        </w:tc>
      </w:tr>
      <w:tr>
        <w:tc>
          <w:tcPr>
            <w:tcW w:type="dxa" w:w="3135"/>
          </w:tcPr>
          <w:p>
            <w:r>
              <w:rPr>
                <w:rFonts w:ascii="Meiryo UI" w:hAnsi="Meiryo UI"/>
                <w:sz w:val="18"/>
              </w:rPr>
              <w:t>売り領域（+15%プレミアム超）</w:t>
            </w:r>
          </w:p>
        </w:tc>
        <w:tc>
          <w:tcPr>
            <w:tcW w:type="dxa" w:w="3135"/>
          </w:tcPr>
          <w:p>
            <w:r>
              <w:rPr>
                <w:rFonts w:ascii="Meiryo UI" w:hAnsi="Meiryo UI"/>
                <w:sz w:val="18"/>
              </w:rPr>
              <w:t>¥748以上</w:t>
            </w:r>
          </w:p>
        </w:tc>
        <w:tc>
          <w:tcPr>
            <w:tcW w:type="dxa" w:w="3135"/>
          </w:tcPr>
          <w:p>
            <w:r>
              <w:rPr>
                <w:rFonts w:ascii="Meiryo UI" w:hAnsi="Meiryo UI"/>
                <w:sz w:val="18"/>
              </w:rPr>
              <w:t>売り</w:t>
            </w:r>
          </w:p>
        </w:tc>
      </w:tr>
    </w:tbl>
    <w:p/>
    <w:p>
      <w:r>
        <w:rPr>
          <w:rFonts w:ascii="Meiryo UI" w:hAnsi="Meiryo UI"/>
          <w:sz w:val="20"/>
        </w:rPr>
        <w:t>📌 投資判断：【中立（Neutral）】</w:t>
      </w:r>
    </w:p>
    <w:p>
      <w:pPr>
        <w:pStyle w:val="ListBullet"/>
      </w:pPr>
      <w:r>
        <w:rPr>
          <w:rFonts w:ascii="Meiryo UI" w:hAnsi="Meiryo UI"/>
          <w:sz w:val="20"/>
        </w:rPr>
        <w:t>現在値¥711はDCF基本シナリオ¥650を約9%上回る小幅割高圏。</w:t>
      </w:r>
    </w:p>
    <w:p>
      <w:pPr>
        <w:pStyle w:val="ListBullet"/>
      </w:pPr>
      <w:r>
        <w:rPr>
          <w:rFonts w:ascii="Meiryo UI" w:hAnsi="Meiryo UI"/>
          <w:sz w:val="20"/>
        </w:rPr>
        <w:t>PER64倍・PBR6.9倍の高バリュエーションを正当化する収益加速の証拠がない。</w:t>
      </w:r>
    </w:p>
    <w:p>
      <w:pPr>
        <w:pStyle w:val="ListBullet"/>
      </w:pPr>
      <w:r>
        <w:rPr>
          <w:rFonts w:ascii="Meiryo UI" w:hAnsi="Meiryo UI"/>
          <w:sz w:val="20"/>
        </w:rPr>
        <w:t>RSI26の過売りはテクニカル反発機会だが、ファンダメンタルズの裏付けが薄い。</w:t>
      </w:r>
    </w:p>
    <w:p>
      <w:pPr>
        <w:pStyle w:val="ListBullet"/>
      </w:pPr>
      <w:r>
        <w:rPr>
          <w:rFonts w:ascii="Meiryo UI" w:hAnsi="Meiryo UI"/>
          <w:sz w:val="20"/>
        </w:rPr>
        <w:t>評価を「買い」に引き上げるには：EPS¥14超（実力ベース）の確認、または株価¥560台への調整が必要。</w:t>
      </w:r>
    </w:p>
    <w:p/>
    <w:p>
      <w:r>
        <w:t>──────────────────────────────────────────────────</w:t>
      </w:r>
    </w:p>
    <w:p/>
    <w:p>
      <w:pPr>
        <w:pStyle w:val="Heading2"/>
      </w:pPr>
      <w:r>
        <w:rPr>
          <w:rFonts w:ascii="Meiryo UI" w:hAnsi="Meiryo UI"/>
          <w:color w:val="2E74B5"/>
        </w:rPr>
        <w:t>6. メインシナリオ vs リスクシナリオ</w:t>
      </w:r>
    </w:p>
    <w:p/>
    <w:p>
      <w:pPr>
        <w:pStyle w:val="Heading3"/>
      </w:pPr>
      <w:r>
        <w:rPr>
          <w:rFonts w:ascii="Meiryo UI" w:hAnsi="Meiryo UI"/>
          <w:color w:val="2E74B5"/>
        </w:rPr>
        <w:t>強気（ブル）シナリオ — 確率20%</w:t>
      </w:r>
    </w:p>
    <w:p/>
    <w:p>
      <w:r>
        <w:rPr>
          <w:rFonts w:ascii="Meiryo UI" w:hAnsi="Meiryo UI"/>
          <w:sz w:val="20"/>
        </w:rPr>
        <w:t>前提: インバウンド需要加速・既存店前年比+3〜5%回復・最賃上昇を値上げで吸収成功・EPS¥14〜15達成（FY2027）</w:t>
      </w:r>
    </w:p>
    <w:p/>
    <w:tbl>
      <w:tblPr>
        <w:tblStyle w:val="TableGrid"/>
        <w:tblW w:type="auto" w:w="0"/>
        <w:jc w:val="center"/>
        <w:tblLook w:firstColumn="1" w:firstRow="1" w:lastColumn="0" w:lastRow="0" w:noHBand="0" w:noVBand="1" w:val="04A0"/>
      </w:tblPr>
      <w:tblGrid>
        <w:gridCol w:w="4703"/>
        <w:gridCol w:w="4703"/>
      </w:tblGrid>
      <w:tr>
        <w:tc>
          <w:tcPr>
            <w:tcW w:type="dxa" w:w="4703"/>
            <w:shd w:val="clear" w:color="auto" w:fill="2E74B5"/>
          </w:tcPr>
          <w:p>
            <w:r>
              <w:rPr>
                <w:rFonts w:ascii="Meiryo UI" w:hAnsi="Meiryo UI"/>
                <w:b/>
                <w:color w:val="FFFFFF"/>
                <w:sz w:val="18"/>
              </w:rPr>
              <w:t>項目</w:t>
            </w:r>
          </w:p>
        </w:tc>
        <w:tc>
          <w:tcPr>
            <w:tcW w:type="dxa" w:w="4703"/>
            <w:shd w:val="clear" w:color="auto" w:fill="2E74B5"/>
          </w:tcPr>
          <w:p>
            <w:r>
              <w:rPr>
                <w:rFonts w:ascii="Meiryo UI" w:hAnsi="Meiryo UI"/>
                <w:b/>
                <w:color w:val="FFFFFF"/>
                <w:sz w:val="18"/>
              </w:rPr>
              <w:t>数値</w:t>
            </w:r>
          </w:p>
        </w:tc>
      </w:tr>
      <w:tr>
        <w:tc>
          <w:tcPr>
            <w:tcW w:type="dxa" w:w="4703"/>
          </w:tcPr>
          <w:p>
            <w:r>
              <w:rPr>
                <w:rFonts w:ascii="Meiryo UI" w:hAnsi="Meiryo UI"/>
                <w:sz w:val="18"/>
              </w:rPr>
              <w:t>理論株価</w:t>
            </w:r>
          </w:p>
        </w:tc>
        <w:tc>
          <w:tcPr>
            <w:tcW w:type="dxa" w:w="4703"/>
          </w:tcPr>
          <w:p>
            <w:r>
              <w:rPr>
                <w:rFonts w:ascii="Meiryo UI" w:hAnsi="Meiryo UI"/>
                <w:sz w:val="18"/>
              </w:rPr>
              <w:t>¥950〜¥1,050</w:t>
            </w:r>
          </w:p>
        </w:tc>
      </w:tr>
      <w:tr>
        <w:tc>
          <w:tcPr>
            <w:tcW w:type="dxa" w:w="4703"/>
            <w:shd w:val="clear" w:color="auto" w:fill="DDEBF7"/>
          </w:tcPr>
          <w:p>
            <w:r>
              <w:rPr>
                <w:rFonts w:ascii="Meiryo UI" w:hAnsi="Meiryo UI"/>
                <w:sz w:val="18"/>
              </w:rPr>
              <w:t>目標PER</w:t>
            </w:r>
          </w:p>
        </w:tc>
        <w:tc>
          <w:tcPr>
            <w:tcW w:type="dxa" w:w="4703"/>
            <w:shd w:val="clear" w:color="auto" w:fill="DDEBF7"/>
          </w:tcPr>
          <w:p>
            <w:r>
              <w:rPr>
                <w:rFonts w:ascii="Meiryo UI" w:hAnsi="Meiryo UI"/>
                <w:sz w:val="18"/>
              </w:rPr>
              <w:t>65〜70倍（成長株評価維持）</w:t>
            </w:r>
          </w:p>
        </w:tc>
      </w:tr>
      <w:tr>
        <w:tc>
          <w:tcPr>
            <w:tcW w:type="dxa" w:w="4703"/>
          </w:tcPr>
          <w:p>
            <w:r>
              <w:rPr>
                <w:rFonts w:ascii="Meiryo UI" w:hAnsi="Meiryo UI"/>
                <w:sz w:val="18"/>
              </w:rPr>
              <w:t>カタリスト</w:t>
            </w:r>
          </w:p>
        </w:tc>
        <w:tc>
          <w:tcPr>
            <w:tcW w:type="dxa" w:w="4703"/>
          </w:tcPr>
          <w:p>
            <w:r>
              <w:rPr>
                <w:rFonts w:ascii="Meiryo UI" w:hAnsi="Meiryo UI"/>
                <w:sz w:val="18"/>
              </w:rPr>
              <w:t>2026年10月1Q決算で既存店+3%以上確認</w:t>
            </w:r>
          </w:p>
        </w:tc>
      </w:tr>
      <w:tr>
        <w:tc>
          <w:tcPr>
            <w:tcW w:type="dxa" w:w="4703"/>
            <w:shd w:val="clear" w:color="auto" w:fill="DDEBF7"/>
          </w:tcPr>
          <w:p>
            <w:r>
              <w:rPr>
                <w:rFonts w:ascii="Meiryo UI" w:hAnsi="Meiryo UI"/>
                <w:sz w:val="18"/>
              </w:rPr>
              <w:t>上値余地</w:t>
            </w:r>
          </w:p>
        </w:tc>
        <w:tc>
          <w:tcPr>
            <w:tcW w:type="dxa" w:w="4703"/>
            <w:shd w:val="clear" w:color="auto" w:fill="DDEBF7"/>
          </w:tcPr>
          <w:p>
            <w:r>
              <w:rPr>
                <w:rFonts w:ascii="Meiryo UI" w:hAnsi="Meiryo UI"/>
                <w:sz w:val="18"/>
              </w:rPr>
              <w:t>+34〜+48%</w:t>
            </w:r>
          </w:p>
        </w:tc>
      </w:tr>
    </w:tbl>
    <w:p/>
    <w:p>
      <w:pPr>
        <w:pStyle w:val="Heading3"/>
      </w:pPr>
      <w:r>
        <w:rPr>
          <w:rFonts w:ascii="Meiryo UI" w:hAnsi="Meiryo UI"/>
          <w:color w:val="2E74B5"/>
        </w:rPr>
        <w:t>基本（メイン）シナリオ — 確率50%</w:t>
      </w:r>
    </w:p>
    <w:p/>
    <w:p>
      <w:r>
        <w:rPr>
          <w:rFonts w:ascii="Meiryo UI" w:hAnsi="Meiryo UI"/>
          <w:sz w:val="20"/>
        </w:rPr>
        <w:t>前提: 既存店は横ばい〜微増・コスト増を一部値上げで吸収・EPS¥11〜13推移・緩やかな株価収縮</w:t>
      </w:r>
    </w:p>
    <w:p/>
    <w:tbl>
      <w:tblPr>
        <w:tblStyle w:val="TableGrid"/>
        <w:tblW w:type="auto" w:w="0"/>
        <w:jc w:val="center"/>
        <w:tblLook w:firstColumn="1" w:firstRow="1" w:lastColumn="0" w:lastRow="0" w:noHBand="0" w:noVBand="1" w:val="04A0"/>
      </w:tblPr>
      <w:tblGrid>
        <w:gridCol w:w="4703"/>
        <w:gridCol w:w="4703"/>
      </w:tblGrid>
      <w:tr>
        <w:tc>
          <w:tcPr>
            <w:tcW w:type="dxa" w:w="4703"/>
            <w:shd w:val="clear" w:color="auto" w:fill="2E74B5"/>
          </w:tcPr>
          <w:p>
            <w:r>
              <w:rPr>
                <w:rFonts w:ascii="Meiryo UI" w:hAnsi="Meiryo UI"/>
                <w:b/>
                <w:color w:val="FFFFFF"/>
                <w:sz w:val="18"/>
              </w:rPr>
              <w:t>項目</w:t>
            </w:r>
          </w:p>
        </w:tc>
        <w:tc>
          <w:tcPr>
            <w:tcW w:type="dxa" w:w="4703"/>
            <w:shd w:val="clear" w:color="auto" w:fill="2E74B5"/>
          </w:tcPr>
          <w:p>
            <w:r>
              <w:rPr>
                <w:rFonts w:ascii="Meiryo UI" w:hAnsi="Meiryo UI"/>
                <w:b/>
                <w:color w:val="FFFFFF"/>
                <w:sz w:val="18"/>
              </w:rPr>
              <w:t>数値</w:t>
            </w:r>
          </w:p>
        </w:tc>
      </w:tr>
      <w:tr>
        <w:tc>
          <w:tcPr>
            <w:tcW w:type="dxa" w:w="4703"/>
          </w:tcPr>
          <w:p>
            <w:r>
              <w:rPr>
                <w:rFonts w:ascii="Meiryo UI" w:hAnsi="Meiryo UI"/>
                <w:sz w:val="18"/>
              </w:rPr>
              <w:t>理論株価</w:t>
            </w:r>
          </w:p>
        </w:tc>
        <w:tc>
          <w:tcPr>
            <w:tcW w:type="dxa" w:w="4703"/>
          </w:tcPr>
          <w:p>
            <w:r>
              <w:rPr>
                <w:rFonts w:ascii="Meiryo UI" w:hAnsi="Meiryo UI"/>
                <w:sz w:val="18"/>
              </w:rPr>
              <w:t>¥620〜¥720</w:t>
            </w:r>
          </w:p>
        </w:tc>
      </w:tr>
      <w:tr>
        <w:tc>
          <w:tcPr>
            <w:tcW w:type="dxa" w:w="4703"/>
            <w:shd w:val="clear" w:color="auto" w:fill="DDEBF7"/>
          </w:tcPr>
          <w:p>
            <w:r>
              <w:rPr>
                <w:rFonts w:ascii="Meiryo UI" w:hAnsi="Meiryo UI"/>
                <w:sz w:val="18"/>
              </w:rPr>
              <w:t>目標PER</w:t>
            </w:r>
          </w:p>
        </w:tc>
        <w:tc>
          <w:tcPr>
            <w:tcW w:type="dxa" w:w="4703"/>
            <w:shd w:val="clear" w:color="auto" w:fill="DDEBF7"/>
          </w:tcPr>
          <w:p>
            <w:r>
              <w:rPr>
                <w:rFonts w:ascii="Meiryo UI" w:hAnsi="Meiryo UI"/>
                <w:sz w:val="18"/>
              </w:rPr>
              <w:t>50〜55倍</w:t>
            </w:r>
          </w:p>
        </w:tc>
      </w:tr>
      <w:tr>
        <w:tc>
          <w:tcPr>
            <w:tcW w:type="dxa" w:w="4703"/>
          </w:tcPr>
          <w:p>
            <w:r>
              <w:rPr>
                <w:rFonts w:ascii="Meiryo UI" w:hAnsi="Meiryo UI"/>
                <w:sz w:val="18"/>
              </w:rPr>
              <w:t>カタリスト</w:t>
            </w:r>
          </w:p>
        </w:tc>
        <w:tc>
          <w:tcPr>
            <w:tcW w:type="dxa" w:w="4703"/>
          </w:tcPr>
          <w:p>
            <w:r>
              <w:rPr>
                <w:rFonts w:ascii="Meiryo UI" w:hAnsi="Meiryo UI"/>
                <w:sz w:val="18"/>
              </w:rPr>
              <w:t>FY2027本決算（2027年4月）でEPS回復確認</w:t>
            </w:r>
          </w:p>
        </w:tc>
      </w:tr>
      <w:tr>
        <w:tc>
          <w:tcPr>
            <w:tcW w:type="dxa" w:w="4703"/>
            <w:shd w:val="clear" w:color="auto" w:fill="DDEBF7"/>
          </w:tcPr>
          <w:p>
            <w:r>
              <w:rPr>
                <w:rFonts w:ascii="Meiryo UI" w:hAnsi="Meiryo UI"/>
                <w:sz w:val="18"/>
              </w:rPr>
              <w:t>方向感</w:t>
            </w:r>
          </w:p>
        </w:tc>
        <w:tc>
          <w:tcPr>
            <w:tcW w:type="dxa" w:w="4703"/>
            <w:shd w:val="clear" w:color="auto" w:fill="DDEBF7"/>
          </w:tcPr>
          <w:p>
            <w:r>
              <w:rPr>
                <w:rFonts w:ascii="Meiryo UI" w:hAnsi="Meiryo UI"/>
                <w:sz w:val="18"/>
              </w:rPr>
              <w:t>現在値から▲1〜13%、レンジ推移</w:t>
            </w:r>
          </w:p>
        </w:tc>
      </w:tr>
    </w:tbl>
    <w:p/>
    <w:p>
      <w:pPr>
        <w:pStyle w:val="Heading3"/>
      </w:pPr>
      <w:r>
        <w:rPr>
          <w:rFonts w:ascii="Meiryo UI" w:hAnsi="Meiryo UI"/>
          <w:color w:val="2E74B5"/>
        </w:rPr>
        <w:t>弱気（ベア）シナリオ — 確率30%</w:t>
      </w:r>
    </w:p>
    <w:p/>
    <w:p>
      <w:r>
        <w:rPr>
          <w:rFonts w:ascii="Meiryo UI" w:hAnsi="Meiryo UI"/>
          <w:sz w:val="20"/>
        </w:rPr>
        <w:t>前提: 既存店▲3〜5%継続・人件費コスト増が値上げで吸収しきれず・EPS¥8〜9に下落・高PERが是正されリレーティング圧力</w:t>
      </w:r>
    </w:p>
    <w:p/>
    <w:tbl>
      <w:tblPr>
        <w:tblStyle w:val="TableGrid"/>
        <w:tblW w:type="auto" w:w="0"/>
        <w:jc w:val="center"/>
        <w:tblLook w:firstColumn="1" w:firstRow="1" w:lastColumn="0" w:lastRow="0" w:noHBand="0" w:noVBand="1" w:val="04A0"/>
      </w:tblPr>
      <w:tblGrid>
        <w:gridCol w:w="4703"/>
        <w:gridCol w:w="4703"/>
      </w:tblGrid>
      <w:tr>
        <w:tc>
          <w:tcPr>
            <w:tcW w:type="dxa" w:w="4703"/>
            <w:shd w:val="clear" w:color="auto" w:fill="2E74B5"/>
          </w:tcPr>
          <w:p>
            <w:r>
              <w:rPr>
                <w:rFonts w:ascii="Meiryo UI" w:hAnsi="Meiryo UI"/>
                <w:b/>
                <w:color w:val="FFFFFF"/>
                <w:sz w:val="18"/>
              </w:rPr>
              <w:t>項目</w:t>
            </w:r>
          </w:p>
        </w:tc>
        <w:tc>
          <w:tcPr>
            <w:tcW w:type="dxa" w:w="4703"/>
            <w:shd w:val="clear" w:color="auto" w:fill="2E74B5"/>
          </w:tcPr>
          <w:p>
            <w:r>
              <w:rPr>
                <w:rFonts w:ascii="Meiryo UI" w:hAnsi="Meiryo UI"/>
                <w:b/>
                <w:color w:val="FFFFFF"/>
                <w:sz w:val="18"/>
              </w:rPr>
              <w:t>数値</w:t>
            </w:r>
          </w:p>
        </w:tc>
      </w:tr>
      <w:tr>
        <w:tc>
          <w:tcPr>
            <w:tcW w:type="dxa" w:w="4703"/>
          </w:tcPr>
          <w:p>
            <w:r>
              <w:rPr>
                <w:rFonts w:ascii="Meiryo UI" w:hAnsi="Meiryo UI"/>
                <w:sz w:val="18"/>
              </w:rPr>
              <w:t>理論株価</w:t>
            </w:r>
          </w:p>
        </w:tc>
        <w:tc>
          <w:tcPr>
            <w:tcW w:type="dxa" w:w="4703"/>
          </w:tcPr>
          <w:p>
            <w:r>
              <w:rPr>
                <w:rFonts w:ascii="Meiryo UI" w:hAnsi="Meiryo UI"/>
                <w:sz w:val="18"/>
              </w:rPr>
              <w:t>¥450〜¥550</w:t>
            </w:r>
          </w:p>
        </w:tc>
      </w:tr>
      <w:tr>
        <w:tc>
          <w:tcPr>
            <w:tcW w:type="dxa" w:w="4703"/>
            <w:shd w:val="clear" w:color="auto" w:fill="DDEBF7"/>
          </w:tcPr>
          <w:p>
            <w:r>
              <w:rPr>
                <w:rFonts w:ascii="Meiryo UI" w:hAnsi="Meiryo UI"/>
                <w:sz w:val="18"/>
              </w:rPr>
              <w:t>到達条件</w:t>
            </w:r>
          </w:p>
        </w:tc>
        <w:tc>
          <w:tcPr>
            <w:tcW w:type="dxa" w:w="4703"/>
            <w:shd w:val="clear" w:color="auto" w:fill="DDEBF7"/>
          </w:tcPr>
          <w:p>
            <w:r>
              <w:rPr>
                <w:rFonts w:ascii="Meiryo UI" w:hAnsi="Meiryo UI"/>
                <w:sz w:val="18"/>
              </w:rPr>
              <w:t>EPS¥9×PER50倍=¥450、または市場がPER30倍適用=¥270</w:t>
            </w:r>
          </w:p>
        </w:tc>
      </w:tr>
      <w:tr>
        <w:tc>
          <w:tcPr>
            <w:tcW w:type="dxa" w:w="4703"/>
          </w:tcPr>
          <w:p>
            <w:r>
              <w:rPr>
                <w:rFonts w:ascii="Meiryo UI" w:hAnsi="Meiryo UI"/>
                <w:sz w:val="18"/>
              </w:rPr>
              <w:t>トリガー</w:t>
            </w:r>
          </w:p>
        </w:tc>
        <w:tc>
          <w:tcPr>
            <w:tcW w:type="dxa" w:w="4703"/>
          </w:tcPr>
          <w:p>
            <w:r>
              <w:rPr>
                <w:rFonts w:ascii="Meiryo UI" w:hAnsi="Meiryo UI"/>
                <w:sz w:val="18"/>
              </w:rPr>
              <w:t>2026年10月1Q決算でEPS¥2以下（年換算¥8相当）</w:t>
            </w:r>
          </w:p>
        </w:tc>
      </w:tr>
      <w:tr>
        <w:tc>
          <w:tcPr>
            <w:tcW w:type="dxa" w:w="4703"/>
            <w:shd w:val="clear" w:color="auto" w:fill="DDEBF7"/>
          </w:tcPr>
          <w:p>
            <w:r>
              <w:rPr>
                <w:rFonts w:ascii="Meiryo UI" w:hAnsi="Meiryo UI"/>
                <w:sz w:val="18"/>
              </w:rPr>
              <w:t>下値リスク</w:t>
            </w:r>
          </w:p>
        </w:tc>
        <w:tc>
          <w:tcPr>
            <w:tcW w:type="dxa" w:w="4703"/>
            <w:shd w:val="clear" w:color="auto" w:fill="DDEBF7"/>
          </w:tcPr>
          <w:p>
            <w:r>
              <w:rPr>
                <w:rFonts w:ascii="Meiryo UI" w:hAnsi="Meiryo UI"/>
                <w:sz w:val="18"/>
              </w:rPr>
              <w:t>▲23〜▲37%</w:t>
            </w:r>
          </w:p>
        </w:tc>
      </w:tr>
    </w:tbl>
    <w:p/>
    <w:p>
      <w:r>
        <w:t>──────────────────────────────────────────────────</w:t>
      </w:r>
    </w:p>
    <w:p/>
    <w:p>
      <w:pPr>
        <w:pStyle w:val="Heading2"/>
      </w:pPr>
      <w:r>
        <w:rPr>
          <w:rFonts w:ascii="Meiryo UI" w:hAnsi="Meiryo UI"/>
          <w:color w:val="2E74B5"/>
        </w:rPr>
        <w:t>7. 浅井速報との統合評価</w:t>
      </w:r>
    </w:p>
    <w:p/>
    <w:p>
      <w:pPr>
        <w:pStyle w:val="Heading3"/>
      </w:pPr>
      <w:r>
        <w:rPr>
          <w:rFonts w:ascii="Meiryo UI" w:hAnsi="Meiryo UI"/>
          <w:color w:val="2E74B5"/>
        </w:rPr>
        <w:t>7-1. 浅井スコア：+0（BUY方向だが確信度ゼロ）</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軸</w:t>
            </w:r>
          </w:p>
        </w:tc>
        <w:tc>
          <w:tcPr>
            <w:tcW w:type="dxa" w:w="3135"/>
            <w:shd w:val="clear" w:color="auto" w:fill="2E74B5"/>
          </w:tcPr>
          <w:p>
            <w:r>
              <w:rPr>
                <w:rFonts w:ascii="Meiryo UI" w:hAnsi="Meiryo UI"/>
                <w:b/>
                <w:color w:val="FFFFFF"/>
                <w:sz w:val="18"/>
              </w:rPr>
              <w:t>評価</w:t>
            </w:r>
          </w:p>
        </w:tc>
        <w:tc>
          <w:tcPr>
            <w:tcW w:type="dxa" w:w="3135"/>
            <w:shd w:val="clear" w:color="auto" w:fill="2E74B5"/>
          </w:tcPr>
          <w:p>
            <w:r>
              <w:rPr>
                <w:rFonts w:ascii="Meiryo UI" w:hAnsi="Meiryo UI"/>
                <w:b/>
                <w:color w:val="FFFFFF"/>
                <w:sz w:val="18"/>
              </w:rPr>
              <w:t>コメント</w:t>
            </w:r>
          </w:p>
        </w:tc>
      </w:tr>
      <w:tr>
        <w:tc>
          <w:tcPr>
            <w:tcW w:type="dxa" w:w="3135"/>
          </w:tcPr>
          <w:p>
            <w:r>
              <w:rPr>
                <w:rFonts w:ascii="Meiryo UI" w:hAnsi="Meiryo UI"/>
                <w:sz w:val="18"/>
              </w:rPr>
              <w:t>センチメント（浅井）</w:t>
            </w:r>
          </w:p>
        </w:tc>
        <w:tc>
          <w:tcPr>
            <w:tcW w:type="dxa" w:w="3135"/>
          </w:tcPr>
          <w:p>
            <w:r>
              <w:rPr>
                <w:rFonts w:ascii="Meiryo UI" w:hAnsi="Meiryo UI"/>
                <w:sz w:val="18"/>
              </w:rPr>
              <w:t>中立〜弱い買い</w:t>
            </w:r>
          </w:p>
        </w:tc>
        <w:tc>
          <w:tcPr>
            <w:tcW w:type="dxa" w:w="3135"/>
          </w:tcPr>
          <w:p>
            <w:r>
              <w:rPr>
                <w:rFonts w:ascii="Meiryo UI" w:hAnsi="Meiryo UI"/>
                <w:sz w:val="18"/>
              </w:rPr>
              <w:t>スコア+0はBUY方向だが「国内スキャン対象外」とある。アルゴリズムが有意シグナルを検出できていない。</w:t>
            </w:r>
          </w:p>
        </w:tc>
      </w:tr>
      <w:tr>
        <w:tc>
          <w:tcPr>
            <w:tcW w:type="dxa" w:w="3135"/>
            <w:shd w:val="clear" w:color="auto" w:fill="DDEBF7"/>
          </w:tcPr>
          <w:p>
            <w:r>
              <w:rPr>
                <w:rFonts w:ascii="Meiryo UI" w:hAnsi="Meiryo UI"/>
                <w:sz w:val="18"/>
              </w:rPr>
              <w:t>RSI（テクニカル）</w:t>
            </w:r>
          </w:p>
        </w:tc>
        <w:tc>
          <w:tcPr>
            <w:tcW w:type="dxa" w:w="3135"/>
            <w:shd w:val="clear" w:color="auto" w:fill="DDEBF7"/>
          </w:tcPr>
          <w:p>
            <w:r>
              <w:rPr>
                <w:rFonts w:ascii="Meiryo UI" w:hAnsi="Meiryo UI"/>
                <w:sz w:val="18"/>
              </w:rPr>
              <w:t>過売り（RSI26）</w:t>
            </w:r>
          </w:p>
        </w:tc>
        <w:tc>
          <w:tcPr>
            <w:tcW w:type="dxa" w:w="3135"/>
            <w:shd w:val="clear" w:color="auto" w:fill="DDEBF7"/>
          </w:tcPr>
          <w:p>
            <w:r>
              <w:rPr>
                <w:rFonts w:ascii="Meiryo UI" w:hAnsi="Meiryo UI"/>
                <w:sz w:val="18"/>
              </w:rPr>
              <w:t>短期的リバウンドの機械的根拠あり。ただし外食株でRSI26は「業績悪化への正当な反応」である場合も多い。</w:t>
            </w:r>
          </w:p>
        </w:tc>
      </w:tr>
      <w:tr>
        <w:tc>
          <w:tcPr>
            <w:tcW w:type="dxa" w:w="3135"/>
          </w:tcPr>
          <w:p>
            <w:r>
              <w:rPr>
                <w:rFonts w:ascii="Meiryo UI" w:hAnsi="Meiryo UI"/>
                <w:sz w:val="18"/>
              </w:rPr>
              <w:t>ファンダメンタルズ（深井）</w:t>
            </w:r>
          </w:p>
        </w:tc>
        <w:tc>
          <w:tcPr>
            <w:tcW w:type="dxa" w:w="3135"/>
          </w:tcPr>
          <w:p>
            <w:r>
              <w:rPr>
                <w:rFonts w:ascii="Meiryo UI" w:hAnsi="Meiryo UI"/>
                <w:sz w:val="18"/>
              </w:rPr>
              <w:t>小幅割高（中立）</w:t>
            </w:r>
          </w:p>
        </w:tc>
        <w:tc>
          <w:tcPr>
            <w:tcW w:type="dxa" w:w="3135"/>
          </w:tcPr>
          <w:p>
            <w:r>
              <w:rPr>
                <w:rFonts w:ascii="Meiryo UI" w:hAnsi="Meiryo UI"/>
                <w:sz w:val="18"/>
              </w:rPr>
              <w:t>DCF基本値¥650に対し¥711は9%プレミアム。買いの根拠薄い。</w:t>
            </w:r>
          </w:p>
        </w:tc>
      </w:tr>
    </w:tbl>
    <w:p/>
    <w:p>
      <w:pPr>
        <w:pStyle w:val="Heading3"/>
      </w:pPr>
      <w:r>
        <w:rPr>
          <w:rFonts w:ascii="Meiryo UI" w:hAnsi="Meiryo UI"/>
          <w:color w:val="2E74B5"/>
        </w:rPr>
        <w:t>7-2. センチメント vs 本源的価値のギャップ</w:t>
      </w:r>
    </w:p>
    <w:p/>
    <w:p>
      <w:r>
        <w:rPr>
          <w:rFonts w:ascii="Meiryo UI" w:hAnsi="Meiryo UI"/>
          <w:sz w:val="20"/>
        </w:rPr>
        <w:t>ギャップの本質:</w:t>
      </w:r>
    </w:p>
    <w:p>
      <w:pPr>
        <w:pStyle w:val="ListBullet"/>
      </w:pPr>
      <w:r>
        <w:rPr>
          <w:rFonts w:ascii="Meiryo UI" w:hAnsi="Meiryo UI"/>
          <w:sz w:val="20"/>
        </w:rPr>
        <w:t>市場はこの株を「外食成長株」として高PERで評価してきたが、FY2026決算でEPS減益が確認されたことで、その物語が壊れ始めた。</w:t>
      </w:r>
    </w:p>
    <w:p>
      <w:pPr>
        <w:pStyle w:val="ListBullet"/>
      </w:pPr>
      <w:r>
        <w:rPr>
          <w:rFonts w:ascii="Meiryo UI" w:hAnsi="Meiryo UI"/>
          <w:sz w:val="20"/>
        </w:rPr>
        <w:t>RSI26は「売られ過ぎ」だが、それは高かった期待値からの急落であり、絶対的に安い水準への到達を意味しない。</w:t>
      </w:r>
    </w:p>
    <w:p>
      <w:pPr>
        <w:pStyle w:val="ListBullet"/>
      </w:pPr>
      <w:r>
        <w:rPr>
          <w:rFonts w:ascii="Meiryo UI" w:hAnsi="Meiryo UI"/>
          <w:sz w:val="20"/>
        </w:rPr>
        <w:t>浅井スコア+0は「積極的に追う根拠なし」という冷静な評価として整合的。</w:t>
      </w:r>
    </w:p>
    <w:p/>
    <w:p>
      <w:r>
        <w:rPr>
          <w:rFonts w:ascii="Meiryo UI" w:hAnsi="Meiryo UI"/>
          <w:sz w:val="20"/>
        </w:rPr>
        <w:t>統合判断:</w:t>
      </w:r>
    </w:p>
    <w:p>
      <w:r>
        <w:rPr>
          <w:rFonts w:ascii="Meiryo UI" w:hAnsi="Meiryo UI"/>
          <w:sz w:val="20"/>
        </w:rPr>
        <w:t>&gt; センチメント的リバウンドチャンスは存在するが、本源的価値との乖離が縮小するには時間がかかる。焦って追う相場ではない。</w:t>
      </w:r>
    </w:p>
    <w:p/>
    <w:p>
      <w:r>
        <w:t>──────────────────────────────────────────────────</w:t>
      </w:r>
    </w:p>
    <w:p/>
    <w:p>
      <w:pPr>
        <w:pStyle w:val="Heading2"/>
      </w:pPr>
      <w:r>
        <w:rPr>
          <w:rFonts w:ascii="Meiryo UI" w:hAnsi="Meiryo UI"/>
          <w:color w:val="2E74B5"/>
        </w:rPr>
        <w:t>8. 社長への推奨アクション（具体的エントリー戦略）</w:t>
      </w:r>
    </w:p>
    <w:p/>
    <w:p>
      <w:pPr>
        <w:pStyle w:val="Heading3"/>
      </w:pPr>
      <w:r>
        <w:rPr>
          <w:rFonts w:ascii="Meiryo UI" w:hAnsi="Meiryo UI"/>
          <w:color w:val="2E74B5"/>
        </w:rPr>
        <w:t>8-1. 推奨ポジション構築プラン</w:t>
      </w:r>
    </w:p>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881"/>
            <w:shd w:val="clear" w:color="auto" w:fill="2E74B5"/>
          </w:tcPr>
          <w:p>
            <w:r>
              <w:rPr>
                <w:rFonts w:ascii="Meiryo UI" w:hAnsi="Meiryo UI"/>
                <w:b/>
                <w:color w:val="FFFFFF"/>
                <w:sz w:val="18"/>
              </w:rPr>
              <w:t>フェーズ</w:t>
            </w:r>
          </w:p>
        </w:tc>
        <w:tc>
          <w:tcPr>
            <w:tcW w:type="dxa" w:w="1881"/>
            <w:shd w:val="clear" w:color="auto" w:fill="2E74B5"/>
          </w:tcPr>
          <w:p>
            <w:r>
              <w:rPr>
                <w:rFonts w:ascii="Meiryo UI" w:hAnsi="Meiryo UI"/>
                <w:b/>
                <w:color w:val="FFFFFF"/>
                <w:sz w:val="18"/>
              </w:rPr>
              <w:t>タイミング</w:t>
            </w:r>
          </w:p>
        </w:tc>
        <w:tc>
          <w:tcPr>
            <w:tcW w:type="dxa" w:w="1881"/>
            <w:shd w:val="clear" w:color="auto" w:fill="2E74B5"/>
          </w:tcPr>
          <w:p>
            <w:r>
              <w:rPr>
                <w:rFonts w:ascii="Meiryo UI" w:hAnsi="Meiryo UI"/>
                <w:b/>
                <w:color w:val="FFFFFF"/>
                <w:sz w:val="18"/>
              </w:rPr>
              <w:t>価格帯</w:t>
            </w:r>
          </w:p>
        </w:tc>
        <w:tc>
          <w:tcPr>
            <w:tcW w:type="dxa" w:w="1881"/>
            <w:shd w:val="clear" w:color="auto" w:fill="2E74B5"/>
          </w:tcPr>
          <w:p>
            <w:r>
              <w:rPr>
                <w:rFonts w:ascii="Meiryo UI" w:hAnsi="Meiryo UI"/>
                <w:b/>
                <w:color w:val="FFFFFF"/>
                <w:sz w:val="18"/>
              </w:rPr>
              <w:t>ポジション比率</w:t>
            </w:r>
          </w:p>
        </w:tc>
        <w:tc>
          <w:tcPr>
            <w:tcW w:type="dxa" w:w="1881"/>
            <w:shd w:val="clear" w:color="auto" w:fill="2E74B5"/>
          </w:tcPr>
          <w:p>
            <w:r>
              <w:rPr>
                <w:rFonts w:ascii="Meiryo UI" w:hAnsi="Meiryo UI"/>
                <w:b/>
                <w:color w:val="FFFFFF"/>
                <w:sz w:val="18"/>
              </w:rPr>
              <w:t>根拠</w:t>
            </w:r>
          </w:p>
        </w:tc>
      </w:tr>
      <w:tr>
        <w:tc>
          <w:tcPr>
            <w:tcW w:type="dxa" w:w="1881"/>
          </w:tcPr>
          <w:p>
            <w:r>
              <w:rPr>
                <w:rFonts w:ascii="Meiryo UI" w:hAnsi="Meiryo UI"/>
                <w:sz w:val="18"/>
              </w:rPr>
              <w:t>第1トランシェ（打診）</w:t>
            </w:r>
          </w:p>
        </w:tc>
        <w:tc>
          <w:tcPr>
            <w:tcW w:type="dxa" w:w="1881"/>
          </w:tcPr>
          <w:p>
            <w:r>
              <w:rPr>
                <w:rFonts w:ascii="Meiryo UI" w:hAnsi="Meiryo UI"/>
                <w:sz w:val="18"/>
              </w:rPr>
              <w:t>即時実行可</w:t>
            </w:r>
          </w:p>
        </w:tc>
        <w:tc>
          <w:tcPr>
            <w:tcW w:type="dxa" w:w="1881"/>
          </w:tcPr>
          <w:p>
            <w:r>
              <w:rPr>
                <w:rFonts w:ascii="Meiryo UI" w:hAnsi="Meiryo UI"/>
                <w:sz w:val="18"/>
              </w:rPr>
              <w:t>¥700〜¥715</w:t>
            </w:r>
          </w:p>
        </w:tc>
        <w:tc>
          <w:tcPr>
            <w:tcW w:type="dxa" w:w="1881"/>
          </w:tcPr>
          <w:p>
            <w:r>
              <w:rPr>
                <w:rFonts w:ascii="Meiryo UI" w:hAnsi="Meiryo UI"/>
                <w:sz w:val="18"/>
              </w:rPr>
              <w:t>25%</w:t>
            </w:r>
          </w:p>
        </w:tc>
        <w:tc>
          <w:tcPr>
            <w:tcW w:type="dxa" w:w="1881"/>
          </w:tcPr>
          <w:p>
            <w:r>
              <w:rPr>
                <w:rFonts w:ascii="Meiryo UI" w:hAnsi="Meiryo UI"/>
                <w:sz w:val="18"/>
              </w:rPr>
              <w:t>RSI26の過売り反発狙い。限定的リスクで参加。</w:t>
            </w:r>
          </w:p>
        </w:tc>
      </w:tr>
      <w:tr>
        <w:tc>
          <w:tcPr>
            <w:tcW w:type="dxa" w:w="1881"/>
            <w:shd w:val="clear" w:color="auto" w:fill="DDEBF7"/>
          </w:tcPr>
          <w:p>
            <w:r>
              <w:rPr>
                <w:rFonts w:ascii="Meiryo UI" w:hAnsi="Meiryo UI"/>
                <w:sz w:val="18"/>
              </w:rPr>
              <w:t>第2トランシェ（本格参入）</w:t>
            </w:r>
          </w:p>
        </w:tc>
        <w:tc>
          <w:tcPr>
            <w:tcW w:type="dxa" w:w="1881"/>
            <w:shd w:val="clear" w:color="auto" w:fill="DDEBF7"/>
          </w:tcPr>
          <w:p>
            <w:r>
              <w:rPr>
                <w:rFonts w:ascii="Meiryo UI" w:hAnsi="Meiryo UI"/>
                <w:sz w:val="18"/>
              </w:rPr>
              <w:t>2026年10月：1Q決算確認後</w:t>
            </w:r>
          </w:p>
        </w:tc>
        <w:tc>
          <w:tcPr>
            <w:tcW w:type="dxa" w:w="1881"/>
            <w:shd w:val="clear" w:color="auto" w:fill="DDEBF7"/>
          </w:tcPr>
          <w:p>
            <w:r>
              <w:rPr>
                <w:rFonts w:ascii="Meiryo UI" w:hAnsi="Meiryo UI"/>
                <w:sz w:val="18"/>
              </w:rPr>
              <w:t>¥680〜¥720</w:t>
            </w:r>
          </w:p>
        </w:tc>
        <w:tc>
          <w:tcPr>
            <w:tcW w:type="dxa" w:w="1881"/>
            <w:shd w:val="clear" w:color="auto" w:fill="DDEBF7"/>
          </w:tcPr>
          <w:p>
            <w:r>
              <w:rPr>
                <w:rFonts w:ascii="Meiryo UI" w:hAnsi="Meiryo UI"/>
                <w:sz w:val="18"/>
              </w:rPr>
              <w:t>50%</w:t>
            </w:r>
          </w:p>
        </w:tc>
        <w:tc>
          <w:tcPr>
            <w:tcW w:type="dxa" w:w="1881"/>
            <w:shd w:val="clear" w:color="auto" w:fill="DDEBF7"/>
          </w:tcPr>
          <w:p>
            <w:r>
              <w:rPr>
                <w:rFonts w:ascii="Meiryo UI" w:hAnsi="Meiryo UI"/>
                <w:sz w:val="18"/>
              </w:rPr>
              <w:t>既存店回復（+2%以上）・EPS¥3以上（1Q単独）確認が条件。</w:t>
            </w:r>
          </w:p>
        </w:tc>
      </w:tr>
      <w:tr>
        <w:tc>
          <w:tcPr>
            <w:tcW w:type="dxa" w:w="1881"/>
          </w:tcPr>
          <w:p>
            <w:r>
              <w:rPr>
                <w:rFonts w:ascii="Meiryo UI" w:hAnsi="Meiryo UI"/>
                <w:sz w:val="18"/>
              </w:rPr>
              <w:t>第3トランシェ（フル参入）</w:t>
            </w:r>
          </w:p>
        </w:tc>
        <w:tc>
          <w:tcPr>
            <w:tcW w:type="dxa" w:w="1881"/>
          </w:tcPr>
          <w:p>
            <w:r>
              <w:rPr>
                <w:rFonts w:ascii="Meiryo UI" w:hAnsi="Meiryo UI"/>
                <w:sz w:val="18"/>
              </w:rPr>
              <w:t>2027年4月：FY2027本決算後</w:t>
            </w:r>
          </w:p>
        </w:tc>
        <w:tc>
          <w:tcPr>
            <w:tcW w:type="dxa" w:w="1881"/>
          </w:tcPr>
          <w:p>
            <w:r>
              <w:rPr>
                <w:rFonts w:ascii="Meiryo UI" w:hAnsi="Meiryo UI"/>
                <w:sz w:val="18"/>
              </w:rPr>
              <w:t>—</w:t>
            </w:r>
          </w:p>
        </w:tc>
        <w:tc>
          <w:tcPr>
            <w:tcW w:type="dxa" w:w="1881"/>
          </w:tcPr>
          <w:p>
            <w:r>
              <w:rPr>
                <w:rFonts w:ascii="Meiryo UI" w:hAnsi="Meiryo UI"/>
                <w:sz w:val="18"/>
              </w:rPr>
              <w:t>25%</w:t>
            </w:r>
          </w:p>
        </w:tc>
        <w:tc>
          <w:tcPr>
            <w:tcW w:type="dxa" w:w="1881"/>
          </w:tcPr>
          <w:p>
            <w:r>
              <w:rPr>
                <w:rFonts w:ascii="Meiryo UI" w:hAnsi="Meiryo UI"/>
                <w:sz w:val="18"/>
              </w:rPr>
              <w:t>EPS¥14超・利益率改善の確認後に追加。</w:t>
            </w:r>
          </w:p>
        </w:tc>
      </w:tr>
    </w:tbl>
    <w:p/>
    <w:p>
      <w:pPr>
        <w:pStyle w:val="Heading3"/>
      </w:pPr>
      <w:r>
        <w:rPr>
          <w:rFonts w:ascii="Meiryo UI" w:hAnsi="Meiryo UI"/>
          <w:color w:val="2E74B5"/>
        </w:rPr>
        <w:t>8-2. 損切りライン・利確ライン</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区分</w:t>
            </w:r>
          </w:p>
        </w:tc>
        <w:tc>
          <w:tcPr>
            <w:tcW w:type="dxa" w:w="3135"/>
            <w:shd w:val="clear" w:color="auto" w:fill="2E74B5"/>
          </w:tcPr>
          <w:p>
            <w:r>
              <w:rPr>
                <w:rFonts w:ascii="Meiryo UI" w:hAnsi="Meiryo UI"/>
                <w:b/>
                <w:color w:val="FFFFFF"/>
                <w:sz w:val="18"/>
              </w:rPr>
              <w:t>価格</w:t>
            </w:r>
          </w:p>
        </w:tc>
        <w:tc>
          <w:tcPr>
            <w:tcW w:type="dxa" w:w="3135"/>
            <w:shd w:val="clear" w:color="auto" w:fill="2E74B5"/>
          </w:tcPr>
          <w:p>
            <w:r>
              <w:rPr>
                <w:rFonts w:ascii="Meiryo UI" w:hAnsi="Meiryo UI"/>
                <w:b/>
                <w:color w:val="FFFFFF"/>
                <w:sz w:val="18"/>
              </w:rPr>
              <w:t>理由</w:t>
            </w:r>
          </w:p>
        </w:tc>
      </w:tr>
      <w:tr>
        <w:tc>
          <w:tcPr>
            <w:tcW w:type="dxa" w:w="3135"/>
          </w:tcPr>
          <w:p>
            <w:r>
              <w:rPr>
                <w:rFonts w:ascii="Meiryo UI" w:hAnsi="Meiryo UI"/>
                <w:sz w:val="18"/>
              </w:rPr>
              <w:t>損切りライン（必達）</w:t>
            </w:r>
          </w:p>
        </w:tc>
        <w:tc>
          <w:tcPr>
            <w:tcW w:type="dxa" w:w="3135"/>
          </w:tcPr>
          <w:p>
            <w:r>
              <w:rPr>
                <w:rFonts w:ascii="Meiryo UI" w:hAnsi="Meiryo UI"/>
                <w:sz w:val="18"/>
              </w:rPr>
              <w:t>¥660</w:t>
            </w:r>
          </w:p>
        </w:tc>
        <w:tc>
          <w:tcPr>
            <w:tcW w:type="dxa" w:w="3135"/>
          </w:tcPr>
          <w:p>
            <w:r>
              <w:rPr>
                <w:rFonts w:ascii="Meiryo UI" w:hAnsi="Meiryo UI"/>
                <w:sz w:val="18"/>
              </w:rPr>
              <w:t>DCF保守シナリオ下限¥480への下落懸念が高まる水準。第1トランシェで▲7%損失で撤退。</w:t>
            </w:r>
          </w:p>
        </w:tc>
      </w:tr>
      <w:tr>
        <w:tc>
          <w:tcPr>
            <w:tcW w:type="dxa" w:w="3135"/>
            <w:shd w:val="clear" w:color="auto" w:fill="DDEBF7"/>
          </w:tcPr>
          <w:p>
            <w:r>
              <w:rPr>
                <w:rFonts w:ascii="Meiryo UI" w:hAnsi="Meiryo UI"/>
                <w:sz w:val="18"/>
              </w:rPr>
              <w:t>利確ライン（第1段階）</w:t>
            </w:r>
          </w:p>
        </w:tc>
        <w:tc>
          <w:tcPr>
            <w:tcW w:type="dxa" w:w="3135"/>
            <w:shd w:val="clear" w:color="auto" w:fill="DDEBF7"/>
          </w:tcPr>
          <w:p>
            <w:r>
              <w:rPr>
                <w:rFonts w:ascii="Meiryo UI" w:hAnsi="Meiryo UI"/>
                <w:sz w:val="18"/>
              </w:rPr>
              <w:t>¥780〜800</w:t>
            </w:r>
          </w:p>
        </w:tc>
        <w:tc>
          <w:tcPr>
            <w:tcW w:type="dxa" w:w="3135"/>
            <w:shd w:val="clear" w:color="auto" w:fill="DDEBF7"/>
          </w:tcPr>
          <w:p>
            <w:r>
              <w:rPr>
                <w:rFonts w:ascii="Meiryo UI" w:hAnsi="Meiryo UI"/>
                <w:sz w:val="18"/>
              </w:rPr>
              <w:t>RSI50回復・短期リバウンド完了</w:t>
            </w:r>
          </w:p>
        </w:tc>
      </w:tr>
      <w:tr>
        <w:tc>
          <w:tcPr>
            <w:tcW w:type="dxa" w:w="3135"/>
          </w:tcPr>
          <w:p>
            <w:r>
              <w:rPr>
                <w:rFonts w:ascii="Meiryo UI" w:hAnsi="Meiryo UI"/>
                <w:sz w:val="18"/>
              </w:rPr>
              <w:t>利確ライン（第2段階）</w:t>
            </w:r>
          </w:p>
        </w:tc>
        <w:tc>
          <w:tcPr>
            <w:tcW w:type="dxa" w:w="3135"/>
          </w:tcPr>
          <w:p>
            <w:r>
              <w:rPr>
                <w:rFonts w:ascii="Meiryo UI" w:hAnsi="Meiryo UI"/>
                <w:sz w:val="18"/>
              </w:rPr>
              <w:t>¥920〜950</w:t>
            </w:r>
          </w:p>
        </w:tc>
        <w:tc>
          <w:tcPr>
            <w:tcW w:type="dxa" w:w="3135"/>
          </w:tcPr>
          <w:p>
            <w:r>
              <w:rPr>
                <w:rFonts w:ascii="Meiryo UI" w:hAnsi="Meiryo UI"/>
                <w:sz w:val="18"/>
              </w:rPr>
              <w:t>ブル転換確認後・1年以上保有前提</w:t>
            </w:r>
          </w:p>
        </w:tc>
      </w:tr>
    </w:tbl>
    <w:p/>
    <w:p>
      <w:pPr>
        <w:pStyle w:val="Heading3"/>
      </w:pPr>
      <w:r>
        <w:rPr>
          <w:rFonts w:ascii="Meiryo UI" w:hAnsi="Meiryo UI"/>
          <w:color w:val="2E74B5"/>
        </w:rPr>
        <w:t>8-3. 社長への一言</w:t>
      </w:r>
    </w:p>
    <w:p/>
    <w:p>
      <w:r>
        <w:rPr>
          <w:rFonts w:ascii="Meiryo UI" w:hAnsi="Meiryo UI"/>
          <w:sz w:val="20"/>
        </w:rPr>
        <w:t>&gt; 「この株は今、"安くなった好きな銘柄を買いたい"という気持ちで手を出す相場です。RSI26のリバウンド狙いの25%打診買いは許容しますが、"決算が良かったら全力買い"ではありません。決算は良くなかった。次の1Q決算（10月）で既存店が回復しているか確認してから本格参入してください。損切り¥660は絶対に守ること。」</w:t>
      </w:r>
    </w:p>
    <w:p/>
    <w:p>
      <w:r>
        <w:t>──────────────────────────────────────────────────</w:t>
      </w:r>
    </w:p>
    <w:p/>
    <w:p>
      <w:pPr>
        <w:pStyle w:val="Heading2"/>
      </w:pPr>
      <w:r>
        <w:rPr>
          <w:rFonts w:ascii="Meiryo UI" w:hAnsi="Meiryo UI"/>
          <w:color w:val="2E74B5"/>
        </w:rPr>
        <w:t>9. 金利感応度分析（Sensitivity Analysis）</w:t>
      </w:r>
    </w:p>
    <w:p/>
    <w:p>
      <w:pPr>
        <w:pStyle w:val="Heading3"/>
      </w:pPr>
      <w:r>
        <w:rPr>
          <w:rFonts w:ascii="Meiryo UI" w:hAnsi="Meiryo UI"/>
          <w:color w:val="2E74B5"/>
        </w:rPr>
        <w:t>Rfを±変動させた場合の理論株価（基本シナリオFCF=15億円・g=0.5%ベース）</w:t>
      </w:r>
    </w:p>
    <w:p/>
    <w:tbl>
      <w:tblPr>
        <w:tblStyle w:val="TableGrid"/>
        <w:tblW w:type="auto" w:w="0"/>
        <w:jc w:val="center"/>
        <w:tblLook w:firstColumn="1" w:firstRow="1" w:lastColumn="0" w:lastRow="0" w:noHBand="0" w:noVBand="1" w:val="04A0"/>
      </w:tblPr>
      <w:tblGrid>
        <w:gridCol w:w="1176"/>
        <w:gridCol w:w="1176"/>
        <w:gridCol w:w="1176"/>
        <w:gridCol w:w="1176"/>
        <w:gridCol w:w="1176"/>
        <w:gridCol w:w="1176"/>
        <w:gridCol w:w="1176"/>
        <w:gridCol w:w="1176"/>
      </w:tblGrid>
      <w:tr>
        <w:tc>
          <w:tcPr>
            <w:tcW w:type="dxa" w:w="1176"/>
            <w:shd w:val="clear" w:color="auto" w:fill="2E74B5"/>
          </w:tcPr>
          <w:p>
            <w:r>
              <w:rPr>
                <w:rFonts w:ascii="Meiryo UI" w:hAnsi="Meiryo UI"/>
                <w:b/>
                <w:color w:val="FFFFFF"/>
                <w:sz w:val="18"/>
              </w:rPr>
              <w:t>Rfシナリオ</w:t>
            </w:r>
          </w:p>
        </w:tc>
        <w:tc>
          <w:tcPr>
            <w:tcW w:type="dxa" w:w="1176"/>
            <w:shd w:val="clear" w:color="auto" w:fill="2E74B5"/>
          </w:tcPr>
          <w:p>
            <w:r>
              <w:rPr>
                <w:rFonts w:ascii="Meiryo UI" w:hAnsi="Meiryo UI"/>
                <w:b/>
                <w:color w:val="FFFFFF"/>
                <w:sz w:val="18"/>
              </w:rPr>
              <w:t>Rf(%)</w:t>
            </w:r>
          </w:p>
        </w:tc>
        <w:tc>
          <w:tcPr>
            <w:tcW w:type="dxa" w:w="1176"/>
            <w:shd w:val="clear" w:color="auto" w:fill="2E74B5"/>
          </w:tcPr>
          <w:p>
            <w:r>
              <w:rPr>
                <w:rFonts w:ascii="Meiryo UI" w:hAnsi="Meiryo UI"/>
                <w:b/>
                <w:color w:val="FFFFFF"/>
                <w:sz w:val="18"/>
              </w:rPr>
              <w:t>β</w:t>
            </w:r>
          </w:p>
        </w:tc>
        <w:tc>
          <w:tcPr>
            <w:tcW w:type="dxa" w:w="1176"/>
            <w:shd w:val="clear" w:color="auto" w:fill="2E74B5"/>
          </w:tcPr>
          <w:p>
            <w:r>
              <w:rPr>
                <w:rFonts w:ascii="Meiryo UI" w:hAnsi="Meiryo UI"/>
                <w:b/>
                <w:color w:val="FFFFFF"/>
                <w:sz w:val="18"/>
              </w:rPr>
              <w:t>ERP</w:t>
            </w:r>
          </w:p>
        </w:tc>
        <w:tc>
          <w:tcPr>
            <w:tcW w:type="dxa" w:w="1176"/>
            <w:shd w:val="clear" w:color="auto" w:fill="2E74B5"/>
          </w:tcPr>
          <w:p>
            <w:r>
              <w:rPr>
                <w:rFonts w:ascii="Meiryo UI" w:hAnsi="Meiryo UI"/>
                <w:b/>
                <w:color w:val="FFFFFF"/>
                <w:sz w:val="18"/>
              </w:rPr>
              <w:t>Re(%)</w:t>
            </w:r>
          </w:p>
        </w:tc>
        <w:tc>
          <w:tcPr>
            <w:tcW w:type="dxa" w:w="1176"/>
            <w:shd w:val="clear" w:color="auto" w:fill="2E74B5"/>
          </w:tcPr>
          <w:p>
            <w:r>
              <w:rPr>
                <w:rFonts w:ascii="Meiryo UI" w:hAnsi="Meiryo UI"/>
                <w:b/>
                <w:color w:val="FFFFFF"/>
                <w:sz w:val="18"/>
              </w:rPr>
              <w:t>WACC(%)</w:t>
            </w:r>
          </w:p>
        </w:tc>
        <w:tc>
          <w:tcPr>
            <w:tcW w:type="dxa" w:w="1176"/>
            <w:shd w:val="clear" w:color="auto" w:fill="2E74B5"/>
          </w:tcPr>
          <w:p>
            <w:r>
              <w:rPr>
                <w:rFonts w:ascii="Meiryo UI" w:hAnsi="Meiryo UI"/>
                <w:b/>
                <w:color w:val="FFFFFF"/>
                <w:sz w:val="18"/>
              </w:rPr>
              <w:t>理論株価（JPY）</w:t>
            </w:r>
          </w:p>
        </w:tc>
        <w:tc>
          <w:tcPr>
            <w:tcW w:type="dxa" w:w="1176"/>
            <w:shd w:val="clear" w:color="auto" w:fill="2E74B5"/>
          </w:tcPr>
          <w:p>
            <w:r>
              <w:rPr>
                <w:rFonts w:ascii="Meiryo UI" w:hAnsi="Meiryo UI"/>
                <w:b/>
                <w:color w:val="FFFFFF"/>
                <w:sz w:val="18"/>
              </w:rPr>
              <w:t>現在値¥711比乖離率</w:t>
            </w:r>
          </w:p>
        </w:tc>
      </w:tr>
      <w:tr>
        <w:tc>
          <w:tcPr>
            <w:tcW w:type="dxa" w:w="1176"/>
          </w:tcPr>
          <w:p>
            <w:r>
              <w:rPr>
                <w:rFonts w:ascii="Meiryo UI" w:hAnsi="Meiryo UI"/>
                <w:sz w:val="18"/>
              </w:rPr>
              <w:t>急低下（▲1.00%）</w:t>
            </w:r>
          </w:p>
        </w:tc>
        <w:tc>
          <w:tcPr>
            <w:tcW w:type="dxa" w:w="1176"/>
          </w:tcPr>
          <w:p>
            <w:r>
              <w:rPr>
                <w:rFonts w:ascii="Meiryo UI" w:hAnsi="Meiryo UI"/>
                <w:sz w:val="18"/>
              </w:rPr>
              <w:t>1.423%</w:t>
            </w:r>
          </w:p>
        </w:tc>
        <w:tc>
          <w:tcPr>
            <w:tcW w:type="dxa" w:w="1176"/>
          </w:tcPr>
          <w:p>
            <w:r>
              <w:rPr>
                <w:rFonts w:ascii="Meiryo UI" w:hAnsi="Meiryo UI"/>
                <w:sz w:val="18"/>
              </w:rPr>
              <w:t>1.00</w:t>
            </w:r>
          </w:p>
        </w:tc>
        <w:tc>
          <w:tcPr>
            <w:tcW w:type="dxa" w:w="1176"/>
          </w:tcPr>
          <w:p>
            <w:r>
              <w:rPr>
                <w:rFonts w:ascii="Meiryo UI" w:hAnsi="Meiryo UI"/>
                <w:sz w:val="18"/>
              </w:rPr>
              <w:t>5.5%</w:t>
            </w:r>
          </w:p>
        </w:tc>
        <w:tc>
          <w:tcPr>
            <w:tcW w:type="dxa" w:w="1176"/>
          </w:tcPr>
          <w:p>
            <w:r>
              <w:rPr>
                <w:rFonts w:ascii="Meiryo UI" w:hAnsi="Meiryo UI"/>
                <w:sz w:val="18"/>
              </w:rPr>
              <w:t>6.923%</w:t>
            </w:r>
          </w:p>
        </w:tc>
        <w:tc>
          <w:tcPr>
            <w:tcW w:type="dxa" w:w="1176"/>
          </w:tcPr>
          <w:p>
            <w:r>
              <w:rPr>
                <w:rFonts w:ascii="Meiryo UI" w:hAnsi="Meiryo UI"/>
                <w:sz w:val="18"/>
              </w:rPr>
              <w:t>4.654%</w:t>
            </w:r>
          </w:p>
        </w:tc>
        <w:tc>
          <w:tcPr>
            <w:tcW w:type="dxa" w:w="1176"/>
          </w:tcPr>
          <w:p>
            <w:r>
              <w:rPr>
                <w:rFonts w:ascii="Meiryo UI" w:hAnsi="Meiryo UI"/>
                <w:sz w:val="18"/>
              </w:rPr>
              <w:t>¥780</w:t>
            </w:r>
          </w:p>
        </w:tc>
        <w:tc>
          <w:tcPr>
            <w:tcW w:type="dxa" w:w="1176"/>
          </w:tcPr>
          <w:p>
            <w:r>
              <w:rPr>
                <w:rFonts w:ascii="Meiryo UI" w:hAnsi="Meiryo UI"/>
                <w:sz w:val="18"/>
              </w:rPr>
              <w:t>+9.7%</w:t>
            </w:r>
          </w:p>
        </w:tc>
      </w:tr>
      <w:tr>
        <w:tc>
          <w:tcPr>
            <w:tcW w:type="dxa" w:w="1176"/>
            <w:shd w:val="clear" w:color="auto" w:fill="DDEBF7"/>
          </w:tcPr>
          <w:p>
            <w:r>
              <w:rPr>
                <w:rFonts w:ascii="Meiryo UI" w:hAnsi="Meiryo UI"/>
                <w:sz w:val="18"/>
              </w:rPr>
              <w:t>低下（▲0.50%）</w:t>
            </w:r>
          </w:p>
        </w:tc>
        <w:tc>
          <w:tcPr>
            <w:tcW w:type="dxa" w:w="1176"/>
            <w:shd w:val="clear" w:color="auto" w:fill="DDEBF7"/>
          </w:tcPr>
          <w:p>
            <w:r>
              <w:rPr>
                <w:rFonts w:ascii="Meiryo UI" w:hAnsi="Meiryo UI"/>
                <w:sz w:val="18"/>
              </w:rPr>
              <w:t>1.923%</w:t>
            </w:r>
          </w:p>
        </w:tc>
        <w:tc>
          <w:tcPr>
            <w:tcW w:type="dxa" w:w="1176"/>
            <w:shd w:val="clear" w:color="auto" w:fill="DDEBF7"/>
          </w:tcPr>
          <w:p>
            <w:r>
              <w:rPr>
                <w:rFonts w:ascii="Meiryo UI" w:hAnsi="Meiryo UI"/>
                <w:sz w:val="18"/>
              </w:rPr>
              <w:t>1.00</w:t>
            </w:r>
          </w:p>
        </w:tc>
        <w:tc>
          <w:tcPr>
            <w:tcW w:type="dxa" w:w="1176"/>
            <w:shd w:val="clear" w:color="auto" w:fill="DDEBF7"/>
          </w:tcPr>
          <w:p>
            <w:r>
              <w:rPr>
                <w:rFonts w:ascii="Meiryo UI" w:hAnsi="Meiryo UI"/>
                <w:sz w:val="18"/>
              </w:rPr>
              <w:t>5.5%</w:t>
            </w:r>
          </w:p>
        </w:tc>
        <w:tc>
          <w:tcPr>
            <w:tcW w:type="dxa" w:w="1176"/>
            <w:shd w:val="clear" w:color="auto" w:fill="DDEBF7"/>
          </w:tcPr>
          <w:p>
            <w:r>
              <w:rPr>
                <w:rFonts w:ascii="Meiryo UI" w:hAnsi="Meiryo UI"/>
                <w:sz w:val="18"/>
              </w:rPr>
              <w:t>7.423%</w:t>
            </w:r>
          </w:p>
        </w:tc>
        <w:tc>
          <w:tcPr>
            <w:tcW w:type="dxa" w:w="1176"/>
            <w:shd w:val="clear" w:color="auto" w:fill="DDEBF7"/>
          </w:tcPr>
          <w:p>
            <w:r>
              <w:rPr>
                <w:rFonts w:ascii="Meiryo UI" w:hAnsi="Meiryo UI"/>
                <w:sz w:val="18"/>
              </w:rPr>
              <w:t>4.920%</w:t>
            </w:r>
          </w:p>
        </w:tc>
        <w:tc>
          <w:tcPr>
            <w:tcW w:type="dxa" w:w="1176"/>
            <w:shd w:val="clear" w:color="auto" w:fill="DDEBF7"/>
          </w:tcPr>
          <w:p>
            <w:r>
              <w:rPr>
                <w:rFonts w:ascii="Meiryo UI" w:hAnsi="Meiryo UI"/>
                <w:sz w:val="18"/>
              </w:rPr>
              <w:t>¥720</w:t>
            </w:r>
          </w:p>
        </w:tc>
        <w:tc>
          <w:tcPr>
            <w:tcW w:type="dxa" w:w="1176"/>
            <w:shd w:val="clear" w:color="auto" w:fill="DDEBF7"/>
          </w:tcPr>
          <w:p>
            <w:r>
              <w:rPr>
                <w:rFonts w:ascii="Meiryo UI" w:hAnsi="Meiryo UI"/>
                <w:sz w:val="18"/>
              </w:rPr>
              <w:t>+1.3%</w:t>
            </w:r>
          </w:p>
        </w:tc>
      </w:tr>
      <w:tr>
        <w:tc>
          <w:tcPr>
            <w:tcW w:type="dxa" w:w="1176"/>
          </w:tcPr>
          <w:p>
            <w:r>
              <w:rPr>
                <w:rFonts w:ascii="Meiryo UI" w:hAnsi="Meiryo UI"/>
                <w:sz w:val="18"/>
              </w:rPr>
              <w:t>低下（▲0.25%）</w:t>
            </w:r>
          </w:p>
        </w:tc>
        <w:tc>
          <w:tcPr>
            <w:tcW w:type="dxa" w:w="1176"/>
          </w:tcPr>
          <w:p>
            <w:r>
              <w:rPr>
                <w:rFonts w:ascii="Meiryo UI" w:hAnsi="Meiryo UI"/>
                <w:sz w:val="18"/>
              </w:rPr>
              <w:t>2.173%</w:t>
            </w:r>
          </w:p>
        </w:tc>
        <w:tc>
          <w:tcPr>
            <w:tcW w:type="dxa" w:w="1176"/>
          </w:tcPr>
          <w:p>
            <w:r>
              <w:rPr>
                <w:rFonts w:ascii="Meiryo UI" w:hAnsi="Meiryo UI"/>
                <w:sz w:val="18"/>
              </w:rPr>
              <w:t>1.00</w:t>
            </w:r>
          </w:p>
        </w:tc>
        <w:tc>
          <w:tcPr>
            <w:tcW w:type="dxa" w:w="1176"/>
          </w:tcPr>
          <w:p>
            <w:r>
              <w:rPr>
                <w:rFonts w:ascii="Meiryo UI" w:hAnsi="Meiryo UI"/>
                <w:sz w:val="18"/>
              </w:rPr>
              <w:t>5.5%</w:t>
            </w:r>
          </w:p>
        </w:tc>
        <w:tc>
          <w:tcPr>
            <w:tcW w:type="dxa" w:w="1176"/>
          </w:tcPr>
          <w:p>
            <w:r>
              <w:rPr>
                <w:rFonts w:ascii="Meiryo UI" w:hAnsi="Meiryo UI"/>
                <w:sz w:val="18"/>
              </w:rPr>
              <w:t>7.673%</w:t>
            </w:r>
          </w:p>
        </w:tc>
        <w:tc>
          <w:tcPr>
            <w:tcW w:type="dxa" w:w="1176"/>
          </w:tcPr>
          <w:p>
            <w:r>
              <w:rPr>
                <w:rFonts w:ascii="Meiryo UI" w:hAnsi="Meiryo UI"/>
                <w:sz w:val="18"/>
              </w:rPr>
              <w:t>5.088%</w:t>
            </w:r>
          </w:p>
        </w:tc>
        <w:tc>
          <w:tcPr>
            <w:tcW w:type="dxa" w:w="1176"/>
          </w:tcPr>
          <w:p>
            <w:r>
              <w:rPr>
                <w:rFonts w:ascii="Meiryo UI" w:hAnsi="Meiryo UI"/>
                <w:sz w:val="18"/>
              </w:rPr>
              <w:t>¥690</w:t>
            </w:r>
          </w:p>
        </w:tc>
        <w:tc>
          <w:tcPr>
            <w:tcW w:type="dxa" w:w="1176"/>
          </w:tcPr>
          <w:p>
            <w:r>
              <w:rPr>
                <w:rFonts w:ascii="Meiryo UI" w:hAnsi="Meiryo UI"/>
                <w:sz w:val="18"/>
              </w:rPr>
              <w:t>▲3.0%</w:t>
            </w:r>
          </w:p>
        </w:tc>
      </w:tr>
      <w:tr>
        <w:tc>
          <w:tcPr>
            <w:tcW w:type="dxa" w:w="1176"/>
            <w:shd w:val="clear" w:color="auto" w:fill="DDEBF7"/>
          </w:tcPr>
          <w:p>
            <w:r>
              <w:rPr>
                <w:rFonts w:ascii="Meiryo UI" w:hAnsi="Meiryo UI"/>
                <w:sz w:val="18"/>
              </w:rPr>
              <w:t>現状ベース</w:t>
            </w:r>
          </w:p>
        </w:tc>
        <w:tc>
          <w:tcPr>
            <w:tcW w:type="dxa" w:w="1176"/>
            <w:shd w:val="clear" w:color="auto" w:fill="DDEBF7"/>
          </w:tcPr>
          <w:p>
            <w:r>
              <w:rPr>
                <w:rFonts w:ascii="Meiryo UI" w:hAnsi="Meiryo UI"/>
                <w:sz w:val="18"/>
              </w:rPr>
              <w:t>2.423%</w:t>
            </w:r>
          </w:p>
        </w:tc>
        <w:tc>
          <w:tcPr>
            <w:tcW w:type="dxa" w:w="1176"/>
            <w:shd w:val="clear" w:color="auto" w:fill="DDEBF7"/>
          </w:tcPr>
          <w:p>
            <w:r>
              <w:rPr>
                <w:rFonts w:ascii="Meiryo UI" w:hAnsi="Meiryo UI"/>
                <w:sz w:val="18"/>
              </w:rPr>
              <w:t>1.00</w:t>
            </w:r>
          </w:p>
        </w:tc>
        <w:tc>
          <w:tcPr>
            <w:tcW w:type="dxa" w:w="1176"/>
            <w:shd w:val="clear" w:color="auto" w:fill="DDEBF7"/>
          </w:tcPr>
          <w:p>
            <w:r>
              <w:rPr>
                <w:rFonts w:ascii="Meiryo UI" w:hAnsi="Meiryo UI"/>
                <w:sz w:val="18"/>
              </w:rPr>
              <w:t>5.5%</w:t>
            </w:r>
          </w:p>
        </w:tc>
        <w:tc>
          <w:tcPr>
            <w:tcW w:type="dxa" w:w="1176"/>
            <w:shd w:val="clear" w:color="auto" w:fill="DDEBF7"/>
          </w:tcPr>
          <w:p>
            <w:r>
              <w:rPr>
                <w:rFonts w:ascii="Meiryo UI" w:hAnsi="Meiryo UI"/>
                <w:sz w:val="18"/>
              </w:rPr>
              <w:t>7.923%</w:t>
            </w:r>
          </w:p>
        </w:tc>
        <w:tc>
          <w:tcPr>
            <w:tcW w:type="dxa" w:w="1176"/>
            <w:shd w:val="clear" w:color="auto" w:fill="DDEBF7"/>
          </w:tcPr>
          <w:p>
            <w:r>
              <w:rPr>
                <w:rFonts w:ascii="Meiryo UI" w:hAnsi="Meiryo UI"/>
                <w:sz w:val="18"/>
              </w:rPr>
              <w:t>5.257%</w:t>
            </w:r>
          </w:p>
        </w:tc>
        <w:tc>
          <w:tcPr>
            <w:tcW w:type="dxa" w:w="1176"/>
            <w:shd w:val="clear" w:color="auto" w:fill="DDEBF7"/>
          </w:tcPr>
          <w:p>
            <w:r>
              <w:rPr>
                <w:rFonts w:ascii="Meiryo UI" w:hAnsi="Meiryo UI"/>
                <w:sz w:val="18"/>
              </w:rPr>
              <w:t>¥650</w:t>
            </w:r>
          </w:p>
        </w:tc>
        <w:tc>
          <w:tcPr>
            <w:tcW w:type="dxa" w:w="1176"/>
            <w:shd w:val="clear" w:color="auto" w:fill="DDEBF7"/>
          </w:tcPr>
          <w:p>
            <w:r>
              <w:rPr>
                <w:rFonts w:ascii="Meiryo UI" w:hAnsi="Meiryo UI"/>
                <w:sz w:val="18"/>
              </w:rPr>
              <w:t>▲8.6%</w:t>
            </w:r>
          </w:p>
        </w:tc>
      </w:tr>
      <w:tr>
        <w:tc>
          <w:tcPr>
            <w:tcW w:type="dxa" w:w="1176"/>
          </w:tcPr>
          <w:p>
            <w:r>
              <w:rPr>
                <w:rFonts w:ascii="Meiryo UI" w:hAnsi="Meiryo UI"/>
                <w:sz w:val="18"/>
              </w:rPr>
              <w:t>上昇（+0.25%）</w:t>
            </w:r>
          </w:p>
        </w:tc>
        <w:tc>
          <w:tcPr>
            <w:tcW w:type="dxa" w:w="1176"/>
          </w:tcPr>
          <w:p>
            <w:r>
              <w:rPr>
                <w:rFonts w:ascii="Meiryo UI" w:hAnsi="Meiryo UI"/>
                <w:sz w:val="18"/>
              </w:rPr>
              <w:t>2.673%</w:t>
            </w:r>
          </w:p>
        </w:tc>
        <w:tc>
          <w:tcPr>
            <w:tcW w:type="dxa" w:w="1176"/>
          </w:tcPr>
          <w:p>
            <w:r>
              <w:rPr>
                <w:rFonts w:ascii="Meiryo UI" w:hAnsi="Meiryo UI"/>
                <w:sz w:val="18"/>
              </w:rPr>
              <w:t>1.00</w:t>
            </w:r>
          </w:p>
        </w:tc>
        <w:tc>
          <w:tcPr>
            <w:tcW w:type="dxa" w:w="1176"/>
          </w:tcPr>
          <w:p>
            <w:r>
              <w:rPr>
                <w:rFonts w:ascii="Meiryo UI" w:hAnsi="Meiryo UI"/>
                <w:sz w:val="18"/>
              </w:rPr>
              <w:t>5.5%</w:t>
            </w:r>
          </w:p>
        </w:tc>
        <w:tc>
          <w:tcPr>
            <w:tcW w:type="dxa" w:w="1176"/>
          </w:tcPr>
          <w:p>
            <w:r>
              <w:rPr>
                <w:rFonts w:ascii="Meiryo UI" w:hAnsi="Meiryo UI"/>
                <w:sz w:val="18"/>
              </w:rPr>
              <w:t>8.173%</w:t>
            </w:r>
          </w:p>
        </w:tc>
        <w:tc>
          <w:tcPr>
            <w:tcW w:type="dxa" w:w="1176"/>
          </w:tcPr>
          <w:p>
            <w:r>
              <w:rPr>
                <w:rFonts w:ascii="Meiryo UI" w:hAnsi="Meiryo UI"/>
                <w:sz w:val="18"/>
              </w:rPr>
              <w:t>5.424%</w:t>
            </w:r>
          </w:p>
        </w:tc>
        <w:tc>
          <w:tcPr>
            <w:tcW w:type="dxa" w:w="1176"/>
          </w:tcPr>
          <w:p>
            <w:r>
              <w:rPr>
                <w:rFonts w:ascii="Meiryo UI" w:hAnsi="Meiryo UI"/>
                <w:sz w:val="18"/>
              </w:rPr>
              <w:t>¥620</w:t>
            </w:r>
          </w:p>
        </w:tc>
        <w:tc>
          <w:tcPr>
            <w:tcW w:type="dxa" w:w="1176"/>
          </w:tcPr>
          <w:p>
            <w:r>
              <w:rPr>
                <w:rFonts w:ascii="Meiryo UI" w:hAnsi="Meiryo UI"/>
                <w:sz w:val="18"/>
              </w:rPr>
              <w:t>▲12.8%</w:t>
            </w:r>
          </w:p>
        </w:tc>
      </w:tr>
      <w:tr>
        <w:tc>
          <w:tcPr>
            <w:tcW w:type="dxa" w:w="1176"/>
            <w:shd w:val="clear" w:color="auto" w:fill="DDEBF7"/>
          </w:tcPr>
          <w:p>
            <w:r>
              <w:rPr>
                <w:rFonts w:ascii="Meiryo UI" w:hAnsi="Meiryo UI"/>
                <w:sz w:val="18"/>
              </w:rPr>
              <w:t>上昇（+0.50%）</w:t>
            </w:r>
          </w:p>
        </w:tc>
        <w:tc>
          <w:tcPr>
            <w:tcW w:type="dxa" w:w="1176"/>
            <w:shd w:val="clear" w:color="auto" w:fill="DDEBF7"/>
          </w:tcPr>
          <w:p>
            <w:r>
              <w:rPr>
                <w:rFonts w:ascii="Meiryo UI" w:hAnsi="Meiryo UI"/>
                <w:sz w:val="18"/>
              </w:rPr>
              <w:t>2.923%</w:t>
            </w:r>
          </w:p>
        </w:tc>
        <w:tc>
          <w:tcPr>
            <w:tcW w:type="dxa" w:w="1176"/>
            <w:shd w:val="clear" w:color="auto" w:fill="DDEBF7"/>
          </w:tcPr>
          <w:p>
            <w:r>
              <w:rPr>
                <w:rFonts w:ascii="Meiryo UI" w:hAnsi="Meiryo UI"/>
                <w:sz w:val="18"/>
              </w:rPr>
              <w:t>1.00</w:t>
            </w:r>
          </w:p>
        </w:tc>
        <w:tc>
          <w:tcPr>
            <w:tcW w:type="dxa" w:w="1176"/>
            <w:shd w:val="clear" w:color="auto" w:fill="DDEBF7"/>
          </w:tcPr>
          <w:p>
            <w:r>
              <w:rPr>
                <w:rFonts w:ascii="Meiryo UI" w:hAnsi="Meiryo UI"/>
                <w:sz w:val="18"/>
              </w:rPr>
              <w:t>5.5%</w:t>
            </w:r>
          </w:p>
        </w:tc>
        <w:tc>
          <w:tcPr>
            <w:tcW w:type="dxa" w:w="1176"/>
            <w:shd w:val="clear" w:color="auto" w:fill="DDEBF7"/>
          </w:tcPr>
          <w:p>
            <w:r>
              <w:rPr>
                <w:rFonts w:ascii="Meiryo UI" w:hAnsi="Meiryo UI"/>
                <w:sz w:val="18"/>
              </w:rPr>
              <w:t>8.423%</w:t>
            </w:r>
          </w:p>
        </w:tc>
        <w:tc>
          <w:tcPr>
            <w:tcW w:type="dxa" w:w="1176"/>
            <w:shd w:val="clear" w:color="auto" w:fill="DDEBF7"/>
          </w:tcPr>
          <w:p>
            <w:r>
              <w:rPr>
                <w:rFonts w:ascii="Meiryo UI" w:hAnsi="Meiryo UI"/>
                <w:sz w:val="18"/>
              </w:rPr>
              <w:t>5.591%</w:t>
            </w:r>
          </w:p>
        </w:tc>
        <w:tc>
          <w:tcPr>
            <w:tcW w:type="dxa" w:w="1176"/>
            <w:shd w:val="clear" w:color="auto" w:fill="DDEBF7"/>
          </w:tcPr>
          <w:p>
            <w:r>
              <w:rPr>
                <w:rFonts w:ascii="Meiryo UI" w:hAnsi="Meiryo UI"/>
                <w:sz w:val="18"/>
              </w:rPr>
              <w:t>¥590</w:t>
            </w:r>
          </w:p>
        </w:tc>
        <w:tc>
          <w:tcPr>
            <w:tcW w:type="dxa" w:w="1176"/>
            <w:shd w:val="clear" w:color="auto" w:fill="DDEBF7"/>
          </w:tcPr>
          <w:p>
            <w:r>
              <w:rPr>
                <w:rFonts w:ascii="Meiryo UI" w:hAnsi="Meiryo UI"/>
                <w:sz w:val="18"/>
              </w:rPr>
              <w:t>▲17.0%</w:t>
            </w:r>
          </w:p>
        </w:tc>
      </w:tr>
      <w:tr>
        <w:tc>
          <w:tcPr>
            <w:tcW w:type="dxa" w:w="1176"/>
          </w:tcPr>
          <w:p>
            <w:r>
              <w:rPr>
                <w:rFonts w:ascii="Meiryo UI" w:hAnsi="Meiryo UI"/>
                <w:sz w:val="18"/>
              </w:rPr>
              <w:t>上昇（+1.00%）</w:t>
            </w:r>
          </w:p>
        </w:tc>
        <w:tc>
          <w:tcPr>
            <w:tcW w:type="dxa" w:w="1176"/>
          </w:tcPr>
          <w:p>
            <w:r>
              <w:rPr>
                <w:rFonts w:ascii="Meiryo UI" w:hAnsi="Meiryo UI"/>
                <w:sz w:val="18"/>
              </w:rPr>
              <w:t>3.423%</w:t>
            </w:r>
          </w:p>
        </w:tc>
        <w:tc>
          <w:tcPr>
            <w:tcW w:type="dxa" w:w="1176"/>
          </w:tcPr>
          <w:p>
            <w:r>
              <w:rPr>
                <w:rFonts w:ascii="Meiryo UI" w:hAnsi="Meiryo UI"/>
                <w:sz w:val="18"/>
              </w:rPr>
              <w:t>1.00</w:t>
            </w:r>
          </w:p>
        </w:tc>
        <w:tc>
          <w:tcPr>
            <w:tcW w:type="dxa" w:w="1176"/>
          </w:tcPr>
          <w:p>
            <w:r>
              <w:rPr>
                <w:rFonts w:ascii="Meiryo UI" w:hAnsi="Meiryo UI"/>
                <w:sz w:val="18"/>
              </w:rPr>
              <w:t>5.5%</w:t>
            </w:r>
          </w:p>
        </w:tc>
        <w:tc>
          <w:tcPr>
            <w:tcW w:type="dxa" w:w="1176"/>
          </w:tcPr>
          <w:p>
            <w:r>
              <w:rPr>
                <w:rFonts w:ascii="Meiryo UI" w:hAnsi="Meiryo UI"/>
                <w:sz w:val="18"/>
              </w:rPr>
              <w:t>8.923%</w:t>
            </w:r>
          </w:p>
        </w:tc>
        <w:tc>
          <w:tcPr>
            <w:tcW w:type="dxa" w:w="1176"/>
          </w:tcPr>
          <w:p>
            <w:r>
              <w:rPr>
                <w:rFonts w:ascii="Meiryo UI" w:hAnsi="Meiryo UI"/>
                <w:sz w:val="18"/>
              </w:rPr>
              <w:t>5.926%</w:t>
            </w:r>
          </w:p>
        </w:tc>
        <w:tc>
          <w:tcPr>
            <w:tcW w:type="dxa" w:w="1176"/>
          </w:tcPr>
          <w:p>
            <w:r>
              <w:rPr>
                <w:rFonts w:ascii="Meiryo UI" w:hAnsi="Meiryo UI"/>
                <w:sz w:val="18"/>
              </w:rPr>
              <w:t>¥535</w:t>
            </w:r>
          </w:p>
        </w:tc>
        <w:tc>
          <w:tcPr>
            <w:tcW w:type="dxa" w:w="1176"/>
          </w:tcPr>
          <w:p>
            <w:r>
              <w:rPr>
                <w:rFonts w:ascii="Meiryo UI" w:hAnsi="Meiryo UI"/>
                <w:sz w:val="18"/>
              </w:rPr>
              <w:t>▲24.8%</w:t>
            </w:r>
          </w:p>
        </w:tc>
      </w:tr>
    </w:tbl>
    <w:p/>
    <w:p>
      <w:pPr>
        <w:pStyle w:val="Heading3"/>
      </w:pPr>
      <w:r>
        <w:rPr>
          <w:rFonts w:ascii="Meiryo UI" w:hAnsi="Meiryo UI"/>
          <w:color w:val="2E74B5"/>
        </w:rPr>
        <w:t>感応度分析の読み方</w:t>
      </w:r>
    </w:p>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val="clear" w:color="auto" w:fill="2E74B5"/>
          </w:tcPr>
          <w:p>
            <w:r>
              <w:rPr>
                <w:rFonts w:ascii="Meiryo UI" w:hAnsi="Meiryo UI"/>
                <w:b/>
                <w:color w:val="FFFFFF"/>
                <w:sz w:val="18"/>
              </w:rPr>
              <w:t>金利シナリオ</w:t>
            </w:r>
          </w:p>
        </w:tc>
        <w:tc>
          <w:tcPr>
            <w:tcW w:type="dxa" w:w="2351"/>
            <w:shd w:val="clear" w:color="auto" w:fill="2E74B5"/>
          </w:tcPr>
          <w:p>
            <w:r>
              <w:rPr>
                <w:rFonts w:ascii="Meiryo UI" w:hAnsi="Meiryo UI"/>
                <w:b/>
                <w:color w:val="FFFFFF"/>
                <w:sz w:val="18"/>
              </w:rPr>
              <w:t>市場環境</w:t>
            </w:r>
          </w:p>
        </w:tc>
        <w:tc>
          <w:tcPr>
            <w:tcW w:type="dxa" w:w="2351"/>
            <w:shd w:val="clear" w:color="auto" w:fill="2E74B5"/>
          </w:tcPr>
          <w:p>
            <w:r>
              <w:rPr>
                <w:rFonts w:ascii="Meiryo UI" w:hAnsi="Meiryo UI"/>
                <w:b/>
                <w:color w:val="FFFFFF"/>
                <w:sz w:val="18"/>
              </w:rPr>
              <w:t>株価インパクト</w:t>
            </w:r>
          </w:p>
        </w:tc>
        <w:tc>
          <w:tcPr>
            <w:tcW w:type="dxa" w:w="2351"/>
            <w:shd w:val="clear" w:color="auto" w:fill="2E74B5"/>
          </w:tcPr>
          <w:p>
            <w:r>
              <w:rPr>
                <w:rFonts w:ascii="Meiryo UI" w:hAnsi="Meiryo UI"/>
                <w:b/>
                <w:color w:val="FFFFFF"/>
                <w:sz w:val="18"/>
              </w:rPr>
              <w:t>社長へのメッセージ</w:t>
            </w:r>
          </w:p>
        </w:tc>
      </w:tr>
      <w:tr>
        <w:tc>
          <w:tcPr>
            <w:tcW w:type="dxa" w:w="2351"/>
          </w:tcPr>
          <w:p>
            <w:r>
              <w:rPr>
                <w:rFonts w:ascii="Meiryo UI" w:hAnsi="Meiryo UI"/>
                <w:sz w:val="18"/>
              </w:rPr>
              <w:t>▲1.00%（大幅低下）</w:t>
            </w:r>
          </w:p>
        </w:tc>
        <w:tc>
          <w:tcPr>
            <w:tcW w:type="dxa" w:w="2351"/>
          </w:tcPr>
          <w:p>
            <w:r>
              <w:rPr>
                <w:rFonts w:ascii="Meiryo UI" w:hAnsi="Meiryo UI"/>
                <w:sz w:val="18"/>
              </w:rPr>
              <w:t>BOJが利上げ停止・デフレ懸念再燃</w:t>
            </w:r>
          </w:p>
        </w:tc>
        <w:tc>
          <w:tcPr>
            <w:tcW w:type="dxa" w:w="2351"/>
          </w:tcPr>
          <w:p>
            <w:r>
              <w:rPr>
                <w:rFonts w:ascii="Meiryo UI" w:hAnsi="Meiryo UI"/>
                <w:sz w:val="18"/>
              </w:rPr>
              <w:t>¥780（+9.7%）</w:t>
            </w:r>
          </w:p>
        </w:tc>
        <w:tc>
          <w:tcPr>
            <w:tcW w:type="dxa" w:w="2351"/>
          </w:tcPr>
          <w:p>
            <w:r>
              <w:rPr>
                <w:rFonts w:ascii="Meiryo UI" w:hAnsi="Meiryo UI"/>
                <w:sz w:val="18"/>
              </w:rPr>
              <w:t>日銀が利下げに転じた場合のみ買い増し余地あり</w:t>
            </w:r>
          </w:p>
        </w:tc>
      </w:tr>
      <w:tr>
        <w:tc>
          <w:tcPr>
            <w:tcW w:type="dxa" w:w="2351"/>
            <w:shd w:val="clear" w:color="auto" w:fill="DDEBF7"/>
          </w:tcPr>
          <w:p>
            <w:r>
              <w:rPr>
                <w:rFonts w:ascii="Meiryo UI" w:hAnsi="Meiryo UI"/>
                <w:sz w:val="18"/>
              </w:rPr>
              <w:t>現状維持</w:t>
            </w:r>
          </w:p>
        </w:tc>
        <w:tc>
          <w:tcPr>
            <w:tcW w:type="dxa" w:w="2351"/>
            <w:shd w:val="clear" w:color="auto" w:fill="DDEBF7"/>
          </w:tcPr>
          <w:p>
            <w:r>
              <w:rPr>
                <w:rFonts w:ascii="Meiryo UI" w:hAnsi="Meiryo UI"/>
                <w:sz w:val="18"/>
              </w:rPr>
              <w:t>現在の政策金利維持</w:t>
            </w:r>
          </w:p>
        </w:tc>
        <w:tc>
          <w:tcPr>
            <w:tcW w:type="dxa" w:w="2351"/>
            <w:shd w:val="clear" w:color="auto" w:fill="DDEBF7"/>
          </w:tcPr>
          <w:p>
            <w:r>
              <w:rPr>
                <w:rFonts w:ascii="Meiryo UI" w:hAnsi="Meiryo UI"/>
                <w:sz w:val="18"/>
              </w:rPr>
              <w:t>¥650（▲8.6%）</w:t>
            </w:r>
          </w:p>
        </w:tc>
        <w:tc>
          <w:tcPr>
            <w:tcW w:type="dxa" w:w="2351"/>
            <w:shd w:val="clear" w:color="auto" w:fill="DDEBF7"/>
          </w:tcPr>
          <w:p>
            <w:r>
              <w:rPr>
                <w:rFonts w:ascii="Meiryo UI" w:hAnsi="Meiryo UI"/>
                <w:sz w:val="18"/>
              </w:rPr>
              <w:t>現在値¥711は理論値より9%高い。割高。</w:t>
            </w:r>
          </w:p>
        </w:tc>
      </w:tr>
      <w:tr>
        <w:tc>
          <w:tcPr>
            <w:tcW w:type="dxa" w:w="2351"/>
          </w:tcPr>
          <w:p>
            <w:r>
              <w:rPr>
                <w:rFonts w:ascii="Meiryo UI" w:hAnsi="Meiryo UI"/>
                <w:sz w:val="18"/>
              </w:rPr>
              <w:t>+0.50%（利上げ）</w:t>
            </w:r>
          </w:p>
        </w:tc>
        <w:tc>
          <w:tcPr>
            <w:tcW w:type="dxa" w:w="2351"/>
          </w:tcPr>
          <w:p>
            <w:r>
              <w:rPr>
                <w:rFonts w:ascii="Meiryo UI" w:hAnsi="Meiryo UI"/>
                <w:sz w:val="18"/>
              </w:rPr>
              <w:t>BOJが追加利上げ（→1.0%超）</w:t>
            </w:r>
          </w:p>
        </w:tc>
        <w:tc>
          <w:tcPr>
            <w:tcW w:type="dxa" w:w="2351"/>
          </w:tcPr>
          <w:p>
            <w:r>
              <w:rPr>
                <w:rFonts w:ascii="Meiryo UI" w:hAnsi="Meiryo UI"/>
                <w:sz w:val="18"/>
              </w:rPr>
              <w:t>¥590（▲17.0%）</w:t>
            </w:r>
          </w:p>
        </w:tc>
        <w:tc>
          <w:tcPr>
            <w:tcW w:type="dxa" w:w="2351"/>
          </w:tcPr>
          <w:p>
            <w:r>
              <w:rPr>
                <w:rFonts w:ascii="Meiryo UI" w:hAnsi="Meiryo UI"/>
                <w:sz w:val="18"/>
              </w:rPr>
              <w:t>日銀利上げが続けば外食高PER株は危険。早めに損切り検討。</w:t>
            </w:r>
          </w:p>
        </w:tc>
      </w:tr>
      <w:tr>
        <w:tc>
          <w:tcPr>
            <w:tcW w:type="dxa" w:w="2351"/>
            <w:shd w:val="clear" w:color="auto" w:fill="DDEBF7"/>
          </w:tcPr>
          <w:p>
            <w:r>
              <w:rPr>
                <w:rFonts w:ascii="Meiryo UI" w:hAnsi="Meiryo UI"/>
                <w:sz w:val="18"/>
              </w:rPr>
              <w:t>+1.00%（大幅利上げ）</w:t>
            </w:r>
          </w:p>
        </w:tc>
        <w:tc>
          <w:tcPr>
            <w:tcW w:type="dxa" w:w="2351"/>
            <w:shd w:val="clear" w:color="auto" w:fill="DDEBF7"/>
          </w:tcPr>
          <w:p>
            <w:r>
              <w:rPr>
                <w:rFonts w:ascii="Meiryo UI" w:hAnsi="Meiryo UI"/>
                <w:sz w:val="18"/>
              </w:rPr>
              <w:t>BOJが政策金利1.5%へ</w:t>
            </w:r>
          </w:p>
        </w:tc>
        <w:tc>
          <w:tcPr>
            <w:tcW w:type="dxa" w:w="2351"/>
            <w:shd w:val="clear" w:color="auto" w:fill="DDEBF7"/>
          </w:tcPr>
          <w:p>
            <w:r>
              <w:rPr>
                <w:rFonts w:ascii="Meiryo UI" w:hAnsi="Meiryo UI"/>
                <w:sz w:val="18"/>
              </w:rPr>
              <w:t>¥535（▲24.8%）</w:t>
            </w:r>
          </w:p>
        </w:tc>
        <w:tc>
          <w:tcPr>
            <w:tcW w:type="dxa" w:w="2351"/>
            <w:shd w:val="clear" w:color="auto" w:fill="DDEBF7"/>
          </w:tcPr>
          <w:p>
            <w:r>
              <w:rPr>
                <w:rFonts w:ascii="Meiryo UI" w:hAnsi="Meiryo UI"/>
                <w:sz w:val="18"/>
              </w:rPr>
              <w:t>⚠️ この環境では¥660損切りラインを¥680に引き上げることを推奨</w:t>
            </w:r>
          </w:p>
        </w:tc>
      </w:tr>
    </w:tbl>
    <w:p/>
    <w:p>
      <w:r>
        <w:rPr>
          <w:rFonts w:ascii="Meiryo UI" w:hAnsi="Meiryo UI"/>
          <w:sz w:val="20"/>
        </w:rPr>
        <w:t>&gt; ⚠️ 重要警告: 現在の日本金利上昇トレンド（Rf=2.423%）下では、同社のような高PER・低FCF外食株は金利上昇に対して極めて脆弱。BOJの追加利上げが実施される場合（確率30%と想定）、理論株価は¥535〜¥590まで下落する可能性がある。損切りラインの厳守が不可欠。</w:t>
      </w:r>
    </w:p>
    <w:p/>
    <w:p>
      <w:r>
        <w:t>──────────────────────────────────────────────────</w:t>
      </w:r>
    </w:p>
    <w:p/>
    <w:p>
      <w:pPr>
        <w:pStyle w:val="Heading2"/>
      </w:pPr>
      <w:r>
        <w:rPr>
          <w:rFonts w:ascii="Meiryo UI" w:hAnsi="Meiryo UI"/>
          <w:color w:val="2E74B5"/>
        </w:rPr>
        <w:t>附記：主要リスクファクター一覧</w:t>
      </w:r>
    </w:p>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val="clear" w:color="auto" w:fill="2E74B5"/>
          </w:tcPr>
          <w:p>
            <w:r>
              <w:rPr>
                <w:rFonts w:ascii="Meiryo UI" w:hAnsi="Meiryo UI"/>
                <w:b/>
                <w:color w:val="FFFFFF"/>
                <w:sz w:val="18"/>
              </w:rPr>
              <w:t>リスク</w:t>
            </w:r>
          </w:p>
        </w:tc>
        <w:tc>
          <w:tcPr>
            <w:tcW w:type="dxa" w:w="2351"/>
            <w:shd w:val="clear" w:color="auto" w:fill="2E74B5"/>
          </w:tcPr>
          <w:p>
            <w:r>
              <w:rPr>
                <w:rFonts w:ascii="Meiryo UI" w:hAnsi="Meiryo UI"/>
                <w:b/>
                <w:color w:val="FFFFFF"/>
                <w:sz w:val="18"/>
              </w:rPr>
              <w:t>重大性</w:t>
            </w:r>
          </w:p>
        </w:tc>
        <w:tc>
          <w:tcPr>
            <w:tcW w:type="dxa" w:w="2351"/>
            <w:shd w:val="clear" w:color="auto" w:fill="2E74B5"/>
          </w:tcPr>
          <w:p>
            <w:r>
              <w:rPr>
                <w:rFonts w:ascii="Meiryo UI" w:hAnsi="Meiryo UI"/>
                <w:b/>
                <w:color w:val="FFFFFF"/>
                <w:sz w:val="18"/>
              </w:rPr>
              <w:t>蓋然性</w:t>
            </w:r>
          </w:p>
        </w:tc>
        <w:tc>
          <w:tcPr>
            <w:tcW w:type="dxa" w:w="2351"/>
            <w:shd w:val="clear" w:color="auto" w:fill="2E74B5"/>
          </w:tcPr>
          <w:p>
            <w:r>
              <w:rPr>
                <w:rFonts w:ascii="Meiryo UI" w:hAnsi="Meiryo UI"/>
                <w:b/>
                <w:color w:val="FFFFFF"/>
                <w:sz w:val="18"/>
              </w:rPr>
              <w:t>対処</w:t>
            </w:r>
          </w:p>
        </w:tc>
      </w:tr>
      <w:tr>
        <w:tc>
          <w:tcPr>
            <w:tcW w:type="dxa" w:w="2351"/>
          </w:tcPr>
          <w:p>
            <w:r>
              <w:rPr>
                <w:rFonts w:ascii="Meiryo UI" w:hAnsi="Meiryo UI"/>
                <w:sz w:val="18"/>
              </w:rPr>
              <w:t>主力ブランド既存店の構造的不振</w:t>
            </w:r>
          </w:p>
        </w:tc>
        <w:tc>
          <w:tcPr>
            <w:tcW w:type="dxa" w:w="2351"/>
          </w:tcPr>
          <w:p>
            <w:r>
              <w:rPr>
                <w:rFonts w:ascii="Meiryo UI" w:hAnsi="Meiryo UI"/>
                <w:sz w:val="18"/>
              </w:rPr>
              <w:t>⭐⭐⭐⭐⭐</w:t>
            </w:r>
          </w:p>
        </w:tc>
        <w:tc>
          <w:tcPr>
            <w:tcW w:type="dxa" w:w="2351"/>
          </w:tcPr>
          <w:p>
            <w:r>
              <w:rPr>
                <w:rFonts w:ascii="Meiryo UI" w:hAnsi="Meiryo UI"/>
                <w:sz w:val="18"/>
              </w:rPr>
              <w:t>中</w:t>
            </w:r>
          </w:p>
        </w:tc>
        <w:tc>
          <w:tcPr>
            <w:tcW w:type="dxa" w:w="2351"/>
          </w:tcPr>
          <w:p>
            <w:r>
              <w:rPr>
                <w:rFonts w:ascii="Meiryo UI" w:hAnsi="Meiryo UI"/>
                <w:sz w:val="18"/>
              </w:rPr>
              <w:t>1Q決算で要確認。悪化継続なら即撤退。</w:t>
            </w:r>
          </w:p>
        </w:tc>
      </w:tr>
      <w:tr>
        <w:tc>
          <w:tcPr>
            <w:tcW w:type="dxa" w:w="2351"/>
            <w:shd w:val="clear" w:color="auto" w:fill="DDEBF7"/>
          </w:tcPr>
          <w:p>
            <w:r>
              <w:rPr>
                <w:rFonts w:ascii="Meiryo UI" w:hAnsi="Meiryo UI"/>
                <w:sz w:val="18"/>
              </w:rPr>
              <w:t>人件費・最賃上昇の利益圧縮</w:t>
            </w:r>
          </w:p>
        </w:tc>
        <w:tc>
          <w:tcPr>
            <w:tcW w:type="dxa" w:w="2351"/>
            <w:shd w:val="clear" w:color="auto" w:fill="DDEBF7"/>
          </w:tcPr>
          <w:p>
            <w:r>
              <w:rPr>
                <w:rFonts w:ascii="Meiryo UI" w:hAnsi="Meiryo UI"/>
                <w:sz w:val="18"/>
              </w:rPr>
              <w:t>⭐⭐⭐⭐☆</w:t>
            </w:r>
          </w:p>
        </w:tc>
        <w:tc>
          <w:tcPr>
            <w:tcW w:type="dxa" w:w="2351"/>
            <w:shd w:val="clear" w:color="auto" w:fill="DDEBF7"/>
          </w:tcPr>
          <w:p>
            <w:r>
              <w:rPr>
                <w:rFonts w:ascii="Meiryo UI" w:hAnsi="Meiryo UI"/>
                <w:sz w:val="18"/>
              </w:rPr>
              <w:t>高</w:t>
            </w:r>
          </w:p>
        </w:tc>
        <w:tc>
          <w:tcPr>
            <w:tcW w:type="dxa" w:w="2351"/>
            <w:shd w:val="clear" w:color="auto" w:fill="DDEBF7"/>
          </w:tcPr>
          <w:p>
            <w:r>
              <w:rPr>
                <w:rFonts w:ascii="Meiryo UI" w:hAnsi="Meiryo UI"/>
                <w:sz w:val="18"/>
              </w:rPr>
              <w:t>回避不能。値上げ力の確認が鍵。</w:t>
            </w:r>
          </w:p>
        </w:tc>
      </w:tr>
      <w:tr>
        <w:tc>
          <w:tcPr>
            <w:tcW w:type="dxa" w:w="2351"/>
          </w:tcPr>
          <w:p>
            <w:r>
              <w:rPr>
                <w:rFonts w:ascii="Meiryo UI" w:hAnsi="Meiryo UI"/>
                <w:sz w:val="18"/>
              </w:rPr>
              <w:t>BOJ利上げによる高PER是正</w:t>
            </w:r>
          </w:p>
        </w:tc>
        <w:tc>
          <w:tcPr>
            <w:tcW w:type="dxa" w:w="2351"/>
          </w:tcPr>
          <w:p>
            <w:r>
              <w:rPr>
                <w:rFonts w:ascii="Meiryo UI" w:hAnsi="Meiryo UI"/>
                <w:sz w:val="18"/>
              </w:rPr>
              <w:t>⭐⭐⭐⭐☆</w:t>
            </w:r>
          </w:p>
        </w:tc>
        <w:tc>
          <w:tcPr>
            <w:tcW w:type="dxa" w:w="2351"/>
          </w:tcPr>
          <w:p>
            <w:r>
              <w:rPr>
                <w:rFonts w:ascii="Meiryo UI" w:hAnsi="Meiryo UI"/>
                <w:sz w:val="18"/>
              </w:rPr>
              <w:t>中</w:t>
            </w:r>
          </w:p>
        </w:tc>
        <w:tc>
          <w:tcPr>
            <w:tcW w:type="dxa" w:w="2351"/>
          </w:tcPr>
          <w:p>
            <w:r>
              <w:rPr>
                <w:rFonts w:ascii="Meiryo UI" w:hAnsi="Meiryo UI"/>
                <w:sz w:val="18"/>
              </w:rPr>
              <w:t>金利感応度分析参照。損切り厳守。</w:t>
            </w:r>
          </w:p>
        </w:tc>
      </w:tr>
      <w:tr>
        <w:tc>
          <w:tcPr>
            <w:tcW w:type="dxa" w:w="2351"/>
            <w:shd w:val="clear" w:color="auto" w:fill="DDEBF7"/>
          </w:tcPr>
          <w:p>
            <w:r>
              <w:rPr>
                <w:rFonts w:ascii="Meiryo UI" w:hAnsi="Meiryo UI"/>
                <w:sz w:val="18"/>
              </w:rPr>
              <w:t>食材原価高止まり（円安継続）</w:t>
            </w:r>
          </w:p>
        </w:tc>
        <w:tc>
          <w:tcPr>
            <w:tcW w:type="dxa" w:w="2351"/>
            <w:shd w:val="clear" w:color="auto" w:fill="DDEBF7"/>
          </w:tcPr>
          <w:p>
            <w:r>
              <w:rPr>
                <w:rFonts w:ascii="Meiryo UI" w:hAnsi="Meiryo UI"/>
                <w:sz w:val="18"/>
              </w:rPr>
              <w:t>⭐⭐⭐☆☆</w:t>
            </w:r>
          </w:p>
        </w:tc>
        <w:tc>
          <w:tcPr>
            <w:tcW w:type="dxa" w:w="2351"/>
            <w:shd w:val="clear" w:color="auto" w:fill="DDEBF7"/>
          </w:tcPr>
          <w:p>
            <w:r>
              <w:rPr>
                <w:rFonts w:ascii="Meiryo UI" w:hAnsi="Meiryo UI"/>
                <w:sz w:val="18"/>
              </w:rPr>
              <w:t>中</w:t>
            </w:r>
          </w:p>
        </w:tc>
        <w:tc>
          <w:tcPr>
            <w:tcW w:type="dxa" w:w="2351"/>
            <w:shd w:val="clear" w:color="auto" w:fill="DDEBF7"/>
          </w:tcPr>
          <w:p>
            <w:r>
              <w:rPr>
                <w:rFonts w:ascii="Meiryo UI" w:hAnsi="Meiryo UI"/>
                <w:sz w:val="18"/>
              </w:rPr>
              <w:t>WTI91ドル台・円安でコスト高環境は継続。</w:t>
            </w:r>
          </w:p>
        </w:tc>
      </w:tr>
      <w:tr>
        <w:tc>
          <w:tcPr>
            <w:tcW w:type="dxa" w:w="2351"/>
          </w:tcPr>
          <w:p>
            <w:r>
              <w:rPr>
                <w:rFonts w:ascii="Meiryo UI" w:hAnsi="Meiryo UI"/>
                <w:sz w:val="18"/>
              </w:rPr>
              <w:t>のれん・資産減損</w:t>
            </w:r>
          </w:p>
        </w:tc>
        <w:tc>
          <w:tcPr>
            <w:tcW w:type="dxa" w:w="2351"/>
          </w:tcPr>
          <w:p>
            <w:r>
              <w:rPr>
                <w:rFonts w:ascii="Meiryo UI" w:hAnsi="Meiryo UI"/>
                <w:sz w:val="18"/>
              </w:rPr>
              <w:t>⭐⭐⭐☆☆</w:t>
            </w:r>
          </w:p>
        </w:tc>
        <w:tc>
          <w:tcPr>
            <w:tcW w:type="dxa" w:w="2351"/>
          </w:tcPr>
          <w:p>
            <w:r>
              <w:rPr>
                <w:rFonts w:ascii="Meiryo UI" w:hAnsi="Meiryo UI"/>
                <w:sz w:val="18"/>
              </w:rPr>
              <w:t>低〜中</w:t>
            </w:r>
          </w:p>
        </w:tc>
        <w:tc>
          <w:tcPr>
            <w:tcW w:type="dxa" w:w="2351"/>
          </w:tcPr>
          <w:p>
            <w:r>
              <w:rPr>
                <w:rFonts w:ascii="Meiryo UI" w:hAnsi="Meiryo UI"/>
                <w:sz w:val="18"/>
              </w:rPr>
              <w:t>多ブランド整理加速時に発生リスク。</w:t>
            </w:r>
          </w:p>
        </w:tc>
      </w:tr>
      <w:tr>
        <w:tc>
          <w:tcPr>
            <w:tcW w:type="dxa" w:w="2351"/>
            <w:shd w:val="clear" w:color="auto" w:fill="DDEBF7"/>
          </w:tcPr>
          <w:p>
            <w:r>
              <w:rPr>
                <w:rFonts w:ascii="Meiryo UI" w:hAnsi="Meiryo UI"/>
                <w:sz w:val="18"/>
              </w:rPr>
              <w:t>消費者の外食頻度低下</w:t>
            </w:r>
          </w:p>
        </w:tc>
        <w:tc>
          <w:tcPr>
            <w:tcW w:type="dxa" w:w="2351"/>
            <w:shd w:val="clear" w:color="auto" w:fill="DDEBF7"/>
          </w:tcPr>
          <w:p>
            <w:r>
              <w:rPr>
                <w:rFonts w:ascii="Meiryo UI" w:hAnsi="Meiryo UI"/>
                <w:sz w:val="18"/>
              </w:rPr>
              <w:t>⭐⭐⭐☆☆</w:t>
            </w:r>
          </w:p>
        </w:tc>
        <w:tc>
          <w:tcPr>
            <w:tcW w:type="dxa" w:w="2351"/>
            <w:shd w:val="clear" w:color="auto" w:fill="DDEBF7"/>
          </w:tcPr>
          <w:p>
            <w:r>
              <w:rPr>
                <w:rFonts w:ascii="Meiryo UI" w:hAnsi="Meiryo UI"/>
                <w:sz w:val="18"/>
              </w:rPr>
              <w:t>低</w:t>
            </w:r>
          </w:p>
        </w:tc>
        <w:tc>
          <w:tcPr>
            <w:tcW w:type="dxa" w:w="2351"/>
            <w:shd w:val="clear" w:color="auto" w:fill="DDEBF7"/>
          </w:tcPr>
          <w:p>
            <w:r>
              <w:rPr>
                <w:rFonts w:ascii="Meiryo UI" w:hAnsi="Meiryo UI"/>
                <w:sz w:val="18"/>
              </w:rPr>
              <w:t>インバウンドが国内消費減を一部補完。</w:t>
            </w:r>
          </w:p>
        </w:tc>
      </w:tr>
    </w:tbl>
    <w:p/>
    <w:p>
      <w:r>
        <w:t>──────────────────────────────────────────────────</w:t>
      </w:r>
    </w:p>
    <w:p/>
    <w:p>
      <w:pPr>
        <w:pStyle w:val="Heading2"/>
      </w:pPr>
      <w:r>
        <w:rPr>
          <w:rFonts w:ascii="Meiryo UI" w:hAnsi="Meiryo UI"/>
          <w:color w:val="2E74B5"/>
        </w:rPr>
        <w:t>まとめ：深井の最終判断</w:t>
      </w:r>
    </w:p>
    <w:p/>
    <w:p>
      <w:pPr>
        <w:shd w:val="clear" w:color="auto" w:fill="F2F2F2"/>
      </w:pPr>
      <w:r>
        <w:rPr>
          <w:rFonts w:ascii="Courier New" w:hAnsi="Courier New"/>
          <w:sz w:val="16"/>
        </w:rPr>
        <w:t>━━━━━━━━━━━━━━━━━━━━━━━━━━━</w:t>
        <w:br/>
        <w:t>【Rating】中立（Neutral）</w:t>
        <w:br/>
        <w:t>【理論株価レンジ】¥580〜¥720（中央値¥650）</w:t>
        <w:br/>
        <w:t>【現在値】¥711 → 基本シナリオ比▲8.6%の小幅割高</w:t>
        <w:br/>
        <w:t>【損切りライン】¥660（絶対厳守）</w:t>
        <w:br/>
        <w:t>【本格買いの条件】EPS¥14超 or 株価¥560以下への調整</w:t>
        <w:br/>
        <w:t>━━━━━━━━━━━━━━━━━━━━━━━━━━━</w:t>
      </w:r>
    </w:p>
    <w:p/>
    <w:p>
      <w:r>
        <w:rPr>
          <w:rFonts w:ascii="Meiryo UI" w:hAnsi="Meiryo UI"/>
          <w:sz w:val="20"/>
        </w:rPr>
        <w:t>&gt; 深井の一言（社長へ）:</w:t>
      </w:r>
    </w:p>
    <w:p>
      <w:r>
        <w:rPr>
          <w:rFonts w:ascii="Meiryo UI" w:hAnsi="Meiryo UI"/>
          <w:sz w:val="20"/>
        </w:rPr>
        <w:t>&gt; 「決算は正直、良くありませんでした。売上は増えているのに利益が減る。これは"成長の痛み"ではなく"コスト構造の問題"です。主力の温野菜が冬に失速したのは見過ごせない。今の¥711は"安くなったから買いたい"気持ちになる水準ですが、それは罠かもしれません。RSI26の打診25%だけ認めます。本格参入は10月の1Q決算で既存店回復を確認してから。損切り¥660は絶対に守ってください。」</w:t>
      </w:r>
    </w:p>
    <w:p/>
    <w:p>
      <w:r>
        <w:t>──────────────────────────────────────────────────</w:t>
      </w:r>
    </w:p>
    <w:p>
      <w:r>
        <w:rPr>
          <w:rFonts w:ascii="Meiryo UI" w:hAnsi="Meiryo UI"/>
          <w:sz w:val="20"/>
        </w:rPr>
        <w:t>本レポートは2026-04-15 12:13 JSTの公開情報に基づく投資分析レポートです。財務数値の一部は公開資料からの推定値を含みます。投資判断は最終的にご自身の責任でお願いします。竹村トレードカンパニー / アナリスト：深井</w:t>
      </w:r>
    </w:p>
    <w:p/>
    <w:p>
      <w:r>
        <w:t>──────────────────────────────────────────────────</w:t>
      </w:r>
    </w:p>
    <w:p/>
    <w:p>
      <w:pPr>
        <w:pStyle w:val="Heading2"/>
      </w:pPr>
      <w:r>
        <w:rPr>
          <w:rFonts w:ascii="Meiryo UI" w:hAnsi="Meiryo UI"/>
          <w:color w:val="2E74B5"/>
        </w:rPr>
        <w:t>金利エビデンス（レポート末尾必須記載）</w:t>
      </w:r>
    </w:p>
    <w:p/>
    <w:tbl>
      <w:tblPr>
        <w:tblStyle w:val="TableGrid"/>
        <w:tblW w:type="auto" w:w="0"/>
        <w:jc w:val="center"/>
        <w:tblLook w:firstColumn="1" w:firstRow="1" w:lastColumn="0" w:lastRow="0" w:noHBand="0" w:noVBand="1" w:val="04A0"/>
      </w:tblPr>
      <w:tblGrid>
        <w:gridCol w:w="4703"/>
        <w:gridCol w:w="4703"/>
      </w:tblGrid>
      <w:tr>
        <w:tc>
          <w:tcPr>
            <w:tcW w:type="dxa" w:w="4703"/>
            <w:shd w:val="clear" w:color="auto" w:fill="2E74B5"/>
          </w:tcPr>
          <w:p>
            <w:r>
              <w:rPr>
                <w:rFonts w:ascii="Meiryo UI" w:hAnsi="Meiryo UI"/>
                <w:b/>
                <w:color w:val="FFFFFF"/>
                <w:sz w:val="18"/>
              </w:rPr>
              <w:t>項目</w:t>
            </w:r>
          </w:p>
        </w:tc>
        <w:tc>
          <w:tcPr>
            <w:tcW w:type="dxa" w:w="4703"/>
            <w:shd w:val="clear" w:color="auto" w:fill="2E74B5"/>
          </w:tcPr>
          <w:p>
            <w:r>
              <w:rPr>
                <w:rFonts w:ascii="Meiryo UI" w:hAnsi="Meiryo UI"/>
                <w:b/>
                <w:color w:val="FFFFFF"/>
                <w:sz w:val="18"/>
              </w:rPr>
              <w:t>値</w:t>
            </w:r>
          </w:p>
        </w:tc>
      </w:tr>
      <w:tr>
        <w:tc>
          <w:tcPr>
            <w:tcW w:type="dxa" w:w="4703"/>
          </w:tcPr>
          <w:p>
            <w:r>
              <w:rPr>
                <w:rFonts w:ascii="Meiryo UI" w:hAnsi="Meiryo UI"/>
                <w:sz w:val="18"/>
              </w:rPr>
              <w:t>リスクフリーレート（Rf）</w:t>
            </w:r>
          </w:p>
        </w:tc>
        <w:tc>
          <w:tcPr>
            <w:tcW w:type="dxa" w:w="4703"/>
          </w:tcPr>
          <w:p>
            <w:r>
              <w:rPr>
                <w:rFonts w:ascii="Meiryo UI" w:hAnsi="Meiryo UI"/>
                <w:sz w:val="18"/>
              </w:rPr>
              <w:t>2.423%</w:t>
            </w:r>
          </w:p>
        </w:tc>
      </w:tr>
      <w:tr>
        <w:tc>
          <w:tcPr>
            <w:tcW w:type="dxa" w:w="4703"/>
            <w:shd w:val="clear" w:color="auto" w:fill="DDEBF7"/>
          </w:tcPr>
          <w:p>
            <w:r>
              <w:rPr>
                <w:rFonts w:ascii="Meiryo UI" w:hAnsi="Meiryo UI"/>
                <w:sz w:val="18"/>
              </w:rPr>
              <w:t>参照指標</w:t>
            </w:r>
          </w:p>
        </w:tc>
        <w:tc>
          <w:tcPr>
            <w:tcW w:type="dxa" w:w="4703"/>
            <w:shd w:val="clear" w:color="auto" w:fill="DDEBF7"/>
          </w:tcPr>
          <w:p>
            <w:r>
              <w:rPr>
                <w:rFonts w:ascii="Meiryo UI" w:hAnsi="Meiryo UI"/>
                <w:sz w:val="18"/>
              </w:rPr>
              <w:t>日本10年国債（JGB10Y）2.423%</w:t>
            </w:r>
          </w:p>
        </w:tc>
      </w:tr>
      <w:tr>
        <w:tc>
          <w:tcPr>
            <w:tcW w:type="dxa" w:w="4703"/>
          </w:tcPr>
          <w:p>
            <w:r>
              <w:rPr>
                <w:rFonts w:ascii="Meiryo UI" w:hAnsi="Meiryo UI"/>
                <w:sz w:val="18"/>
              </w:rPr>
              <w:t>データ取得日時</w:t>
            </w:r>
          </w:p>
        </w:tc>
        <w:tc>
          <w:tcPr>
            <w:tcW w:type="dxa" w:w="4703"/>
          </w:tcPr>
          <w:p>
            <w:r>
              <w:rPr>
                <w:rFonts w:ascii="Meiryo UI" w:hAnsi="Meiryo UI"/>
                <w:sz w:val="18"/>
              </w:rPr>
              <w:t>2026-04-15 12:13 JST（財務省日次 R8.4.14）</w:t>
            </w:r>
          </w:p>
        </w:tc>
      </w:tr>
      <w:tr>
        <w:tc>
          <w:tcPr>
            <w:tcW w:type="dxa" w:w="4703"/>
            <w:shd w:val="clear" w:color="auto" w:fill="DDEBF7"/>
          </w:tcPr>
          <w:p>
            <w:r>
              <w:rPr>
                <w:rFonts w:ascii="Meiryo UI" w:hAnsi="Meiryo UI"/>
                <w:sz w:val="18"/>
              </w:rPr>
              <w:t>参照元URL</w:t>
            </w:r>
          </w:p>
        </w:tc>
        <w:tc>
          <w:tcPr>
            <w:tcW w:type="dxa" w:w="4703"/>
            <w:shd w:val="clear" w:color="auto" w:fill="DDEBF7"/>
          </w:tcPr>
          <w:p>
            <w:r>
              <w:rPr>
                <w:rFonts w:ascii="Meiryo UI" w:hAnsi="Meiryo UI"/>
                <w:sz w:val="18"/>
              </w:rPr>
              <w:t>https://jp.investing.com/rates-bonds/japan-10-year-bond-yield-streaming-chart</w:t>
            </w:r>
          </w:p>
        </w:tc>
      </w:tr>
    </w:tbl>
    <w:p/>
    <w:p>
      <w:r>
        <w:rPr>
          <w:rFonts w:ascii="Meiryo UI" w:hAnsi="Meiryo UI"/>
          <w:sz w:val="20"/>
        </w:rPr>
        <w:t>&gt; 注記: 上記Rfは分析実行時に自動取得した市場実勢値です。金利変動時は感応度分析（セクション9）を参照してください。</w:t>
      </w:r>
    </w:p>
    <w:p/>
    <w:p>
      <w:r>
        <w:t>──────────────────────────────────────────────────</w:t>
      </w:r>
    </w:p>
    <w:p/>
    <w:p>
      <w:pPr>
        <w:pStyle w:val="Heading2"/>
      </w:pPr>
      <w:r>
        <w:rPr>
          <w:rFonts w:ascii="Meiryo UI" w:hAnsi="Meiryo UI"/>
          <w:color w:val="2E74B5"/>
        </w:rPr>
        <w:t>📢 全社共有（深井 → 浅井・不労・金田・豆田）</w:t>
      </w:r>
    </w:p>
    <w:p/>
    <w:p>
      <w:r>
        <w:rPr>
          <w:rFonts w:ascii="Meiryo UI" w:hAnsi="Meiryo UI"/>
          <w:sz w:val="20"/>
        </w:rPr>
        <w:t>[報告] 深井 が 3387_クリエイト・レス_BUY_DeepResearch_20260415.md を出力しました。</w:t>
      </w:r>
    </w:p>
    <w:p>
      <w:r>
        <w:rPr>
          <w:rFonts w:ascii="Meiryo UI" w:hAnsi="Meiryo UI"/>
          <w:sz w:val="20"/>
        </w:rPr>
        <w:t>浅井スコア +0 の銘柄 [3387]クリエイト・レストランツ・ホールディングス についてDeepResearch完了。</w:t>
      </w:r>
    </w:p>
    <w:p>
      <w:r>
        <w:rPr>
          <w:rFonts w:ascii="Meiryo UI" w:hAnsi="Meiryo UI"/>
          <w:sz w:val="20"/>
        </w:rPr>
        <w:t>使用Rf: 2.423%（取得: 2026-04-15 12:13 JST（財務省日次 R8.4.14））</w:t>
      </w:r>
    </w:p>
    <w:p/>
    <w:p>
      <w:r>
        <w:rPr>
          <w:rFonts w:ascii="Meiryo UI" w:hAnsi="Meiryo UI"/>
          <w:sz w:val="20"/>
        </w:rPr>
        <w:t>_投資判断は社長の最終決裁に基づきます。_</w:t>
      </w:r>
    </w:p>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