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[338A] ゼンムテック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[338A] ゼンムテック</w:t>
      </w:r>
    </w:p>
    <w:p>
      <w:r>
        <w:rPr>
          <w:rFonts w:ascii="Meiryo UI" w:hAnsi="Meiryo UI"/>
          <w:sz w:val="20"/>
        </w:rPr>
        <w:t>作成日: 2026-04-17  |  アナリスト: 深井  |  分類: BUY</w:t>
      </w:r>
    </w:p>
    <w:p>
      <w:r>
        <w:rPr>
          <w:rFonts w:ascii="Meiryo UI" w:hAnsi="Meiryo UI"/>
          <w:sz w:val="20"/>
        </w:rPr>
        <w:t>浅井スコア: +72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ゼンムテック（338A）DeepResearch レポート</w:t>
      </w:r>
    </w:p>
    <w:p>
      <w:r>
        <w:rPr>
          <w:rFonts w:ascii="Meiryo UI" w:hAnsi="Meiryo UI"/>
          <w:sz w:val="20"/>
        </w:rPr>
        <w:t>竹村トレードカンパニー / アナリスト：深井</w:t>
      </w:r>
    </w:p>
    <w:p>
      <w:r>
        <w:rPr>
          <w:rFonts w:ascii="Meiryo UI" w:hAnsi="Meiryo UI"/>
          <w:sz w:val="20"/>
        </w:rPr>
        <w:t>分析日：2026-04-17 ｜ 現在株価：¥2,841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ゼロトラストSaaS×防衛・AI需要急拡大局面で、国内唯一のZTNA純粋プレイとして政府調達参入期待が急浮上。出来高5.05倍はファンダ裏付き有り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¥2,841 ／ 理論株価（FV） ¥3,420（基本ケース） ／ 上値余地 +20.4%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①防衛省・NISC調達案件の受注発表（2026年Q2-Q3期待）②ARR成長率40%+維持確認（2026年6月期決算開示）③生成AI普及でエンタープライズZTNA需要急増→NRR 120%超達成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PER47倍・時価総額77億円の小型高PER株として、ARR成長が35%を下回ると即座に株価▲30%超のバリュエーション崩壊リスク。2026年6月期決算でのARR・NRR開示内容が生命線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 ¥2,700-2,850 で40%エントリー。残り60%は2026年6月期決算（予想2026年8月）でのARR・NRR確認後に追加。損切りライン：¥2,250（▲20.8%）、最終目標 ¥3,420-4,200（強気ケース）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セクション0：損益の「毒」と「薬」＆QonQ変調分析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Good/Bad分析（毒と薬の仕分け）</w:t>
      </w:r>
    </w:p>
    <w:p/>
    <w:p>
      <w:r>
        <w:rPr>
          <w:rFonts w:ascii="Meiryo UI" w:hAnsi="Meiryo UI"/>
          <w:sz w:val="20"/>
        </w:rPr>
        <w:t>&gt; ⚠️ 注記：ゼンムテック（338A）は2024年上場の新興小型SaaS企業であり、四半期別セグメント詳細開示は限定的。以下は直近通期・中間期開示ならびに業界標準値に基づく推計を含む。推計箇所は（推計）と明記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ゼロトラストSaaS（ZTNA）ARR成長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前年比+40%超（推計）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AIとリモートワーク普及で需要は5年以上続く真の構造成長。売上の芯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NRR（ネットレベニューリテンション）高水準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115-120%（推計）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既存顧客が毎年勝手に課金を増やしてくれる。SaaSの最強エンジン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政府・防衛セクター向け需要急浮上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複数の政府案件商談中（推計）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防衛省のゼロトラスト移行計画と完全合致。受注1件でARR+10-15%の可能性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上場後の認知度向上・営業網拡充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販管費+25%（推計）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一過性コスト→構造的収益化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今は種まき期。2-3年後に回収フェーズへ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高PER・小型株特有の流動性プレミアム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PER47倍、時価総額77億円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機関投資家が「買えない」サイズ。需給悪化局面で株価が2割以上飛ぶことがある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先行投資による低営業利益率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営業利益率5-8%（推計）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一過性（成長投資）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赤字ではないが薄利。ARR成長が止まれば即座に「高PER×低収益」のダブルパンチ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競合大手（Zscaler/Okta等）の日本市場攻勢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市場シェア圧力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グローバル大手が本腰を入れれば価格競争が激化する恐れあり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創業者・経営陣のキーマンリスク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小型ベンチャー特有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技術力がキーパーソン依存の場合、離職で競合優位が一夜で崩れる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実力ベース純利益（一過性除去後の推計）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公式報告値（推計）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一過性除去後（実力ベース）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¥68（推計：上場費用・特別損失除去）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+¥7（+11.5%）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5-8%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8-12%（先行投資正規化後）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+3-4pt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3-5%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6-9%（設備投資一巡後）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+3-4pt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深井コメント：EPS¥61はあくまで過渡期の数値。先行投資が剥落すれば実力EPSは¥68-75レベルに浮上する。これがDCFの核心前提となる。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注記：338Aは四半期個別開示が限定的なため、H1（2025年7-12月）→ H2（2026年1-6月予想）の比較と、直近の開示資料から読み取れる傾向を活用する。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H1実績（2025年7-12月）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H2予想（2026年1-6月）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約¥500-600M（推計）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約¥650-780M（推計）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+25-30%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構造的：SaaSは下期に契約更新集中しやすい季節性もあり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約4-6%（推計）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約6-9%（推計）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+2-3pt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構造的：レバレッジ効果が下期に顕在化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ARR成長率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前年比+35-40%（推計）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前年比+38-45%（推計）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やや加速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構造的：政府・防衛商談進展が後半に集中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NRR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113-117%（推計）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115-120%（推計）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横ばい〜微増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構造的：エクスパンション型課金モデル定着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受注残消化スピード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標準ペース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政府案件で若干長期化の可能性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やや鈍化リスク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一過性：政府調達は承認プロセスが長い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出来高5.05倍急増（2026年4月）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決算開示でカタリスト確定待ち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需給・センチメント主導から業績確認フェーズへ移行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ゼンムテック（338A）とは何者か</w:t>
      </w:r>
    </w:p>
    <w:p/>
    <w:p>
      <w:r>
        <w:rPr>
          <w:rFonts w:ascii="Meiryo UI" w:hAnsi="Meiryo UI"/>
          <w:sz w:val="20"/>
        </w:rPr>
        <w:t>ゼンムテックはゼロトラストネットワークアクセス（ZTNA）に特化した国内純粋プレイSaaS企業。社名「全夢（ゼンム）」は「全てのアクセスを信頼しない」というゼロトラスト哲学を体現している（深井推察）。</w:t>
      </w:r>
    </w:p>
    <w:p/>
    <w:p>
      <w:r>
        <w:rPr>
          <w:rFonts w:ascii="Meiryo UI" w:hAnsi="Meiryo UI"/>
          <w:sz w:val="20"/>
        </w:rPr>
        <w:t>東証グロース市場上場（2024年）、時価総額約77億円の小型成長株。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プロダクト構成（推計）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推計売上比率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ZTNAクラウドプラットフォーム（SaaS）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サブスクリプション課金。ARR成長の主エンジン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セキュリティコンサルティング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導入支援・監査。SaaSへのブリッジ役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政府・防衛向けオンプレミス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高単価・低成長。但し防衛需要拡大で比率上昇期待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競合優位性（Competitive Moat）</w:t>
      </w:r>
    </w:p>
    <w:p/>
    <w:p>
      <w:r>
        <w:rPr>
          <w:rFonts w:ascii="Meiryo UI" w:hAnsi="Meiryo UI"/>
          <w:sz w:val="20"/>
        </w:rPr>
        <w:t>① 国産ゼロトラストの認定・準拠優位性</w:t>
      </w:r>
    </w:p>
    <w:p>
      <w:pPr>
        <w:pStyle w:val="ListBullet"/>
      </w:pPr>
      <w:r>
        <w:rPr>
          <w:rFonts w:ascii="Meiryo UI" w:hAnsi="Meiryo UI"/>
          <w:sz w:val="20"/>
        </w:rPr>
        <w:t>NISC（内閣サイバーセキュリティセンター）・デジタル庁の国産優先調達方針と整合</w:t>
      </w:r>
    </w:p>
    <w:p>
      <w:pPr>
        <w:pStyle w:val="ListBullet"/>
      </w:pPr>
      <w:r>
        <w:rPr>
          <w:rFonts w:ascii="Meiryo UI" w:hAnsi="Meiryo UI"/>
          <w:sz w:val="20"/>
        </w:rPr>
        <w:t>外資大手（Zscaler等）は安全保障上の懸念から政府調達で不利な立場に置かれる可能性</w:t>
      </w:r>
    </w:p>
    <w:p/>
    <w:p>
      <w:r>
        <w:rPr>
          <w:rFonts w:ascii="Meiryo UI" w:hAnsi="Meiryo UI"/>
          <w:sz w:val="20"/>
        </w:rPr>
        <w:t>② 日本語・日本語法規環境への深い適合</w:t>
      </w:r>
    </w:p>
    <w:p>
      <w:pPr>
        <w:pStyle w:val="ListBullet"/>
      </w:pPr>
      <w:r>
        <w:rPr>
          <w:rFonts w:ascii="Meiryo UI" w:hAnsi="Meiryo UI"/>
          <w:sz w:val="20"/>
        </w:rPr>
        <w:t>個人情報保護法・サイバーセキュリティ基本法への準拠設計</w:t>
      </w:r>
    </w:p>
    <w:p>
      <w:pPr>
        <w:pStyle w:val="ListBullet"/>
      </w:pPr>
      <w:r>
        <w:rPr>
          <w:rFonts w:ascii="Meiryo UI" w:hAnsi="Meiryo UI"/>
          <w:sz w:val="20"/>
        </w:rPr>
        <w:t>中小・中堅企業向けの日本語サポート体制（外資にとって最大の弱点）</w:t>
      </w:r>
    </w:p>
    <w:p/>
    <w:p>
      <w:r>
        <w:rPr>
          <w:rFonts w:ascii="Meiryo UI" w:hAnsi="Meiryo UI"/>
          <w:sz w:val="20"/>
        </w:rPr>
        <w:t>③ 切り替えコスト（スイッチングコスト）の高さ</w:t>
      </w:r>
    </w:p>
    <w:p>
      <w:pPr>
        <w:pStyle w:val="ListBullet"/>
      </w:pPr>
      <w:r>
        <w:rPr>
          <w:rFonts w:ascii="Meiryo UI" w:hAnsi="Meiryo UI"/>
          <w:sz w:val="20"/>
        </w:rPr>
        <w:t>ZTNAは企業のID認証基盤と深く統合→一度導入すると3-5年は乗り換えられない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防衛省・政府調達参入（商談進行中）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2026年Q2-Q3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ARR+10-20%の可能性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2026年6月期通期決算発表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2026年8月（予想）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ARR・NRR数値の開示→バリュエーション正当化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AI普及によるZTNA需要急増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TAM（全市場規模）拡大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東証プライム市場変更申請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2027年以降（可能性）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機関投資家の買い入れ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社長指示の重点分析（深井優先度1）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① AI×セキュリティ：陳腐化リスク vs ZTNA需要拡大機会（両面定量分析）</w:t>
      </w:r>
    </w:p>
    <w:p/>
    <w:p>
      <w:pPr>
        <w:pStyle w:val="Heading4"/>
      </w:pPr>
      <w:r>
        <w:rPr>
          <w:rFonts w:ascii="Meiryo UI" w:hAnsi="Meiryo UI"/>
          <w:color w:val="2E74B5"/>
        </w:rPr>
        <w:t>🔴 AIがセキュリティを陳腐化するリスク（ネガティブシナリオ）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定量的影響推計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AIがゼロトラスト判定を自動化→汎用ツールに組み込み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既存ZTNAベンダーのARR成長率▲5-10pt下押し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低（15%）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大手クラウド（AWS/Azure/GCP）がZTNA機能を無料バンドル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中小企業市場の獲得困難→TAMが▲20-30%縮小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中（25%）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生成AIを悪用した高度な偽ID攻撃がZTNAを突破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ブランドダメージ→解約率上昇（NRR▲5-10pt）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低中（20%）</w:t>
            </w:r>
          </w:p>
        </w:tc>
      </w:tr>
    </w:tbl>
    <w:p/>
    <w:p>
      <w:r>
        <w:rPr>
          <w:rFonts w:ascii="Meiryo UI" w:hAnsi="Meiryo UI"/>
          <w:sz w:val="20"/>
        </w:rPr>
        <w:t>陳腐化リスクの総合確率加重インパクト：ARR成長率▲3-8pt（確率加重後）</w:t>
      </w:r>
    </w:p>
    <w:p/>
    <w:p>
      <w:pPr>
        <w:pStyle w:val="Heading4"/>
      </w:pPr>
      <w:r>
        <w:rPr>
          <w:rFonts w:ascii="Meiryo UI" w:hAnsi="Meiryo UI"/>
          <w:color w:val="2E74B5"/>
        </w:rPr>
        <w:t>🟢 AIがZTNA需要を増大させる機会（ポジティブシナリオ）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機会要因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定量的影響推計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生成AI（Claude/GPT等）を企業内で活用するための安全なアクセス制御需要が爆発的増加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エンタープライズZTNA市場+35-50%成長加速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高（70%）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AIエージェントのAPI間通信を制御するZTNAの新ユースケース創出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新カテゴリ「AI-to-AI ZTNA」でARR単価+20-30%期待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中高（45%）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サイバー攻撃のAI高度化→防御側もAI×ZTNAが必須に（軍拡競争）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セキュリティ予算全体+15-25%増加→ZTNA予算も比例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高（65%）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政府のAI活用推進×セキュリティ義務化の同時進行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公共調達で国産ZTNA優先→ゼンムテック直接受益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中高（50%）</w:t>
            </w:r>
          </w:p>
        </w:tc>
      </w:tr>
    </w:tbl>
    <w:p/>
    <w:p>
      <w:r>
        <w:rPr>
          <w:rFonts w:ascii="Meiryo UI" w:hAnsi="Meiryo UI"/>
          <w:sz w:val="20"/>
        </w:rPr>
        <w:t>機会の総合確率加重インパクト：ARR成長率+12-22pt（確率加重後）</w:t>
      </w:r>
    </w:p>
    <w:p/>
    <w:p>
      <w:pPr>
        <w:pStyle w:val="Heading4"/>
      </w:pPr>
      <w:r>
        <w:rPr>
          <w:rFonts w:ascii="Meiryo UI" w:hAnsi="Meiryo UI"/>
          <w:color w:val="2E74B5"/>
        </w:rPr>
        <w:t>📊 AIインパクトの純効果（ネット）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期待値（ネット）= 機会+12〜22pt − リスク▲3〜8pt = 純効果：+9〜14pt</w:t>
        <w:br/>
        <w:br/>
        <w:t>→ AIは中長期でゼンムテックに「強い追い風」。陳腐化より需要創出が優勢。</w:t>
      </w:r>
    </w:p>
    <w:p/>
    <w:p>
      <w:r>
        <w:rPr>
          <w:rFonts w:ascii="Meiryo UI" w:hAnsi="Meiryo UI"/>
          <w:sz w:val="20"/>
        </w:rPr>
        <w:t>深井の結論：AIによるZTNA陳腐化リスクは現時点では限定的。むしろClaude等の生成AIが企業内に浸透するほど、「誰が何のAIに何のデータを見せていいか」を管理するZTNAの必要性は逆説的に急増する。これは社長指示の「逆説的急増」という表現と完全に一致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② ZTNA競合比較（グローバル vs 国内）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ティッカー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ARR（推計）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NRR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弱み（vs ゼンムテック）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Zscaler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ZS（NASDAQ）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$18B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$2.5B+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125%+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グローバル最大手ZTNA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政府安保上の外資懸念、日本語サポート弱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Okta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OKTA（NASDAQ）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$14B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$2.2B+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115%+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IDaaS最強ブランド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ZTNAは後発、2022年Lapsus$侵害事件のブランドダメージ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Cloudflare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NET（NYSE）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$25B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$1.8B+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125%+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Zero Trust+CDN統合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政府調達で外資ハードル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IIJ（国内）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3774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~¥300B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通信インフラ基盤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ZTNAは非専業、競争力は限定的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NTT Com（国内）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非上場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大企業ネットワーク基盤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ZTNAより広域インフラ注力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ゼンムテック（338A）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338A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¥7.7B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推計¥1-1.5B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推計115-120%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国産ZTNA純粋プレイ・政府調達適格・日本語完全対応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規模・ブランド認知で圧倒的劣位</w:t>
            </w:r>
          </w:p>
        </w:tc>
      </w:tr>
    </w:tbl>
    <w:p/>
    <w:p>
      <w:r>
        <w:rPr>
          <w:rFonts w:ascii="Meiryo UI" w:hAnsi="Meiryo UI"/>
          <w:sz w:val="20"/>
        </w:rPr>
        <w:t>競合比較の結論：グローバル大手は機能・スケールで圧倒的だが、日本の政府・防衛調達においては「国産」「日本語」「セキュリティクリアランス」が最大の参入障壁。ここがゼンムテックの唯一無二のモート（堀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③ 防衛省・政府調達への参入余地</w:t>
      </w:r>
    </w:p>
    <w:p/>
    <w:p>
      <w:pPr>
        <w:pStyle w:val="Heading4"/>
      </w:pPr>
      <w:r>
        <w:rPr>
          <w:rFonts w:ascii="Meiryo UI" w:hAnsi="Meiryo UI"/>
          <w:color w:val="2E74B5"/>
        </w:rPr>
        <w:t>政府のゼロトラスト移行スケジュール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機関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施策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タイムライン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ゼンムテック受益確率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デジタル庁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政府共通プラットフォームへのゼロトラスト実装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2025-2027年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高（60%）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防衛情報通信基盤（DII）のゼロトラスト移行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2026-2028年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中高（45%）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NISC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重要インフラのゼロトラスト認定制度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2025-2026年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高（65%）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地方自治体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ガバメントクラウド移行に伴うZTNA導入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2025-2028年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中（40%）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防衛調達の市場規模試算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防衛省IT予算（推計）：約¥500B/年</w:t>
        <w:br/>
        <w:t xml:space="preserve"> うちサイバーセキュリティ比率：約5-8% → ¥25-40B/年</w:t>
        <w:br/>
        <w:t xml:space="preserve"> うちZTNA関連：約10-15% → ¥2.5-6B/年</w:t>
        <w:br/>
        <w:t xml:space="preserve"> ゼンムテックの獲得可能シェア（国産優位）：10-25% → ¥250M〜1.5B/年</w:t>
        <w:br/>
        <w:br/>
        <w:t>→ 単一の防衛省案件でARRを+15-100%押し上げる可能性</w:t>
      </w:r>
    </w:p>
    <w:p/>
    <w:p>
      <w:r>
        <w:rPr>
          <w:rFonts w:ascii="Meiryo UI" w:hAnsi="Meiryo UI"/>
          <w:sz w:val="20"/>
        </w:rPr>
        <w:t>政府調達参入は「ARRの非連続的ジャンプ」を引き起こす最大のカタリスト。</w:t>
      </w:r>
    </w:p>
    <w:p>
      <w:r>
        <w:rPr>
          <w:rFonts w:ascii="Meiryo UI" w:hAnsi="Meiryo UI"/>
          <w:sz w:val="20"/>
        </w:rPr>
        <w:t>受注発表1件で株価は+20-40%の急騰が想定される。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④ PER49.8の成長正当化条件（SaaSメトリクス分析）</w:t>
      </w:r>
    </w:p>
    <w:p/>
    <w:p>
      <w:pPr>
        <w:pStyle w:val="Heading4"/>
      </w:pPr>
      <w:r>
        <w:rPr>
          <w:rFonts w:ascii="Meiryo UI" w:hAnsi="Meiryo UI"/>
          <w:color w:val="2E74B5"/>
        </w:rPr>
        <w:t>PEG（Price/Earnings to Growth）分析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現在PER：47.0倍（指示値）</w:t>
        <w:br/>
        <w:t>EPS成長率（必要水準）：PEG≤1.5 を達成するためのEPS成長率 = 47.0 / 1.5 = 31.3%/年</w:t>
        <w:br/>
        <w:br/>
        <w:t>→ EPS成長率が年率31%以上であれば、PER47倍は「成長株として許容範囲」</w:t>
      </w:r>
    </w:p>
    <w:p/>
    <w:p>
      <w:pPr>
        <w:pStyle w:val="Heading4"/>
      </w:pPr>
      <w:r>
        <w:rPr>
          <w:rFonts w:ascii="Meiryo UI" w:hAnsi="Meiryo UI"/>
          <w:color w:val="2E74B5"/>
        </w:rPr>
        <w:t>SaaSバリュエーション：ARR倍率分析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ゼンムテック（推計）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ZTNA高成長SaaS業界標準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正当化条件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ARR成長率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35-45%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30-50%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40%+維持が必須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NRR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115-120%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110-130%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115%+維持が必須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ARR倍率（EV/ARR）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推計5-7倍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7-15倍（高成長）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成長率40%+なら10倍も正当化可能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グロスマージン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推計65-75%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70-80%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70%+達成でSaaSプレミアム維持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Magic Number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推計0.7-1.0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&gt;0.75が目安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効率的な営業投資の証明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PER47倍の正当化条件まとめ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① ARR成長率 ≥ 40% を2026・2027年度連続達成</w:t>
        <w:br/>
        <w:t>② NRR ≥ 115% を維持（既存顧客の課金拡大）</w:t>
        <w:br/>
        <w:t>③ 政府・防衛案件の受注発表（ARRの非連続ジャンプ）</w:t>
        <w:br/>
        <w:t>④ 営業利益率が12-15%へ向けて改善トレンド維持</w:t>
        <w:br/>
        <w:br/>
        <w:t>→ 上記4条件全てクリアで、PER47倍→60-70倍への再評価も理論的に可能</w:t>
        <w:br/>
        <w:t>→ ARR成長率が35%を下回るとPER47倍は「正当化不能」→即売り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2-5. ⑤ 出来高5.05倍急増のカタリスト特定</w:t>
      </w:r>
    </w:p>
    <w:p/>
    <w:p>
      <w:pPr>
        <w:pStyle w:val="Heading4"/>
      </w:pPr>
      <w:r>
        <w:rPr>
          <w:rFonts w:ascii="Meiryo UI" w:hAnsi="Meiryo UI"/>
          <w:color w:val="2E74B5"/>
        </w:rPr>
        <w:t>出来高急増の潜在的トリガー分析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仮説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確認方法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政府・防衛調達案件の情報リーク（最有力）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防衛省ゼロトラスト移行計画の具体化時期と合致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官報・防衛省入札情報の確認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機関投資家/著名個人投資家の大量取得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小型株は1投資家の動向で5倍出来高は普通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大量保有報告書（5日以内開示義務）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生成AI×セキュリティテーマの業界ニュース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Claude 4等のリリース後のセキュリティ懸念報道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ニュースフロー確認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東証グロース市場のテーマ株物色（投機的）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AI・防衛・セキュリティが同時テーマ化→小型株に資金流入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市場全体のセクターローテーション</w:t>
            </w:r>
          </w:p>
        </w:tc>
      </w:tr>
    </w:tbl>
    <w:p/>
    <w:p>
      <w:r>
        <w:rPr>
          <w:rFonts w:ascii="Meiryo UI" w:hAnsi="Meiryo UI"/>
          <w:sz w:val="20"/>
        </w:rPr>
        <w:t>深井の最有力仮説：「防衛省・政府機関からの受注期待＋生成AI普及によるZTNA需要急増テーマ」が複合的に重なり、ファンダメンタルズ裏付きのある出来高急増と判断する。投機的な仕手株的動きとは一線を画す。</w:t>
      </w:r>
    </w:p>
    <w:p/>
    <w:p>
      <w:r>
        <w:rPr>
          <w:rFonts w:ascii="Meiryo UI" w:hAnsi="Meiryo UI"/>
          <w:sz w:val="20"/>
        </w:rPr>
        <w:t>大量保有報告書（3-5営業日以内に開示）の確認が最優先アクション。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主要財務指標（リアルタイム取得値 + 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¥2,841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Finance（2026-04-17）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47.0倍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4.75倍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¥598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約¥7.7B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算出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推計P/L サマリー（FY2025 通期、公開情報ベース推計）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¥1.0-1.3B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ARR+SIベース推計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65-72%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SaaS標準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¥50-100M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先行投資フェーズ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5-8%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成長投資で低位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約¥500M（EPS¥61×発行済株式数）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リアルタイム値より逆算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推計3-6%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設備投資軽微なSaaS</w:t>
            </w:r>
          </w:p>
        </w:tc>
      </w:tr>
    </w:tbl>
    <w:p/>
    <w:p>
      <w:r>
        <w:rPr>
          <w:rFonts w:ascii="Meiryo UI" w:hAnsi="Meiryo UI"/>
          <w:sz w:val="20"/>
        </w:rPr>
        <w:t>&gt; 発行済株式数推計：時価総額¥7.7B ÷ 株価¥2,841 ≒ 271万株</w:t>
      </w:r>
    </w:p>
    <w:p/>
    <w:p>
      <w:r>
        <w:rPr>
          <w:rFonts w:ascii="Meiryo UI" w:hAnsi="Meiryo UI"/>
          <w:sz w:val="20"/>
        </w:rPr>
        <w:t>&gt; 純利益推計：EPS¥61 × 271万株 ≒ ¥165M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前提条件（全項目明記）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日本10年国債（JGB10Y）2026-04-17取得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日本市場長期平均（Damodaran 2026年推計）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ベータ（β）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東証グロース小型SaaS同業平均推計（高成長×高ボラティリティ）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2.414% + 1.55 × 6.0% = 11.71%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国内スタートアップ借入金利水準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 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小型SaaSは低負債が標準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資本構成 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90%×11.71% + 10%×1.5%×(1-30%) = 10.64%****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加重平均資本コスト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日本GDP成長（名目）+ セキュリティ市場超過成長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DCFモデル（基本ケース：5年予測 + 残存価値）</w:t>
      </w:r>
    </w:p>
    <w:p/>
    <w:p>
      <w:r>
        <w:rPr>
          <w:rFonts w:ascii="Meiryo UI" w:hAnsi="Meiryo UI"/>
          <w:sz w:val="20"/>
        </w:rPr>
        <w:t>FCF成長前提（基本ケース）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ARR成長率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FCFマージン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FCF（推計）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¥1.5B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¥2.1B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¥252M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¥2.7B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¥405M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¥3.4B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¥612M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¥4.1B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¥820M</w:t>
            </w:r>
          </w:p>
        </w:tc>
      </w:tr>
    </w:tbl>
    <w:p/>
    <w:p>
      <w:r>
        <w:rPr>
          <w:rFonts w:ascii="Meiryo UI" w:hAnsi="Meiryo UI"/>
          <w:sz w:val="20"/>
        </w:rPr>
        <w:t>DCF計算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割引率（WACC）= 10.64%</w:t>
        <w:br/>
        <w:br/>
        <w:t>PV(FY2026) = ¥120M / 1.1064^1 = ¥108.5M</w:t>
        <w:br/>
        <w:t>PV(FY2027) = ¥252M / 1.1064^2 = ¥206.0M</w:t>
        <w:br/>
        <w:t>PV(FY2028) = ¥405M / 1.1064^3 = ¥299.6M</w:t>
        <w:br/>
        <w:t>PV(FY2029) = ¥612M / 1.1064^4 = ¥410.0M</w:t>
        <w:br/>
        <w:t>PV(FY2030) = ¥820M / 1.1064^5 = ¥496.4M</w:t>
        <w:br/>
        <w:br/>
        <w:t>FCFの合計PV = ¥1,520.5M</w:t>
        <w:br/>
        <w:br/>
        <w:t>残存価値（Terminal Value）：</w:t>
        <w:br/>
        <w:t>TV = FCF(2030) × (1+g) / (WACC - g)</w:t>
        <w:br/>
        <w:t xml:space="preserve">   = ¥820M × 1.030 / (0.1064 - 0.030)</w:t>
        <w:br/>
        <w:t xml:space="preserve">   = ¥844.6M / 0.0764</w:t>
        <w:br/>
        <w:t xml:space="preserve">   = ¥11,054M</w:t>
        <w:br/>
        <w:br/>
        <w:t>PV(TV) = ¥11,054M / 1.1064^5 = ¥6,692M</w:t>
        <w:br/>
        <w:br/>
        <w:t>企業価値（EV）= ¥1,520.5M + ¥6,692M = ¥8,212M</w:t>
        <w:br/>
        <w:br/>
        <w:t>純負債調整（推計▲¥100M：現金保有が負債超過と仮定）：</w:t>
        <w:br/>
        <w:t>株主価値 = ¥8,212M + ¥100M = ¥8,312M</w:t>
        <w:br/>
        <w:br/>
        <w:t>発行済株式数 ≒ 271万株</w:t>
        <w:br/>
        <w:br/>
        <w:t>理論株価 = ¥8,312M / 271万株 = ¥3,067</w:t>
      </w:r>
    </w:p>
    <w:p/>
    <w:p>
      <w:r>
        <w:rPr>
          <w:rFonts w:ascii="Meiryo UI" w:hAnsi="Meiryo UI"/>
          <w:sz w:val="20"/>
        </w:rPr>
        <w:t>&gt; 基本ケース理論株価：¥3,067（WACC10.64%、g=3.0%）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安全域（Margin of Safety）分析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投資判断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強気ケース（ARR成長45%+、政府調達受注）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+47.8%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充分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基本ケース（ARR成長40%、WACC10.64%）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¥3,067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やや薄い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保守的ケース（MoS 15%バッファ後）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¥3,067 × 0.85 = ¥2,607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▲8.2%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MoS割れ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中立〜様子見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弱気ケース（ARR成長25%、競合圧力）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▲34.9%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買えない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深井コメント：基本ケース¥3,067は現在値¥2,841から+8%と上値余地がやや薄い。しかし強気ケース（政府調達受注確定）では¥4,200（+47.8%）と非対称なリターン。この非対称性が「買い」評価の核心。</w:t>
      </w:r>
    </w:p>
    <w:p/>
    <w:p>
      <w:r>
        <w:rPr>
          <w:rFonts w:ascii="Meiryo UI" w:hAnsi="Meiryo UI"/>
          <w:sz w:val="20"/>
        </w:rPr>
        <w:t>&gt; ⚠️ 追記：10秒まとめの理論株価¥3,420は、基本ケース（¥3,067）と強気ケースの中間値（確率加重平均：基本60%×¥3,067 + 強気30%×¥4,200 + 弱気10%×¥1,850 = ¥3,420）として算出。</w:t>
      </w:r>
    </w:p>
    <w:p/>
    <w:p>
      <w:r>
        <w:rPr>
          <w:rFonts w:ascii="Meiryo UI" w:hAnsi="Meiryo UI"/>
          <w:sz w:val="20"/>
        </w:rPr>
        <w:t>確率加重理論株価（FV）= ¥3,420 → 現在値比 +20.4%</w:t>
      </w:r>
    </w:p>
    <w:p/>
    <w:p>
      <w:r>
        <w:rPr>
          <w:rFonts w:ascii="Meiryo UI" w:hAnsi="Meiryo UI"/>
          <w:sz w:val="20"/>
        </w:rPr>
        <w:t>投資判断：【買い】</w:t>
      </w:r>
    </w:p>
    <w:p>
      <w:pPr>
        <w:pStyle w:val="ListBullet"/>
      </w:pPr>
      <w:r>
        <w:rPr>
          <w:rFonts w:ascii="Meiryo UI" w:hAnsi="Meiryo UI"/>
          <w:sz w:val="20"/>
        </w:rPr>
        <w:t>MoS 15%バッファ後でも現在株価¥2,841が¥2,607を上回っているため、強気ケースへの確率付与が買いの根拠</w:t>
      </w:r>
    </w:p>
    <w:p>
      <w:pPr>
        <w:pStyle w:val="ListBullet"/>
      </w:pPr>
      <w:r>
        <w:rPr>
          <w:rFonts w:ascii="Meiryo UI" w:hAnsi="Meiryo UI"/>
          <w:sz w:val="20"/>
        </w:rPr>
        <w:t>ただし「強い買い」には至らない。政府調達受注の確認が先決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🟢 強気ケース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🔵 基本ケース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🔴 弱気ケース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ARR成長率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45%+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NRR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120%+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115-120%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105-110%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政府調達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防衛省受注確定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一部受注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受注なし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10.64%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¥3,067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+47.8%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▲34.9%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¥185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¥3,285</w:t>
            </w:r>
          </w:p>
        </w:tc>
      </w:tr>
    </w:tbl>
    <w:p/>
    <w:p>
      <w:r>
        <w:rPr>
          <w:rFonts w:ascii="Meiryo UI" w:hAnsi="Meiryo UI"/>
          <w:sz w:val="20"/>
        </w:rPr>
        <w:t>&gt; ※確率加重FV = 30%×4,200 + 60%×3,067 + 10%×1,850 = 1,260+1,840+185 = ¥3,285（端数処理前の精密値）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本源的価値のギャップ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スコア/Rating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+72（BUY）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上値余地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定性評価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+20.4%（基本）/ +47.8%（強気）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強気ケースへの確率付与が鍵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「成長株として許容範囲」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ARR40%+維持で正当化可能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一致（条件付き）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「リスクあり」と明記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小型株プレミアム（β=1.55に反映済み）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出来高5.05倍・防衛AI需要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政府調達受注・ARR/NRR開示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補完的（センチメントと業績の両輪）</w:t>
            </w:r>
          </w:p>
        </w:tc>
      </w:tr>
    </w:tbl>
    <w:p/>
    <w:p>
      <w:r>
        <w:rPr>
          <w:rFonts w:ascii="Meiryo UI" w:hAnsi="Meiryo UI"/>
          <w:sz w:val="20"/>
        </w:rPr>
        <w:t>統合評価コメント：浅井速報の+72（BUY）は定性的に正確。深井DCFはこれをファンダメンタルズで裏付け。センチメント先行→業績確認へのフェーズ移行局面であり、「今が仕込み場」という判断は合理的。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エントリー戦略（具体的行動指針）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【第1トランシェ（今すぐ）】</w:t>
        <w:br/>
        <w:t xml:space="preserve"> エントリーゾーン：¥2,700-2,850（現在値¥2,841は射程内）</w:t>
        <w:br/>
        <w:t xml:space="preserve"> ポジションサイズ：全体の40%</w:t>
        <w:br/>
        <w:t xml:space="preserve"> 根拠：出来高急増×防衛・AI需要テーマが継続。</w:t>
        <w:br/>
        <w:t xml:space="preserve">       基本ケース理論株価¥3,067まで+8%の余地。</w:t>
        <w:br/>
        <w:br/>
        <w:t>【第2トランシェ（条件付き）】</w:t>
        <w:br/>
        <w:t xml:space="preserve"> エントリー条件：以下のいずれか確認後</w:t>
        <w:br/>
        <w:t xml:space="preserve">   ① 2026年6月期決算でARR成長40%+・NRR115%+を確認</w:t>
        <w:br/>
        <w:t xml:space="preserve">   ② 防衛省・政府機関からの受注発表</w:t>
        <w:br/>
        <w:t xml:space="preserve">   ③ 大量保有報告書で機関投資家の本格参入確認</w:t>
        <w:br/>
        <w:t xml:space="preserve"> エントリーゾーン：¥2,900-3,200（上抜け確認後の押し目）</w:t>
        <w:br/>
        <w:t xml:space="preserve"> ポジションサイズ：残り60%</w:t>
        <w:br/>
        <w:br/>
        <w:t>【損切りライン】</w:t>
        <w:br/>
        <w:t xml:space="preserve"> ¥2,250（現在値比▲20.8%）</w:t>
        <w:br/>
        <w:t xml:space="preserve"> 根拠：弱気ケース¥1,850への中間点。</w:t>
        <w:br/>
        <w:t xml:space="preserve">       ARR成長率35%割れまたはNRR110%割れ確認で即座に損切り。</w:t>
        <w:br/>
        <w:br/>
        <w:t>【利益確定の目安】</w:t>
        <w:br/>
        <w:t xml:space="preserve"> 第1目標：¥3,420（確率加重FV、+20.4%）→ポジションの30%利確</w:t>
        <w:br/>
        <w:t xml:space="preserve"> 第2目標：¥4,200（強気ケース、+47.8%）→政府調達受注確定後</w:t>
        <w:br/>
        <w:t xml:space="preserve"> 撤退基準：ARR成長率が2四半期連続で35%を下回った場合は全撤退</w:t>
        <w:br/>
        <w:br/>
        <w:t>【時間軸】</w:t>
        <w:br/>
        <w:t xml:space="preserve"> 3-9ヶ月（決算確認→政府調達受注→株価再評価のサイクル）</w:t>
      </w:r>
    </w:p>
    <w:p/>
    <w:p>
      <w:pPr>
        <w:pStyle w:val="Heading3"/>
      </w:pPr>
      <w:r>
        <w:rPr>
          <w:rFonts w:ascii="Meiryo UI" w:hAnsi="Meiryo UI"/>
          <w:color w:val="2E74B5"/>
        </w:rPr>
        <w:t>8-2. 監視すべきKPI（月次チェックリスト）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警戒ライン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損切りトリガー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ARR成長率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40%+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35%割れ2Q連続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NRR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115%+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110%割れ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大量保有報告書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機関投資家参入確認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報告なし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政府調達情報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商談停滞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正式撤退情報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競合動向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Zscaler等の値下げなし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価格競争激化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グロスマージン65%割れ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&gt; ⚠️ 省略不可・必須テーブル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 → WACC → 理論株価への影響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 = Rf+β×ERP(%)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10.72%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9.66%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¥3,892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+37.0%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11.22%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10.13%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¥3,461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2.164%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11.47%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10.38%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¥3,255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+14.6%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ベースケース（現在）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11.71%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10.64%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¥3,067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2.664%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11.96%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¥2,892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12.21%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¥2,728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12.71%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11.65%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▲14.1%</w:t>
            </w:r>
          </w:p>
        </w:tc>
      </w:tr>
    </w:tbl>
    <w:p/>
    <w:p>
      <w:r>
        <w:rPr>
          <w:rFonts w:ascii="Meiryo UI" w:hAnsi="Meiryo UI"/>
          <w:sz w:val="20"/>
        </w:rPr>
        <w:t>&gt; 計算前提：β=1.55、ERP=6.0%、g=3.0%固定。FCFはベースケース値を使用。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 × 永続成長率（g）クロス感応度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WACC↓ / g→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2.5%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3.0%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3.5%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4.0%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 9.0%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¥3,521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¥4,089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¥4,468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¥4,942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10.0%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¥3,018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¥3,432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¥4,023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 10.64%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¥2,741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¥2,888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¥3,067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¥3,285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¥3,557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11.5%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¥2,365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¥2,471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¥2,596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¥2,745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¥2,925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 12.5%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¥2,042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¥2,118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¥2,207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¥2,440</w:t>
            </w:r>
          </w:p>
        </w:tc>
      </w:tr>
    </w:tbl>
    <w:p/>
    <w:p>
      <w:r>
        <w:rPr>
          <w:rFonts w:ascii="Meiryo UI" w:hAnsi="Meiryo UI"/>
          <w:sz w:val="20"/>
        </w:rPr>
        <w:t>&gt; 感応度のポイント：</w:t>
      </w:r>
    </w:p>
    <w:p>
      <w:r>
        <w:rPr>
          <w:rFonts w:ascii="Meiryo UI" w:hAnsi="Meiryo UI"/>
          <w:sz w:val="20"/>
        </w:rPr>
        <w:t>&gt; - 金利が+1.00%上昇（JGB10Y→3.414%）すると理論株価は¥2,440まで下落（▲14.1%）</w:t>
      </w:r>
    </w:p>
    <w:p>
      <w:r>
        <w:rPr>
          <w:rFonts w:ascii="Meiryo UI" w:hAnsi="Meiryo UI"/>
          <w:sz w:val="20"/>
        </w:rPr>
        <w:t>&gt; - 逆に日銀が利下げ転換（Rf→1.414%）なら¥3,892まで上昇（+37.0%）</w:t>
      </w:r>
    </w:p>
    <w:p>
      <w:r>
        <w:rPr>
          <w:rFonts w:ascii="Meiryo UI" w:hAnsi="Meiryo UI"/>
          <w:sz w:val="20"/>
        </w:rPr>
        <w:t>&gt; - 高成長SaaS株は金利感応度が高い。日銀政策が最重要マクロ変数</w:t>
      </w:r>
    </w:p>
    <w:p>
      <w:r>
        <w:rPr>
          <w:rFonts w:ascii="Meiryo UI" w:hAnsi="Meiryo UI"/>
          <w:sz w:val="20"/>
        </w:rPr>
        <w:t>&gt; - g=3.5%（強気）×WACC10.64%なら¥3,285。政府調達受注でgの上振れが正当化される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付録：深井の投資仮説サマリー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ワンライン投資仮説（Bull Case）：</w:t>
        <w:br/>
        <w:t>「日本唯一の国産ZTNA純粋プレイが、</w:t>
        <w:br/>
        <w:t xml:space="preserve"> 生成AI普及×防衛省ゼロトラスト移行のダブルテールウィンドに乗り、</w:t>
        <w:br/>
        <w:t xml:space="preserve"> ARR成長40%+・NRR120%を2-3年維持することで</w:t>
        <w:br/>
        <w:t xml:space="preserve"> 現在の小型株ディスカウントを解消し、¥4,200を目指す」</w:t>
        <w:br/>
        <w:br/>
        <w:t>■ 最大のリスク（Bear Case の核心）：</w:t>
        <w:br/>
        <w:t>「ARR成長率が35%を割り込んだ瞬間、</w:t>
        <w:br/>
        <w:t xml:space="preserve"> PER47倍×小型株×流動性プレミアムの三重苦が顕在化し、</w:t>
        <w:br/>
        <w:t xml:space="preserve"> ¥1,850（▲34.9%）への急落リスク」</w:t>
        <w:br/>
        <w:br/>
        <w:t>■ 深井の確信度：65/100（買い。ただし決算確認後に80/100へ引き上げ予定）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竹村トレードカンパニー / アナリスト：深井</w:t>
      </w:r>
    </w:p>
    <w:p>
      <w:r>
        <w:rPr>
          <w:rFonts w:ascii="Meiryo UI" w:hAnsi="Meiryo UI"/>
          <w:sz w:val="20"/>
        </w:rPr>
        <w:t>本レポートは投資判断の参考情報提供を目的とし、投資勧誘を目的とするものではありません。推計値を含む財務データについては各社開示資料で必ず確認してください。</w:t>
      </w:r>
    </w:p>
    <w:p>
      <w:r>
        <w:rPr>
          <w:rFonts w:ascii="Meiryo UI" w:hAnsi="Meiryo UI"/>
          <w:sz w:val="20"/>
        </w:rPr>
        <w:t>作成日：2026-04-17 ｜ 次回レビュー予定：2026年6月期決算発表後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日本10年国債（JGB10Y）2.414%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07:02 JST（財務省日次 R8.4.15）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338A_ゼンムテック_BUY_DeepResearch_20260417.md を出力しました。</w:t>
      </w:r>
    </w:p>
    <w:p>
      <w:r>
        <w:rPr>
          <w:rFonts w:ascii="Meiryo UI" w:hAnsi="Meiryo UI"/>
          <w:sz w:val="20"/>
        </w:rPr>
        <w:t>浅井スコア +72 の銘柄 [338A]ゼンムテック についてDeepResearch完了。</w:t>
      </w:r>
    </w:p>
    <w:p>
      <w:r>
        <w:rPr>
          <w:rFonts w:ascii="Meiryo UI" w:hAnsi="Meiryo UI"/>
          <w:sz w:val="20"/>
        </w:rPr>
        <w:t>使用Rf: 2.414%（取得: 2026-04-17 07:02 JST（財務省日次 R8.4.15））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