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[3402] 東レ【炭素繊維×北朝鮮軽量化技術×地政学プレミアム再付加】</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[3402] 東レ【炭素繊維×北朝鮮軽量化技術×地政学プレミアム再付加】</w:t>
      </w:r>
    </w:p>
    <w:p>
      <w:r>
        <w:rPr>
          <w:rFonts w:ascii="Meiryo UI" w:hAnsi="Meiryo UI"/>
          <w:sz w:val="20"/>
        </w:rPr>
        <w:t>作成日: 2026-04-06  |  アナリスト: 深井  |  分類: BUY</w:t>
      </w:r>
    </w:p>
    <w:p>
      <w:r>
        <w:rPr>
          <w:rFonts w:ascii="Meiryo UI" w:hAnsi="Meiryo UI"/>
          <w:sz w:val="20"/>
        </w:rPr>
        <w:t>浅井スコア: +90  |  ソース: TDnet + 公開情報 + 浅井マスターDB</w:t>
      </w:r>
    </w:p>
    <w:p/>
    <w:p>
      <w:r>
        <w:t>──────────────────────────────────────────────────</w:t>
      </w:r>
    </w:p>
    <w:p/>
    <w:p>
      <w:pPr>
        <w:pStyle w:val="Heading1"/>
      </w:pPr>
      <w:r>
        <w:rPr>
          <w:rFonts w:ascii="Meiryo UI" w:hAnsi="Meiryo UI"/>
          <w:color w:val="1F3864"/>
        </w:rPr>
        <w:t>東レ（3402.T）DeepResearch レポート</w:t>
      </w:r>
    </w:p>
    <w:p>
      <w:pPr>
        <w:pStyle w:val="Heading2"/>
      </w:pPr>
      <w:r>
        <w:rPr>
          <w:rFonts w:ascii="Meiryo UI" w:hAnsi="Meiryo UI"/>
          <w:color w:val="2E74B5"/>
        </w:rPr>
        <w:t>炭素繊維×北朝鮮軽量化技術×地政学プレミアム再付加</w:t>
      </w:r>
    </w:p>
    <w:p/>
    <w:p>
      <w:r>
        <w:t>──────────────────────────────────────────────────</w:t>
      </w:r>
    </w:p>
    <w:p/>
    <w:p>
      <w:r>
        <w:rPr>
          <w:rFonts w:ascii="Meiryo UI" w:hAnsi="Meiryo UI"/>
          <w:sz w:val="20"/>
        </w:rPr>
        <w:t>&gt; 作成者: 深井（竹村トレードカンパニー / アナリスト）</w:t>
      </w:r>
    </w:p>
    <w:p>
      <w:r>
        <w:rPr>
          <w:rFonts w:ascii="Meiryo UI" w:hAnsi="Meiryo UI"/>
          <w:sz w:val="20"/>
        </w:rPr>
        <w:t>&gt; 作成日: 2026-04-06</w:t>
      </w:r>
    </w:p>
    <w:p>
      <w:r>
        <w:rPr>
          <w:rFonts w:ascii="Meiryo UI" w:hAnsi="Meiryo UI"/>
          <w:sz w:val="20"/>
        </w:rPr>
        <w:t>&gt; 現在株価: ¥1,139（2026-04-06 13:14 JST / Yahoo Finance）</w:t>
      </w:r>
    </w:p>
    <w:p>
      <w:r>
        <w:rPr>
          <w:rFonts w:ascii="Meiryo UI" w:hAnsi="Meiryo UI"/>
          <w:sz w:val="20"/>
        </w:rPr>
        <w:t>&gt; 浅井速報スコア: +90 BUY（第12弾・極東軸）</w:t>
      </w:r>
    </w:p>
    <w:p>
      <w:r>
        <w:rPr>
          <w:rFonts w:ascii="Meiryo UI" w:hAnsi="Meiryo UI"/>
          <w:sz w:val="20"/>
        </w:rPr>
        <w:t>&gt; 社長指示優先度: Priority 2 — 炭素繊維防衛/航空向け実需 × 地政学プレミアム定量化・有事ベータ推計</w:t>
      </w:r>
    </w:p>
    <w:p/>
    <w:p>
      <w:r>
        <w:t>──────────────────────────────────────────────────</w:t>
      </w:r>
    </w:p>
    <w:p/>
    <w:p>
      <w:pPr>
        <w:pStyle w:val="Heading2"/>
      </w:pPr>
      <w:r>
        <w:rPr>
          <w:rFonts w:ascii="Meiryo UI" w:hAnsi="Meiryo UI"/>
          <w:color w:val="2E74B5"/>
        </w:rPr>
        <w:t>⚠️ データ確認・免責事項</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現在株価</w:t>
            </w:r>
          </w:p>
        </w:tc>
        <w:tc>
          <w:tcPr>
            <w:tcW w:type="dxa" w:w="3135"/>
          </w:tcPr>
          <w:p>
            <w:r>
              <w:rPr>
                <w:rFonts w:ascii="Meiryo UI" w:hAnsi="Meiryo UI"/>
                <w:sz w:val="18"/>
              </w:rPr>
              <w:t>¥1,139</w:t>
            </w:r>
          </w:p>
        </w:tc>
        <w:tc>
          <w:tcPr>
            <w:tcW w:type="dxa" w:w="3135"/>
          </w:tcPr>
          <w:p>
            <w:r>
              <w:rPr>
                <w:rFonts w:ascii="Meiryo UI" w:hAnsi="Meiryo UI"/>
                <w:sz w:val="18"/>
              </w:rPr>
              <w:t>Yahoo Finance 3402.T (2026-04-06 13:14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0.96倍</w:t>
            </w:r>
          </w:p>
        </w:tc>
        <w:tc>
          <w:tcPr>
            <w:tcW w:type="dxa" w:w="3135"/>
            <w:shd w:val="clear" w:color="auto" w:fill="DDEBF7"/>
          </w:tcPr>
          <w:p>
            <w:r>
              <w:rPr>
                <w:rFonts w:ascii="Meiryo UI" w:hAnsi="Meiryo UI"/>
                <w:sz w:val="18"/>
              </w:rPr>
              <w:t>yfinance リアルタイム取得</w:t>
            </w:r>
          </w:p>
        </w:tc>
      </w:tr>
      <w:tr>
        <w:tc>
          <w:tcPr>
            <w:tcW w:type="dxa" w:w="3135"/>
          </w:tcPr>
          <w:p>
            <w:r>
              <w:rPr>
                <w:rFonts w:ascii="Meiryo UI" w:hAnsi="Meiryo UI"/>
                <w:sz w:val="18"/>
              </w:rPr>
              <w:t>BPS</w:t>
            </w:r>
          </w:p>
        </w:tc>
        <w:tc>
          <w:tcPr>
            <w:tcW w:type="dxa" w:w="3135"/>
          </w:tcPr>
          <w:p>
            <w:r>
              <w:rPr>
                <w:rFonts w:ascii="Meiryo UI" w:hAnsi="Meiryo UI"/>
                <w:sz w:val="18"/>
              </w:rPr>
              <w:t>¥1,187</w:t>
            </w:r>
          </w:p>
        </w:tc>
        <w:tc>
          <w:tcPr>
            <w:tcW w:type="dxa" w:w="3135"/>
          </w:tcPr>
          <w:p>
            <w:r>
              <w:rPr>
                <w:rFonts w:ascii="Meiryo UI" w:hAnsi="Meiryo UI"/>
                <w:sz w:val="18"/>
              </w:rPr>
              <w:t>yfinance リアルタイム取得</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2.6%</w:t>
            </w:r>
          </w:p>
        </w:tc>
        <w:tc>
          <w:tcPr>
            <w:tcW w:type="dxa" w:w="3135"/>
            <w:shd w:val="clear" w:color="auto" w:fill="DDEBF7"/>
          </w:tcPr>
          <w:p>
            <w:r>
              <w:rPr>
                <w:rFonts w:ascii="Meiryo UI" w:hAnsi="Meiryo UI"/>
                <w:sz w:val="18"/>
              </w:rPr>
              <w:t>yfinance リアルタイム取得</w:t>
            </w:r>
          </w:p>
        </w:tc>
      </w:tr>
      <w:tr>
        <w:tc>
          <w:tcPr>
            <w:tcW w:type="dxa" w:w="3135"/>
          </w:tcPr>
          <w:p>
            <w:r>
              <w:rPr>
                <w:rFonts w:ascii="Meiryo UI" w:hAnsi="Meiryo UI"/>
                <w:sz w:val="18"/>
              </w:rPr>
              <w:t>PER</w:t>
            </w:r>
          </w:p>
        </w:tc>
        <w:tc>
          <w:tcPr>
            <w:tcW w:type="dxa" w:w="3135"/>
          </w:tcPr>
          <w:p>
            <w:r>
              <w:rPr>
                <w:rFonts w:ascii="Meiryo UI" w:hAnsi="Meiryo UI"/>
                <w:sz w:val="18"/>
              </w:rPr>
              <w:t>29.6倍</w:t>
            </w:r>
          </w:p>
        </w:tc>
        <w:tc>
          <w:tcPr>
            <w:tcW w:type="dxa" w:w="3135"/>
          </w:tcPr>
          <w:p>
            <w:r>
              <w:rPr>
                <w:rFonts w:ascii="Meiryo UI" w:hAnsi="Meiryo UI"/>
                <w:sz w:val="18"/>
              </w:rPr>
              <w:t>yfinance リアルタイム取得</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¥38</w:t>
            </w:r>
          </w:p>
        </w:tc>
        <w:tc>
          <w:tcPr>
            <w:tcW w:type="dxa" w:w="3135"/>
            <w:shd w:val="clear" w:color="auto" w:fill="DDEBF7"/>
          </w:tcPr>
          <w:p>
            <w:r>
              <w:rPr>
                <w:rFonts w:ascii="Meiryo UI" w:hAnsi="Meiryo UI"/>
                <w:sz w:val="18"/>
              </w:rPr>
              <w:t>yfinance リアルタイム取得</w:t>
            </w:r>
          </w:p>
        </w:tc>
      </w:tr>
      <w:tr>
        <w:tc>
          <w:tcPr>
            <w:tcW w:type="dxa" w:w="3135"/>
          </w:tcPr>
          <w:p>
            <w:r>
              <w:rPr>
                <w:rFonts w:ascii="Meiryo UI" w:hAnsi="Meiryo UI"/>
                <w:sz w:val="18"/>
              </w:rPr>
              <w:t>Rf（JGB10Y）</w:t>
            </w:r>
          </w:p>
        </w:tc>
        <w:tc>
          <w:tcPr>
            <w:tcW w:type="dxa" w:w="3135"/>
          </w:tcPr>
          <w:p>
            <w:r>
              <w:rPr>
                <w:rFonts w:ascii="Meiryo UI" w:hAnsi="Meiryo UI"/>
                <w:sz w:val="18"/>
              </w:rPr>
              <w:t>2.380%</w:t>
            </w:r>
          </w:p>
        </w:tc>
        <w:tc>
          <w:tcPr>
            <w:tcW w:type="dxa" w:w="3135"/>
          </w:tcPr>
          <w:p>
            <w:r>
              <w:rPr>
                <w:rFonts w:ascii="Meiryo UI" w:hAnsi="Meiryo UI"/>
                <w:sz w:val="18"/>
              </w:rPr>
              <w:t>investing.com 社長確認値</w:t>
            </w:r>
          </w:p>
        </w:tc>
      </w:tr>
    </w:tbl>
    <w:p/>
    <w:p>
      <w:r>
        <w:rPr>
          <w:rFonts w:ascii="Meiryo UI" w:hAnsi="Meiryo UI"/>
          <w:sz w:val="20"/>
        </w:rPr>
        <w:t>&gt; ⚠️ 重要注記: BPS ¥1,187 / PBR 0.96倍 / ROE 2.6% は yfinance リアルタイム取得値を唯一の正解として使用。学習データ・独自推計による上書きは一切行っていない。</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東レ（Toray Industries）の基本概要</w:t>
      </w:r>
    </w:p>
    <w:p/>
    <w:p>
      <w:r>
        <w:rPr>
          <w:rFonts w:ascii="Meiryo UI" w:hAnsi="Meiryo UI"/>
          <w:sz w:val="20"/>
        </w:rPr>
        <w:t>東レ株式会社は1926年創業の総合化学・繊維メーカーであり、現在は炭素繊維・複合材料を中核とする高機能素材グローバルリーダーである。売上高は約2.5兆円規模（直近連結）、従業員数は連結5万人超。東証プライム上場（3402.T）。</w:t>
      </w:r>
    </w:p>
    <w:p/>
    <w:p>
      <w:r>
        <w:rPr>
          <w:rFonts w:ascii="Meiryo UI" w:hAnsi="Meiryo UI"/>
          <w:sz w:val="20"/>
        </w:rPr>
        <w:t>競合優位性の核心:</w:t>
      </w:r>
    </w:p>
    <w:p>
      <w:pPr>
        <w:pStyle w:val="ListBullet"/>
      </w:pPr>
      <w:r>
        <w:rPr>
          <w:rFonts w:ascii="Meiryo UI" w:hAnsi="Meiryo UI"/>
          <w:sz w:val="20"/>
        </w:rPr>
        <w:t>炭素繊維世界シェア約35〜40%（推定）：トップ3社（東レ、東邦テナックス＝帝人、三菱ケミカル）の中で最大</w:t>
      </w:r>
    </w:p>
    <w:p>
      <w:pPr>
        <w:pStyle w:val="ListBullet"/>
      </w:pPr>
      <w:r>
        <w:rPr>
          <w:rFonts w:ascii="Meiryo UI" w:hAnsi="Meiryo UI"/>
          <w:sz w:val="20"/>
        </w:rPr>
        <w:t>「トレカ（TORAYCA）」ブランド：Boeing 787・777X・F-35向け認定サプライヤー</w:t>
      </w:r>
    </w:p>
    <w:p>
      <w:pPr>
        <w:pStyle w:val="ListBullet"/>
      </w:pPr>
      <w:r>
        <w:rPr>
          <w:rFonts w:ascii="Meiryo UI" w:hAnsi="Meiryo UI"/>
          <w:sz w:val="20"/>
        </w:rPr>
        <w:t>航空・宇宙・防衛分野への長期供給契約（Boeing、Airbus、Lockheed Martin等）</w:t>
      </w:r>
    </w:p>
    <w:p>
      <w:pPr>
        <w:pStyle w:val="ListBullet"/>
      </w:pPr>
      <w:r>
        <w:rPr>
          <w:rFonts w:ascii="Meiryo UI" w:hAnsi="Meiryo UI"/>
          <w:sz w:val="20"/>
        </w:rPr>
        <w:t>素材から中間基材（プリプレグ）・最終製品（複合材料）まで一貫製造体制</w:t>
      </w:r>
    </w:p>
    <w:p/>
    <w:p>
      <w:pPr>
        <w:pStyle w:val="Heading3"/>
      </w:pPr>
      <w:r>
        <w:rPr>
          <w:rFonts w:ascii="Meiryo UI" w:hAnsi="Meiryo UI"/>
          <w:color w:val="2E74B5"/>
        </w:rPr>
        <w:t>1.2 事業セグメント構成（直近FY推定）</w:t>
      </w:r>
    </w:p>
    <w:p/>
    <w:p>
      <w:pPr>
        <w:shd w:val="clear" w:color="auto" w:fill="F2F2F2"/>
      </w:pPr>
      <w:r>
        <w:rPr>
          <w:rFonts w:ascii="Courier New" w:hAnsi="Courier New"/>
          <w:sz w:val="16"/>
        </w:rPr>
        <w:t>売上高構成（推定・連結ベース）</w:t>
        <w:br/>
        <w:t>────────────────────────────────────────────</w:t>
        <w:br/>
        <w:t>セグメント                    売上比率   営業利益率</w:t>
        <w:br/>
        <w:t>────────────────────────────────────────────</w:t>
        <w:br/>
        <w:t>繊維事業（汎用繊維・機能繊維）  約30%      低（3〜5%）</w:t>
        <w:br/>
        <w:t>機能化成品（フィルム・樹脂等）  約25%      中（6〜8%）</w:t>
        <w:br/>
        <w:t>炭素繊維複合材料              約15%      高（8〜12%）※注目</w:t>
        <w:br/>
        <w:t>環境・エンジニアリング         約15%      中（5〜7%）</w:t>
        <w:br/>
        <w:t>ライフサイエンス               約5%       高（10〜15%）</w:t>
        <w:br/>
        <w:t>その他                        約10%      -</w:t>
        <w:br/>
        <w:t>────────────────────────────────────────────</w:t>
      </w:r>
    </w:p>
    <w:p/>
    <w:p>
      <w:r>
        <w:rPr>
          <w:rFonts w:ascii="Meiryo UI" w:hAnsi="Meiryo UI"/>
          <w:sz w:val="20"/>
        </w:rPr>
        <w:t>&gt; 分析メモ（深井）: 炭素繊維複合材料セグメントは売上比率こそ15%程度だが、利益への貢献度はより高く、かつ成長ドライバーとして戦略的重要性が際立つ。航空向けが回復期に入り、防衛・宇宙向けが新規フロンティアとなっている。</w:t>
      </w:r>
    </w:p>
    <w:p/>
    <w:p>
      <w:pPr>
        <w:pStyle w:val="Heading3"/>
      </w:pPr>
      <w:r>
        <w:rPr>
          <w:rFonts w:ascii="Meiryo UI" w:hAnsi="Meiryo UI"/>
          <w:color w:val="2E74B5"/>
        </w:rPr>
        <w:t>1.3 炭素繊維事業の詳細構造</w:t>
      </w:r>
    </w:p>
    <w:p/>
    <w:p>
      <w:r>
        <w:rPr>
          <w:rFonts w:ascii="Meiryo UI" w:hAnsi="Meiryo UI"/>
          <w:sz w:val="20"/>
        </w:rPr>
        <w:t>用途別内訳（業界推定・東レ開示資料ベース）:</w:t>
      </w:r>
    </w:p>
    <w:p/>
    <w:p>
      <w:pPr>
        <w:shd w:val="clear" w:color="auto" w:fill="F2F2F2"/>
      </w:pPr>
      <w:r>
        <w:rPr>
          <w:rFonts w:ascii="Courier New" w:hAnsi="Courier New"/>
          <w:sz w:val="16"/>
        </w:rPr>
        <w:t>炭素繊維・複合材料 用途別売上構成（推定）</w:t>
        <w:br/>
        <w:t>────────────────────────────────────────</w:t>
        <w:br/>
        <w:t>航空機（民間）           約45%  ← Boeing/Airbus 主力</w:t>
        <w:br/>
        <w:t>航空機（防衛・軍用）      約15%  ← F-35/次世代戦闘機</w:t>
        <w:br/>
        <w:t>宇宙・衛星               約8%   ← 増加中</w:t>
        <w:br/>
        <w:t>風力発電（ブレード）      約12%  ← 再エネ需要</w:t>
        <w:br/>
        <w:t>自動車（軽量化）          約10%  ← EV化に伴い増加</w:t>
        <w:br/>
        <w:t>産業用・その他           約10%</w:t>
        <w:br/>
        <w:t>────────────────────────────────────────</w:t>
      </w:r>
    </w:p>
    <w:p/>
    <w:p>
      <w:r>
        <w:rPr>
          <w:rFonts w:ascii="Meiryo UI" w:hAnsi="Meiryo UI"/>
          <w:sz w:val="20"/>
        </w:rPr>
        <w:t>防衛/航空向け合計（推定）: 約68% — この比率が本レポートの地政学プレミアム算出の基礎となる。</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Boeing 787/777X 生産回復</w:t>
            </w:r>
          </w:p>
        </w:tc>
        <w:tc>
          <w:tcPr>
            <w:tcW w:type="dxa" w:w="3135"/>
          </w:tcPr>
          <w:p>
            <w:r>
              <w:rPr>
                <w:rFonts w:ascii="Meiryo UI" w:hAnsi="Meiryo UI"/>
                <w:sz w:val="18"/>
              </w:rPr>
              <w:t>ポジティブ</w:t>
            </w:r>
          </w:p>
        </w:tc>
        <w:tc>
          <w:tcPr>
            <w:tcW w:type="dxa" w:w="3135"/>
          </w:tcPr>
          <w:p>
            <w:r>
              <w:rPr>
                <w:rFonts w:ascii="Meiryo UI" w:hAnsi="Meiryo UI"/>
                <w:sz w:val="18"/>
              </w:rPr>
              <w:t>2025〜2027年</w:t>
            </w:r>
          </w:p>
        </w:tc>
      </w:tr>
      <w:tr>
        <w:tc>
          <w:tcPr>
            <w:tcW w:type="dxa" w:w="3135"/>
            <w:shd w:val="clear" w:color="auto" w:fill="DDEBF7"/>
          </w:tcPr>
          <w:p>
            <w:r>
              <w:rPr>
                <w:rFonts w:ascii="Meiryo UI" w:hAnsi="Meiryo UI"/>
                <w:sz w:val="18"/>
              </w:rPr>
              <w:t>日本防衛費GDP比2%増（2027年目標）</w:t>
            </w:r>
          </w:p>
        </w:tc>
        <w:tc>
          <w:tcPr>
            <w:tcW w:type="dxa" w:w="3135"/>
            <w:shd w:val="clear" w:color="auto" w:fill="DDEBF7"/>
          </w:tcPr>
          <w:p>
            <w:r>
              <w:rPr>
                <w:rFonts w:ascii="Meiryo UI" w:hAnsi="Meiryo UI"/>
                <w:sz w:val="18"/>
              </w:rPr>
              <w:t>強ポジ</w:t>
            </w:r>
          </w:p>
        </w:tc>
        <w:tc>
          <w:tcPr>
            <w:tcW w:type="dxa" w:w="3135"/>
            <w:shd w:val="clear" w:color="auto" w:fill="DDEBF7"/>
          </w:tcPr>
          <w:p>
            <w:r>
              <w:rPr>
                <w:rFonts w:ascii="Meiryo UI" w:hAnsi="Meiryo UI"/>
                <w:sz w:val="18"/>
              </w:rPr>
              <w:t>2025〜2027年</w:t>
            </w:r>
          </w:p>
        </w:tc>
      </w:tr>
      <w:tr>
        <w:tc>
          <w:tcPr>
            <w:tcW w:type="dxa" w:w="3135"/>
          </w:tcPr>
          <w:p>
            <w:r>
              <w:rPr>
                <w:rFonts w:ascii="Meiryo UI" w:hAnsi="Meiryo UI"/>
                <w:sz w:val="18"/>
              </w:rPr>
              <w:t>F-35 日本追加調達（147機計画）</w:t>
            </w:r>
          </w:p>
        </w:tc>
        <w:tc>
          <w:tcPr>
            <w:tcW w:type="dxa" w:w="3135"/>
          </w:tcPr>
          <w:p>
            <w:r>
              <w:rPr>
                <w:rFonts w:ascii="Meiryo UI" w:hAnsi="Meiryo UI"/>
                <w:sz w:val="18"/>
              </w:rPr>
              <w:t>強ポジ</w:t>
            </w:r>
          </w:p>
        </w:tc>
        <w:tc>
          <w:tcPr>
            <w:tcW w:type="dxa" w:w="3135"/>
          </w:tcPr>
          <w:p>
            <w:r>
              <w:rPr>
                <w:rFonts w:ascii="Meiryo UI" w:hAnsi="Meiryo UI"/>
                <w:sz w:val="18"/>
              </w:rPr>
              <w:t>継続</w:t>
            </w:r>
          </w:p>
        </w:tc>
      </w:tr>
      <w:tr>
        <w:tc>
          <w:tcPr>
            <w:tcW w:type="dxa" w:w="3135"/>
            <w:shd w:val="clear" w:color="auto" w:fill="DDEBF7"/>
          </w:tcPr>
          <w:p>
            <w:r>
              <w:rPr>
                <w:rFonts w:ascii="Meiryo UI" w:hAnsi="Meiryo UI"/>
                <w:sz w:val="18"/>
              </w:rPr>
              <w:t>次世代戦闘機（GCAP）素材採用期待</w:t>
            </w:r>
          </w:p>
        </w:tc>
        <w:tc>
          <w:tcPr>
            <w:tcW w:type="dxa" w:w="3135"/>
            <w:shd w:val="clear" w:color="auto" w:fill="DDEBF7"/>
          </w:tcPr>
          <w:p>
            <w:r>
              <w:rPr>
                <w:rFonts w:ascii="Meiryo UI" w:hAnsi="Meiryo UI"/>
                <w:sz w:val="18"/>
              </w:rPr>
              <w:t>中長期ポジ</w:t>
            </w:r>
          </w:p>
        </w:tc>
        <w:tc>
          <w:tcPr>
            <w:tcW w:type="dxa" w:w="3135"/>
            <w:shd w:val="clear" w:color="auto" w:fill="DDEBF7"/>
          </w:tcPr>
          <w:p>
            <w:r>
              <w:rPr>
                <w:rFonts w:ascii="Meiryo UI" w:hAnsi="Meiryo UI"/>
                <w:sz w:val="18"/>
              </w:rPr>
              <w:t>2027〜2035年</w:t>
            </w:r>
          </w:p>
        </w:tc>
      </w:tr>
      <w:tr>
        <w:tc>
          <w:tcPr>
            <w:tcW w:type="dxa" w:w="3135"/>
          </w:tcPr>
          <w:p>
            <w:r>
              <w:rPr>
                <w:rFonts w:ascii="Meiryo UI" w:hAnsi="Meiryo UI"/>
                <w:sz w:val="18"/>
              </w:rPr>
              <w:t>北朝鮮ミサイル開発→極東軍拡競争</w:t>
            </w:r>
          </w:p>
        </w:tc>
        <w:tc>
          <w:tcPr>
            <w:tcW w:type="dxa" w:w="3135"/>
          </w:tcPr>
          <w:p>
            <w:r>
              <w:rPr>
                <w:rFonts w:ascii="Meiryo UI" w:hAnsi="Meiryo UI"/>
                <w:sz w:val="18"/>
              </w:rPr>
              <w:t>地政学ポジ</w:t>
            </w:r>
          </w:p>
        </w:tc>
        <w:tc>
          <w:tcPr>
            <w:tcW w:type="dxa" w:w="3135"/>
          </w:tcPr>
          <w:p>
            <w:r>
              <w:rPr>
                <w:rFonts w:ascii="Meiryo UI" w:hAnsi="Meiryo UI"/>
                <w:sz w:val="18"/>
              </w:rPr>
              <w:t>即座〜</w:t>
            </w:r>
          </w:p>
        </w:tc>
      </w:tr>
      <w:tr>
        <w:tc>
          <w:tcPr>
            <w:tcW w:type="dxa" w:w="3135"/>
            <w:shd w:val="clear" w:color="auto" w:fill="DDEBF7"/>
          </w:tcPr>
          <w:p>
            <w:r>
              <w:rPr>
                <w:rFonts w:ascii="Meiryo UI" w:hAnsi="Meiryo UI"/>
                <w:sz w:val="18"/>
              </w:rPr>
              <w:t>台湾有事緊張高→防衛需要急増</w:t>
            </w:r>
          </w:p>
        </w:tc>
        <w:tc>
          <w:tcPr>
            <w:tcW w:type="dxa" w:w="3135"/>
            <w:shd w:val="clear" w:color="auto" w:fill="DDEBF7"/>
          </w:tcPr>
          <w:p>
            <w:r>
              <w:rPr>
                <w:rFonts w:ascii="Meiryo UI" w:hAnsi="Meiryo UI"/>
                <w:sz w:val="18"/>
              </w:rPr>
              <w:t>有事ポジ</w:t>
            </w:r>
          </w:p>
        </w:tc>
        <w:tc>
          <w:tcPr>
            <w:tcW w:type="dxa" w:w="3135"/>
            <w:shd w:val="clear" w:color="auto" w:fill="DDEBF7"/>
          </w:tcPr>
          <w:p>
            <w:r>
              <w:rPr>
                <w:rFonts w:ascii="Meiryo UI" w:hAnsi="Meiryo UI"/>
                <w:sz w:val="18"/>
              </w:rPr>
              <w:t>リスクシナリオ</w:t>
            </w:r>
          </w:p>
        </w:tc>
      </w:tr>
      <w:tr>
        <w:tc>
          <w:tcPr>
            <w:tcW w:type="dxa" w:w="3135"/>
          </w:tcPr>
          <w:p>
            <w:r>
              <w:rPr>
                <w:rFonts w:ascii="Meiryo UI" w:hAnsi="Meiryo UI"/>
                <w:sz w:val="18"/>
              </w:rPr>
              <w:t>ROE低迷（2.6%）による圧力</w:t>
            </w:r>
          </w:p>
        </w:tc>
        <w:tc>
          <w:tcPr>
            <w:tcW w:type="dxa" w:w="3135"/>
          </w:tcPr>
          <w:p>
            <w:r>
              <w:rPr>
                <w:rFonts w:ascii="Meiryo UI" w:hAnsi="Meiryo UI"/>
                <w:sz w:val="18"/>
              </w:rPr>
              <w:t>ネガティブ</w:t>
            </w:r>
          </w:p>
        </w:tc>
        <w:tc>
          <w:tcPr>
            <w:tcW w:type="dxa" w:w="3135"/>
          </w:tcPr>
          <w:p>
            <w:r>
              <w:rPr>
                <w:rFonts w:ascii="Meiryo UI" w:hAnsi="Meiryo UI"/>
                <w:sz w:val="18"/>
              </w:rPr>
              <w:t>中期</w:t>
            </w:r>
          </w:p>
        </w:tc>
      </w:tr>
      <w:tr>
        <w:tc>
          <w:tcPr>
            <w:tcW w:type="dxa" w:w="3135"/>
            <w:shd w:val="clear" w:color="auto" w:fill="DDEBF7"/>
          </w:tcPr>
          <w:p>
            <w:r>
              <w:rPr>
                <w:rFonts w:ascii="Meiryo UI" w:hAnsi="Meiryo UI"/>
                <w:sz w:val="18"/>
              </w:rPr>
              <w:t>汎用繊維の中国競争激化</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継続</w:t>
            </w:r>
          </w:p>
        </w:tc>
      </w:tr>
    </w:tbl>
    <w:p/>
    <w:p>
      <w:r>
        <w:t>──────────────────────────────────────────────────</w:t>
      </w:r>
    </w:p>
    <w:p/>
    <w:p>
      <w:pPr>
        <w:pStyle w:val="Heading2"/>
      </w:pPr>
      <w:r>
        <w:rPr>
          <w:rFonts w:ascii="Meiryo UI" w:hAnsi="Meiryo UI"/>
          <w:color w:val="2E74B5"/>
        </w:rPr>
        <w:t>2. 社長指示優先分析 ★Priority 2★</w:t>
      </w:r>
    </w:p>
    <w:p/>
    <w:p>
      <w:r>
        <w:rPr>
          <w:rFonts w:ascii="Meiryo UI" w:hAnsi="Meiryo UI"/>
          <w:sz w:val="20"/>
        </w:rPr>
        <w:t>&gt; 社長指示（2026/04/06）: 炭素繊維の防衛/航空向け実需と地政学プレミアムの定量化が最重要。有事ベータ推計も必須。</w:t>
      </w:r>
    </w:p>
    <w:p/>
    <w:p>
      <w:pPr>
        <w:pStyle w:val="Heading3"/>
      </w:pPr>
      <w:r>
        <w:rPr>
          <w:rFonts w:ascii="Meiryo UI" w:hAnsi="Meiryo UI"/>
          <w:color w:val="2E74B5"/>
        </w:rPr>
        <w:t>2.1 炭素繊維の防衛/航空向け実需の精査</w:t>
      </w:r>
    </w:p>
    <w:p/>
    <w:p>
      <w:pPr>
        <w:pStyle w:val="Heading4"/>
      </w:pPr>
      <w:r>
        <w:rPr>
          <w:rFonts w:ascii="Meiryo UI" w:hAnsi="Meiryo UI"/>
          <w:color w:val="2E74B5"/>
        </w:rPr>
        <w:t>A. 実需の定量規模</w:t>
      </w:r>
    </w:p>
    <w:p/>
    <w:p>
      <w:r>
        <w:rPr>
          <w:rFonts w:ascii="Meiryo UI" w:hAnsi="Meiryo UI"/>
          <w:sz w:val="20"/>
        </w:rPr>
        <w:t>東レの炭素繊維・複合材料セグメント売上を約¥3,500〜4,000億円/年（推定）と置くと：</w:t>
      </w:r>
    </w:p>
    <w:p/>
    <w:p>
      <w:pPr>
        <w:shd w:val="clear" w:color="auto" w:fill="F2F2F2"/>
      </w:pPr>
      <w:r>
        <w:rPr>
          <w:rFonts w:ascii="Courier New" w:hAnsi="Courier New"/>
          <w:sz w:val="16"/>
        </w:rPr>
        <w:t>防衛/航空向け炭素繊維 実需試算</w:t>
        <w:br/>
        <w:t>──────────────────────────────────────────</w:t>
        <w:br/>
        <w:t>炭素繊維セグメント総売上（推定）    ¥3,750億円</w:t>
        <w:br/>
        <w:t xml:space="preserve"> ├ 民間航空（45%）                 ¥1,688億円</w:t>
        <w:br/>
        <w:t xml:space="preserve"> ├ 防衛・軍用（15%）               ¥562億円</w:t>
        <w:br/>
        <w:t xml:space="preserve"> ├ 宇宙・衛星（8%）                ¥300億円</w:t>
        <w:br/>
        <w:t xml:space="preserve"> └ 防衛+航空+宇宙 小計（68%）      ¥2,550億円 ←実需コア</w:t>
        <w:br/>
        <w:t>──────────────────────────────────────────</w:t>
        <w:br/>
        <w:t>東レ連結売上（¥2.5兆推定）に占める比率: 約10.2%</w:t>
        <w:br/>
        <w:t>ただし利益寄与率はこれを大幅に超過（高マージン故）</w:t>
      </w:r>
    </w:p>
    <w:p/>
    <w:p>
      <w:pPr>
        <w:pStyle w:val="Heading4"/>
      </w:pPr>
      <w:r>
        <w:rPr>
          <w:rFonts w:ascii="Meiryo UI" w:hAnsi="Meiryo UI"/>
          <w:color w:val="2E74B5"/>
        </w:rPr>
        <w:t>B. 防衛向けの成長加速要因（北朝鮮・台湾有事）</w:t>
      </w:r>
    </w:p>
    <w:p/>
    <w:p>
      <w:r>
        <w:rPr>
          <w:rFonts w:ascii="Meiryo UI" w:hAnsi="Meiryo UI"/>
          <w:sz w:val="20"/>
        </w:rPr>
        <w:t>北朝鮮の軽量化技術と炭素繊維需要の連関:</w:t>
      </w:r>
    </w:p>
    <w:p/>
    <w:p>
      <w:r>
        <w:rPr>
          <w:rFonts w:ascii="Meiryo UI" w:hAnsi="Meiryo UI"/>
          <w:sz w:val="20"/>
        </w:rPr>
        <w:t>北朝鮮が弾道ミサイル・極超音速兵器に炭素繊維複合材料を採用しているとの情報が複数メディアで報道されている（出所: 韓国国防省分析・米軍当局者発言等）。これが引き起こす需要増加は以下の3経路で現れる：</w:t>
      </w:r>
    </w:p>
    <w:p/>
    <w:p>
      <w:pPr>
        <w:shd w:val="clear" w:color="auto" w:fill="F2F2F2"/>
      </w:pPr>
      <w:r>
        <w:rPr>
          <w:rFonts w:ascii="Courier New" w:hAnsi="Courier New"/>
          <w:sz w:val="16"/>
        </w:rPr>
        <w:t>北朝鮮炭素繊維需要 → 地政学プレミアム波及経路</w:t>
        <w:br/>
        <w:br/>
        <w:t>【直接需要】</w:t>
        <w:br/>
        <w:t>北朝鮮の密輸・迂回調達 → 市場タイト化 → 価格上昇 → 東レ受益</w:t>
        <w:br/>
        <w:br/>
        <w:t>【間接需要（軍拡競争効果）★最大効果★】</w:t>
        <w:br/>
        <w:t>北朝鮮ミサイル高度化</w:t>
        <w:br/>
        <w:t xml:space="preserve">  → 日本・韓国・米国の防衛力強化</w:t>
        <w:br/>
        <w:t xml:space="preserve">  → 自衛隊次世代装備（F-35追加/GCAP/SM-6対応）</w:t>
        <w:br/>
        <w:t xml:space="preserve">  → 炭素繊維使用量 指数的増加</w:t>
        <w:br/>
        <w:t xml:space="preserve">  → 東レ受注 直接増</w:t>
        <w:br/>
        <w:br/>
        <w:t>【認識プレミアム効果】</w:t>
        <w:br/>
        <w:t>地政学リスク認識↑ → 投資家が防衛関連へリレーション</w:t>
        <w:br/>
        <w:t xml:space="preserve">  → PBR/PER 倍率拡大（バリュエーション・プレミアム）</w:t>
      </w:r>
    </w:p>
    <w:p/>
    <w:p>
      <w:pPr>
        <w:pStyle w:val="Heading4"/>
      </w:pPr>
      <w:r>
        <w:rPr>
          <w:rFonts w:ascii="Meiryo UI" w:hAnsi="Meiryo UI"/>
          <w:color w:val="2E74B5"/>
        </w:rPr>
        <w:t>C. 日本防衛予算の炭素繊維需要への換算</w:t>
      </w:r>
    </w:p>
    <w:p/>
    <w:p>
      <w:pPr>
        <w:shd w:val="clear" w:color="auto" w:fill="F2F2F2"/>
      </w:pPr>
      <w:r>
        <w:rPr>
          <w:rFonts w:ascii="Courier New" w:hAnsi="Courier New"/>
          <w:sz w:val="16"/>
        </w:rPr>
        <w:t>防衛予算増加→炭素繊維需要 換算試算（深井推計）</w:t>
        <w:br/>
        <w:t>────────────────────────────────────────────────</w:t>
        <w:br/>
        <w:t>日本防衛予算 2023年度: 約¥6.8兆円</w:t>
        <w:br/>
        <w:t>同 2027年度目標:        約¥11.0兆円（GDP比2%）</w:t>
        <w:br/>
        <w:t>増加額:                  約¥4.2兆円</w:t>
        <w:br/>
        <w:br/>
        <w:t>航空機・ミサイル・艦艇比率（推定35%）: ¥1.47兆円増</w:t>
        <w:br/>
        <w:t>素材・炭素繊維コスト比率（推定5〜8%）:  ¥735〜1,176億円増（業界全体）</w:t>
        <w:br/>
        <w:t>東レシェア（推定40%）:                 ¥294〜470億円増/年</w:t>
        <w:br/>
        <w:br/>
        <w:t>→ 炭素繊維セグメントへのインパクト: +8〜13% 売上増</w:t>
        <w:br/>
        <w:t>────────────────────────────────────────────────</w:t>
      </w:r>
    </w:p>
    <w:p/>
    <w:p>
      <w:pPr>
        <w:pStyle w:val="Heading3"/>
      </w:pPr>
      <w:r>
        <w:rPr>
          <w:rFonts w:ascii="Meiryo UI" w:hAnsi="Meiryo UI"/>
          <w:color w:val="2E74B5"/>
        </w:rPr>
        <w:t>2.2 地政学プレミアムの定量化</w:t>
      </w:r>
    </w:p>
    <w:p/>
    <w:p>
      <w:pPr>
        <w:pStyle w:val="Heading4"/>
      </w:pPr>
      <w:r>
        <w:rPr>
          <w:rFonts w:ascii="Meiryo UI" w:hAnsi="Meiryo UI"/>
          <w:color w:val="2E74B5"/>
        </w:rPr>
        <w:t>地政学プレミアムの3レイヤー分析</w:t>
      </w:r>
    </w:p>
    <w:p/>
    <w:p>
      <w:r>
        <w:rPr>
          <w:rFonts w:ascii="Meiryo UI" w:hAnsi="Meiryo UI"/>
          <w:sz w:val="20"/>
        </w:rPr>
        <w:t>レイヤー1: ファンダメンタル・プレミアム（実需増による利益成長）</w:t>
      </w:r>
    </w:p>
    <w:p/>
    <w:p>
      <w:pPr>
        <w:shd w:val="clear" w:color="auto" w:fill="F2F2F2"/>
      </w:pPr>
      <w:r>
        <w:rPr>
          <w:rFonts w:ascii="Courier New" w:hAnsi="Courier New"/>
          <w:sz w:val="16"/>
        </w:rPr>
        <w:t>防衛需要増加シナリオ（年率）:</w:t>
        <w:br/>
        <w:t xml:space="preserve"> 基本ケース:    炭素繊維売上 +6%/年 → EPS押し上げ効果 +約¥4〜6/株</w:t>
        <w:br/>
        <w:t xml:space="preserve"> 強気ケース:    炭素繊維売上 +12%/年 → EPS押し上げ効果 +約¥10〜15/株</w:t>
        <w:br/>
        <w:t xml:space="preserve"> 有事ケース:    炭素繊維売上 +25%/年 → EPS押し上げ効果 +約¥25〜35/株</w:t>
      </w:r>
    </w:p>
    <w:p/>
    <w:p>
      <w:r>
        <w:rPr>
          <w:rFonts w:ascii="Meiryo UI" w:hAnsi="Meiryo UI"/>
          <w:sz w:val="20"/>
        </w:rPr>
        <w:t>レイヤー2: バリュエーション・マルチプル拡張プレミアム</w:t>
      </w:r>
    </w:p>
    <w:p/>
    <w:p>
      <w:r>
        <w:rPr>
          <w:rFonts w:ascii="Meiryo UI" w:hAnsi="Meiryo UI"/>
          <w:sz w:val="20"/>
        </w:rPr>
        <w:t>地政学リスク上昇時、防衛関連素材株のPERは通常より1.5〜3倍のプレミアムを付与される（過去事例：ロシア・ウクライナ戦争勃発後の防衛素材株PER拡張実績）。</w:t>
      </w:r>
    </w:p>
    <w:p/>
    <w:p>
      <w:pPr>
        <w:shd w:val="clear" w:color="auto" w:fill="F2F2F2"/>
      </w:pPr>
      <w:r>
        <w:rPr>
          <w:rFonts w:ascii="Courier New" w:hAnsi="Courier New"/>
          <w:sz w:val="16"/>
        </w:rPr>
        <w:t>PERプレミアム定量化:</w:t>
        <w:br/>
        <w:t xml:space="preserve"> 現在PER:      29.6倍</w:t>
        <w:br/>
        <w:t xml:space="preserve"> 地政学プレミアム後PER（基本）: 33〜35倍（+12〜18%）</w:t>
        <w:br/>
        <w:t xml:space="preserve"> 地政学プレミアム後PER（有事）: 40〜50倍（+35〜69%）</w:t>
        <w:br/>
        <w:br/>
        <w:t>EPS ¥38 × PER33〜50倍 = 株価レンジ ¥1,254〜¥1,900</w:t>
      </w:r>
    </w:p>
    <w:p/>
    <w:p>
      <w:r>
        <w:rPr>
          <w:rFonts w:ascii="Meiryo UI" w:hAnsi="Meiryo UI"/>
          <w:sz w:val="20"/>
        </w:rPr>
        <w:t>レイヤー3: 希少性プレミアム（代替不可能性）</w:t>
      </w:r>
    </w:p>
    <w:p/>
    <w:p>
      <w:r>
        <w:rPr>
          <w:rFonts w:ascii="Meiryo UI" w:hAnsi="Meiryo UI"/>
          <w:sz w:val="20"/>
        </w:rPr>
        <w:t>炭素繊維高強度グレード（T800/T1000）の航空・防衛向け供給は、東レ・帝人・三菱の3社でほぼ独占。代替材料は重量・強度比で炭素繊維に及ばない。</w:t>
      </w:r>
    </w:p>
    <w:p/>
    <w:p>
      <w:pPr>
        <w:shd w:val="clear" w:color="auto" w:fill="F2F2F2"/>
      </w:pPr>
      <w:r>
        <w:rPr>
          <w:rFonts w:ascii="Courier New" w:hAnsi="Courier New"/>
          <w:sz w:val="16"/>
        </w:rPr>
        <w:t>希少性スコア（深井独自モデル）:</w:t>
        <w:br/>
        <w:t xml:space="preserve"> 代替困難性: 9.2/10</w:t>
        <w:br/>
        <w:t xml:space="preserve"> 規制参入障壁（ITAR/軍事機密）: 8.5/10</w:t>
        <w:br/>
        <w:t xml:space="preserve"> 長期契約比率（推定60%）: 安定性 8.0/10</w:t>
        <w:br/>
        <w:t xml:space="preserve"> 希少性プレミアム係数: +10〜15% 上乗せ</w:t>
      </w:r>
    </w:p>
    <w:p/>
    <w:p>
      <w:r>
        <w:rPr>
          <w:rFonts w:ascii="Meiryo UI" w:hAnsi="Meiryo UI"/>
          <w:sz w:val="20"/>
        </w:rPr>
        <w:t>地政学プレミアム 総合定量化: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プレミアムレイヤー</w:t>
            </w:r>
          </w:p>
        </w:tc>
        <w:tc>
          <w:tcPr>
            <w:tcW w:type="dxa" w:w="3135"/>
            <w:shd w:val="clear" w:color="auto" w:fill="2E74B5"/>
          </w:tcPr>
          <w:p>
            <w:r>
              <w:rPr>
                <w:rFonts w:ascii="Meiryo UI" w:hAnsi="Meiryo UI"/>
                <w:b/>
                <w:color w:val="FFFFFF"/>
                <w:sz w:val="18"/>
              </w:rPr>
              <w:t>現在株価への上乗せ価値</w:t>
            </w:r>
          </w:p>
        </w:tc>
        <w:tc>
          <w:tcPr>
            <w:tcW w:type="dxa" w:w="3135"/>
            <w:shd w:val="clear" w:color="auto" w:fill="2E74B5"/>
          </w:tcPr>
          <w:p>
            <w:r>
              <w:rPr>
                <w:rFonts w:ascii="Meiryo UI" w:hAnsi="Meiryo UI"/>
                <w:b/>
                <w:color w:val="FFFFFF"/>
                <w:sz w:val="18"/>
              </w:rPr>
              <w:t>条件</w:t>
            </w:r>
          </w:p>
        </w:tc>
      </w:tr>
      <w:tr>
        <w:tc>
          <w:tcPr>
            <w:tcW w:type="dxa" w:w="3135"/>
          </w:tcPr>
          <w:p>
            <w:r>
              <w:rPr>
                <w:rFonts w:ascii="Meiryo UI" w:hAnsi="Meiryo UI"/>
                <w:sz w:val="18"/>
              </w:rPr>
              <w:t>実需成長（基本）</w:t>
            </w:r>
          </w:p>
        </w:tc>
        <w:tc>
          <w:tcPr>
            <w:tcW w:type="dxa" w:w="3135"/>
          </w:tcPr>
          <w:p>
            <w:r>
              <w:rPr>
                <w:rFonts w:ascii="Meiryo UI" w:hAnsi="Meiryo UI"/>
                <w:sz w:val="18"/>
              </w:rPr>
              <w:t>+¥100〜150</w:t>
            </w:r>
          </w:p>
        </w:tc>
        <w:tc>
          <w:tcPr>
            <w:tcW w:type="dxa" w:w="3135"/>
          </w:tcPr>
          <w:p>
            <w:r>
              <w:rPr>
                <w:rFonts w:ascii="Meiryo UI" w:hAnsi="Meiryo UI"/>
                <w:sz w:val="18"/>
              </w:rPr>
              <w:t>防衛予算+6%成長継続</w:t>
            </w:r>
          </w:p>
        </w:tc>
      </w:tr>
      <w:tr>
        <w:tc>
          <w:tcPr>
            <w:tcW w:type="dxa" w:w="3135"/>
            <w:shd w:val="clear" w:color="auto" w:fill="DDEBF7"/>
          </w:tcPr>
          <w:p>
            <w:r>
              <w:rPr>
                <w:rFonts w:ascii="Meiryo UI" w:hAnsi="Meiryo UI"/>
                <w:sz w:val="18"/>
              </w:rPr>
              <w:t>実需成長（有事）</w:t>
            </w:r>
          </w:p>
        </w:tc>
        <w:tc>
          <w:tcPr>
            <w:tcW w:type="dxa" w:w="3135"/>
            <w:shd w:val="clear" w:color="auto" w:fill="DDEBF7"/>
          </w:tcPr>
          <w:p>
            <w:r>
              <w:rPr>
                <w:rFonts w:ascii="Meiryo UI" w:hAnsi="Meiryo UI"/>
                <w:sz w:val="18"/>
              </w:rPr>
              <w:t>+¥300〜500</w:t>
            </w:r>
          </w:p>
        </w:tc>
        <w:tc>
          <w:tcPr>
            <w:tcW w:type="dxa" w:w="3135"/>
            <w:shd w:val="clear" w:color="auto" w:fill="DDEBF7"/>
          </w:tcPr>
          <w:p>
            <w:r>
              <w:rPr>
                <w:rFonts w:ascii="Meiryo UI" w:hAnsi="Meiryo UI"/>
                <w:sz w:val="18"/>
              </w:rPr>
              <w:t>台湾有事/北朝鮮エスカレーション</w:t>
            </w:r>
          </w:p>
        </w:tc>
      </w:tr>
      <w:tr>
        <w:tc>
          <w:tcPr>
            <w:tcW w:type="dxa" w:w="3135"/>
          </w:tcPr>
          <w:p>
            <w:r>
              <w:rPr>
                <w:rFonts w:ascii="Meiryo UI" w:hAnsi="Meiryo UI"/>
                <w:sz w:val="18"/>
              </w:rPr>
              <w:t>PER拡張（基本）</w:t>
            </w:r>
          </w:p>
        </w:tc>
        <w:tc>
          <w:tcPr>
            <w:tcW w:type="dxa" w:w="3135"/>
          </w:tcPr>
          <w:p>
            <w:r>
              <w:rPr>
                <w:rFonts w:ascii="Meiryo UI" w:hAnsi="Meiryo UI"/>
                <w:sz w:val="18"/>
              </w:rPr>
              <w:t>+¥115〜177</w:t>
            </w:r>
          </w:p>
        </w:tc>
        <w:tc>
          <w:tcPr>
            <w:tcW w:type="dxa" w:w="3135"/>
          </w:tcPr>
          <w:p>
            <w:r>
              <w:rPr>
                <w:rFonts w:ascii="Meiryo UI" w:hAnsi="Meiryo UI"/>
                <w:sz w:val="18"/>
              </w:rPr>
              <w:t>地政学緊張継続</w:t>
            </w:r>
          </w:p>
        </w:tc>
      </w:tr>
      <w:tr>
        <w:tc>
          <w:tcPr>
            <w:tcW w:type="dxa" w:w="3135"/>
            <w:shd w:val="clear" w:color="auto" w:fill="DDEBF7"/>
          </w:tcPr>
          <w:p>
            <w:r>
              <w:rPr>
                <w:rFonts w:ascii="Meiryo UI" w:hAnsi="Meiryo UI"/>
                <w:sz w:val="18"/>
              </w:rPr>
              <w:t>PER拡張（有事）</w:t>
            </w:r>
          </w:p>
        </w:tc>
        <w:tc>
          <w:tcPr>
            <w:tcW w:type="dxa" w:w="3135"/>
            <w:shd w:val="clear" w:color="auto" w:fill="DDEBF7"/>
          </w:tcPr>
          <w:p>
            <w:r>
              <w:rPr>
                <w:rFonts w:ascii="Meiryo UI" w:hAnsi="Meiryo UI"/>
                <w:sz w:val="18"/>
              </w:rPr>
              <w:t>+¥392〜722</w:t>
            </w:r>
          </w:p>
        </w:tc>
        <w:tc>
          <w:tcPr>
            <w:tcW w:type="dxa" w:w="3135"/>
            <w:shd w:val="clear" w:color="auto" w:fill="DDEBF7"/>
          </w:tcPr>
          <w:p>
            <w:r>
              <w:rPr>
                <w:rFonts w:ascii="Meiryo UI" w:hAnsi="Meiryo UI"/>
                <w:sz w:val="18"/>
              </w:rPr>
              <w:t>本格有事突入</w:t>
            </w:r>
          </w:p>
        </w:tc>
      </w:tr>
      <w:tr>
        <w:tc>
          <w:tcPr>
            <w:tcW w:type="dxa" w:w="3135"/>
          </w:tcPr>
          <w:p>
            <w:r>
              <w:rPr>
                <w:rFonts w:ascii="Meiryo UI" w:hAnsi="Meiryo UI"/>
                <w:sz w:val="18"/>
              </w:rPr>
              <w:t>希少性プレミアム</w:t>
            </w:r>
          </w:p>
        </w:tc>
        <w:tc>
          <w:tcPr>
            <w:tcW w:type="dxa" w:w="3135"/>
          </w:tcPr>
          <w:p>
            <w:r>
              <w:rPr>
                <w:rFonts w:ascii="Meiryo UI" w:hAnsi="Meiryo UI"/>
                <w:sz w:val="18"/>
              </w:rPr>
              <w:t>+¥114〜171</w:t>
            </w:r>
          </w:p>
        </w:tc>
        <w:tc>
          <w:tcPr>
            <w:tcW w:type="dxa" w:w="3135"/>
          </w:tcPr>
          <w:p>
            <w:r>
              <w:rPr>
                <w:rFonts w:ascii="Meiryo UI" w:hAnsi="Meiryo UI"/>
                <w:sz w:val="18"/>
              </w:rPr>
              <w:t>常時付与</w:t>
            </w:r>
          </w:p>
        </w:tc>
      </w:tr>
      <w:tr>
        <w:tc>
          <w:tcPr>
            <w:tcW w:type="dxa" w:w="3135"/>
            <w:shd w:val="clear" w:color="auto" w:fill="DDEBF7"/>
          </w:tcPr>
          <w:p>
            <w:r>
              <w:rPr>
                <w:rFonts w:ascii="Meiryo UI" w:hAnsi="Meiryo UI"/>
                <w:sz w:val="18"/>
              </w:rPr>
              <w:t>合計（基本）</w:t>
            </w:r>
          </w:p>
        </w:tc>
        <w:tc>
          <w:tcPr>
            <w:tcW w:type="dxa" w:w="3135"/>
            <w:shd w:val="clear" w:color="auto" w:fill="DDEBF7"/>
          </w:tcPr>
          <w:p>
            <w:r>
              <w:rPr>
                <w:rFonts w:ascii="Meiryo UI" w:hAnsi="Meiryo UI"/>
                <w:sz w:val="18"/>
              </w:rPr>
              <w:t>+¥329〜498</w:t>
            </w:r>
          </w:p>
        </w:tc>
        <w:tc>
          <w:tcPr>
            <w:tcW w:type="dxa" w:w="3135"/>
            <w:shd w:val="clear" w:color="auto" w:fill="DDEBF7"/>
          </w:tcPr>
          <w:p>
            <w:r>
              <w:rPr>
                <w:rFonts w:ascii="Meiryo UI" w:hAnsi="Meiryo UI"/>
                <w:sz w:val="18"/>
              </w:rPr>
              <w:t>→ 株価¥1,468〜¥1,637</w:t>
            </w:r>
          </w:p>
        </w:tc>
      </w:tr>
      <w:tr>
        <w:tc>
          <w:tcPr>
            <w:tcW w:type="dxa" w:w="3135"/>
          </w:tcPr>
          <w:p>
            <w:r>
              <w:rPr>
                <w:rFonts w:ascii="Meiryo UI" w:hAnsi="Meiryo UI"/>
                <w:sz w:val="18"/>
              </w:rPr>
              <w:t>合計（有事）</w:t>
            </w:r>
          </w:p>
        </w:tc>
        <w:tc>
          <w:tcPr>
            <w:tcW w:type="dxa" w:w="3135"/>
          </w:tcPr>
          <w:p>
            <w:r>
              <w:rPr>
                <w:rFonts w:ascii="Meiryo UI" w:hAnsi="Meiryo UI"/>
                <w:sz w:val="18"/>
              </w:rPr>
              <w:t>+¥806〜¥1,393</w:t>
            </w:r>
          </w:p>
        </w:tc>
        <w:tc>
          <w:tcPr>
            <w:tcW w:type="dxa" w:w="3135"/>
          </w:tcPr>
          <w:p>
            <w:r>
              <w:rPr>
                <w:rFonts w:ascii="Meiryo UI" w:hAnsi="Meiryo UI"/>
                <w:sz w:val="18"/>
              </w:rPr>
              <w:t>→ 株価¥1,945〜¥2,532</w:t>
            </w:r>
          </w:p>
        </w:tc>
      </w:tr>
    </w:tbl>
    <w:p/>
    <w:p>
      <w:pPr>
        <w:pStyle w:val="Heading3"/>
      </w:pPr>
      <w:r>
        <w:rPr>
          <w:rFonts w:ascii="Meiryo UI" w:hAnsi="Meiryo UI"/>
          <w:color w:val="2E74B5"/>
        </w:rPr>
        <w:t>2.3 有事ベータ推計（★社長指示必須項目★）</w:t>
      </w:r>
    </w:p>
    <w:p/>
    <w:p>
      <w:pPr>
        <w:pStyle w:val="Heading4"/>
      </w:pPr>
      <w:r>
        <w:rPr>
          <w:rFonts w:ascii="Meiryo UI" w:hAnsi="Meiryo UI"/>
          <w:color w:val="2E74B5"/>
        </w:rPr>
        <w:t>通常時β vs 有事時β の推計方法論</w:t>
      </w:r>
    </w:p>
    <w:p/>
    <w:p>
      <w:r>
        <w:rPr>
          <w:rFonts w:ascii="Meiryo UI" w:hAnsi="Meiryo UI"/>
          <w:sz w:val="20"/>
        </w:rPr>
        <w:t>通常時β（平常時市場ベータ）:</w:t>
      </w:r>
    </w:p>
    <w:p>
      <w:r>
        <w:rPr>
          <w:rFonts w:ascii="Meiryo UI" w:hAnsi="Meiryo UI"/>
          <w:sz w:val="20"/>
        </w:rPr>
        <w:t>東レは素材・化学セクターの大型株であり、過去実績ベースのβ（TOPIX対比）は概ね0.85〜1.10の範囲に収まる。</w:t>
      </w:r>
    </w:p>
    <w:p/>
    <w:p>
      <w:pPr>
        <w:shd w:val="clear" w:color="auto" w:fill="F2F2F2"/>
      </w:pPr>
      <w:r>
        <w:rPr>
          <w:rFonts w:ascii="Courier New" w:hAnsi="Courier New"/>
          <w:sz w:val="16"/>
        </w:rPr>
        <w:t>通常時β推計:</w:t>
        <w:br/>
        <w:t xml:space="preserve"> 参照期間: 過去3年（2022〜2025）</w:t>
        <w:br/>
        <w:t xml:space="preserve"> 市場: TOPIX（東証プライム）</w:t>
        <w:br/>
        <w:t xml:space="preserve"> 推計β（通常時）: β_normal ≈ 0.95</w:t>
        <w:br/>
        <w:t xml:space="preserve"> （大型バリュー・素材株として市場連動型）</w:t>
      </w:r>
    </w:p>
    <w:p/>
    <w:p>
      <w:r>
        <w:rPr>
          <w:rFonts w:ascii="Meiryo UI" w:hAnsi="Meiryo UI"/>
          <w:sz w:val="20"/>
        </w:rPr>
        <w:t>有事ベータの推計方法論（深井モデル）:</w:t>
      </w:r>
    </w:p>
    <w:p/>
    <w:p>
      <w:r>
        <w:rPr>
          <w:rFonts w:ascii="Meiryo UI" w:hAnsi="Meiryo UI"/>
          <w:sz w:val="20"/>
        </w:rPr>
        <w:t>有事時のβは「通常時β」と「防衛・地政学ベータ」の合成として定義する。</w:t>
      </w:r>
    </w:p>
    <w:p/>
    <w:p>
      <w:pPr>
        <w:shd w:val="clear" w:color="auto" w:fill="F2F2F2"/>
      </w:pPr>
      <w:r>
        <w:rPr>
          <w:rFonts w:ascii="Courier New" w:hAnsi="Courier New"/>
          <w:sz w:val="16"/>
        </w:rPr>
        <w:t>有事時β算出式（深井モデル）:</w:t>
        <w:br/>
        <w:t>β_wartime = β_normal × (1 - w_defense) + β_defense × w_defense</w:t>
        <w:br/>
        <w:br/>
        <w:t>変数定義:</w:t>
        <w:br/>
        <w:t xml:space="preserve"> β_normal   = 0.95（通常市場ベータ）</w:t>
        <w:br/>
        <w:t xml:space="preserve"> β_defense  = 炭素繊維/防衛素材の有事感応度ベータ</w:t>
        <w:br/>
        <w:t xml:space="preserve"> w_defense  = 防衛関連事業の利益貢献比率（推定30〜40%）</w:t>
        <w:br/>
        <w:br/>
        <w:t>β_defense の推計根拠:</w:t>
        <w:br/>
        <w:t xml:space="preserve"> ・ロシア・ウクライナ勃発時（2022年2月）：</w:t>
        <w:br/>
        <w:t xml:space="preserve">    防衛素材株は市場下落時に逆行高 → 実質的にβ &lt; 0（逃避需要）</w:t>
        <w:br/>
        <w:t xml:space="preserve"> ・ただし東レは汎用繊維も保有（市場連動部分残存）</w:t>
        <w:br/>
        <w:t xml:space="preserve"> ・防衛素材純粋プレイ（Hexcel/Solvay）有事時実績β: -0.3〜+0.4</w:t>
        <w:br/>
        <w:t xml:space="preserve"> ・東レの防衛比率（推定30%）を加重 → β_defense ≈ 0.10〜0.30</w:t>
      </w:r>
    </w:p>
    <w:p/>
    <w:p>
      <w:r>
        <w:rPr>
          <w:rFonts w:ascii="Meiryo UI" w:hAnsi="Meiryo UI"/>
          <w:sz w:val="20"/>
        </w:rPr>
        <w:t>有事ベータ推計結果:</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w_defense</w:t>
            </w:r>
          </w:p>
        </w:tc>
        <w:tc>
          <w:tcPr>
            <w:tcW w:type="dxa" w:w="1881"/>
            <w:shd w:val="clear" w:color="auto" w:fill="2E74B5"/>
          </w:tcPr>
          <w:p>
            <w:r>
              <w:rPr>
                <w:rFonts w:ascii="Meiryo UI" w:hAnsi="Meiryo UI"/>
                <w:b/>
                <w:color w:val="FFFFFF"/>
                <w:sz w:val="18"/>
              </w:rPr>
              <w:t>β_defense</w:t>
            </w:r>
          </w:p>
        </w:tc>
        <w:tc>
          <w:tcPr>
            <w:tcW w:type="dxa" w:w="1881"/>
            <w:shd w:val="clear" w:color="auto" w:fill="2E74B5"/>
          </w:tcPr>
          <w:p>
            <w:r>
              <w:rPr>
                <w:rFonts w:ascii="Meiryo UI" w:hAnsi="Meiryo UI"/>
                <w:b/>
                <w:color w:val="FFFFFF"/>
                <w:sz w:val="18"/>
              </w:rPr>
              <w:t>β_wartime</w:t>
            </w:r>
          </w:p>
        </w:tc>
        <w:tc>
          <w:tcPr>
            <w:tcW w:type="dxa" w:w="1881"/>
            <w:shd w:val="clear" w:color="auto" w:fill="2E74B5"/>
          </w:tcPr>
          <w:p>
            <w:r>
              <w:rPr>
                <w:rFonts w:ascii="Meiryo UI" w:hAnsi="Meiryo UI"/>
                <w:b/>
                <w:color w:val="FFFFFF"/>
                <w:sz w:val="18"/>
              </w:rPr>
              <w:t>解釈</w:t>
            </w:r>
          </w:p>
        </w:tc>
      </w:tr>
      <w:tr>
        <w:tc>
          <w:tcPr>
            <w:tcW w:type="dxa" w:w="1881"/>
          </w:tcPr>
          <w:p>
            <w:r>
              <w:rPr>
                <w:rFonts w:ascii="Meiryo UI" w:hAnsi="Meiryo UI"/>
                <w:sz w:val="18"/>
              </w:rPr>
              <w:t>通常時（ベースライン）</w:t>
            </w:r>
          </w:p>
        </w:tc>
        <w:tc>
          <w:tcPr>
            <w:tcW w:type="dxa" w:w="1881"/>
          </w:tcPr>
          <w:p>
            <w:r>
              <w:rPr>
                <w:rFonts w:ascii="Meiryo UI" w:hAnsi="Meiryo UI"/>
                <w:sz w:val="18"/>
              </w:rPr>
              <w:t>0%</w:t>
            </w:r>
          </w:p>
        </w:tc>
        <w:tc>
          <w:tcPr>
            <w:tcW w:type="dxa" w:w="1881"/>
          </w:tcPr>
          <w:p>
            <w:r>
              <w:rPr>
                <w:rFonts w:ascii="Meiryo UI" w:hAnsi="Meiryo UI"/>
                <w:sz w:val="18"/>
              </w:rPr>
              <w:t>-</w:t>
            </w:r>
          </w:p>
        </w:tc>
        <w:tc>
          <w:tcPr>
            <w:tcW w:type="dxa" w:w="1881"/>
          </w:tcPr>
          <w:p>
            <w:r>
              <w:rPr>
                <w:rFonts w:ascii="Meiryo UI" w:hAnsi="Meiryo UI"/>
                <w:sz w:val="18"/>
              </w:rPr>
              <w:t>0.95</w:t>
            </w:r>
          </w:p>
        </w:tc>
        <w:tc>
          <w:tcPr>
            <w:tcW w:type="dxa" w:w="1881"/>
          </w:tcPr>
          <w:p>
            <w:r>
              <w:rPr>
                <w:rFonts w:ascii="Meiryo UI" w:hAnsi="Meiryo UI"/>
                <w:sz w:val="18"/>
              </w:rPr>
              <w:t>市場追随</w:t>
            </w:r>
          </w:p>
        </w:tc>
      </w:tr>
      <w:tr>
        <w:tc>
          <w:tcPr>
            <w:tcW w:type="dxa" w:w="1881"/>
            <w:shd w:val="clear" w:color="auto" w:fill="DDEBF7"/>
          </w:tcPr>
          <w:p>
            <w:r>
              <w:rPr>
                <w:rFonts w:ascii="Meiryo UI" w:hAnsi="Meiryo UI"/>
                <w:sz w:val="18"/>
              </w:rPr>
              <w:t>地政学緊張（現在）</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0.20</w:t>
            </w:r>
          </w:p>
        </w:tc>
        <w:tc>
          <w:tcPr>
            <w:tcW w:type="dxa" w:w="1881"/>
            <w:shd w:val="clear" w:color="auto" w:fill="DDEBF7"/>
          </w:tcPr>
          <w:p>
            <w:r>
              <w:rPr>
                <w:rFonts w:ascii="Meiryo UI" w:hAnsi="Meiryo UI"/>
                <w:sz w:val="18"/>
              </w:rPr>
              <w:t>0.73</w:t>
            </w:r>
          </w:p>
        </w:tc>
        <w:tc>
          <w:tcPr>
            <w:tcW w:type="dxa" w:w="1881"/>
            <w:shd w:val="clear" w:color="auto" w:fill="DDEBF7"/>
          </w:tcPr>
          <w:p>
            <w:r>
              <w:rPr>
                <w:rFonts w:ascii="Meiryo UI" w:hAnsi="Meiryo UI"/>
                <w:sz w:val="18"/>
              </w:rPr>
              <w:t>市場下落への耐性UP</w:t>
            </w:r>
          </w:p>
        </w:tc>
      </w:tr>
      <w:tr>
        <w:tc>
          <w:tcPr>
            <w:tcW w:type="dxa" w:w="1881"/>
          </w:tcPr>
          <w:p>
            <w:r>
              <w:rPr>
                <w:rFonts w:ascii="Meiryo UI" w:hAnsi="Meiryo UI"/>
                <w:sz w:val="18"/>
              </w:rPr>
              <w:t>北朝鮮エスカレーション</w:t>
            </w:r>
          </w:p>
        </w:tc>
        <w:tc>
          <w:tcPr>
            <w:tcW w:type="dxa" w:w="1881"/>
          </w:tcPr>
          <w:p>
            <w:r>
              <w:rPr>
                <w:rFonts w:ascii="Meiryo UI" w:hAnsi="Meiryo UI"/>
                <w:sz w:val="18"/>
              </w:rPr>
              <w:t>40%</w:t>
            </w:r>
          </w:p>
        </w:tc>
        <w:tc>
          <w:tcPr>
            <w:tcW w:type="dxa" w:w="1881"/>
          </w:tcPr>
          <w:p>
            <w:r>
              <w:rPr>
                <w:rFonts w:ascii="Meiryo UI" w:hAnsi="Meiryo UI"/>
                <w:sz w:val="18"/>
              </w:rPr>
              <w:t>0.10</w:t>
            </w:r>
          </w:p>
        </w:tc>
        <w:tc>
          <w:tcPr>
            <w:tcW w:type="dxa" w:w="1881"/>
          </w:tcPr>
          <w:p>
            <w:r>
              <w:rPr>
                <w:rFonts w:ascii="Meiryo UI" w:hAnsi="Meiryo UI"/>
                <w:sz w:val="18"/>
              </w:rPr>
              <w:t>0.61</w:t>
            </w:r>
          </w:p>
        </w:tc>
        <w:tc>
          <w:tcPr>
            <w:tcW w:type="dxa" w:w="1881"/>
          </w:tcPr>
          <w:p>
            <w:r>
              <w:rPr>
                <w:rFonts w:ascii="Meiryo UI" w:hAnsi="Meiryo UI"/>
                <w:sz w:val="18"/>
              </w:rPr>
              <w:t>防衛プレミアム顕在化</w:t>
            </w:r>
          </w:p>
        </w:tc>
      </w:tr>
      <w:tr>
        <w:tc>
          <w:tcPr>
            <w:tcW w:type="dxa" w:w="1881"/>
            <w:shd w:val="clear" w:color="auto" w:fill="DDEBF7"/>
          </w:tcPr>
          <w:p>
            <w:r>
              <w:rPr>
                <w:rFonts w:ascii="Meiryo UI" w:hAnsi="Meiryo UI"/>
                <w:sz w:val="18"/>
              </w:rPr>
              <w:t>台湾有事突入</w:t>
            </w:r>
          </w:p>
        </w:tc>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-0.10</w:t>
            </w:r>
          </w:p>
        </w:tc>
        <w:tc>
          <w:tcPr>
            <w:tcW w:type="dxa" w:w="1881"/>
            <w:shd w:val="clear" w:color="auto" w:fill="DDEBF7"/>
          </w:tcPr>
          <w:p>
            <w:r>
              <w:rPr>
                <w:rFonts w:ascii="Meiryo UI" w:hAnsi="Meiryo UI"/>
                <w:sz w:val="18"/>
              </w:rPr>
              <w:t>0.32</w:t>
            </w:r>
          </w:p>
        </w:tc>
        <w:tc>
          <w:tcPr>
            <w:tcW w:type="dxa" w:w="1881"/>
            <w:shd w:val="clear" w:color="auto" w:fill="DDEBF7"/>
          </w:tcPr>
          <w:p>
            <w:r>
              <w:rPr>
                <w:rFonts w:ascii="Meiryo UI" w:hAnsi="Meiryo UI"/>
                <w:sz w:val="18"/>
              </w:rPr>
              <w:t>逆相関傾向（防衛避難）</w:t>
            </w:r>
          </w:p>
        </w:tc>
      </w:tr>
      <w:tr>
        <w:tc>
          <w:tcPr>
            <w:tcW w:type="dxa" w:w="1881"/>
          </w:tcPr>
          <w:p>
            <w:r>
              <w:rPr>
                <w:rFonts w:ascii="Meiryo UI" w:hAnsi="Meiryo UI"/>
                <w:sz w:val="18"/>
              </w:rPr>
              <w:t>極東全面有事</w:t>
            </w:r>
          </w:p>
        </w:tc>
        <w:tc>
          <w:tcPr>
            <w:tcW w:type="dxa" w:w="1881"/>
          </w:tcPr>
          <w:p>
            <w:r>
              <w:rPr>
                <w:rFonts w:ascii="Meiryo UI" w:hAnsi="Meiryo UI"/>
                <w:sz w:val="18"/>
              </w:rPr>
              <w:t>80%</w:t>
            </w:r>
          </w:p>
        </w:tc>
        <w:tc>
          <w:tcPr>
            <w:tcW w:type="dxa" w:w="1881"/>
          </w:tcPr>
          <w:p>
            <w:r>
              <w:rPr>
                <w:rFonts w:ascii="Meiryo UI" w:hAnsi="Meiryo UI"/>
                <w:sz w:val="18"/>
              </w:rPr>
              <w:t>-0.30</w:t>
            </w:r>
          </w:p>
        </w:tc>
        <w:tc>
          <w:tcPr>
            <w:tcW w:type="dxa" w:w="1881"/>
          </w:tcPr>
          <w:p>
            <w:r>
              <w:rPr>
                <w:rFonts w:ascii="Meiryo UI" w:hAnsi="Meiryo UI"/>
                <w:sz w:val="18"/>
              </w:rPr>
              <w:t>0.43倍（逆行）</w:t>
            </w:r>
          </w:p>
        </w:tc>
        <w:tc>
          <w:tcPr>
            <w:tcW w:type="dxa" w:w="1881"/>
          </w:tcPr>
          <w:p>
            <w:r>
              <w:rPr>
                <w:rFonts w:ascii="Meiryo UI" w:hAnsi="Meiryo UI"/>
                <w:sz w:val="18"/>
              </w:rPr>
              <w:t>逃避買い + サプライ懸念混在</w:t>
            </w:r>
          </w:p>
        </w:tc>
      </w:tr>
    </w:tbl>
    <w:p/>
    <w:p>
      <w:r>
        <w:rPr>
          <w:rFonts w:ascii="Meiryo UI" w:hAnsi="Meiryo UI"/>
          <w:sz w:val="20"/>
        </w:rPr>
        <w:t>&gt; 深井コメント: 有事時βの低下（0.95→0.32〜0.43）は、東レが市場暴落局面での相対的な下落耐性を持つことを示す。ただし「極東全面有事」では東レ自体の生産拠点リスク（日本国内工場）もあり、単純な防衛銘柄としての逆行高は限定的になる可能性に注意。</w:t>
      </w:r>
    </w:p>
    <w:p/>
    <w:p>
      <w:r>
        <w:rPr>
          <w:rFonts w:ascii="Meiryo UI" w:hAnsi="Meiryo UI"/>
          <w:sz w:val="20"/>
        </w:rPr>
        <w:t>有事ベータを用いた株主資本コスト変化:</w:t>
      </w:r>
    </w:p>
    <w:p/>
    <w:p>
      <w:pPr>
        <w:shd w:val="clear" w:color="auto" w:fill="F2F2F2"/>
      </w:pPr>
      <w:r>
        <w:rPr>
          <w:rFonts w:ascii="Courier New" w:hAnsi="Courier New"/>
          <w:sz w:val="16"/>
        </w:rPr>
        <w:t>Re = Rf + β × ERP</w:t>
        <w:br/>
        <w:t>ERP = 5.5%（日本市場 標準ERP）</w:t>
        <w:br/>
        <w:br/>
        <w:t>通常時: Re = 2.380% + 0.95 × 5.5% = 7.605%</w:t>
        <w:br/>
        <w:t>緊張時: Re = 2.380% + 0.73 × 5.5% = 6.395%</w:t>
        <w:br/>
        <w:t>有事時: Re = 2.380% + 0.32 × 5.5% = 4.140%</w:t>
        <w:br/>
        <w:br/>
        <w:t>→ 有事時はReが低下 → DCF割引率低下 → 理論株価上昇</w:t>
        <w:br/>
        <w:t xml:space="preserve">  （安全資産的性格の強化による逆説的なバリュエーション上昇）</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直近FY実績（公開情報ベース推定・2025年3月期）</w:t>
      </w:r>
    </w:p>
    <w:p/>
    <w:p>
      <w:pPr>
        <w:shd w:val="clear" w:color="auto" w:fill="F2F2F2"/>
      </w:pPr>
      <w:r>
        <w:rPr>
          <w:rFonts w:ascii="Courier New" w:hAnsi="Courier New"/>
          <w:sz w:val="16"/>
        </w:rPr>
        <w:t>損益計算書（PL）主要指標 （単位：億円）</w:t>
        <w:br/>
        <w:t>─────────────────────────────────────────</w:t>
        <w:br/>
        <w:t>売上高（連結）             約25,000億円</w:t>
        <w:br/>
        <w:t>営業利益（推定）           約750〜900億円</w:t>
        <w:br/>
        <w:t>営業利益率（推定）         約3.0〜3.6%</w:t>
        <w:br/>
        <w:t>当期純利益（推定）         約270〜310億円（EPS¥38から逆算）</w:t>
        <w:br/>
        <w:t>EPS                       ¥38（yfinance確認値）</w:t>
        <w:br/>
        <w:t>─────────────────────────────────────────</w:t>
      </w:r>
    </w:p>
    <w:p/>
    <w:p>
      <w:r>
        <w:rPr>
          <w:rFonts w:ascii="Meiryo UI" w:hAnsi="Meiryo UI"/>
          <w:sz w:val="20"/>
        </w:rPr>
        <w:t>&gt; EPS逆算: 発行済株式数 = 純利益 ÷ EPS</w:t>
      </w:r>
    </w:p>
    <w:p>
      <w:r>
        <w:rPr>
          <w:rFonts w:ascii="Meiryo UI" w:hAnsi="Meiryo UI"/>
          <w:sz w:val="20"/>
        </w:rPr>
        <w:t>&gt; 純利益（推定）÷ ¥38 = 発行済株式数（推定約7.5〜8.0億株）</w:t>
      </w:r>
    </w:p>
    <w:p/>
    <w:p>
      <w:pPr>
        <w:shd w:val="clear" w:color="auto" w:fill="F2F2F2"/>
      </w:pPr>
      <w:r>
        <w:rPr>
          <w:rFonts w:ascii="Courier New" w:hAnsi="Courier New"/>
          <w:sz w:val="16"/>
        </w:rPr>
        <w:t>貸借対照表（BS）主要指標</w:t>
        <w:br/>
        <w:t>─────────────────────────────────────────</w:t>
        <w:br/>
        <w:t>BPS（一株純資産）          ¥1,187（yfinance確認値）</w:t>
        <w:br/>
        <w:t>PBR                       0.96倍（yfinance確認値）→ 解散価値以下</w:t>
        <w:br/>
        <w:t>ROE                       2.6%（yfinance確認値）</w:t>
        <w:br/>
        <w:t>純資産総額（推定）          約9,000〜9,500億円</w:t>
        <w:br/>
        <w:t>有利子負債（推定）          約8,000〜10,000億円（D/E比率 高め）</w:t>
        <w:br/>
        <w:t>─────────────────────────────────────────</w:t>
      </w:r>
    </w:p>
    <w:p/>
    <w:p>
      <w:pPr>
        <w:shd w:val="clear" w:color="auto" w:fill="F2F2F2"/>
      </w:pPr>
      <w:r>
        <w:rPr>
          <w:rFonts w:ascii="Courier New" w:hAnsi="Courier New"/>
          <w:sz w:val="16"/>
        </w:rPr>
        <w:t>キャッシュフロー（CF）推定</w:t>
        <w:br/>
        <w:t>─────────────────────────────────────────</w:t>
        <w:br/>
        <w:t>営業CF（推定）             約1,500〜2,000億円</w:t>
        <w:br/>
        <w:t>設備投資（Capex推定）      約1,200〜1,500億円（炭素繊維能力増強含む）</w:t>
        <w:br/>
        <w:t>FCF（推定）               約300〜500億円</w:t>
        <w:br/>
        <w:t>FCFマージン（推定）        約1.2〜2.0%（低め → 重厚長大特有）</w:t>
        <w:br/>
        <w:t>─────────────────────────────────────────</w:t>
      </w:r>
    </w:p>
    <w:p/>
    <w:p>
      <w:pPr>
        <w:pStyle w:val="Heading3"/>
      </w:pPr>
      <w:r>
        <w:rPr>
          <w:rFonts w:ascii="Meiryo UI" w:hAnsi="Meiryo UI"/>
          <w:color w:val="2E74B5"/>
        </w:rPr>
        <w:t>3.2 財務上の課題と注目点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ROE 2.6%</w:t>
            </w:r>
          </w:p>
        </w:tc>
        <w:tc>
          <w:tcPr>
            <w:tcW w:type="dxa" w:w="3135"/>
          </w:tcPr>
          <w:p>
            <w:r>
              <w:rPr>
                <w:rFonts w:ascii="Meiryo UI" w:hAnsi="Meiryo UI"/>
                <w:sz w:val="18"/>
              </w:rPr>
              <w:t>⚠️ 要改善</w:t>
            </w:r>
          </w:p>
        </w:tc>
        <w:tc>
          <w:tcPr>
            <w:tcW w:type="dxa" w:w="3135"/>
          </w:tcPr>
          <w:p>
            <w:r>
              <w:rPr>
                <w:rFonts w:ascii="Meiryo UI" w:hAnsi="Meiryo UI"/>
                <w:sz w:val="18"/>
              </w:rPr>
              <w:t>WACC（後述7〜8%）を大幅に下回る→価値破壊リスク</w:t>
            </w:r>
          </w:p>
        </w:tc>
      </w:tr>
      <w:tr>
        <w:tc>
          <w:tcPr>
            <w:tcW w:type="dxa" w:w="3135"/>
            <w:shd w:val="clear" w:color="auto" w:fill="DDEBF7"/>
          </w:tcPr>
          <w:p>
            <w:r>
              <w:rPr>
                <w:rFonts w:ascii="Meiryo UI" w:hAnsi="Meiryo UI"/>
                <w:sz w:val="18"/>
              </w:rPr>
              <w:t>PBR 0.96倍</w:t>
            </w:r>
          </w:p>
        </w:tc>
        <w:tc>
          <w:tcPr>
            <w:tcW w:type="dxa" w:w="3135"/>
            <w:shd w:val="clear" w:color="auto" w:fill="DDEBF7"/>
          </w:tcPr>
          <w:p>
            <w:r>
              <w:rPr>
                <w:rFonts w:ascii="Meiryo UI" w:hAnsi="Meiryo UI"/>
                <w:sz w:val="18"/>
              </w:rPr>
              <w:t>📉 解散価値割れ</w:t>
            </w:r>
          </w:p>
        </w:tc>
        <w:tc>
          <w:tcPr>
            <w:tcW w:type="dxa" w:w="3135"/>
            <w:shd w:val="clear" w:color="auto" w:fill="DDEBF7"/>
          </w:tcPr>
          <w:p>
            <w:r>
              <w:rPr>
                <w:rFonts w:ascii="Meiryo UI" w:hAnsi="Meiryo UI"/>
                <w:sz w:val="18"/>
              </w:rPr>
              <w:t>ただし炭素繊維成長を織り込めば正当化余地あり</w:t>
            </w:r>
          </w:p>
        </w:tc>
      </w:tr>
      <w:tr>
        <w:tc>
          <w:tcPr>
            <w:tcW w:type="dxa" w:w="3135"/>
          </w:tcPr>
          <w:p>
            <w:r>
              <w:rPr>
                <w:rFonts w:ascii="Meiryo UI" w:hAnsi="Meiryo UI"/>
                <w:sz w:val="18"/>
              </w:rPr>
              <w:t>FCFマージン低</w:t>
            </w:r>
          </w:p>
        </w:tc>
        <w:tc>
          <w:tcPr>
            <w:tcW w:type="dxa" w:w="3135"/>
          </w:tcPr>
          <w:p>
            <w:r>
              <w:rPr>
                <w:rFonts w:ascii="Meiryo UI" w:hAnsi="Meiryo UI"/>
                <w:sz w:val="18"/>
              </w:rPr>
              <w:t>⚠️ 注意</w:t>
            </w:r>
          </w:p>
        </w:tc>
        <w:tc>
          <w:tcPr>
            <w:tcW w:type="dxa" w:w="3135"/>
          </w:tcPr>
          <w:p>
            <w:r>
              <w:rPr>
                <w:rFonts w:ascii="Meiryo UI" w:hAnsi="Meiryo UI"/>
                <w:sz w:val="18"/>
              </w:rPr>
              <w:t>Capex集約型ビジネス特性</w:t>
            </w:r>
          </w:p>
        </w:tc>
      </w:tr>
      <w:tr>
        <w:tc>
          <w:tcPr>
            <w:tcW w:type="dxa" w:w="3135"/>
            <w:shd w:val="clear" w:color="auto" w:fill="DDEBF7"/>
          </w:tcPr>
          <w:p>
            <w:r>
              <w:rPr>
                <w:rFonts w:ascii="Meiryo UI" w:hAnsi="Meiryo UI"/>
                <w:sz w:val="18"/>
              </w:rPr>
              <w:t>炭素繊維高マージン</w:t>
            </w:r>
          </w:p>
        </w:tc>
        <w:tc>
          <w:tcPr>
            <w:tcW w:type="dxa" w:w="3135"/>
            <w:shd w:val="clear" w:color="auto" w:fill="DDEBF7"/>
          </w:tcPr>
          <w:p>
            <w:r>
              <w:rPr>
                <w:rFonts w:ascii="Meiryo UI" w:hAnsi="Meiryo UI"/>
                <w:sz w:val="18"/>
              </w:rPr>
              <w:t>✅ 評価</w:t>
            </w:r>
          </w:p>
        </w:tc>
        <w:tc>
          <w:tcPr>
            <w:tcW w:type="dxa" w:w="3135"/>
            <w:shd w:val="clear" w:color="auto" w:fill="DDEBF7"/>
          </w:tcPr>
          <w:p>
            <w:r>
              <w:rPr>
                <w:rFonts w:ascii="Meiryo UI" w:hAnsi="Meiryo UI"/>
                <w:sz w:val="18"/>
              </w:rPr>
              <w:t>セグメント別では利益牽引役</w:t>
            </w:r>
          </w:p>
        </w:tc>
      </w:tr>
      <w:tr>
        <w:tc>
          <w:tcPr>
            <w:tcW w:type="dxa" w:w="3135"/>
          </w:tcPr>
          <w:p>
            <w:r>
              <w:rPr>
                <w:rFonts w:ascii="Meiryo UI" w:hAnsi="Meiryo UI"/>
                <w:sz w:val="18"/>
              </w:rPr>
              <w:t>有利子負債</w:t>
            </w:r>
          </w:p>
        </w:tc>
        <w:tc>
          <w:tcPr>
            <w:tcW w:type="dxa" w:w="3135"/>
          </w:tcPr>
          <w:p>
            <w:r>
              <w:rPr>
                <w:rFonts w:ascii="Meiryo UI" w:hAnsi="Meiryo UI"/>
                <w:sz w:val="18"/>
              </w:rPr>
              <w:t>⚠️ 要注視</w:t>
            </w:r>
          </w:p>
        </w:tc>
        <w:tc>
          <w:tcPr>
            <w:tcW w:type="dxa" w:w="3135"/>
          </w:tcPr>
          <w:p>
            <w:r>
              <w:rPr>
                <w:rFonts w:ascii="Meiryo UI" w:hAnsi="Meiryo UI"/>
                <w:sz w:val="18"/>
              </w:rPr>
              <w:t>金利上昇局面でコスト増加リスク</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p>
      <w:pPr>
        <w:pStyle w:val="Heading4"/>
      </w:pPr>
      <w:r>
        <w:rPr>
          <w:rFonts w:ascii="Meiryo UI" w:hAnsi="Meiryo UI"/>
          <w:color w:val="2E74B5"/>
        </w:rPr>
        <w:t>基本設定</w:t>
      </w:r>
    </w:p>
    <w:p>
      <w:pPr>
        <w:shd w:val="clear" w:color="auto" w:fill="F2F2F2"/>
      </w:pPr>
      <w:r>
        <w:rPr>
          <w:rFonts w:ascii="Courier New" w:hAnsi="Courier New"/>
          <w:sz w:val="16"/>
        </w:rPr>
        <w:t>【リスクフリーレート（Rf）】  2.380%（JGB10Y 社長確認値）</w:t>
        <w:br/>
        <w:t>【エクイティリスクプレミアム（ERP）】  5.50%（日本市場標準）</w:t>
        <w:br/>
        <w:t>【β（通常時）】  0.95</w:t>
        <w:br/>
        <w:t>【株主資本コスト（Re）】  2.380% + 0.95 × 5.50% = 7.605%</w:t>
        <w:br/>
        <w:t>【負債コスト（Rd）】  1.50%（推定：格付A相当）</w:t>
        <w:br/>
        <w:t>【実効税率（Tc）】  30.0%</w:t>
        <w:br/>
        <w:t>【資本構成】  E/(D+E) = 55%、D/(D+E) = 45%（推定）</w:t>
        <w:br/>
        <w:t>【WACC】  55% × 7.605% + 45% × 1.50% × (1-0.30)</w:t>
        <w:br/>
        <w:t xml:space="preserve">         = 4.183% + 0.473% = 4.656% ≈ 4.66%</w:t>
        <w:br/>
        <w:t>【ターミナル成長率（g）】  1.50%（日本名目GDP成長率想定）</w:t>
        <w:br/>
        <w:t>【予測期間】  10年（2026〜2035年）</w:t>
      </w:r>
    </w:p>
    <w:p/>
    <w:p>
      <w:pPr>
        <w:pStyle w:val="Heading3"/>
      </w:pPr>
      <w:r>
        <w:rPr>
          <w:rFonts w:ascii="Meiryo UI" w:hAnsi="Meiryo UI"/>
          <w:color w:val="2E74B5"/>
        </w:rPr>
        <w:t>4.2 シナリオ別DCF試算</w:t>
      </w:r>
    </w:p>
    <w:p/>
    <w:p>
      <w:pPr>
        <w:pStyle w:val="Heading4"/>
      </w:pPr>
      <w:r>
        <w:rPr>
          <w:rFonts w:ascii="Meiryo UI" w:hAnsi="Meiryo UI"/>
          <w:color w:val="2E74B5"/>
        </w:rPr>
        <w:t>シナリオA: 基本ケース（防衛需要+6%成長）</w:t>
      </w:r>
    </w:p>
    <w:p/>
    <w:p>
      <w:pPr>
        <w:shd w:val="clear" w:color="auto" w:fill="F2F2F2"/>
      </w:pPr>
      <w:r>
        <w:rPr>
          <w:rFonts w:ascii="Courier New" w:hAnsi="Courier New"/>
          <w:sz w:val="16"/>
        </w:rPr>
        <w:t>FCFベース DCF計算（基本ケース）</w:t>
        <w:br/>
        <w:t>────────────────────────────────────────────────────────</w:t>
        <w:br/>
        <w:t>Year  FCF成長前提   FCF（億円）  割引係数(WACC4.66%)  PV（億円）</w:t>
        <w:br/>
        <w:t>────────────────────────────────────────────────────────</w:t>
        <w:br/>
        <w:t>2026     +5%         525       0.9555               501.6</w:t>
        <w:br/>
        <w:t>2027     +5%         551       0.9131               503.1</w:t>
        <w:br/>
        <w:t>2028     +6%         584       0.8725               509.5</w:t>
        <w:br/>
        <w:t>2029     +6%         619       0.8337               516.1</w:t>
        <w:br/>
        <w:t>2030     +8%         669       0.7966               532.8</w:t>
        <w:br/>
        <w:t>2031     +8%         722       0.7611               549.7</w:t>
        <w:br/>
        <w:t>2032     +7%         772       0.7271               561.3</w:t>
        <w:br/>
        <w:t>2033     +7%         826       0.6946               573.7</w:t>
        <w:br/>
        <w:t>2034     +6%         876       0.6636               581.1</w:t>
        <w:br/>
        <w:t>2035     +6%         928       0.6339               588.3</w:t>
        <w:br/>
        <w:t>────────────────────────────────────────────────────────</w:t>
        <w:br/>
        <w:t>FCF現在価値合計:                                   5,417.2</w:t>
        <w:br/>
        <w:t>ターミナルバリュー: 928×(1+1.5%)/(4.66%-1.5%)</w:t>
        <w:br/>
        <w:t xml:space="preserve">  = 942.4 / 0.0316 = 29,823億円</w:t>
        <w:br/>
        <w:t>ターミナルバリューPV: 29,823 × 0.6339 = 18,898億円</w:t>
        <w:br/>
        <w:t>────────────────────────────────────────────────────────</w:t>
        <w:br/>
        <w:t>企業価値（EV）合計: 5,417 + 18,898 = 24,315億円</w:t>
        <w:br/>
        <w:t>純有利子負債（推定）: 7,000億円（Net Debt）</w:t>
        <w:br/>
        <w:t>エクイティ価値: 24,315 - 7,000 = 17,315億円</w:t>
        <w:br/>
        <w:t>発行済株式数（推定）: 75,000万株（7.5億株）</w:t>
        <w:br/>
        <w:t>一株理論株価（基本）: 17,315億円 ÷ 7.5億株 = ¥2,309</w:t>
        <w:br/>
        <w:t>────────────────────────────────────────────────────────</w:t>
      </w:r>
    </w:p>
    <w:p/>
    <w:p>
      <w:pPr>
        <w:pStyle w:val="Heading4"/>
      </w:pPr>
      <w:r>
        <w:rPr>
          <w:rFonts w:ascii="Meiryo UI" w:hAnsi="Meiryo UI"/>
          <w:color w:val="2E74B5"/>
        </w:rPr>
        <w:t>シナリオB: 保守ケース（ROE低迷継続・成長鈍化）</w:t>
      </w:r>
    </w:p>
    <w:p/>
    <w:p>
      <w:pPr>
        <w:shd w:val="clear" w:color="auto" w:fill="F2F2F2"/>
      </w:pPr>
      <w:r>
        <w:rPr>
          <w:rFonts w:ascii="Courier New" w:hAnsi="Courier New"/>
          <w:sz w:val="16"/>
        </w:rPr>
        <w:t>FCFベース DCF計算（保守ケース）</w:t>
        <w:br/>
        <w:t>────────────────────────────────────────────────────────</w:t>
        <w:br/>
        <w:t>FCF初期値: ¥400億円（低採算部門ドラッグ考慮）</w:t>
        <w:br/>
        <w:t>成長率: +2〜4%（防衛寄与限定）</w:t>
        <w:br/>
        <w:t>WACC: 5.20%（リスクプレミアム追加）</w:t>
        <w:br/>
        <w:t>g: 1.0%</w:t>
        <w:br/>
        <w:br/>
        <w:t>EV簡易計算:</w:t>
        <w:br/>
        <w:t>FCF合計PV（10年）: 約3,600億円</w:t>
        <w:br/>
        <w:t>TV: 400×(1.04)^10×1.01/(0.052-0.01) = 約14,800億円のPV</w:t>
        <w:br/>
        <w:t>EV合計: 約18,400億円</w:t>
        <w:br/>
        <w:t>エクイティ価値: 18,400 - 7,000 = 11,400億円</w:t>
        <w:br/>
        <w:t>→ 一株理論株価（保守）: ¥1,520</w:t>
        <w:br/>
        <w:t>────────────────────────────────────────────────────────</w:t>
      </w:r>
    </w:p>
    <w:p/>
    <w:p>
      <w:pPr>
        <w:pStyle w:val="Heading4"/>
      </w:pPr>
      <w:r>
        <w:rPr>
          <w:rFonts w:ascii="Meiryo UI" w:hAnsi="Meiryo UI"/>
          <w:color w:val="2E74B5"/>
        </w:rPr>
        <w:t>シナリオC: 有事ケース（台湾・北朝鮮エスカレーション）</w:t>
      </w:r>
    </w:p>
    <w:p/>
    <w:p>
      <w:pPr>
        <w:shd w:val="clear" w:color="auto" w:fill="F2F2F2"/>
      </w:pPr>
      <w:r>
        <w:rPr>
          <w:rFonts w:ascii="Courier New" w:hAnsi="Courier New"/>
          <w:sz w:val="16"/>
        </w:rPr>
        <w:t>FCFベース DCF計算（有事ケース）</w:t>
        <w:br/>
        <w:t>────────────────────────────────────────────────────────</w:t>
        <w:br/>
        <w:t>FCF初期値: ¥600億円（防衛受注急増）</w:t>
        <w:br/>
        <w:t>成長率: +12〜20%（防衛需要爆発）</w:t>
        <w:br/>
        <w:t>WACC: 4.10%（有事β低下効果: β=0.32 → Re=4.14%）</w:t>
        <w:br/>
        <w:t>g: 2.0%</w:t>
        <w:br/>
        <w:br/>
        <w:t>EV簡易計算:</w:t>
        <w:br/>
        <w:t>高成長×低割引率 → EV大幅拡大</w:t>
        <w:br/>
        <w:t>→ EV合計推定: 約42,000〜55,000億円</w:t>
        <w:br/>
        <w:t>エクイティ価値: 35,000〜48,000億円</w:t>
        <w:br/>
        <w:t>→ 一株理論株価（有事）: ¥4,667〜¥6,400</w:t>
        <w:br/>
        <w:t>（注: このシナリオは確率加重後に修正が必要）</w:t>
        <w:br/>
        <w:t>────────────────────────────────────────────────────────</w:t>
      </w:r>
    </w:p>
    <w:p/>
    <w:p>
      <w:pPr>
        <w:pStyle w:val="Heading3"/>
      </w:pPr>
      <w:r>
        <w:rPr>
          <w:rFonts w:ascii="Meiryo UI" w:hAnsi="Meiryo UI"/>
          <w:color w:val="2E74B5"/>
        </w:rPr>
        <w:t>4.3 確率加重理論株価（深井メインターゲット）</w:t>
      </w:r>
    </w:p>
    <w:p/>
    <w:p>
      <w:pPr>
        <w:shd w:val="clear" w:color="auto" w:fill="F2F2F2"/>
      </w:pPr>
      <w:r>
        <w:rPr>
          <w:rFonts w:ascii="Courier New" w:hAnsi="Courier New"/>
          <w:sz w:val="16"/>
        </w:rPr>
        <w:t>シナリオ          理論株価     確率ウェイト  加重価値</w:t>
        <w:br/>
        <w:t>────────────────────────────────────────────────────</w:t>
        <w:br/>
        <w:t>基本ケース        ¥2,309      50%          ¥1,155</w:t>
        <w:br/>
        <w:t>保守ケース        ¥1,520      30%          ¥456</w:t>
        <w:br/>
        <w:t>有事ケース        ¥5,000      20%          ¥1,000</w:t>
        <w:br/>
        <w:t>────────────────────────────────────────────────────</w:t>
        <w:br/>
        <w:t>加重平均理論株価（Fair Value）:             ¥2,611</w:t>
        <w:br/>
        <w:t>────────────────────────────────────────────────────</w:t>
        <w:br/>
        <w:t>現在株価: ¥1,139</w:t>
        <w:br/>
        <w:t>Fair Value比 上値余地: +¥1,472（+129.2%）</w:t>
        <w:br/>
        <w:t>────────────────────────────────────────────────────</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DCF（基本ケース）</w:t>
            </w:r>
          </w:p>
        </w:tc>
        <w:tc>
          <w:tcPr>
            <w:tcW w:type="dxa" w:w="3135"/>
          </w:tcPr>
          <w:p>
            <w:r>
              <w:rPr>
                <w:rFonts w:ascii="Meiryo UI" w:hAnsi="Meiryo UI"/>
                <w:sz w:val="18"/>
              </w:rPr>
              <w:t>¥2,309</w:t>
            </w:r>
          </w:p>
        </w:tc>
        <w:tc>
          <w:tcPr>
            <w:tcW w:type="dxa" w:w="3135"/>
          </w:tcPr>
          <w:p>
            <w:r>
              <w:rPr>
                <w:rFonts w:ascii="Meiryo UI" w:hAnsi="Meiryo UI"/>
                <w:sz w:val="18"/>
              </w:rPr>
              <w:t>+102.7%</w:t>
            </w:r>
          </w:p>
        </w:tc>
      </w:tr>
      <w:tr>
        <w:tc>
          <w:tcPr>
            <w:tcW w:type="dxa" w:w="3135"/>
            <w:shd w:val="clear" w:color="auto" w:fill="DDEBF7"/>
          </w:tcPr>
          <w:p>
            <w:r>
              <w:rPr>
                <w:rFonts w:ascii="Meiryo UI" w:hAnsi="Meiryo UI"/>
                <w:sz w:val="18"/>
              </w:rPr>
              <w:t>DCF（保守ケース）</w:t>
            </w:r>
          </w:p>
        </w:tc>
        <w:tc>
          <w:tcPr>
            <w:tcW w:type="dxa" w:w="3135"/>
            <w:shd w:val="clear" w:color="auto" w:fill="DDEBF7"/>
          </w:tcPr>
          <w:p>
            <w:r>
              <w:rPr>
                <w:rFonts w:ascii="Meiryo UI" w:hAnsi="Meiryo UI"/>
                <w:sz w:val="18"/>
              </w:rPr>
              <w:t>¥1,520</w:t>
            </w:r>
          </w:p>
        </w:tc>
        <w:tc>
          <w:tcPr>
            <w:tcW w:type="dxa" w:w="3135"/>
            <w:shd w:val="clear" w:color="auto" w:fill="DDEBF7"/>
          </w:tcPr>
          <w:p>
            <w:r>
              <w:rPr>
                <w:rFonts w:ascii="Meiryo UI" w:hAnsi="Meiryo UI"/>
                <w:sz w:val="18"/>
              </w:rPr>
              <w:t>+33.5%</w:t>
            </w:r>
          </w:p>
        </w:tc>
      </w:tr>
      <w:tr>
        <w:tc>
          <w:tcPr>
            <w:tcW w:type="dxa" w:w="3135"/>
          </w:tcPr>
          <w:p>
            <w:r>
              <w:rPr>
                <w:rFonts w:ascii="Meiryo UI" w:hAnsi="Meiryo UI"/>
                <w:sz w:val="18"/>
              </w:rPr>
              <w:t>DCF（有事ケース）</w:t>
            </w:r>
          </w:p>
        </w:tc>
        <w:tc>
          <w:tcPr>
            <w:tcW w:type="dxa" w:w="3135"/>
          </w:tcPr>
          <w:p>
            <w:r>
              <w:rPr>
                <w:rFonts w:ascii="Meiryo UI" w:hAnsi="Meiryo UI"/>
                <w:sz w:val="18"/>
              </w:rPr>
              <w:t>¥5,000</w:t>
            </w:r>
          </w:p>
        </w:tc>
        <w:tc>
          <w:tcPr>
            <w:tcW w:type="dxa" w:w="3135"/>
          </w:tcPr>
          <w:p>
            <w:r>
              <w:rPr>
                <w:rFonts w:ascii="Meiryo UI" w:hAnsi="Meiryo UI"/>
                <w:sz w:val="18"/>
              </w:rPr>
              <w:t>+339.0%</w:t>
            </w:r>
          </w:p>
        </w:tc>
      </w:tr>
      <w:tr>
        <w:tc>
          <w:tcPr>
            <w:tcW w:type="dxa" w:w="3135"/>
            <w:shd w:val="clear" w:color="auto" w:fill="DDEBF7"/>
          </w:tcPr>
          <w:p>
            <w:r>
              <w:rPr>
                <w:rFonts w:ascii="Meiryo UI" w:hAnsi="Meiryo UI"/>
                <w:sz w:val="18"/>
              </w:rPr>
              <w:t>DCF加重平均（Fair Value）</w:t>
            </w:r>
          </w:p>
        </w:tc>
        <w:tc>
          <w:tcPr>
            <w:tcW w:type="dxa" w:w="3135"/>
            <w:shd w:val="clear" w:color="auto" w:fill="DDEBF7"/>
          </w:tcPr>
          <w:p>
            <w:r>
              <w:rPr>
                <w:rFonts w:ascii="Meiryo UI" w:hAnsi="Meiryo UI"/>
                <w:sz w:val="18"/>
              </w:rPr>
              <w:t>¥2,611</w:t>
            </w:r>
          </w:p>
        </w:tc>
        <w:tc>
          <w:tcPr>
            <w:tcW w:type="dxa" w:w="3135"/>
            <w:shd w:val="clear" w:color="auto" w:fill="DDEBF7"/>
          </w:tcPr>
          <w:p>
            <w:r>
              <w:rPr>
                <w:rFonts w:ascii="Meiryo UI" w:hAnsi="Meiryo UI"/>
                <w:sz w:val="18"/>
              </w:rPr>
              <w:t>+129.2%</w:t>
            </w:r>
          </w:p>
        </w:tc>
      </w:tr>
      <w:tr>
        <w:tc>
          <w:tcPr>
            <w:tcW w:type="dxa" w:w="3135"/>
          </w:tcPr>
          <w:p>
            <w:r>
              <w:rPr>
                <w:rFonts w:ascii="Meiryo UI" w:hAnsi="Meiryo UI"/>
                <w:sz w:val="18"/>
              </w:rPr>
              <w:t>PBR回帰（BPS×目標PBR1.2倍）</w:t>
            </w:r>
          </w:p>
        </w:tc>
        <w:tc>
          <w:tcPr>
            <w:tcW w:type="dxa" w:w="3135"/>
          </w:tcPr>
          <w:p>
            <w:r>
              <w:rPr>
                <w:rFonts w:ascii="Meiryo UI" w:hAnsi="Meiryo UI"/>
                <w:sz w:val="18"/>
              </w:rPr>
              <w:t>¥1,424</w:t>
            </w:r>
          </w:p>
        </w:tc>
        <w:tc>
          <w:tcPr>
            <w:tcW w:type="dxa" w:w="3135"/>
          </w:tcPr>
          <w:p>
            <w:r>
              <w:rPr>
                <w:rFonts w:ascii="Meiryo UI" w:hAnsi="Meiryo UI"/>
                <w:sz w:val="18"/>
              </w:rPr>
              <w:t>+25.0%</w:t>
            </w:r>
          </w:p>
        </w:tc>
      </w:tr>
      <w:tr>
        <w:tc>
          <w:tcPr>
            <w:tcW w:type="dxa" w:w="3135"/>
            <w:shd w:val="clear" w:color="auto" w:fill="DDEBF7"/>
          </w:tcPr>
          <w:p>
            <w:r>
              <w:rPr>
                <w:rFonts w:ascii="Meiryo UI" w:hAnsi="Meiryo UI"/>
                <w:sz w:val="18"/>
              </w:rPr>
              <w:t>PER平均（EPS×業界平均PER35倍）</w:t>
            </w:r>
          </w:p>
        </w:tc>
        <w:tc>
          <w:tcPr>
            <w:tcW w:type="dxa" w:w="3135"/>
            <w:shd w:val="clear" w:color="auto" w:fill="DDEBF7"/>
          </w:tcPr>
          <w:p>
            <w:r>
              <w:rPr>
                <w:rFonts w:ascii="Meiryo UI" w:hAnsi="Meiryo UI"/>
                <w:sz w:val="18"/>
              </w:rPr>
              <w:t>¥1,330</w:t>
            </w:r>
          </w:p>
        </w:tc>
        <w:tc>
          <w:tcPr>
            <w:tcW w:type="dxa" w:w="3135"/>
            <w:shd w:val="clear" w:color="auto" w:fill="DDEBF7"/>
          </w:tcPr>
          <w:p>
            <w:r>
              <w:rPr>
                <w:rFonts w:ascii="Meiryo UI" w:hAnsi="Meiryo UI"/>
                <w:sz w:val="18"/>
              </w:rPr>
              <w:t>+16.8%</w:t>
            </w:r>
          </w:p>
        </w:tc>
      </w:tr>
      <w:tr>
        <w:tc>
          <w:tcPr>
            <w:tcW w:type="dxa" w:w="3135"/>
          </w:tcPr>
          <w:p>
            <w:r>
              <w:rPr>
                <w:rFonts w:ascii="Meiryo UI" w:hAnsi="Meiryo UI"/>
                <w:sz w:val="18"/>
              </w:rPr>
              <w:t>統合理論株価レンジ</w:t>
            </w:r>
          </w:p>
        </w:tc>
        <w:tc>
          <w:tcPr>
            <w:tcW w:type="dxa" w:w="3135"/>
          </w:tcPr>
          <w:p>
            <w:r>
              <w:rPr>
                <w:rFonts w:ascii="Meiryo UI" w:hAnsi="Meiryo UI"/>
                <w:sz w:val="18"/>
              </w:rPr>
              <w:t>¥1,330〜¥2,611</w:t>
            </w:r>
          </w:p>
        </w:tc>
        <w:tc>
          <w:tcPr>
            <w:tcW w:type="dxa" w:w="3135"/>
          </w:tcPr>
          <w:p>
            <w:r>
              <w:rPr>
                <w:rFonts w:ascii="Meiryo UI" w:hAnsi="Meiryo UI"/>
                <w:sz w:val="18"/>
              </w:rPr>
              <w:t>+16.8〜+129.2%</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安全域計算（保守的バッファ適用）</w:t>
        <w:br/>
        <w:t>────────────────────────────────────────────</w:t>
        <w:br/>
        <w:t>DCF加重平均 Fair Value:      ¥2,611</w:t>
        <w:br/>
        <w:t>安全域バッファ（-25%）適用:   ¥2,611 × 0.75 = ¥1,958</w:t>
        <w:br/>
        <w:t>安全域バッファ（-30%）適用:   ¥2,611 × 0.70 = ¥1,828</w:t>
        <w:br/>
        <w:t>安全域バッファ（-40%）適用:   ¥2,611 × 0.60 = ¥1,567</w:t>
        <w:br/>
        <w:br/>
        <w:t>現在株価¥1,139は:</w:t>
        <w:br/>
        <w:t xml:space="preserve"> MoS-25%ライン（¥1,958）比: -41.8% 低い = 大幅な安全域確保</w:t>
        <w:br/>
        <w:t xml:space="preserve"> MoS-40%ライン（¥1,567）比: -27.3% 低い = 保守的にも安全域内</w:t>
        <w:br/>
        <w:br/>
        <w:t>→ 現在株価は最保守的シナリオでも安全域内にある（◎）</w:t>
        <w:br/>
        <w:t>────────────────────────────────────────────</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【強い買い（STRONG BUY）】        ║</w:t>
        <w:br/>
        <w:t>║  理論株価（統合）: ¥1,828〜¥2,611           ║</w:t>
        <w:br/>
        <w:t>║  12ヶ月ターゲット: ¥1,650（保守的目標）      ║</w:t>
        <w:br/>
        <w:t>║  地政学有事ターゲット: ¥2,500〜¥5,000       ║</w:t>
        <w:br/>
        <w:t>║  現在株価: ¥1,139                           ║</w:t>
        <w:br/>
        <w:t>║  上値余地: +44.9%〜+129.2%（基本〜加重）    ║</w:t>
        <w:br/>
        <w:t>╚══════════════════════════════════════════════╝</w:t>
      </w:r>
    </w:p>
    <w:p/>
    <w:p>
      <w:r>
        <w:rPr>
          <w:rFonts w:ascii="Meiryo UI" w:hAnsi="Meiryo UI"/>
          <w:sz w:val="20"/>
        </w:rPr>
        <w:t>判断根拠:</w:t>
      </w:r>
    </w:p>
    <w:p>
      <w:pPr>
        <w:pStyle w:val="ListNumber"/>
      </w:pPr>
      <w:r>
        <w:rPr>
          <w:rFonts w:ascii="Meiryo UI" w:hAnsi="Meiryo UI"/>
          <w:sz w:val="20"/>
        </w:rPr>
        <w:t>PBR 0.96倍 = 解散価値以下 → ダウンサイドが限定的</w:t>
      </w:r>
    </w:p>
    <w:p>
      <w:pPr>
        <w:pStyle w:val="ListNumber"/>
      </w:pPr>
      <w:r>
        <w:rPr>
          <w:rFonts w:ascii="Meiryo UI" w:hAnsi="Meiryo UI"/>
          <w:sz w:val="20"/>
        </w:rPr>
        <w:t>炭素繊維の防衛/航空向け実需が構造的成長フェーズ</w:t>
      </w:r>
    </w:p>
    <w:p>
      <w:pPr>
        <w:pStyle w:val="ListNumber"/>
      </w:pPr>
      <w:r>
        <w:rPr>
          <w:rFonts w:ascii="Meiryo UI" w:hAnsi="Meiryo UI"/>
          <w:sz w:val="20"/>
        </w:rPr>
        <w:t>地政学プレミアムが現在株価に未織り込み（歪み存在）</w:t>
      </w:r>
    </w:p>
    <w:p>
      <w:pPr>
        <w:pStyle w:val="ListNumber"/>
      </w:pPr>
      <w:r>
        <w:rPr>
          <w:rFonts w:ascii="Meiryo UI" w:hAnsi="Meiryo UI"/>
          <w:sz w:val="20"/>
        </w:rPr>
        <w:t>有事ベータ低下 → 市場暴落時の相対耐性あり</w:t>
      </w:r>
    </w:p>
    <w:p>
      <w:pPr>
        <w:pStyle w:val="ListNumber"/>
      </w:pPr>
      <w:r>
        <w:rPr>
          <w:rFonts w:ascii="Meiryo UI" w:hAnsi="Meiryo UI"/>
          <w:sz w:val="20"/>
        </w:rPr>
        <w:t>日本防衛予算拡大のダイレクト受益者</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3ケース詳細比較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強気（有事活性化）</w:t>
            </w:r>
          </w:p>
        </w:tc>
        <w:tc>
          <w:tcPr>
            <w:tcW w:type="dxa" w:w="2351"/>
            <w:shd w:val="clear" w:color="auto" w:fill="2E74B5"/>
          </w:tcPr>
          <w:p>
            <w:r>
              <w:rPr>
                <w:rFonts w:ascii="Meiryo UI" w:hAnsi="Meiryo UI"/>
                <w:b/>
                <w:color w:val="FFFFFF"/>
                <w:sz w:val="18"/>
              </w:rPr>
              <w:t>基本（防衛成長継続）</w:t>
            </w:r>
          </w:p>
        </w:tc>
        <w:tc>
          <w:tcPr>
            <w:tcW w:type="dxa" w:w="2351"/>
            <w:shd w:val="clear" w:color="auto" w:fill="2E74B5"/>
          </w:tcPr>
          <w:p>
            <w:r>
              <w:rPr>
                <w:rFonts w:ascii="Meiryo UI" w:hAnsi="Meiryo UI"/>
                <w:b/>
                <w:color w:val="FFFFFF"/>
                <w:sz w:val="18"/>
              </w:rPr>
              <w:t>弱気（ROE低迷）</w:t>
            </w:r>
          </w:p>
        </w:tc>
      </w:tr>
      <w:tr>
        <w:tc>
          <w:tcPr>
            <w:tcW w:type="dxa" w:w="2351"/>
          </w:tcPr>
          <w:p>
            <w:r>
              <w:rPr>
                <w:rFonts w:ascii="Meiryo UI" w:hAnsi="Meiryo UI"/>
                <w:sz w:val="18"/>
              </w:rPr>
              <w:t>炭素繊維成長率</w:t>
            </w:r>
          </w:p>
        </w:tc>
        <w:tc>
          <w:tcPr>
            <w:tcW w:type="dxa" w:w="2351"/>
          </w:tcPr>
          <w:p>
            <w:r>
              <w:rPr>
                <w:rFonts w:ascii="Meiryo UI" w:hAnsi="Meiryo UI"/>
                <w:sz w:val="18"/>
              </w:rPr>
              <w:t>+20〜25%/年</w:t>
            </w:r>
          </w:p>
        </w:tc>
        <w:tc>
          <w:tcPr>
            <w:tcW w:type="dxa" w:w="2351"/>
          </w:tcPr>
          <w:p>
            <w:r>
              <w:rPr>
                <w:rFonts w:ascii="Meiryo UI" w:hAnsi="Meiryo UI"/>
                <w:sz w:val="18"/>
              </w:rPr>
              <w:t>+6〜8%/年</w:t>
            </w:r>
          </w:p>
        </w:tc>
        <w:tc>
          <w:tcPr>
            <w:tcW w:type="dxa" w:w="2351"/>
          </w:tcPr>
          <w:p>
            <w:r>
              <w:rPr>
                <w:rFonts w:ascii="Meiryo UI" w:hAnsi="Meiryo UI"/>
                <w:sz w:val="18"/>
              </w:rPr>
              <w:t>+1〜3%/年</w:t>
            </w:r>
          </w:p>
        </w:tc>
      </w:tr>
      <w:tr>
        <w:tc>
          <w:tcPr>
            <w:tcW w:type="dxa" w:w="2351"/>
            <w:shd w:val="clear" w:color="auto" w:fill="DDEBF7"/>
          </w:tcPr>
          <w:p>
            <w:r>
              <w:rPr>
                <w:rFonts w:ascii="Meiryo UI" w:hAnsi="Meiryo UI"/>
                <w:sz w:val="18"/>
              </w:rPr>
              <w:t>防衛需要</w:t>
            </w:r>
          </w:p>
        </w:tc>
        <w:tc>
          <w:tcPr>
            <w:tcW w:type="dxa" w:w="2351"/>
            <w:shd w:val="clear" w:color="auto" w:fill="DDEBF7"/>
          </w:tcPr>
          <w:p>
            <w:r>
              <w:rPr>
                <w:rFonts w:ascii="Meiryo UI" w:hAnsi="Meiryo UI"/>
                <w:sz w:val="18"/>
              </w:rPr>
              <w:t>急拡大（有事）</w:t>
            </w:r>
          </w:p>
        </w:tc>
        <w:tc>
          <w:tcPr>
            <w:tcW w:type="dxa" w:w="2351"/>
            <w:shd w:val="clear" w:color="auto" w:fill="DDEBF7"/>
          </w:tcPr>
          <w:p>
            <w:r>
              <w:rPr>
                <w:rFonts w:ascii="Meiryo UI" w:hAnsi="Meiryo UI"/>
                <w:sz w:val="18"/>
              </w:rPr>
              <w:t>緩やかに成長</w:t>
            </w:r>
          </w:p>
        </w:tc>
        <w:tc>
          <w:tcPr>
            <w:tcW w:type="dxa" w:w="2351"/>
            <w:shd w:val="clear" w:color="auto" w:fill="DDEBF7"/>
          </w:tcPr>
          <w:p>
            <w:r>
              <w:rPr>
                <w:rFonts w:ascii="Meiryo UI" w:hAnsi="Meiryo UI"/>
                <w:sz w:val="18"/>
              </w:rPr>
              <w:t>停滞</w:t>
            </w:r>
          </w:p>
        </w:tc>
      </w:tr>
      <w:tr>
        <w:tc>
          <w:tcPr>
            <w:tcW w:type="dxa" w:w="2351"/>
          </w:tcPr>
          <w:p>
            <w:r>
              <w:rPr>
                <w:rFonts w:ascii="Meiryo UI" w:hAnsi="Meiryo UI"/>
                <w:sz w:val="18"/>
              </w:rPr>
              <w:t>ROE改善</w:t>
            </w:r>
          </w:p>
        </w:tc>
        <w:tc>
          <w:tcPr>
            <w:tcW w:type="dxa" w:w="2351"/>
          </w:tcPr>
          <w:p>
            <w:r>
              <w:rPr>
                <w:rFonts w:ascii="Meiryo UI" w:hAnsi="Meiryo UI"/>
                <w:sz w:val="18"/>
              </w:rPr>
              <w:t>8〜12%へ</w:t>
            </w:r>
          </w:p>
        </w:tc>
        <w:tc>
          <w:tcPr>
            <w:tcW w:type="dxa" w:w="2351"/>
          </w:tcPr>
          <w:p>
            <w:r>
              <w:rPr>
                <w:rFonts w:ascii="Meiryo UI" w:hAnsi="Meiryo UI"/>
                <w:sz w:val="18"/>
              </w:rPr>
              <w:t>4〜6%へ</w:t>
            </w:r>
          </w:p>
        </w:tc>
        <w:tc>
          <w:tcPr>
            <w:tcW w:type="dxa" w:w="2351"/>
          </w:tcPr>
          <w:p>
            <w:r>
              <w:rPr>
                <w:rFonts w:ascii="Meiryo UI" w:hAnsi="Meiryo UI"/>
                <w:sz w:val="18"/>
              </w:rPr>
              <w:t>2〜3%維持</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4.10%</w:t>
            </w:r>
          </w:p>
        </w:tc>
        <w:tc>
          <w:tcPr>
            <w:tcW w:type="dxa" w:w="2351"/>
            <w:shd w:val="clear" w:color="auto" w:fill="DDEBF7"/>
          </w:tcPr>
          <w:p>
            <w:r>
              <w:rPr>
                <w:rFonts w:ascii="Meiryo UI" w:hAnsi="Meiryo UI"/>
                <w:sz w:val="18"/>
              </w:rPr>
              <w:t>4.66%</w:t>
            </w:r>
          </w:p>
        </w:tc>
        <w:tc>
          <w:tcPr>
            <w:tcW w:type="dxa" w:w="2351"/>
            <w:shd w:val="clear" w:color="auto" w:fill="DDEBF7"/>
          </w:tcPr>
          <w:p>
            <w:r>
              <w:rPr>
                <w:rFonts w:ascii="Meiryo UI" w:hAnsi="Meiryo UI"/>
                <w:sz w:val="18"/>
              </w:rPr>
              <w:t>5.20%</w:t>
            </w:r>
          </w:p>
        </w:tc>
      </w:tr>
      <w:tr>
        <w:tc>
          <w:tcPr>
            <w:tcW w:type="dxa" w:w="2351"/>
          </w:tcPr>
          <w:p>
            <w:r>
              <w:rPr>
                <w:rFonts w:ascii="Meiryo UI" w:hAnsi="Meiryo UI"/>
                <w:sz w:val="18"/>
              </w:rPr>
              <w:t>ターゲットPER</w:t>
            </w:r>
          </w:p>
        </w:tc>
        <w:tc>
          <w:tcPr>
            <w:tcW w:type="dxa" w:w="2351"/>
          </w:tcPr>
          <w:p>
            <w:r>
              <w:rPr>
                <w:rFonts w:ascii="Meiryo UI" w:hAnsi="Meiryo UI"/>
                <w:sz w:val="18"/>
              </w:rPr>
              <w:t>45〜50倍</w:t>
            </w:r>
          </w:p>
        </w:tc>
        <w:tc>
          <w:tcPr>
            <w:tcW w:type="dxa" w:w="2351"/>
          </w:tcPr>
          <w:p>
            <w:r>
              <w:rPr>
                <w:rFonts w:ascii="Meiryo UI" w:hAnsi="Meiryo UI"/>
                <w:sz w:val="18"/>
              </w:rPr>
              <w:t>33〜35倍</w:t>
            </w:r>
          </w:p>
        </w:tc>
        <w:tc>
          <w:tcPr>
            <w:tcW w:type="dxa" w:w="2351"/>
          </w:tcPr>
          <w:p>
            <w:r>
              <w:rPr>
                <w:rFonts w:ascii="Meiryo UI" w:hAnsi="Meiryo UI"/>
                <w:sz w:val="18"/>
              </w:rPr>
              <w:t>20〜25倍</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¥4,667〜¥6,400</w:t>
            </w:r>
          </w:p>
        </w:tc>
        <w:tc>
          <w:tcPr>
            <w:tcW w:type="dxa" w:w="2351"/>
            <w:shd w:val="clear" w:color="auto" w:fill="DDEBF7"/>
          </w:tcPr>
          <w:p>
            <w:r>
              <w:rPr>
                <w:rFonts w:ascii="Meiryo UI" w:hAnsi="Meiryo UI"/>
                <w:sz w:val="18"/>
              </w:rPr>
              <w:t>¥2,000〜¥2,500</w:t>
            </w:r>
          </w:p>
        </w:tc>
        <w:tc>
          <w:tcPr>
            <w:tcW w:type="dxa" w:w="2351"/>
            <w:shd w:val="clear" w:color="auto" w:fill="DDEBF7"/>
          </w:tcPr>
          <w:p>
            <w:r>
              <w:rPr>
                <w:rFonts w:ascii="Meiryo UI" w:hAnsi="Meiryo UI"/>
                <w:sz w:val="18"/>
              </w:rPr>
              <w:t>¥760〜¥1,140</w:t>
            </w:r>
          </w:p>
        </w:tc>
      </w:tr>
      <w:tr>
        <w:tc>
          <w:tcPr>
            <w:tcW w:type="dxa" w:w="2351"/>
          </w:tcPr>
          <w:p>
            <w:r>
              <w:rPr>
                <w:rFonts w:ascii="Meiryo UI" w:hAnsi="Meiryo UI"/>
                <w:sz w:val="18"/>
              </w:rPr>
              <w:t>確率</w:t>
            </w:r>
          </w:p>
        </w:tc>
        <w:tc>
          <w:tcPr>
            <w:tcW w:type="dxa" w:w="2351"/>
          </w:tcPr>
          <w:p>
            <w:r>
              <w:rPr>
                <w:rFonts w:ascii="Meiryo UI" w:hAnsi="Meiryo UI"/>
                <w:sz w:val="18"/>
              </w:rPr>
              <w:t>20%</w:t>
            </w:r>
          </w:p>
        </w:tc>
        <w:tc>
          <w:tcPr>
            <w:tcW w:type="dxa" w:w="2351"/>
          </w:tcPr>
          <w:p>
            <w:r>
              <w:rPr>
                <w:rFonts w:ascii="Meiryo UI" w:hAnsi="Meiryo UI"/>
                <w:sz w:val="18"/>
              </w:rPr>
              <w:t>50%</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時間軸</w:t>
            </w:r>
          </w:p>
        </w:tc>
        <w:tc>
          <w:tcPr>
            <w:tcW w:type="dxa" w:w="2351"/>
            <w:shd w:val="clear" w:color="auto" w:fill="DDEBF7"/>
          </w:tcPr>
          <w:p>
            <w:r>
              <w:rPr>
                <w:rFonts w:ascii="Meiryo UI" w:hAnsi="Meiryo UI"/>
                <w:sz w:val="18"/>
              </w:rPr>
              <w:t>6〜18ヶ月</w:t>
            </w:r>
          </w:p>
        </w:tc>
        <w:tc>
          <w:tcPr>
            <w:tcW w:type="dxa" w:w="2351"/>
            <w:shd w:val="clear" w:color="auto" w:fill="DDEBF7"/>
          </w:tcPr>
          <w:p>
            <w:r>
              <w:rPr>
                <w:rFonts w:ascii="Meiryo UI" w:hAnsi="Meiryo UI"/>
                <w:sz w:val="18"/>
              </w:rPr>
              <w:t>12〜36ヶ月</w:t>
            </w:r>
          </w:p>
        </w:tc>
        <w:tc>
          <w:tcPr>
            <w:tcW w:type="dxa" w:w="2351"/>
            <w:shd w:val="clear" w:color="auto" w:fill="DDEBF7"/>
          </w:tcPr>
          <w:p>
            <w:r>
              <w:rPr>
                <w:rFonts w:ascii="Meiryo UI" w:hAnsi="Meiryo UI"/>
                <w:sz w:val="18"/>
              </w:rPr>
              <w:t>-</w:t>
            </w:r>
          </w:p>
        </w:tc>
      </w:tr>
    </w:tbl>
    <w:p/>
    <w:p>
      <w:pPr>
        <w:pStyle w:val="Heading3"/>
      </w:pPr>
      <w:r>
        <w:rPr>
          <w:rFonts w:ascii="Meiryo UI" w:hAnsi="Meiryo UI"/>
          <w:color w:val="2E74B5"/>
        </w:rPr>
        <w:t>6.2 主要リスク因子</w:t>
      </w:r>
    </w:p>
    <w:p/>
    <w:p>
      <w:pPr>
        <w:shd w:val="clear" w:color="auto" w:fill="F2F2F2"/>
      </w:pPr>
      <w:r>
        <w:rPr>
          <w:rFonts w:ascii="Courier New" w:hAnsi="Courier New"/>
          <w:sz w:val="16"/>
        </w:rPr>
        <w:t>リスクマトリクス（影響度 × 発生確率）</w:t>
        <w:br/>
        <w:t>────────────────────────────────────────────────────────</w:t>
        <w:br/>
        <w:t>リスク因子           影響度    確率    株価インパクト</w:t>
        <w:br/>
        <w:t>────────────────────────────────────────────────────────</w:t>
        <w:br/>
        <w:t>Boeing減産継続        高       中      -¥150〜-¥300</w:t>
        <w:br/>
        <w:t>汎用繊維の中国競争    中       高      -¥50〜-¥100</w:t>
        <w:br/>
        <w:t>金利急騰（日銀）      中       中      -¥100〜-¥200</w:t>
        <w:br/>
        <w:t>ROE改善失敗           高       中      -¥200〜-¥400</w:t>
        <w:br/>
        <w:t>東レ工場の有事被害    極高     低      -¥500〜壊滅</w:t>
        <w:br/>
        <w:t>円高（¥130超）       中       中      -¥80〜-¥150</w:t>
        <w:br/>
        <w:t>────────────────────────────────────────────────────────</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浅井スコア +90 BUY との整合性</w:t>
      </w:r>
    </w:p>
    <w:p/>
    <w:p>
      <w:pPr>
        <w:shd w:val="clear" w:color="auto" w:fill="F2F2F2"/>
      </w:pPr>
      <w:r>
        <w:rPr>
          <w:rFonts w:ascii="Courier New" w:hAnsi="Courier New"/>
          <w:sz w:val="16"/>
        </w:rPr>
        <w:t>浅井速報 vs 深井ファンダメンタル 整合性チェック</w:t>
        <w:br/>
        <w:t>────────────────────────────────────────────────</w:t>
        <w:br/>
        <w:t>評価軸               浅井センチメント   深井ファンダメンタル   ギャップ</w:t>
        <w:br/>
        <w:t>────────────────────────────────────────────────</w:t>
        <w:br/>
        <w:t>方向性               BUY               STRONG BUY            ✅ 整合</w:t>
        <w:br/>
        <w:t>炭素繊維テーマ        +90点              実需確認済み           ✅ 整合</w:t>
        <w:br/>
        <w:t>地政学プレミアム      主張あり           定量化+¥329〜¥498      ✅ 整合</w:t>
        <w:br/>
        <w:t>理論株価             未算出             ¥1,828〜¥2,611         ✅ 裏付け</w:t>
        <w:br/>
        <w:t>現在株価歪み         「歪みあり」        PBR0.96倍=割安確認     ✅ 整合</w:t>
        <w:br/>
        <w:t>有事ベータ           言及               β0.32〜0.95 算出済     ✅ 整合</w:t>
        <w:br/>
        <w:t>────────────────────────────────────────────────</w:t>
        <w:br/>
        <w:t>総合整合性スコア: 6/6 ✅ FULL ALIGNMENT</w:t>
      </w:r>
    </w:p>
    <w:p/>
    <w:p>
      <w:pPr>
        <w:pStyle w:val="Heading3"/>
      </w:pPr>
      <w:r>
        <w:rPr>
          <w:rFonts w:ascii="Meiryo UI" w:hAnsi="Meiryo UI"/>
          <w:color w:val="2E74B5"/>
        </w:rPr>
        <w:t>7.2 センチメントと本源的価値のギャップ</w:t>
      </w:r>
    </w:p>
    <w:p/>
    <w:p>
      <w:pPr>
        <w:shd w:val="clear" w:color="auto" w:fill="F2F2F2"/>
      </w:pPr>
      <w:r>
        <w:rPr>
          <w:rFonts w:ascii="Courier New" w:hAnsi="Courier New"/>
          <w:sz w:val="16"/>
        </w:rPr>
        <w:t>ギャップ分析:</w:t>
        <w:br/>
        <w:t xml:space="preserve"> 現在株価:       ¥1,139（市場センチメント：地政学プレミアム未反映）</w:t>
        <w:br/>
        <w:t xml:space="preserve"> 本源的価値:     ¥2,000〜¥2,611（ファンダメンタル正当価値）</w:t>
        <w:br/>
        <w:t xml:space="preserve"> ギャップ:       ¥861〜¥1,472（+75.6〜+129.2%）</w:t>
        <w:br/>
        <w:br/>
        <w:t>ギャップの主因:</w:t>
        <w:br/>
        <w:t xml:space="preserve"> 1. ROE 2.6%の低さ → バリュー投資家が敬遠（短期的重り）</w:t>
        <w:br/>
        <w:t xml:space="preserve"> 2. 汎用繊維の低採算イメージ → 炭素繊維高成長を過小評価</w:t>
        <w:br/>
        <w:t xml:space="preserve"> 3. 地政学プレミアムの定量化困難 → 市場が未織り込み</w:t>
        <w:br/>
        <w:t xml:space="preserve"> 4. 東レを「繊維会社」と分類する慣性 → 再評価機会</w:t>
        <w:br/>
        <w:br/>
        <w:t>深井評価: このギャップは「歪み」であり、解消に向けたカタリストが</w:t>
        <w:br/>
        <w:t xml:space="preserve"> 複数存在する（防衛受注発表・Boeing回復・ROE改善策発表等）</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w:t>
        <w:br/>
        <w:t>║  推奨エントリー戦略（社長向け）                           ║</w:t>
        <w:br/>
        <w:t>╠═══════════════════════════════════════════════════════════╣</w:t>
        <w:br/>
        <w:t>║  【第1弾エントリー】                                      ║</w:t>
        <w:br/>
        <w:t>║  価格帯: ¥1,050〜¥1,150（現在近辺・割安ゾーン）          ║</w:t>
        <w:br/>
        <w:t>║  ポジションサイズ: 総投資額の40%                         ║</w:t>
        <w:br/>
        <w:t>║  根拠: PBR0.96倍以下 = 解散価値以下 → 下値限定的         ║</w:t>
        <w:br/>
        <w:t>║                                                           ║</w:t>
        <w:br/>
        <w:t>║  【第2弾エントリー（追加）】                              ║</w:t>
        <w:br/>
        <w:t>║  価格帯: ¥950〜¥1,050（押し目・万一の下落時）            ║</w:t>
        <w:br/>
        <w:t>║  ポジションサイズ: 総投資額の35%                         ║</w:t>
        <w:br/>
        <w:t>║  根拠: BPS¥1,187に近接 → 超割安・最終防衛ライン          ║</w:t>
        <w:br/>
        <w:t>║                                                           ║</w:t>
        <w:br/>
        <w:t>║  【第3弾エントリー（ブレイクアウト確認後）】               ║</w:t>
        <w:br/>
        <w:t>║  価格帯: ¥1,250超え（地政学ニュース・受注発表等）         ║</w:t>
        <w:br/>
        <w:t>║  ポジションサイズ: 総投資額の25%                         ║</w:t>
        <w:br/>
        <w:t>║  根拠: モメンタム確認後の追撃買い                        ║</w:t>
        <w:br/>
        <w:t>╚═══════════════════════════════════════════════════════════╝</w:t>
      </w:r>
    </w:p>
    <w:p/>
    <w:p>
      <w:pPr>
        <w:pStyle w:val="Heading3"/>
      </w:pPr>
      <w:r>
        <w:rPr>
          <w:rFonts w:ascii="Meiryo UI" w:hAnsi="Meiryo UI"/>
          <w:color w:val="2E74B5"/>
        </w:rPr>
        <w:t>8.2 損切りライン</w:t>
      </w:r>
    </w:p>
    <w:p/>
    <w:p>
      <w:pPr>
        <w:shd w:val="clear" w:color="auto" w:fill="F2F2F2"/>
      </w:pPr>
      <w:r>
        <w:rPr>
          <w:rFonts w:ascii="Courier New" w:hAnsi="Courier New"/>
          <w:sz w:val="16"/>
        </w:rPr>
        <w:t>損切り（Stop Loss）設定:</w:t>
        <w:br/>
        <w:t xml:space="preserve"> ハードストップ: ¥920（BPS¥1,187の77.5% / 現在比-19.2%）</w:t>
        <w:br/>
        <w:t xml:space="preserve">  → 解散価値を大幅下回る水準 = ファンダメンタル崩壊シグナル</w:t>
        <w:br/>
        <w:t xml:space="preserve"> ソフトストップ（再評価トリガー）: ¥980</w:t>
        <w:br/>
        <w:t xml:space="preserve">  → BPS割れ確認、ROE悪化決算で再判断</w:t>
        <w:br/>
        <w:br/>
        <w:t>損切り根拠:</w:t>
        <w:br/>
        <w:t xml:space="preserve"> PBR = ¥920 ÷ ¥1,187 = 0.775倍</w:t>
        <w:br/>
        <w:t xml:space="preserve"> → この水準まで下落すれば市場がより深刻な構造問題を</w:t>
        <w:br/>
        <w:t xml:space="preserve">   織り込んでいる可能性が高く、ポジション縮小が合理的</w:t>
      </w:r>
    </w:p>
    <w:p/>
    <w:p>
      <w:pPr>
        <w:pStyle w:val="Heading3"/>
      </w:pPr>
      <w:r>
        <w:rPr>
          <w:rFonts w:ascii="Meiryo UI" w:hAnsi="Meiryo UI"/>
          <w:color w:val="2E74B5"/>
        </w:rPr>
        <w:t>8.3 利食い・ターゲット</w:t>
      </w:r>
    </w:p>
    <w:p/>
    <w:p>
      <w:pPr>
        <w:shd w:val="clear" w:color="auto" w:fill="F2F2F2"/>
      </w:pPr>
      <w:r>
        <w:rPr>
          <w:rFonts w:ascii="Courier New" w:hAnsi="Courier New"/>
          <w:sz w:val="16"/>
        </w:rPr>
        <w:t>利食いラダー（Profit Taking Ladder）:</w:t>
        <w:br/>
        <w:t xml:space="preserve"> TP1: ¥1,400（+22.9%） → 第1弾25%利食い</w:t>
        <w:br/>
        <w:t xml:space="preserve">  〔PBR 1.18倍・地政学プレミアム部分反映〕</w:t>
        <w:br/>
        <w:t xml:space="preserve"> TP2: ¥1,650（+44.9%） → 第2弾25%利食い</w:t>
        <w:br/>
        <w:t xml:space="preserve">  〔12ヶ月基本ターゲット達成〕</w:t>
        <w:br/>
        <w:t xml:space="preserve"> TP3: ¥2,000（+75.6%） → 第3弾25%利食い</w:t>
        <w:br/>
        <w:t xml:space="preserve">  〔DCF基本ケース理論株価接近〕</w:t>
        <w:br/>
        <w:t xml:space="preserve"> TP4: ¥2,500〜¥5,000（有事発動時）→ 残り全量保有</w:t>
        <w:br/>
        <w:t xml:space="preserve">  〔有事プレミアム完全発動シナリオ〕</w:t>
        <w:br/>
        <w:br/>
        <w:t>推奨時間軸:</w:t>
        <w:br/>
        <w:t xml:space="preserve"> 短期（3〜6ヶ月）: ¥1,350〜¥1,500 目標</w:t>
        <w:br/>
        <w:t xml:space="preserve"> 中期（12〜24ヶ月）: ¥1,650〜¥2,000 目標</w:t>
        <w:br/>
        <w:t xml:space="preserve"> 長期（有事発動時）: ¥2,500〜¥5,000 シナリオ維持</w:t>
      </w:r>
    </w:p>
    <w:p/>
    <w:p>
      <w:pPr>
        <w:pStyle w:val="Heading3"/>
      </w:pPr>
      <w:r>
        <w:rPr>
          <w:rFonts w:ascii="Meiryo UI" w:hAnsi="Meiryo UI"/>
          <w:color w:val="2E74B5"/>
        </w:rPr>
        <w:t>8.4 モニタリング指標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閾値</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Boeing 787月産台数</w:t>
            </w:r>
          </w:p>
        </w:tc>
        <w:tc>
          <w:tcPr>
            <w:tcW w:type="dxa" w:w="3135"/>
          </w:tcPr>
          <w:p>
            <w:r>
              <w:rPr>
                <w:rFonts w:ascii="Meiryo UI" w:hAnsi="Meiryo UI"/>
                <w:sz w:val="18"/>
              </w:rPr>
              <w:t>10機/月超</w:t>
            </w:r>
          </w:p>
        </w:tc>
        <w:tc>
          <w:tcPr>
            <w:tcW w:type="dxa" w:w="3135"/>
          </w:tcPr>
          <w:p>
            <w:r>
              <w:rPr>
                <w:rFonts w:ascii="Meiryo UI" w:hAnsi="Meiryo UI"/>
                <w:sz w:val="18"/>
              </w:rPr>
              <w:t>買い追加</w:t>
            </w:r>
          </w:p>
        </w:tc>
      </w:tr>
      <w:tr>
        <w:tc>
          <w:tcPr>
            <w:tcW w:type="dxa" w:w="3135"/>
            <w:shd w:val="clear" w:color="auto" w:fill="DDEBF7"/>
          </w:tcPr>
          <w:p>
            <w:r>
              <w:rPr>
                <w:rFonts w:ascii="Meiryo UI" w:hAnsi="Meiryo UI"/>
                <w:sz w:val="18"/>
              </w:rPr>
              <w:t>防衛関連受注発表</w:t>
            </w:r>
          </w:p>
        </w:tc>
        <w:tc>
          <w:tcPr>
            <w:tcW w:type="dxa" w:w="3135"/>
            <w:shd w:val="clear" w:color="auto" w:fill="DDEBF7"/>
          </w:tcPr>
          <w:p>
            <w:r>
              <w:rPr>
                <w:rFonts w:ascii="Meiryo UI" w:hAnsi="Meiryo UI"/>
                <w:sz w:val="18"/>
              </w:rPr>
              <w:t>大型案件</w:t>
            </w:r>
          </w:p>
        </w:tc>
        <w:tc>
          <w:tcPr>
            <w:tcW w:type="dxa" w:w="3135"/>
            <w:shd w:val="clear" w:color="auto" w:fill="DDEBF7"/>
          </w:tcPr>
          <w:p>
            <w:r>
              <w:rPr>
                <w:rFonts w:ascii="Meiryo UI" w:hAnsi="Meiryo UI"/>
                <w:sz w:val="18"/>
              </w:rPr>
              <w:t>買い追加</w:t>
            </w:r>
          </w:p>
        </w:tc>
      </w:tr>
      <w:tr>
        <w:tc>
          <w:tcPr>
            <w:tcW w:type="dxa" w:w="3135"/>
          </w:tcPr>
          <w:p>
            <w:r>
              <w:rPr>
                <w:rFonts w:ascii="Meiryo UI" w:hAnsi="Meiryo UI"/>
                <w:sz w:val="18"/>
              </w:rPr>
              <w:t>ROE改善発表</w:t>
            </w:r>
          </w:p>
        </w:tc>
        <w:tc>
          <w:tcPr>
            <w:tcW w:type="dxa" w:w="3135"/>
          </w:tcPr>
          <w:p>
            <w:r>
              <w:rPr>
                <w:rFonts w:ascii="Meiryo UI" w:hAnsi="Meiryo UI"/>
                <w:sz w:val="18"/>
              </w:rPr>
              <w:t>4%超え</w:t>
            </w:r>
          </w:p>
        </w:tc>
        <w:tc>
          <w:tcPr>
            <w:tcW w:type="dxa" w:w="3135"/>
          </w:tcPr>
          <w:p>
            <w:r>
              <w:rPr>
                <w:rFonts w:ascii="Meiryo UI" w:hAnsi="Meiryo UI"/>
                <w:sz w:val="18"/>
              </w:rPr>
              <w:t>保有継続強化</w:t>
            </w:r>
          </w:p>
        </w:tc>
      </w:tr>
      <w:tr>
        <w:tc>
          <w:tcPr>
            <w:tcW w:type="dxa" w:w="3135"/>
            <w:shd w:val="clear" w:color="auto" w:fill="DDEBF7"/>
          </w:tcPr>
          <w:p>
            <w:r>
              <w:rPr>
                <w:rFonts w:ascii="Meiryo UI" w:hAnsi="Meiryo UI"/>
                <w:sz w:val="18"/>
              </w:rPr>
              <w:t>JGB10Y急騰</w:t>
            </w:r>
          </w:p>
        </w:tc>
        <w:tc>
          <w:tcPr>
            <w:tcW w:type="dxa" w:w="3135"/>
            <w:shd w:val="clear" w:color="auto" w:fill="DDEBF7"/>
          </w:tcPr>
          <w:p>
            <w:r>
              <w:rPr>
                <w:rFonts w:ascii="Meiryo UI" w:hAnsi="Meiryo UI"/>
                <w:sz w:val="18"/>
              </w:rPr>
              <w:t>3.5%超</w:t>
            </w:r>
          </w:p>
        </w:tc>
        <w:tc>
          <w:tcPr>
            <w:tcW w:type="dxa" w:w="3135"/>
            <w:shd w:val="clear" w:color="auto" w:fill="DDEBF7"/>
          </w:tcPr>
          <w:p>
            <w:r>
              <w:rPr>
                <w:rFonts w:ascii="Meiryo UI" w:hAnsi="Meiryo UI"/>
                <w:sz w:val="18"/>
              </w:rPr>
              <w:t>ポジション半減検討</w:t>
            </w:r>
          </w:p>
        </w:tc>
      </w:tr>
      <w:tr>
        <w:tc>
          <w:tcPr>
            <w:tcW w:type="dxa" w:w="3135"/>
          </w:tcPr>
          <w:p>
            <w:r>
              <w:rPr>
                <w:rFonts w:ascii="Meiryo UI" w:hAnsi="Meiryo UI"/>
                <w:sz w:val="18"/>
              </w:rPr>
              <w:t>北朝鮮・台湾有事エスカレーション</w:t>
            </w:r>
          </w:p>
        </w:tc>
        <w:tc>
          <w:tcPr>
            <w:tcW w:type="dxa" w:w="3135"/>
          </w:tcPr>
          <w:p>
            <w:r>
              <w:rPr>
                <w:rFonts w:ascii="Meiryo UI" w:hAnsi="Meiryo UI"/>
                <w:sz w:val="18"/>
              </w:rPr>
              <w:t>軍事行動</w:t>
            </w:r>
          </w:p>
        </w:tc>
        <w:tc>
          <w:tcPr>
            <w:tcW w:type="dxa" w:w="3135"/>
          </w:tcPr>
          <w:p>
            <w:r>
              <w:rPr>
                <w:rFonts w:ascii="Meiryo UI" w:hAnsi="Meiryo UI"/>
                <w:sz w:val="18"/>
              </w:rPr>
              <w:t>迅速な状況判断</w:t>
            </w:r>
          </w:p>
        </w:tc>
      </w:tr>
      <w:tr>
        <w:tc>
          <w:tcPr>
            <w:tcW w:type="dxa" w:w="3135"/>
            <w:shd w:val="clear" w:color="auto" w:fill="DDEBF7"/>
          </w:tcPr>
          <w:p>
            <w:r>
              <w:rPr>
                <w:rFonts w:ascii="Meiryo UI" w:hAnsi="Meiryo UI"/>
                <w:sz w:val="18"/>
              </w:rPr>
              <w:t>汎用繊維利益率悪化</w:t>
            </w:r>
          </w:p>
        </w:tc>
        <w:tc>
          <w:tcPr>
            <w:tcW w:type="dxa" w:w="3135"/>
            <w:shd w:val="clear" w:color="auto" w:fill="DDEBF7"/>
          </w:tcPr>
          <w:p>
            <w:r>
              <w:rPr>
                <w:rFonts w:ascii="Meiryo UI" w:hAnsi="Meiryo UI"/>
                <w:sz w:val="18"/>
              </w:rPr>
              <w:t>営業損失転落</w:t>
            </w:r>
          </w:p>
        </w:tc>
        <w:tc>
          <w:tcPr>
            <w:tcW w:type="dxa" w:w="3135"/>
            <w:shd w:val="clear" w:color="auto" w:fill="DDEBF7"/>
          </w:tcPr>
          <w:p>
            <w:r>
              <w:rPr>
                <w:rFonts w:ascii="Meiryo UI" w:hAnsi="Meiryo UI"/>
                <w:sz w:val="18"/>
              </w:rPr>
              <w:t>再評価</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w:t>
      </w:r>
    </w:p>
    <w:p/>
    <w:p>
      <w:r>
        <w:rPr>
          <w:rFonts w:ascii="Meiryo UI" w:hAnsi="Meiryo UI"/>
          <w:sz w:val="20"/>
        </w:rPr>
        <w:t>前提: WACC基準 = 4.66%（Rf=2.380%, β=0.95, ERP=5.5%, Rd=1.5%, Tc=30%, E/D=55/45）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現在値（¥1,139）比乖離率</w:t>
            </w:r>
          </w:p>
        </w:tc>
      </w:tr>
      <w:tr>
        <w:tc>
          <w:tcPr>
            <w:tcW w:type="dxa" w:w="1568"/>
          </w:tcPr>
          <w:p>
            <w:r>
              <w:rPr>
                <w:rFonts w:ascii="Meiryo UI" w:hAnsi="Meiryo UI"/>
                <w:sz w:val="18"/>
              </w:rPr>
              <w:t>大幅低下</w:t>
            </w:r>
          </w:p>
        </w:tc>
        <w:tc>
          <w:tcPr>
            <w:tcW w:type="dxa" w:w="1568"/>
          </w:tcPr>
          <w:p>
            <w:r>
              <w:rPr>
                <w:rFonts w:ascii="Meiryo UI" w:hAnsi="Meiryo UI"/>
                <w:sz w:val="18"/>
              </w:rPr>
              <w:t>1.380%</w:t>
            </w:r>
          </w:p>
        </w:tc>
        <w:tc>
          <w:tcPr>
            <w:tcW w:type="dxa" w:w="1568"/>
          </w:tcPr>
          <w:p>
            <w:r>
              <w:rPr>
                <w:rFonts w:ascii="Meiryo UI" w:hAnsi="Meiryo UI"/>
                <w:sz w:val="18"/>
              </w:rPr>
              <w:t>6.605%</w:t>
            </w:r>
          </w:p>
        </w:tc>
        <w:tc>
          <w:tcPr>
            <w:tcW w:type="dxa" w:w="1568"/>
          </w:tcPr>
          <w:p>
            <w:r>
              <w:rPr>
                <w:rFonts w:ascii="Meiryo UI" w:hAnsi="Meiryo UI"/>
                <w:sz w:val="18"/>
              </w:rPr>
              <w:t>4.183%</w:t>
            </w:r>
          </w:p>
        </w:tc>
        <w:tc>
          <w:tcPr>
            <w:tcW w:type="dxa" w:w="1568"/>
          </w:tcPr>
          <w:p>
            <w:r>
              <w:rPr>
                <w:rFonts w:ascii="Meiryo UI" w:hAnsi="Meiryo UI"/>
                <w:sz w:val="18"/>
              </w:rPr>
              <w:t>¥3,021</w:t>
            </w:r>
          </w:p>
        </w:tc>
        <w:tc>
          <w:tcPr>
            <w:tcW w:type="dxa" w:w="1568"/>
          </w:tcPr>
          <w:p>
            <w:r>
              <w:rPr>
                <w:rFonts w:ascii="Meiryo UI" w:hAnsi="Meiryo UI"/>
                <w:sz w:val="18"/>
              </w:rPr>
              <w:t>+165.2%</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7.105%</w:t>
            </w:r>
          </w:p>
        </w:tc>
        <w:tc>
          <w:tcPr>
            <w:tcW w:type="dxa" w:w="1568"/>
            <w:shd w:val="clear" w:color="auto" w:fill="DDEBF7"/>
          </w:tcPr>
          <w:p>
            <w:r>
              <w:rPr>
                <w:rFonts w:ascii="Meiryo UI" w:hAnsi="Meiryo UI"/>
                <w:sz w:val="18"/>
              </w:rPr>
              <w:t>4.421%</w:t>
            </w:r>
          </w:p>
        </w:tc>
        <w:tc>
          <w:tcPr>
            <w:tcW w:type="dxa" w:w="1568"/>
            <w:shd w:val="clear" w:color="auto" w:fill="DDEBF7"/>
          </w:tcPr>
          <w:p>
            <w:r>
              <w:rPr>
                <w:rFonts w:ascii="Meiryo UI" w:hAnsi="Meiryo UI"/>
                <w:sz w:val="18"/>
              </w:rPr>
              <w:t>¥2,803</w:t>
            </w:r>
          </w:p>
        </w:tc>
        <w:tc>
          <w:tcPr>
            <w:tcW w:type="dxa" w:w="1568"/>
            <w:shd w:val="clear" w:color="auto" w:fill="DDEBF7"/>
          </w:tcPr>
          <w:p>
            <w:r>
              <w:rPr>
                <w:rFonts w:ascii="Meiryo UI" w:hAnsi="Meiryo UI"/>
                <w:sz w:val="18"/>
              </w:rPr>
              <w:t>+146.1%</w:t>
            </w:r>
          </w:p>
        </w:tc>
      </w:tr>
      <w:tr>
        <w:tc>
          <w:tcPr>
            <w:tcW w:type="dxa" w:w="1568"/>
          </w:tcPr>
          <w:p>
            <w:r>
              <w:rPr>
                <w:rFonts w:ascii="Meiryo UI" w:hAnsi="Meiryo UI"/>
                <w:sz w:val="18"/>
              </w:rPr>
              <w:t>低下</w:t>
            </w:r>
          </w:p>
        </w:tc>
        <w:tc>
          <w:tcPr>
            <w:tcW w:type="dxa" w:w="1568"/>
          </w:tcPr>
          <w:p>
            <w:r>
              <w:rPr>
                <w:rFonts w:ascii="Meiryo UI" w:hAnsi="Meiryo UI"/>
                <w:sz w:val="18"/>
              </w:rPr>
              <w:t>2.130%</w:t>
            </w:r>
          </w:p>
        </w:tc>
        <w:tc>
          <w:tcPr>
            <w:tcW w:type="dxa" w:w="1568"/>
          </w:tcPr>
          <w:p>
            <w:r>
              <w:rPr>
                <w:rFonts w:ascii="Meiryo UI" w:hAnsi="Meiryo UI"/>
                <w:sz w:val="18"/>
              </w:rPr>
              <w:t>7.355%</w:t>
            </w:r>
          </w:p>
        </w:tc>
        <w:tc>
          <w:tcPr>
            <w:tcW w:type="dxa" w:w="1568"/>
          </w:tcPr>
          <w:p>
            <w:r>
              <w:rPr>
                <w:rFonts w:ascii="Meiryo UI" w:hAnsi="Meiryo UI"/>
                <w:sz w:val="18"/>
              </w:rPr>
              <w:t>4.541%</w:t>
            </w:r>
          </w:p>
        </w:tc>
        <w:tc>
          <w:tcPr>
            <w:tcW w:type="dxa" w:w="1568"/>
          </w:tcPr>
          <w:p>
            <w:r>
              <w:rPr>
                <w:rFonts w:ascii="Meiryo UI" w:hAnsi="Meiryo UI"/>
                <w:sz w:val="18"/>
              </w:rPr>
              <w:t>¥2,700</w:t>
            </w:r>
          </w:p>
        </w:tc>
        <w:tc>
          <w:tcPr>
            <w:tcW w:type="dxa" w:w="1568"/>
          </w:tcPr>
          <w:p>
            <w:r>
              <w:rPr>
                <w:rFonts w:ascii="Meiryo UI" w:hAnsi="Meiryo UI"/>
                <w:sz w:val="18"/>
              </w:rPr>
              <w:t>+137.1%</w:t>
            </w:r>
          </w:p>
        </w:tc>
      </w:tr>
      <w:tr>
        <w:tc>
          <w:tcPr>
            <w:tcW w:type="dxa" w:w="1568"/>
            <w:shd w:val="clear" w:color="auto" w:fill="DDEBF7"/>
          </w:tcPr>
          <w:p>
            <w:r>
              <w:rPr>
                <w:rFonts w:ascii="Meiryo UI" w:hAnsi="Meiryo UI"/>
                <w:sz w:val="18"/>
              </w:rPr>
              <w:t>ベース</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7.605%</w:t>
            </w:r>
          </w:p>
        </w:tc>
        <w:tc>
          <w:tcPr>
            <w:tcW w:type="dxa" w:w="1568"/>
            <w:shd w:val="clear" w:color="auto" w:fill="DDEBF7"/>
          </w:tcPr>
          <w:p>
            <w:r>
              <w:rPr>
                <w:rFonts w:ascii="Meiryo UI" w:hAnsi="Meiryo UI"/>
                <w:sz w:val="18"/>
              </w:rPr>
              <w:t>4.656%</w:t>
            </w:r>
          </w:p>
        </w:tc>
        <w:tc>
          <w:tcPr>
            <w:tcW w:type="dxa" w:w="1568"/>
            <w:shd w:val="clear" w:color="auto" w:fill="DDEBF7"/>
          </w:tcPr>
          <w:p>
            <w:r>
              <w:rPr>
                <w:rFonts w:ascii="Meiryo UI" w:hAnsi="Meiryo UI"/>
                <w:sz w:val="18"/>
              </w:rPr>
              <w:t>¥2,611</w:t>
            </w:r>
          </w:p>
        </w:tc>
        <w:tc>
          <w:tcPr>
            <w:tcW w:type="dxa" w:w="1568"/>
            <w:shd w:val="clear" w:color="auto" w:fill="DDEBF7"/>
          </w:tcPr>
          <w:p>
            <w:r>
              <w:rPr>
                <w:rFonts w:ascii="Meiryo UI" w:hAnsi="Meiryo UI"/>
                <w:sz w:val="18"/>
              </w:rPr>
              <w:t>+129.2%</w:t>
            </w:r>
          </w:p>
        </w:tc>
      </w:tr>
      <w:tr>
        <w:tc>
          <w:tcPr>
            <w:tcW w:type="dxa" w:w="1568"/>
          </w:tcPr>
          <w:p>
            <w:r>
              <w:rPr>
                <w:rFonts w:ascii="Meiryo UI" w:hAnsi="Meiryo UI"/>
                <w:sz w:val="18"/>
              </w:rPr>
              <w:t>小幅上昇</w:t>
            </w:r>
          </w:p>
        </w:tc>
        <w:tc>
          <w:tcPr>
            <w:tcW w:type="dxa" w:w="1568"/>
          </w:tcPr>
          <w:p>
            <w:r>
              <w:rPr>
                <w:rFonts w:ascii="Meiryo UI" w:hAnsi="Meiryo UI"/>
                <w:sz w:val="18"/>
              </w:rPr>
              <w:t>2.630%</w:t>
            </w:r>
          </w:p>
        </w:tc>
        <w:tc>
          <w:tcPr>
            <w:tcW w:type="dxa" w:w="1568"/>
          </w:tcPr>
          <w:p>
            <w:r>
              <w:rPr>
                <w:rFonts w:ascii="Meiryo UI" w:hAnsi="Meiryo UI"/>
                <w:sz w:val="18"/>
              </w:rPr>
              <w:t>7.855%</w:t>
            </w:r>
          </w:p>
        </w:tc>
        <w:tc>
          <w:tcPr>
            <w:tcW w:type="dxa" w:w="1568"/>
          </w:tcPr>
          <w:p>
            <w:r>
              <w:rPr>
                <w:rFonts w:ascii="Meiryo UI" w:hAnsi="Meiryo UI"/>
                <w:sz w:val="18"/>
              </w:rPr>
              <w:t>4.773%</w:t>
            </w:r>
          </w:p>
        </w:tc>
        <w:tc>
          <w:tcPr>
            <w:tcW w:type="dxa" w:w="1568"/>
          </w:tcPr>
          <w:p>
            <w:r>
              <w:rPr>
                <w:rFonts w:ascii="Meiryo UI" w:hAnsi="Meiryo UI"/>
                <w:sz w:val="18"/>
              </w:rPr>
              <w:t>¥2,490</w:t>
            </w:r>
          </w:p>
        </w:tc>
        <w:tc>
          <w:tcPr>
            <w:tcW w:type="dxa" w:w="1568"/>
          </w:tcPr>
          <w:p>
            <w:r>
              <w:rPr>
                <w:rFonts w:ascii="Meiryo UI" w:hAnsi="Meiryo UI"/>
                <w:sz w:val="18"/>
              </w:rPr>
              <w:t>+118.6%</w:t>
            </w:r>
          </w:p>
        </w:tc>
      </w:tr>
      <w:tr>
        <w:tc>
          <w:tcPr>
            <w:tcW w:type="dxa" w:w="1568"/>
            <w:shd w:val="clear" w:color="auto" w:fill="DDEBF7"/>
          </w:tcPr>
          <w:p>
            <w:r>
              <w:rPr>
                <w:rFonts w:ascii="Meiryo UI" w:hAnsi="Meiryo UI"/>
                <w:sz w:val="18"/>
              </w:rPr>
              <w:t>上昇</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8.105%</w:t>
            </w:r>
          </w:p>
        </w:tc>
        <w:tc>
          <w:tcPr>
            <w:tcW w:type="dxa" w:w="1568"/>
            <w:shd w:val="clear" w:color="auto" w:fill="DDEBF7"/>
          </w:tcPr>
          <w:p>
            <w:r>
              <w:rPr>
                <w:rFonts w:ascii="Meiryo UI" w:hAnsi="Meiryo UI"/>
                <w:sz w:val="18"/>
              </w:rPr>
              <w:t>4.891%</w:t>
            </w:r>
          </w:p>
        </w:tc>
        <w:tc>
          <w:tcPr>
            <w:tcW w:type="dxa" w:w="1568"/>
            <w:shd w:val="clear" w:color="auto" w:fill="DDEBF7"/>
          </w:tcPr>
          <w:p>
            <w:r>
              <w:rPr>
                <w:rFonts w:ascii="Meiryo UI" w:hAnsi="Meiryo UI"/>
                <w:sz w:val="18"/>
              </w:rPr>
              <w:t>¥2,364</w:t>
            </w:r>
          </w:p>
        </w:tc>
        <w:tc>
          <w:tcPr>
            <w:tcW w:type="dxa" w:w="1568"/>
            <w:shd w:val="clear" w:color="auto" w:fill="DDEBF7"/>
          </w:tcPr>
          <w:p>
            <w:r>
              <w:rPr>
                <w:rFonts w:ascii="Meiryo UI" w:hAnsi="Meiryo UI"/>
                <w:sz w:val="18"/>
              </w:rPr>
              <w:t>+107.5%</w:t>
            </w:r>
          </w:p>
        </w:tc>
      </w:tr>
      <w:tr>
        <w:tc>
          <w:tcPr>
            <w:tcW w:type="dxa" w:w="1568"/>
          </w:tcPr>
          <w:p>
            <w:r>
              <w:rPr>
                <w:rFonts w:ascii="Meiryo UI" w:hAnsi="Meiryo UI"/>
                <w:sz w:val="18"/>
              </w:rPr>
              <w:t>大幅上昇</w:t>
            </w:r>
          </w:p>
        </w:tc>
        <w:tc>
          <w:tcPr>
            <w:tcW w:type="dxa" w:w="1568"/>
          </w:tcPr>
          <w:p>
            <w:r>
              <w:rPr>
                <w:rFonts w:ascii="Meiryo UI" w:hAnsi="Meiryo UI"/>
                <w:sz w:val="18"/>
              </w:rPr>
              <w:t>3.380%</w:t>
            </w:r>
          </w:p>
        </w:tc>
        <w:tc>
          <w:tcPr>
            <w:tcW w:type="dxa" w:w="1568"/>
          </w:tcPr>
          <w:p>
            <w:r>
              <w:rPr>
                <w:rFonts w:ascii="Meiryo UI" w:hAnsi="Meiryo UI"/>
                <w:sz w:val="18"/>
              </w:rPr>
              <w:t>8.605%</w:t>
            </w:r>
          </w:p>
        </w:tc>
        <w:tc>
          <w:tcPr>
            <w:tcW w:type="dxa" w:w="1568"/>
          </w:tcPr>
          <w:p>
            <w:r>
              <w:rPr>
                <w:rFonts w:ascii="Meiryo UI" w:hAnsi="Meiryo UI"/>
                <w:sz w:val="18"/>
              </w:rPr>
              <w:t>5.129%</w:t>
            </w:r>
          </w:p>
        </w:tc>
        <w:tc>
          <w:tcPr>
            <w:tcW w:type="dxa" w:w="1568"/>
          </w:tcPr>
          <w:p>
            <w:r>
              <w:rPr>
                <w:rFonts w:ascii="Meiryo UI" w:hAnsi="Meiryo UI"/>
                <w:sz w:val="18"/>
              </w:rPr>
              <w:t>¥2,130</w:t>
            </w:r>
          </w:p>
        </w:tc>
        <w:tc>
          <w:tcPr>
            <w:tcW w:type="dxa" w:w="1568"/>
          </w:tcPr>
          <w:p>
            <w:r>
              <w:rPr>
                <w:rFonts w:ascii="Meiryo UI" w:hAnsi="Meiryo UI"/>
                <w:sz w:val="18"/>
              </w:rPr>
              <w:t>+87.0%</w:t>
            </w:r>
          </w:p>
        </w:tc>
      </w:tr>
    </w:tbl>
    <w:p/>
    <w:p>
      <w:r>
        <w:rPr>
          <w:rFonts w:ascii="Meiryo UI" w:hAnsi="Meiryo UI"/>
          <w:sz w:val="20"/>
        </w:rPr>
        <w:t>&gt; 注釈: 理論株価はDCF加重平均（基本50%/保守30%/有事20%）ベース。Rfの±0.25%/±0.50%/±1.00%いずれの変動下でも、現在株価¥1,139を大幅に上回ることが確認できる。金利上昇リスクを加味しても強力な上値余地が存在する。</w:t>
      </w:r>
    </w:p>
    <w:p/>
    <w:p>
      <w:pPr>
        <w:pStyle w:val="Heading3"/>
      </w:pPr>
      <w:r>
        <w:rPr>
          <w:rFonts w:ascii="Meiryo UI" w:hAnsi="Meiryo UI"/>
          <w:color w:val="2E74B5"/>
        </w:rPr>
        <w:t>9.2 地政学リスク × 炭素繊維需要 感応度テーブル（2次元）</w:t>
      </w:r>
    </w:p>
    <w:p/>
    <w:p>
      <w:r>
        <w:rPr>
          <w:rFonts w:ascii="Meiryo UI" w:hAnsi="Meiryo UI"/>
          <w:sz w:val="20"/>
        </w:rPr>
        <w:t>★社長指示特別作成★ — 縦軸: 地政学リスク水準 / 横軸: 炭素繊維需要成長率</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地政学リスク \ CF需要成長</w:t>
            </w:r>
          </w:p>
        </w:tc>
        <w:tc>
          <w:tcPr>
            <w:tcW w:type="dxa" w:w="1881"/>
            <w:shd w:val="clear" w:color="auto" w:fill="2E74B5"/>
          </w:tcPr>
          <w:p>
            <w:r>
              <w:rPr>
                <w:rFonts w:ascii="Meiryo UI" w:hAnsi="Meiryo UI"/>
                <w:b/>
                <w:color w:val="FFFFFF"/>
                <w:sz w:val="18"/>
              </w:rPr>
              <w:t>+2%/年（停滞）</w:t>
            </w:r>
          </w:p>
        </w:tc>
        <w:tc>
          <w:tcPr>
            <w:tcW w:type="dxa" w:w="1881"/>
            <w:shd w:val="clear" w:color="auto" w:fill="2E74B5"/>
          </w:tcPr>
          <w:p>
            <w:r>
              <w:rPr>
                <w:rFonts w:ascii="Meiryo UI" w:hAnsi="Meiryo UI"/>
                <w:b/>
                <w:color w:val="FFFFFF"/>
                <w:sz w:val="18"/>
              </w:rPr>
              <w:t>+6%/年（基本）</w:t>
            </w:r>
          </w:p>
        </w:tc>
        <w:tc>
          <w:tcPr>
            <w:tcW w:type="dxa" w:w="1881"/>
            <w:shd w:val="clear" w:color="auto" w:fill="2E74B5"/>
          </w:tcPr>
          <w:p>
            <w:r>
              <w:rPr>
                <w:rFonts w:ascii="Meiryo UI" w:hAnsi="Meiryo UI"/>
                <w:b/>
                <w:color w:val="FFFFFF"/>
                <w:sz w:val="18"/>
              </w:rPr>
              <w:t>+12%/年（加速）</w:t>
            </w:r>
          </w:p>
        </w:tc>
        <w:tc>
          <w:tcPr>
            <w:tcW w:type="dxa" w:w="1881"/>
            <w:shd w:val="clear" w:color="auto" w:fill="2E74B5"/>
          </w:tcPr>
          <w:p>
            <w:r>
              <w:rPr>
                <w:rFonts w:ascii="Meiryo UI" w:hAnsi="Meiryo UI"/>
                <w:b/>
                <w:color w:val="FFFFFF"/>
                <w:sz w:val="18"/>
              </w:rPr>
              <w:t>+20%/年（有事）</w:t>
            </w:r>
          </w:p>
        </w:tc>
      </w:tr>
      <w:tr>
        <w:tc>
          <w:tcPr>
            <w:tcW w:type="dxa" w:w="1881"/>
          </w:tcPr>
          <w:p>
            <w:r>
              <w:rPr>
                <w:rFonts w:ascii="Meiryo UI" w:hAnsi="Meiryo UI"/>
                <w:sz w:val="18"/>
              </w:rPr>
              <w:t>リスク低（平和）</w:t>
            </w:r>
          </w:p>
        </w:tc>
        <w:tc>
          <w:tcPr>
            <w:tcW w:type="dxa" w:w="1881"/>
          </w:tcPr>
          <w:p>
            <w:r>
              <w:rPr>
                <w:rFonts w:ascii="Meiryo UI" w:hAnsi="Meiryo UI"/>
                <w:sz w:val="18"/>
              </w:rPr>
              <w:t>¥1,050</w:t>
            </w:r>
          </w:p>
        </w:tc>
        <w:tc>
          <w:tcPr>
            <w:tcW w:type="dxa" w:w="1881"/>
          </w:tcPr>
          <w:p>
            <w:r>
              <w:rPr>
                <w:rFonts w:ascii="Meiryo UI" w:hAnsi="Meiryo UI"/>
                <w:sz w:val="18"/>
              </w:rPr>
              <w:t>¥1,380</w:t>
            </w:r>
          </w:p>
        </w:tc>
        <w:tc>
          <w:tcPr>
            <w:tcW w:type="dxa" w:w="1881"/>
          </w:tcPr>
          <w:p>
            <w:r>
              <w:rPr>
                <w:rFonts w:ascii="Meiryo UI" w:hAnsi="Meiryo UI"/>
                <w:sz w:val="18"/>
              </w:rPr>
              <w:t>¥1,850</w:t>
            </w:r>
          </w:p>
        </w:tc>
        <w:tc>
          <w:tcPr>
            <w:tcW w:type="dxa" w:w="1881"/>
          </w:tcPr>
          <w:p>
            <w:r>
              <w:rPr>
                <w:rFonts w:ascii="Meiryo UI" w:hAnsi="Meiryo UI"/>
                <w:sz w:val="18"/>
              </w:rPr>
              <w:t>¥2,600</w:t>
            </w:r>
          </w:p>
        </w:tc>
      </w:tr>
      <w:tr>
        <w:tc>
          <w:tcPr>
            <w:tcW w:type="dxa" w:w="1881"/>
            <w:shd w:val="clear" w:color="auto" w:fill="DDEBF7"/>
          </w:tcPr>
          <w:p>
            <w:r>
              <w:rPr>
                <w:rFonts w:ascii="Meiryo UI" w:hAnsi="Meiryo UI"/>
                <w:sz w:val="18"/>
              </w:rPr>
              <w:t>リスク中（緊張）</w:t>
            </w:r>
          </w:p>
        </w:tc>
        <w:tc>
          <w:tcPr>
            <w:tcW w:type="dxa" w:w="1881"/>
            <w:shd w:val="clear" w:color="auto" w:fill="DDEBF7"/>
          </w:tcPr>
          <w:p>
            <w:r>
              <w:rPr>
                <w:rFonts w:ascii="Meiryo UI" w:hAnsi="Meiryo UI"/>
                <w:sz w:val="18"/>
              </w:rPr>
              <w:t>¥1,200</w:t>
            </w:r>
          </w:p>
        </w:tc>
        <w:tc>
          <w:tcPr>
            <w:tcW w:type="dxa" w:w="1881"/>
            <w:shd w:val="clear" w:color="auto" w:fill="DDEBF7"/>
          </w:tcPr>
          <w:p>
            <w:r>
              <w:rPr>
                <w:rFonts w:ascii="Meiryo UI" w:hAnsi="Meiryo UI"/>
                <w:sz w:val="18"/>
              </w:rPr>
              <w:t>¥1,650</w:t>
            </w:r>
          </w:p>
        </w:tc>
        <w:tc>
          <w:tcPr>
            <w:tcW w:type="dxa" w:w="1881"/>
            <w:shd w:val="clear" w:color="auto" w:fill="DDEBF7"/>
          </w:tcPr>
          <w:p>
            <w:r>
              <w:rPr>
                <w:rFonts w:ascii="Meiryo UI" w:hAnsi="Meiryo UI"/>
                <w:sz w:val="18"/>
              </w:rPr>
              <w:t>¥2,200</w:t>
            </w:r>
          </w:p>
        </w:tc>
        <w:tc>
          <w:tcPr>
            <w:tcW w:type="dxa" w:w="1881"/>
            <w:shd w:val="clear" w:color="auto" w:fill="DDEBF7"/>
          </w:tcPr>
          <w:p>
            <w:r>
              <w:rPr>
                <w:rFonts w:ascii="Meiryo UI" w:hAnsi="Meiryo UI"/>
                <w:sz w:val="18"/>
              </w:rPr>
              <w:t>¥3,100</w:t>
            </w:r>
          </w:p>
        </w:tc>
      </w:tr>
      <w:tr>
        <w:tc>
          <w:tcPr>
            <w:tcW w:type="dxa" w:w="1881"/>
          </w:tcPr>
          <w:p>
            <w:r>
              <w:rPr>
                <w:rFonts w:ascii="Meiryo UI" w:hAnsi="Meiryo UI"/>
                <w:sz w:val="18"/>
              </w:rPr>
              <w:t>リスク高（危機）</w:t>
            </w:r>
          </w:p>
        </w:tc>
        <w:tc>
          <w:tcPr>
            <w:tcW w:type="dxa" w:w="1881"/>
          </w:tcPr>
          <w:p>
            <w:r>
              <w:rPr>
                <w:rFonts w:ascii="Meiryo UI" w:hAnsi="Meiryo UI"/>
                <w:sz w:val="18"/>
              </w:rPr>
              <w:t>¥1,400</w:t>
            </w:r>
          </w:p>
        </w:tc>
        <w:tc>
          <w:tcPr>
            <w:tcW w:type="dxa" w:w="1881"/>
          </w:tcPr>
          <w:p>
            <w:r>
              <w:rPr>
                <w:rFonts w:ascii="Meiryo UI" w:hAnsi="Meiryo UI"/>
                <w:sz w:val="18"/>
              </w:rPr>
              <w:t>¥2,000</w:t>
            </w:r>
          </w:p>
        </w:tc>
        <w:tc>
          <w:tcPr>
            <w:tcW w:type="dxa" w:w="1881"/>
          </w:tcPr>
          <w:p>
            <w:r>
              <w:rPr>
                <w:rFonts w:ascii="Meiryo UI" w:hAnsi="Meiryo UI"/>
                <w:sz w:val="18"/>
              </w:rPr>
              <w:t>¥2,800</w:t>
            </w:r>
          </w:p>
        </w:tc>
        <w:tc>
          <w:tcPr>
            <w:tcW w:type="dxa" w:w="1881"/>
          </w:tcPr>
          <w:p>
            <w:r>
              <w:rPr>
                <w:rFonts w:ascii="Meiryo UI" w:hAnsi="Meiryo UI"/>
                <w:sz w:val="18"/>
              </w:rPr>
              <w:t>¥4,000</w:t>
            </w:r>
          </w:p>
        </w:tc>
      </w:tr>
      <w:tr>
        <w:tc>
          <w:tcPr>
            <w:tcW w:type="dxa" w:w="1881"/>
            <w:shd w:val="clear" w:color="auto" w:fill="DDEBF7"/>
          </w:tcPr>
          <w:p>
            <w:r>
              <w:rPr>
                <w:rFonts w:ascii="Meiryo UI" w:hAnsi="Meiryo UI"/>
                <w:sz w:val="18"/>
              </w:rPr>
              <w:t>リスク最高（有事）</w:t>
            </w:r>
          </w:p>
        </w:tc>
        <w:tc>
          <w:tcPr>
            <w:tcW w:type="dxa" w:w="1881"/>
            <w:shd w:val="clear" w:color="auto" w:fill="DDEBF7"/>
          </w:tcPr>
          <w:p>
            <w:r>
              <w:rPr>
                <w:rFonts w:ascii="Meiryo UI" w:hAnsi="Meiryo UI"/>
                <w:sz w:val="18"/>
              </w:rPr>
              <w:t>¥1,800</w:t>
            </w:r>
          </w:p>
        </w:tc>
        <w:tc>
          <w:tcPr>
            <w:tcW w:type="dxa" w:w="1881"/>
            <w:shd w:val="clear" w:color="auto" w:fill="DDEBF7"/>
          </w:tcPr>
          <w:p>
            <w:r>
              <w:rPr>
                <w:rFonts w:ascii="Meiryo UI" w:hAnsi="Meiryo UI"/>
                <w:sz w:val="18"/>
              </w:rPr>
              <w:t>¥2,600</w:t>
            </w:r>
          </w:p>
        </w:tc>
        <w:tc>
          <w:tcPr>
            <w:tcW w:type="dxa" w:w="1881"/>
            <w:shd w:val="clear" w:color="auto" w:fill="DDEBF7"/>
          </w:tcPr>
          <w:p>
            <w:r>
              <w:rPr>
                <w:rFonts w:ascii="Meiryo UI" w:hAnsi="Meiryo UI"/>
                <w:sz w:val="18"/>
              </w:rPr>
              <w:t>¥3,800</w:t>
            </w:r>
          </w:p>
        </w:tc>
        <w:tc>
          <w:tcPr>
            <w:tcW w:type="dxa" w:w="1881"/>
            <w:shd w:val="clear" w:color="auto" w:fill="DDEBF7"/>
          </w:tcPr>
          <w:p>
            <w:r>
              <w:rPr>
                <w:rFonts w:ascii="Meiryo UI" w:hAnsi="Meiryo UI"/>
                <w:sz w:val="18"/>
              </w:rPr>
              <w:t>¥6,000</w:t>
            </w:r>
          </w:p>
        </w:tc>
      </w:tr>
    </w:tbl>
    <w:p/>
    <w:p>
      <w:r>
        <w:rPr>
          <w:rFonts w:ascii="Meiryo UI" w:hAnsi="Meiryo UI"/>
          <w:sz w:val="20"/>
        </w:rPr>
        <w:t>&gt; 深井コメント: 現在の状況は「リスク中〜高 × CF需要+6〜12%」のゾーンに位置すると推定。対応する理論株価は¥1,650〜¥2,800であり、現在株価¥1,139は明確な割安ゾーンにある。</w:t>
      </w:r>
    </w:p>
    <w:p/>
    <w:p>
      <w:pPr>
        <w:pStyle w:val="Heading3"/>
      </w:pPr>
      <w:r>
        <w:rPr>
          <w:rFonts w:ascii="Meiryo UI" w:hAnsi="Meiryo UI"/>
          <w:color w:val="2E74B5"/>
        </w:rPr>
        <w:t>9.3 有事ベータ × Rf変動 クロス感応度</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有事ベータ \ Rf</w:t>
            </w:r>
          </w:p>
        </w:tc>
        <w:tc>
          <w:tcPr>
            <w:tcW w:type="dxa" w:w="1881"/>
            <w:shd w:val="clear" w:color="auto" w:fill="2E74B5"/>
          </w:tcPr>
          <w:p>
            <w:r>
              <w:rPr>
                <w:rFonts w:ascii="Meiryo UI" w:hAnsi="Meiryo UI"/>
                <w:b/>
                <w:color w:val="FFFFFF"/>
                <w:sz w:val="18"/>
              </w:rPr>
              <w:t>1.88%</w:t>
            </w:r>
          </w:p>
        </w:tc>
        <w:tc>
          <w:tcPr>
            <w:tcW w:type="dxa" w:w="1881"/>
            <w:shd w:val="clear" w:color="auto" w:fill="2E74B5"/>
          </w:tcPr>
          <w:p>
            <w:r>
              <w:rPr>
                <w:rFonts w:ascii="Meiryo UI" w:hAnsi="Meiryo UI"/>
                <w:b/>
                <w:color w:val="FFFFFF"/>
                <w:sz w:val="18"/>
              </w:rPr>
              <w:t>2.38%（ベース）</w:t>
            </w:r>
          </w:p>
        </w:tc>
        <w:tc>
          <w:tcPr>
            <w:tcW w:type="dxa" w:w="1881"/>
            <w:shd w:val="clear" w:color="auto" w:fill="2E74B5"/>
          </w:tcPr>
          <w:p>
            <w:r>
              <w:rPr>
                <w:rFonts w:ascii="Meiryo UI" w:hAnsi="Meiryo UI"/>
                <w:b/>
                <w:color w:val="FFFFFF"/>
                <w:sz w:val="18"/>
              </w:rPr>
              <w:t>2.88%</w:t>
            </w:r>
          </w:p>
        </w:tc>
        <w:tc>
          <w:tcPr>
            <w:tcW w:type="dxa" w:w="1881"/>
            <w:shd w:val="clear" w:color="auto" w:fill="2E74B5"/>
          </w:tcPr>
          <w:p>
            <w:r>
              <w:rPr>
                <w:rFonts w:ascii="Meiryo UI" w:hAnsi="Meiryo UI"/>
                <w:b/>
                <w:color w:val="FFFFFF"/>
                <w:sz w:val="18"/>
              </w:rPr>
              <w:t>3.38%</w:t>
            </w:r>
          </w:p>
        </w:tc>
      </w:tr>
      <w:tr>
        <w:tc>
          <w:tcPr>
            <w:tcW w:type="dxa" w:w="1881"/>
          </w:tcPr>
          <w:p>
            <w:r>
              <w:rPr>
                <w:rFonts w:ascii="Meiryo UI" w:hAnsi="Meiryo UI"/>
                <w:sz w:val="18"/>
              </w:rPr>
              <w:t>β=0.95（平常）</w:t>
            </w:r>
          </w:p>
        </w:tc>
        <w:tc>
          <w:tcPr>
            <w:tcW w:type="dxa" w:w="1881"/>
          </w:tcPr>
          <w:p>
            <w:r>
              <w:rPr>
                <w:rFonts w:ascii="Meiryo UI" w:hAnsi="Meiryo UI"/>
                <w:sz w:val="18"/>
              </w:rPr>
              <w:t>¥2,803</w:t>
            </w:r>
          </w:p>
        </w:tc>
        <w:tc>
          <w:tcPr>
            <w:tcW w:type="dxa" w:w="1881"/>
          </w:tcPr>
          <w:p>
            <w:r>
              <w:rPr>
                <w:rFonts w:ascii="Meiryo UI" w:hAnsi="Meiryo UI"/>
                <w:sz w:val="18"/>
              </w:rPr>
              <w:t>¥2,611</w:t>
            </w:r>
          </w:p>
        </w:tc>
        <w:tc>
          <w:tcPr>
            <w:tcW w:type="dxa" w:w="1881"/>
          </w:tcPr>
          <w:p>
            <w:r>
              <w:rPr>
                <w:rFonts w:ascii="Meiryo UI" w:hAnsi="Meiryo UI"/>
                <w:sz w:val="18"/>
              </w:rPr>
              <w:t>¥2,364</w:t>
            </w:r>
          </w:p>
        </w:tc>
        <w:tc>
          <w:tcPr>
            <w:tcW w:type="dxa" w:w="1881"/>
          </w:tcPr>
          <w:p>
            <w:r>
              <w:rPr>
                <w:rFonts w:ascii="Meiryo UI" w:hAnsi="Meiryo UI"/>
                <w:sz w:val="18"/>
              </w:rPr>
              <w:t>¥2,130</w:t>
            </w:r>
          </w:p>
        </w:tc>
      </w:tr>
      <w:tr>
        <w:tc>
          <w:tcPr>
            <w:tcW w:type="dxa" w:w="1881"/>
            <w:shd w:val="clear" w:color="auto" w:fill="DDEBF7"/>
          </w:tcPr>
          <w:p>
            <w:r>
              <w:rPr>
                <w:rFonts w:ascii="Meiryo UI" w:hAnsi="Meiryo UI"/>
                <w:sz w:val="18"/>
              </w:rPr>
              <w:t>β=0.73（緊張）</w:t>
            </w:r>
          </w:p>
        </w:tc>
        <w:tc>
          <w:tcPr>
            <w:tcW w:type="dxa" w:w="1881"/>
            <w:shd w:val="clear" w:color="auto" w:fill="DDEBF7"/>
          </w:tcPr>
          <w:p>
            <w:r>
              <w:rPr>
                <w:rFonts w:ascii="Meiryo UI" w:hAnsi="Meiryo UI"/>
                <w:sz w:val="18"/>
              </w:rPr>
              <w:t>¥3,100</w:t>
            </w:r>
          </w:p>
        </w:tc>
        <w:tc>
          <w:tcPr>
            <w:tcW w:type="dxa" w:w="1881"/>
            <w:shd w:val="clear" w:color="auto" w:fill="DDEBF7"/>
          </w:tcPr>
          <w:p>
            <w:r>
              <w:rPr>
                <w:rFonts w:ascii="Meiryo UI" w:hAnsi="Meiryo UI"/>
                <w:sz w:val="18"/>
              </w:rPr>
              <w:t>¥2,890</w:t>
            </w:r>
          </w:p>
        </w:tc>
        <w:tc>
          <w:tcPr>
            <w:tcW w:type="dxa" w:w="1881"/>
            <w:shd w:val="clear" w:color="auto" w:fill="DDEBF7"/>
          </w:tcPr>
          <w:p>
            <w:r>
              <w:rPr>
                <w:rFonts w:ascii="Meiryo UI" w:hAnsi="Meiryo UI"/>
                <w:sz w:val="18"/>
              </w:rPr>
              <w:t>¥2,620</w:t>
            </w:r>
          </w:p>
        </w:tc>
        <w:tc>
          <w:tcPr>
            <w:tcW w:type="dxa" w:w="1881"/>
            <w:shd w:val="clear" w:color="auto" w:fill="DDEBF7"/>
          </w:tcPr>
          <w:p>
            <w:r>
              <w:rPr>
                <w:rFonts w:ascii="Meiryo UI" w:hAnsi="Meiryo UI"/>
                <w:sz w:val="18"/>
              </w:rPr>
              <w:t>¥2,380</w:t>
            </w:r>
          </w:p>
        </w:tc>
      </w:tr>
      <w:tr>
        <w:tc>
          <w:tcPr>
            <w:tcW w:type="dxa" w:w="1881"/>
          </w:tcPr>
          <w:p>
            <w:r>
              <w:rPr>
                <w:rFonts w:ascii="Meiryo UI" w:hAnsi="Meiryo UI"/>
                <w:sz w:val="18"/>
              </w:rPr>
              <w:t>β=0.32（有事）</w:t>
            </w:r>
          </w:p>
        </w:tc>
        <w:tc>
          <w:tcPr>
            <w:tcW w:type="dxa" w:w="1881"/>
          </w:tcPr>
          <w:p>
            <w:r>
              <w:rPr>
                <w:rFonts w:ascii="Meiryo UI" w:hAnsi="Meiryo UI"/>
                <w:sz w:val="18"/>
              </w:rPr>
              <w:t>¥4,500</w:t>
            </w:r>
          </w:p>
        </w:tc>
        <w:tc>
          <w:tcPr>
            <w:tcW w:type="dxa" w:w="1881"/>
          </w:tcPr>
          <w:p>
            <w:r>
              <w:rPr>
                <w:rFonts w:ascii="Meiryo UI" w:hAnsi="Meiryo UI"/>
                <w:sz w:val="18"/>
              </w:rPr>
              <w:t>¥4,200</w:t>
            </w:r>
          </w:p>
        </w:tc>
        <w:tc>
          <w:tcPr>
            <w:tcW w:type="dxa" w:w="1881"/>
          </w:tcPr>
          <w:p>
            <w:r>
              <w:rPr>
                <w:rFonts w:ascii="Meiryo UI" w:hAnsi="Meiryo UI"/>
                <w:sz w:val="18"/>
              </w:rPr>
              <w:t>¥3,850</w:t>
            </w:r>
          </w:p>
        </w:tc>
        <w:tc>
          <w:tcPr>
            <w:tcW w:type="dxa" w:w="1881"/>
          </w:tcPr>
          <w:p>
            <w:r>
              <w:rPr>
                <w:rFonts w:ascii="Meiryo UI" w:hAnsi="Meiryo UI"/>
                <w:sz w:val="18"/>
              </w:rPr>
              <w:t>¥3,500</w:t>
            </w:r>
          </w:p>
        </w:tc>
      </w:tr>
    </w:tbl>
    <w:p/>
    <w:p>
      <w:r>
        <w:rPr>
          <w:rFonts w:ascii="Meiryo UI" w:hAnsi="Meiryo UI"/>
          <w:sz w:val="20"/>
        </w:rPr>
        <w:t>&gt; 深井コメント: 有事ベータが低下するほど（防衛性格が強まるほど）、金利上昇の株価インパクトが相対的に小さくなる。金利上昇局面でも有事シナリオでは理論株価は¥3,500超を維持する。</w:t>
      </w:r>
    </w:p>
    <w:p/>
    <w:p>
      <w:r>
        <w:t>──────────────────────────────────────────────────</w:t>
      </w:r>
    </w:p>
    <w:p/>
    <w:p>
      <w:pPr>
        <w:pStyle w:val="Heading2"/>
      </w:pPr>
      <w:r>
        <w:rPr>
          <w:rFonts w:ascii="Meiryo UI" w:hAnsi="Meiryo UI"/>
          <w:color w:val="2E74B5"/>
        </w:rPr>
        <w:t>10. 総合評価サマリー</w:t>
      </w:r>
    </w:p>
    <w:p/>
    <w:p>
      <w:pPr>
        <w:shd w:val="clear" w:color="auto" w:fill="F2F2F2"/>
      </w:pPr>
      <w:r>
        <w:rPr>
          <w:rFonts w:ascii="Courier New" w:hAnsi="Courier New"/>
          <w:sz w:val="16"/>
        </w:rPr>
        <w:t>╔═══════════════════════════════════════════════════════════════════╗</w:t>
        <w:br/>
        <w:t>║                   東レ（3402.T）総合評価サマリー                  ║</w:t>
        <w:br/>
        <w:t>╠═══════════════════════════════════════════════════════════════════╣</w:t>
        <w:br/>
        <w:t>║  投資判断:    【強い買い（STRONG BUY）】                          ║</w:t>
        <w:br/>
        <w:t>║  現在株価:    ¥1,139                                             ║</w:t>
        <w:br/>
        <w:t>║  Fair Value:  ¥2,611（DCF加重平均）                              ║</w:t>
        <w:br/>
        <w:t>║  保守目標:    ¥1,650（12ヶ月）                                   ║</w:t>
        <w:br/>
        <w:t>║  有事目標:    ¥2,500〜¥6,000                                     ║</w:t>
        <w:br/>
        <w:t>║  損切り:      ¥920（-19.2%）                                     ║</w:t>
        <w:br/>
        <w:t>║  浅井スコア:  +90 BUY ✅ ファンダと完全整合                      ║</w:t>
        <w:br/>
        <w:t>╠═══════════════════════════════════════════════════════════════════╣</w:t>
        <w:br/>
        <w:t>║  KEY THESIS:                                                      ║</w:t>
        <w:br/>
        <w:t>║  1. PBR0.96倍 = 解散価値以下 → ダウンサイド限定                 ║</w:t>
        <w:br/>
        <w:t>║  2. 炭素繊維防衛/航空向け68% = 地政学プレミアムの実需基盤        ║</w:t>
        <w:br/>
        <w:t>║  3. 地政学プレミアム定量化: +¥329〜¥498（基本）/ +¥1,393（有事）║</w:t>
        <w:br/>
        <w:t>║  4. 有事ベータ: 0.95→0.32 = 市場暴落時の相対耐性                ║</w:t>
        <w:br/>
        <w:t>║  5. 金利上昇リスク加味後も全Rfシナリオで上値余地+87%超           ║</w:t>
        <w:br/>
        <w:t>╠═══════════════════════════════════════════════════════════════════╣</w:t>
        <w:br/>
        <w:t>║  主要リスク:  Boeing依存 / ROE低迷継続 / 日本有事での工場被害    ║</w:t>
        <w:br/>
        <w:t>╚═══════════════════════════════════════════════════════════════════╝</w:t>
      </w:r>
    </w:p>
    <w:p/>
    <w:p>
      <w:r>
        <w:t>──────────────────────────────────────────────────</w:t>
      </w:r>
    </w:p>
    <w:p/>
    <w:p>
      <w:r>
        <w:rPr>
          <w:rFonts w:ascii="Meiryo UI" w:hAnsi="Meiryo UI"/>
          <w:sz w:val="20"/>
        </w:rPr>
        <w:t>深井 / 竹村トレードカンパニー</w:t>
      </w:r>
    </w:p>
    <w:p>
      <w:r>
        <w:rPr>
          <w:rFonts w:ascii="Meiryo UI" w:hAnsi="Meiryo UI"/>
          <w:sz w:val="20"/>
        </w:rPr>
        <w:t>本レポートは情報提供目的であり、投資判断は最終的に各投資家の責任において行ってください。</w:t>
      </w:r>
    </w:p>
    <w:p>
      <w:r>
        <w:rPr>
          <w:rFonts w:ascii="Meiryo UI" w:hAnsi="Meiryo UI"/>
          <w:sz w:val="20"/>
        </w:rPr>
        <w:t>財務データ: yfinance リアルタイム取得（2026-04-06 13:14 JST）/ BPS・PBR・ROEは確認済み値を使用。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13:14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3402_東レ【炭素繊維×_BUY_DeepResearch_20260406.md を出力しました。</w:t>
      </w:r>
    </w:p>
    <w:p>
      <w:r>
        <w:rPr>
          <w:rFonts w:ascii="Meiryo UI" w:hAnsi="Meiryo UI"/>
          <w:sz w:val="20"/>
        </w:rPr>
        <w:t>浅井スコア +90 の銘柄 [3402]東レ【炭素繊維×北朝鮮軽量化技術×地政学プレミアム再付加】 についてDeepResearch完了。</w:t>
      </w:r>
    </w:p>
    <w:p>
      <w:r>
        <w:rPr>
          <w:rFonts w:ascii="Meiryo UI" w:hAnsi="Meiryo UI"/>
          <w:sz w:val="20"/>
        </w:rPr>
        <w:t>使用Rf: 2.380%（取得: 2026-04-06 13:14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