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3407 旭化成 Deep Research レポート</w:t>
      </w:r>
    </w:p>
    <w:p>
      <w:pPr>
        <w:spacing w:after="40"/>
      </w:pPr>
      <w:r>
        <w:rPr>
          <w:rFonts w:eastAsia="Yu Gothic"/>
          <w:rFonts w:ascii="Yu Gothic" w:hAnsi="Yu Gothic"/>
          <w:b w:val="0"/>
          <w:sz w:val="20"/>
        </w:rPr>
        <w:t>**作成日**: 2026-04-24</w:t>
      </w:r>
    </w:p>
    <w:p>
      <w:pPr>
        <w:spacing w:after="40"/>
      </w:pPr>
      <w:r>
        <w:rPr>
          <w:rFonts w:eastAsia="Yu Gothic"/>
          <w:rFonts w:ascii="Yu Gothic" w:hAnsi="Yu Gothic"/>
          <w:b w:val="0"/>
          <w:sz w:val="20"/>
        </w:rPr>
        <w:t>**アナリスト**: 浅井スコアリングモデル（竹村トレードカンパニー）</w:t>
      </w:r>
    </w:p>
    <w:p/>
    <w:p/>
    <w:p/>
    <w:p>
      <w:pPr>
        <w:spacing w:before="120" w:after="80"/>
        <w:jc w:val="left"/>
        <w:pBdr>
          <w:bottom w:val="single" w:sz="6" w:space="1" w:color="4472C4"/>
        </w:pBdr>
      </w:pPr>
      <w:r>
        <w:rPr>
          <w:rFonts w:eastAsia="Yu Gothic"/>
          <w:rFonts w:ascii="Yu Gothic" w:hAnsi="Yu Gothic"/>
          <w:b/>
          <w:color w:val="1F497D"/>
          <w:sz w:val="26"/>
        </w:rPr>
        <w:t>1. 10秒エグゼクティブサマリー（冒頭10秒判断）</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**NEUTRAL / 条件付きBUY（+62）**</w:t>
            </w:r>
          </w:p>
        </w:tc>
      </w:tr>
      <w:tr>
        <w:tc>
          <w:tcPr>
            <w:tcW w:type="dxa" w:w="4703"/>
          </w:tcPr>
          <w:p>
            <w:r>
              <w:rPr>
                <w:rFonts w:eastAsia="Yu Gothic"/>
                <w:rFonts w:ascii="Yu Gothic" w:hAnsi="Yu Gothic"/>
                <w:b w:val="0"/>
                <w:sz w:val="18"/>
              </w:rPr>
              <w:t>**ターゲットプライス**</w:t>
            </w:r>
          </w:p>
        </w:tc>
        <w:tc>
          <w:tcPr>
            <w:tcW w:type="dxa" w:w="4703"/>
          </w:tcPr>
          <w:p>
            <w:r>
              <w:rPr>
                <w:rFonts w:eastAsia="Yu Gothic"/>
                <w:rFonts w:ascii="Yu Gothic" w:hAnsi="Yu Gothic"/>
                <w:b w:val="0"/>
                <w:sz w:val="18"/>
              </w:rPr>
              <w:t>**¥1,850**（現値¥1,526.5比 +21.2%）</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現値はBPSの1.03倍 → NAV調整後FVまで▲20%超の余裕</w:t>
            </w:r>
          </w:p>
        </w:tc>
      </w:tr>
    </w:tbl>
    <w:p/>
    <w:p/>
    <w:p>
      <w:pPr>
        <w:spacing w:before="120" w:after="80"/>
        <w:jc w:val="left"/>
      </w:pPr>
      <w:r>
        <w:rPr>
          <w:rFonts w:eastAsia="Yu Gothic"/>
          <w:rFonts w:ascii="Yu Gothic" w:hAnsi="Yu Gothic"/>
          <w:b/>
          <w:color w:val="366092"/>
          <w:sz w:val="23"/>
        </w:rPr>
        <w:t>3弾丸サマリー</w:t>
      </w:r>
    </w:p>
    <w:p>
      <w:pPr>
        <w:spacing w:after="40"/>
      </w:pPr>
      <w:r>
        <w:rPr>
          <w:rFonts w:eastAsia="Yu Gothic"/>
          <w:rFonts w:ascii="Yu Gothic" w:hAnsi="Yu Gothic"/>
          <w:b w:val="0"/>
          <w:sz w:val="20"/>
        </w:rPr>
        <w:t>1. **ポジティブ（光電融合シリコーン）**: 耐熱450℃超の透明シリコーン樹脂を開発。NTT/IOWNロードマップで2028年商用サンプル・2029年量産を見据えた先行投資段階。素材受益は2028年以降に顕在化するが、株価は先行ディスカウント解消の余地あり。</w:t>
      </w:r>
    </w:p>
    <w:p>
      <w:pPr>
        <w:spacing w:after="40"/>
      </w:pPr>
      <w:r>
        <w:rPr>
          <w:rFonts w:eastAsia="Yu Gothic"/>
          <w:rFonts w:ascii="Yu Gothic" w:hAnsi="Yu Gothic"/>
          <w:b w:val="0"/>
          <w:sz w:val="20"/>
        </w:rPr>
        <w:t>2. **ポジティブ（蓄電池ソフト×バリュエーション低位）**: 中国電力との蓄電池運用最適化システム共同開発（2026年4月23日発表）。PBR1.03倍・PER14.8倍・配当利回り2.6%は化学大手の中で相対割安。ヘルスケア×住宅の安定収益柱が継続。</w:t>
      </w:r>
    </w:p>
    <w:p>
      <w:pPr>
        <w:spacing w:after="40"/>
      </w:pPr>
      <w:r>
        <w:rPr>
          <w:rFonts w:eastAsia="Yu Gothic"/>
          <w:rFonts w:ascii="Yu Gothic" w:hAnsi="Yu Gothic"/>
          <w:b w:val="0"/>
          <w:sz w:val="20"/>
        </w:rPr>
        <w:t>3. **ネガティブ（ナフサリスク最大懸念）**: 7月以降のナフサ調達に明確なめどなし。社長「7月以降は不安がある」。調達コストは現在「通常の倍近い」水準（米国・南米産）。2026年3月期通期OP予想¥2,250億に対し、Q4・2027/3月期への下方リスク顕在化。</w:t>
      </w:r>
    </w:p>
    <w:p/>
    <w:p>
      <w:pPr>
        <w:spacing w:before="120" w:after="80"/>
        <w:jc w:val="left"/>
      </w:pPr>
      <w:r>
        <w:rPr>
          <w:rFonts w:eastAsia="Yu Gothic"/>
          <w:rFonts w:ascii="Yu Gothic" w:hAnsi="Yu Gothic"/>
          <w:b/>
          <w:color w:val="366092"/>
          <w:sz w:val="23"/>
        </w:rPr>
        <w:t>1リスク（最大テール）</w:t>
      </w:r>
    </w:p>
    <w:p>
      <w:pPr>
        <w:spacing w:after="40"/>
      </w:pPr>
      <w:r>
        <w:rPr>
          <w:rFonts w:eastAsia="Yu Gothic"/>
          <w:rFonts w:ascii="Yu Gothic" w:hAnsi="Yu Gothic"/>
          <w:b w:val="0"/>
          <w:sz w:val="20"/>
        </w:rPr>
        <w:t>**ホルムズ封鎖長期化→7月以降ナフサ調達不能→エチレン設備停止→石化事業一時損失計上**。ワーストケースで▲300〜400億円OP毀損リスク（詳細→セクション5）。</w:t>
      </w:r>
    </w:p>
    <w:p/>
    <w:p>
      <w:pPr>
        <w:spacing w:before="120" w:after="80"/>
        <w:jc w:val="left"/>
      </w:pPr>
      <w:r>
        <w:rPr>
          <w:rFonts w:eastAsia="Yu Gothic"/>
          <w:rFonts w:ascii="Yu Gothic" w:hAnsi="Yu Gothic"/>
          <w:b/>
          <w:color w:val="366092"/>
          <w:sz w:val="23"/>
        </w:rPr>
        <w:t>推奨アクション</w:t>
      </w:r>
    </w:p>
    <w:p>
      <w:pPr>
        <w:spacing w:after="40"/>
      </w:pPr>
      <w:r>
        <w:rPr>
          <w:rFonts w:eastAsia="Yu Gothic"/>
          <w:rFonts w:ascii="Yu Gothic" w:hAnsi="Yu Gothic"/>
          <w:b w:val="0"/>
          <w:sz w:val="20"/>
        </w:rPr>
        <w:t>**段階的押し目買い（¥1,400台で初回IN）**。ナフサ問題が7月以降も解消しない場合は一時的に¥1,200〜1,300水準までの下落余地あり。光電融合テーマ×ヘルスケア成長でFY2028以降の実力EP¥130〜150見込み。長期（2年超）軸では割安。短期(〜6月)はナフサ見極め待機推奨。</w:t>
      </w:r>
    </w:p>
    <w:p/>
    <w:p/>
    <w:p/>
    <w:p>
      <w:pPr>
        <w:spacing w:before="120" w:after="80"/>
        <w:jc w:val="left"/>
        <w:pBdr>
          <w:bottom w:val="single" w:sz="6" w:space="1" w:color="4472C4"/>
        </w:pBdr>
      </w:pPr>
      <w:r>
        <w:rPr>
          <w:rFonts w:eastAsia="Yu Gothic"/>
          <w:rFonts w:ascii="Yu Gothic" w:hAnsi="Yu Gothic"/>
          <w:b/>
          <w:color w:val="1F497D"/>
          <w:sz w:val="26"/>
        </w:rPr>
        <w:t>2. IR偵察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情報</w:t>
            </w:r>
          </w:p>
        </w:tc>
      </w:tr>
      <w:tr>
        <w:tc>
          <w:tcPr>
            <w:tcW w:type="dxa" w:w="4703"/>
          </w:tcPr>
          <w:p>
            <w:r>
              <w:rPr>
                <w:rFonts w:eastAsia="Yu Gothic"/>
                <w:rFonts w:ascii="Yu Gothic" w:hAnsi="Yu Gothic"/>
                <w:b w:val="0"/>
                <w:sz w:val="18"/>
              </w:rPr>
              <w:t>**IR公式ページ**</w:t>
            </w:r>
          </w:p>
        </w:tc>
        <w:tc>
          <w:tcPr>
            <w:tcW w:type="dxa" w:w="4703"/>
          </w:tcPr>
          <w:p>
            <w:r>
              <w:rPr>
                <w:rFonts w:eastAsia="Yu Gothic"/>
                <w:rFonts w:ascii="Yu Gothic" w:hAnsi="Yu Gothic"/>
                <w:b w:val="0"/>
                <w:sz w:val="18"/>
              </w:rPr>
              <w:t>https://www.asahi-kasei.com/jp/ir/</w:t>
            </w:r>
          </w:p>
        </w:tc>
      </w:tr>
      <w:tr>
        <w:tc>
          <w:tcPr>
            <w:tcW w:type="dxa" w:w="4703"/>
          </w:tcPr>
          <w:p>
            <w:r>
              <w:rPr>
                <w:rFonts w:eastAsia="Yu Gothic"/>
                <w:rFonts w:ascii="Yu Gothic" w:hAnsi="Yu Gothic"/>
                <w:b w:val="0"/>
                <w:sz w:val="18"/>
              </w:rPr>
              <w:t>**決算関連資料**</w:t>
            </w:r>
          </w:p>
        </w:tc>
        <w:tc>
          <w:tcPr>
            <w:tcW w:type="dxa" w:w="4703"/>
          </w:tcPr>
          <w:p>
            <w:r>
              <w:rPr>
                <w:rFonts w:eastAsia="Yu Gothic"/>
                <w:rFonts w:ascii="Yu Gothic" w:hAnsi="Yu Gothic"/>
                <w:b w:val="0"/>
                <w:sz w:val="18"/>
              </w:rPr>
              <w:t>https://www.asahi-kasei.com/jp/ir/library/financial_briefing/</w:t>
            </w:r>
          </w:p>
        </w:tc>
      </w:tr>
      <w:tr>
        <w:tc>
          <w:tcPr>
            <w:tcW w:type="dxa" w:w="4703"/>
          </w:tcPr>
          <w:p>
            <w:r>
              <w:rPr>
                <w:rFonts w:eastAsia="Yu Gothic"/>
                <w:rFonts w:ascii="Yu Gothic" w:hAnsi="Yu Gothic"/>
                <w:b w:val="0"/>
                <w:sz w:val="18"/>
              </w:rPr>
              <w:t>**IRカレンダー**</w:t>
            </w:r>
          </w:p>
        </w:tc>
        <w:tc>
          <w:tcPr>
            <w:tcW w:type="dxa" w:w="4703"/>
          </w:tcPr>
          <w:p>
            <w:r>
              <w:rPr>
                <w:rFonts w:eastAsia="Yu Gothic"/>
                <w:rFonts w:ascii="Yu Gothic" w:hAnsi="Yu Gothic"/>
                <w:b w:val="0"/>
                <w:sz w:val="18"/>
              </w:rPr>
              <w:t>https://www.asahi-kasei.com/jp/ir/investment/calendar/</w:t>
            </w:r>
          </w:p>
        </w:tc>
      </w:tr>
      <w:tr>
        <w:tc>
          <w:tcPr>
            <w:tcW w:type="dxa" w:w="4703"/>
          </w:tcPr>
          <w:p>
            <w:r>
              <w:rPr>
                <w:rFonts w:eastAsia="Yu Gothic"/>
                <w:rFonts w:ascii="Yu Gothic" w:hAnsi="Yu Gothic"/>
                <w:b w:val="0"/>
                <w:sz w:val="18"/>
              </w:rPr>
              <w:t>**個人投資家向け「早わかり旭化成」**</w:t>
            </w:r>
          </w:p>
        </w:tc>
        <w:tc>
          <w:tcPr>
            <w:tcW w:type="dxa" w:w="4703"/>
          </w:tcPr>
          <w:p>
            <w:r>
              <w:rPr>
                <w:rFonts w:eastAsia="Yu Gothic"/>
                <w:rFonts w:ascii="Yu Gothic" w:hAnsi="Yu Gothic"/>
                <w:b w:val="0"/>
                <w:sz w:val="18"/>
              </w:rPr>
              <w:t>https://www.asahi-kasei.com/jp/ir/investment/glance/</w:t>
            </w:r>
          </w:p>
        </w:tc>
      </w:tr>
      <w:tr>
        <w:tc>
          <w:tcPr>
            <w:tcW w:type="dxa" w:w="4703"/>
          </w:tcPr>
          <w:p>
            <w:r>
              <w:rPr>
                <w:rFonts w:eastAsia="Yu Gothic"/>
                <w:rFonts w:ascii="Yu Gothic" w:hAnsi="Yu Gothic"/>
                <w:b w:val="0"/>
                <w:sz w:val="18"/>
              </w:rPr>
              <w:t>**中期経営計画2027**</w:t>
            </w:r>
          </w:p>
        </w:tc>
        <w:tc>
          <w:tcPr>
            <w:tcW w:type="dxa" w:w="4703"/>
          </w:tcPr>
          <w:p>
            <w:r>
              <w:rPr>
                <w:rFonts w:eastAsia="Yu Gothic"/>
                <w:rFonts w:ascii="Yu Gothic" w:hAnsi="Yu Gothic"/>
                <w:b w:val="0"/>
                <w:sz w:val="18"/>
              </w:rPr>
              <w:t>https://www.asahi-kasei.com/jp/ir/library/initiative/pdf/250410jpn.pdf</w:t>
            </w:r>
          </w:p>
        </w:tc>
      </w:tr>
      <w:tr>
        <w:tc>
          <w:tcPr>
            <w:tcW w:type="dxa" w:w="4703"/>
          </w:tcPr>
          <w:p>
            <w:r>
              <w:rPr>
                <w:rFonts w:eastAsia="Yu Gothic"/>
                <w:rFonts w:ascii="Yu Gothic" w:hAnsi="Yu Gothic"/>
                <w:b w:val="0"/>
                <w:sz w:val="18"/>
              </w:rPr>
              <w:t>**IR問い合わせ先（推定）**</w:t>
            </w:r>
          </w:p>
        </w:tc>
        <w:tc>
          <w:tcPr>
            <w:tcW w:type="dxa" w:w="4703"/>
          </w:tcPr>
          <w:p>
            <w:r>
              <w:rPr>
                <w:rFonts w:eastAsia="Yu Gothic"/>
                <w:rFonts w:ascii="Yu Gothic" w:hAnsi="Yu Gothic"/>
                <w:b w:val="0"/>
                <w:sz w:val="18"/>
              </w:rPr>
              <w:t>旭化成株式会社 IR部 / 03-6699-3000（代表）/ ir@asahi-kasei.com（公式メールアドレスはIRページ参照）</w:t>
            </w:r>
          </w:p>
        </w:tc>
      </w:tr>
      <w:tr>
        <w:tc>
          <w:tcPr>
            <w:tcW w:type="dxa" w:w="4703"/>
          </w:tcPr>
          <w:p>
            <w:r>
              <w:rPr>
                <w:rFonts w:eastAsia="Yu Gothic"/>
                <w:rFonts w:ascii="Yu Gothic" w:hAnsi="Yu Gothic"/>
                <w:b w:val="0"/>
                <w:sz w:val="18"/>
              </w:rPr>
              <w:t>**次回決算発表**</w:t>
            </w:r>
          </w:p>
        </w:tc>
        <w:tc>
          <w:tcPr>
            <w:tcW w:type="dxa" w:w="4703"/>
          </w:tcPr>
          <w:p>
            <w:r>
              <w:rPr>
                <w:rFonts w:eastAsia="Yu Gothic"/>
                <w:rFonts w:ascii="Yu Gothic" w:hAnsi="Yu Gothic"/>
                <w:b w:val="0"/>
                <w:sz w:val="18"/>
              </w:rPr>
              <w:t>2026年5月（2026年3月期通期決算）予定</w:t>
            </w:r>
          </w:p>
        </w:tc>
      </w:tr>
    </w:tbl>
    <w:p/>
    <w:p/>
    <w:p/>
    <w:p/>
    <w:p>
      <w:pPr>
        <w:spacing w:before="120" w:after="80"/>
        <w:jc w:val="left"/>
        <w:pBdr>
          <w:bottom w:val="single" w:sz="6" w:space="1" w:color="4472C4"/>
        </w:pBdr>
      </w:pPr>
      <w:r>
        <w:rPr>
          <w:rFonts w:eastAsia="Yu Gothic"/>
          <w:rFonts w:ascii="Yu Gothic" w:hAnsi="Yu Gothic"/>
          <w:b/>
          <w:color w:val="1F497D"/>
          <w:sz w:val="26"/>
        </w:rPr>
        <w:t>3. 事業概要（3セグメント）</w:t>
      </w:r>
    </w:p>
    <w:p/>
    <w:p>
      <w:pPr>
        <w:spacing w:before="120" w:after="80"/>
        <w:jc w:val="left"/>
      </w:pPr>
      <w:r>
        <w:rPr>
          <w:rFonts w:eastAsia="Yu Gothic"/>
          <w:rFonts w:ascii="Yu Gothic" w:hAnsi="Yu Gothic"/>
          <w:b/>
          <w:color w:val="366092"/>
          <w:sz w:val="23"/>
        </w:rPr>
        <w:t>3-1. 全体像</w:t>
      </w:r>
    </w:p>
    <w:p/>
    <w:p>
      <w:pPr>
        <w:spacing w:after="40"/>
      </w:pPr>
      <w:r>
        <w:rPr>
          <w:rFonts w:eastAsia="Yu Gothic"/>
          <w:rFonts w:ascii="Yu Gothic" w:hAnsi="Yu Gothic"/>
          <w:b w:val="0"/>
          <w:sz w:val="20"/>
        </w:rPr>
        <w:t>旭化成グループは売上高3兆円超・時価総額約2.1兆円の総合化学・住宅・医療コングロマリット。2026年3月期Q3累計（4〜12月）は売上高2兆2,612億円（+0.1% YoY）、営業利益1,739億円（+6.2%）。通期会社予想は営業利益¥2,250億円（+6.2%）、経常利益¥2,290億円（+18.4%）、純利益¥1,450億円（+7.4%）。**7期ぶりの過去最高益更新見通し（ただしナフサリスクで下振れ懸念）**。</w:t>
      </w:r>
    </w:p>
    <w:p/>
    <w:p>
      <w:pPr>
        <w:spacing w:before="120" w:after="80"/>
        <w:jc w:val="left"/>
      </w:pPr>
      <w:r>
        <w:rPr>
          <w:rFonts w:eastAsia="Yu Gothic"/>
          <w:rFonts w:ascii="Yu Gothic" w:hAnsi="Yu Gothic"/>
          <w:b/>
          <w:color w:val="366092"/>
          <w:sz w:val="23"/>
        </w:rPr>
        <w:t>3-2. マテリアル領域（2025〜27年度の変革軸）</w:t>
      </w:r>
    </w:p>
    <w:p/>
    <w:p>
      <w:pPr>
        <w:pStyle w:val="ListBullet"/>
      </w:pPr>
      <w:r>
        <w:rPr>
          <w:rFonts w:eastAsia="Yu Gothic"/>
          <w:rFonts w:ascii="Yu Gothic" w:hAnsi="Yu Gothic"/>
          <w:b w:val="0"/>
          <w:sz w:val="20"/>
        </w:rPr>
        <w:t>**規模**: 全社売上の約50%（¥1.5兆円規模）</w:t>
      </w:r>
    </w:p>
    <w:p>
      <w:pPr>
        <w:pStyle w:val="ListBullet"/>
      </w:pPr>
      <w:r>
        <w:rPr>
          <w:rFonts w:eastAsia="Yu Gothic"/>
          <w:rFonts w:ascii="Yu Gothic" w:hAnsi="Yu Gothic"/>
          <w:b w:val="0"/>
          <w:sz w:val="20"/>
        </w:rPr>
        <w:t>**構造**: 石化（エチレン誘導品）、エレクトロニクス（パイメル・ノバキュア・POF等）、繊維・クラレ系</w:t>
      </w:r>
    </w:p>
    <w:p>
      <w:pPr>
        <w:pStyle w:val="ListBullet"/>
      </w:pPr>
      <w:r>
        <w:rPr>
          <w:rFonts w:eastAsia="Yu Gothic"/>
          <w:rFonts w:ascii="Yu Gothic" w:hAnsi="Yu Gothic"/>
          <w:b w:val="0"/>
          <w:sz w:val="20"/>
        </w:rPr>
        <w:t>**2026年度の変化**: MMA事業撤退（売上350億円規模を削減）、水島コンビナートAMEC（三菱ケミカルとの合弁）エチレン設備停止→三井化学の大阪拠点に集約方針</w:t>
      </w:r>
    </w:p>
    <w:p>
      <w:pPr>
        <w:pStyle w:val="ListBullet"/>
      </w:pPr>
      <w:r>
        <w:rPr>
          <w:rFonts w:eastAsia="Yu Gothic"/>
          <w:rFonts w:ascii="Yu Gothic" w:hAnsi="Yu Gothic"/>
          <w:b w:val="0"/>
          <w:sz w:val="20"/>
        </w:rPr>
        <w:t>**重点成長（高付加価値）**:</w:t>
      </w:r>
    </w:p>
    <w:p>
      <w:pPr>
        <w:pStyle w:val="ListBullet"/>
      </w:pPr>
      <w:r>
        <w:rPr>
          <w:rFonts w:eastAsia="Yu Gothic"/>
          <w:rFonts w:ascii="Yu Gothic" w:hAnsi="Yu Gothic"/>
          <w:b w:val="0"/>
          <w:sz w:val="20"/>
        </w:rPr>
        <w:t>感光性絶縁材料「パイメル」: AI半導体向け需要急増→富士市新工場（150億円投資・生産2倍、2024年12月稼働）</w:t>
      </w:r>
    </w:p>
    <w:p>
      <w:pPr>
        <w:pStyle w:val="ListBullet"/>
      </w:pPr>
      <w:r>
        <w:rPr>
          <w:rFonts w:eastAsia="Yu Gothic"/>
          <w:rFonts w:ascii="Yu Gothic" w:hAnsi="Yu Gothic"/>
          <w:b w:val="0"/>
          <w:sz w:val="20"/>
        </w:rPr>
        <w:t>エポキシ硬化剤「ノバキュア」: 次世代パッケージ向け拡大</w:t>
      </w:r>
    </w:p>
    <w:p>
      <w:pPr>
        <w:pStyle w:val="ListBullet"/>
      </w:pPr>
      <w:r>
        <w:rPr>
          <w:rFonts w:eastAsia="Yu Gothic"/>
          <w:rFonts w:ascii="Yu Gothic" w:hAnsi="Yu Gothic"/>
          <w:b w:val="0"/>
          <w:sz w:val="20"/>
        </w:rPr>
        <w:t>プラスチック光ファイバ（POF）: 光電融合への展開候補</w:t>
      </w:r>
    </w:p>
    <w:p>
      <w:pPr>
        <w:pStyle w:val="ListBullet"/>
      </w:pPr>
      <w:r>
        <w:rPr>
          <w:rFonts w:eastAsia="Yu Gothic"/>
          <w:rFonts w:ascii="Yu Gothic" w:hAnsi="Yu Gothic"/>
          <w:b w:val="0"/>
          <w:sz w:val="20"/>
        </w:rPr>
        <w:t>交換膜（イオン交換膜・水素関連）: 2030年近傍に戦略的位置づけ</w:t>
      </w:r>
    </w:p>
    <w:p>
      <w:pPr>
        <w:pStyle w:val="ListBullet"/>
      </w:pPr>
      <w:r>
        <w:rPr>
          <w:rFonts w:eastAsia="Yu Gothic"/>
          <w:rFonts w:ascii="Yu Gothic" w:hAnsi="Yu Gothic"/>
          <w:b w:val="0"/>
          <w:sz w:val="20"/>
        </w:rPr>
        <w:t>**2026年4月21日の発表**: マテリアル領域が「総合化学から高付加価値分野へのシフト」を改めて表明。2021年度比で利益構成比が46%→28%へ低下（住宅・ヘルスケアへの移行を反映）</w:t>
      </w:r>
    </w:p>
    <w:p/>
    <w:p>
      <w:pPr>
        <w:spacing w:before="120" w:after="80"/>
        <w:jc w:val="left"/>
      </w:pPr>
      <w:r>
        <w:rPr>
          <w:rFonts w:eastAsia="Yu Gothic"/>
          <w:rFonts w:ascii="Yu Gothic" w:hAnsi="Yu Gothic"/>
          <w:b/>
          <w:color w:val="366092"/>
          <w:sz w:val="23"/>
        </w:rPr>
        <w:t>3-3. 住宅領域（安定収益柱）</w:t>
      </w:r>
    </w:p>
    <w:p/>
    <w:p>
      <w:pPr>
        <w:pStyle w:val="ListBullet"/>
      </w:pPr>
      <w:r>
        <w:rPr>
          <w:rFonts w:eastAsia="Yu Gothic"/>
          <w:rFonts w:ascii="Yu Gothic" w:hAnsi="Yu Gothic"/>
          <w:b w:val="0"/>
          <w:sz w:val="20"/>
        </w:rPr>
        <w:t>**規模**: 売上高約¥8,000億円（Q3累計¥7,587億円 +2.9%）、営業利益Q3累計¥682億円（+2.6%）</w:t>
      </w:r>
    </w:p>
    <w:p>
      <w:pPr>
        <w:pStyle w:val="ListBullet"/>
      </w:pPr>
      <w:r>
        <w:rPr>
          <w:rFonts w:eastAsia="Yu Gothic"/>
          <w:rFonts w:ascii="Yu Gothic" w:hAnsi="Yu Gothic"/>
          <w:b w:val="0"/>
          <w:sz w:val="20"/>
        </w:rPr>
        <w:t>**ヘーベルハウス（旭化成ホームズ）**: 国内受注はナフサ高騰前の駆け込み需要もあり2026年1月受注+29%（主要9社中首位）</w:t>
      </w:r>
    </w:p>
    <w:p>
      <w:pPr>
        <w:pStyle w:val="ListBullet"/>
      </w:pPr>
      <w:r>
        <w:rPr>
          <w:rFonts w:eastAsia="Yu Gothic"/>
          <w:rFonts w:ascii="Yu Gothic" w:hAnsi="Yu Gothic"/>
          <w:b w:val="0"/>
          <w:sz w:val="20"/>
        </w:rPr>
        <w:t>**課題**: ナフサ高騰により戸建て住宅の値上げを実施（断熱材+40%・塗料類+80%）。顧客への転嫁進行中だが契約済み案件は自社負担リスク</w:t>
      </w:r>
    </w:p>
    <w:p>
      <w:pPr>
        <w:pStyle w:val="ListBullet"/>
      </w:pPr>
      <w:r>
        <w:rPr>
          <w:rFonts w:eastAsia="Yu Gothic"/>
          <w:rFonts w:ascii="Yu Gothic" w:hAnsi="Yu Gothic"/>
          <w:b w:val="0"/>
          <w:sz w:val="20"/>
        </w:rPr>
        <w:t>**米国住宅事業**: 高金利・資材高・人手不足で低迷。26年度後半以降の回復想定。27年度海外住宅OP¥330億目標に遅れリスク</w:t>
      </w:r>
    </w:p>
    <w:p>
      <w:pPr>
        <w:pStyle w:val="ListBullet"/>
      </w:pPr>
      <w:r>
        <w:rPr>
          <w:rFonts w:eastAsia="Yu Gothic"/>
          <w:rFonts w:ascii="Yu Gothic" w:hAnsi="Yu Gothic"/>
          <w:b w:val="0"/>
          <w:sz w:val="20"/>
        </w:rPr>
        <w:t>**国内住宅**: 国内OP¥684億（+15.9%）、OP率12%（+1pt）と堅調。大型化・高付加価値化で単価上昇継続</w:t>
      </w:r>
    </w:p>
    <w:p/>
    <w:p>
      <w:pPr>
        <w:spacing w:before="120" w:after="80"/>
        <w:jc w:val="left"/>
      </w:pPr>
      <w:r>
        <w:rPr>
          <w:rFonts w:eastAsia="Yu Gothic"/>
          <w:rFonts w:ascii="Yu Gothic" w:hAnsi="Yu Gothic"/>
          <w:b/>
          <w:color w:val="366092"/>
          <w:sz w:val="23"/>
        </w:rPr>
        <w:t>3-4. ヘルスケア領域（中長期成長ドライバー）</w:t>
      </w:r>
    </w:p>
    <w:p/>
    <w:p>
      <w:pPr>
        <w:pStyle w:val="ListBullet"/>
      </w:pPr>
      <w:r>
        <w:rPr>
          <w:rFonts w:eastAsia="Yu Gothic"/>
          <w:rFonts w:ascii="Yu Gothic" w:hAnsi="Yu Gothic"/>
          <w:b w:val="0"/>
          <w:sz w:val="20"/>
        </w:rPr>
        <w:t>**規模**: 売上高¥5,500億円規模、27年度OP+367億円（全社増益の最大寄与）</w:t>
      </w:r>
    </w:p>
    <w:p>
      <w:pPr>
        <w:pStyle w:val="ListBullet"/>
      </w:pPr>
      <w:r>
        <w:rPr>
          <w:rFonts w:eastAsia="Yu Gothic"/>
          <w:rFonts w:ascii="Yu Gothic" w:hAnsi="Yu Gothic"/>
          <w:b w:val="0"/>
          <w:sz w:val="20"/>
        </w:rPr>
        <w:t>**構成**: 医薬・ライフサイエンス（ゾルゲンスマ等のバイオプロセス）、クリティカルケア（除細動器・Zoll Medical）、バイオプロセス（プラノバ等ウイルス除去フィルタ）</w:t>
      </w:r>
    </w:p>
    <w:p>
      <w:pPr>
        <w:pStyle w:val="ListBullet"/>
      </w:pPr>
      <w:r>
        <w:rPr>
          <w:rFonts w:eastAsia="Yu Gothic"/>
          <w:rFonts w:ascii="Yu Gothic" w:hAnsi="Yu Gothic"/>
          <w:b w:val="0"/>
          <w:sz w:val="20"/>
        </w:rPr>
        <w:t>**2025年の再編**: 血液浄化事業（旭化成メディカル）をインテグラルに565億円で売却→収益性の低い事業を切り離し高付加価値に集中</w:t>
      </w:r>
    </w:p>
    <w:p>
      <w:pPr>
        <w:pStyle w:val="ListBullet"/>
      </w:pPr>
      <w:r>
        <w:rPr>
          <w:rFonts w:eastAsia="Yu Gothic"/>
          <w:rFonts w:ascii="Yu Gothic" w:hAnsi="Yu Gothic"/>
          <w:b w:val="0"/>
          <w:sz w:val="20"/>
        </w:rPr>
        <w:t>**成長**: バイオプロセス事業（宮崎延岡・米国イリノイ増産）、クリティカルケア（除細動器の高齢化社会需要）が柱</w:t>
      </w:r>
    </w:p>
    <w:p/>
    <w:p/>
    <w:p/>
    <w:p>
      <w:pPr>
        <w:spacing w:before="120" w:after="80"/>
        <w:jc w:val="left"/>
        <w:pBdr>
          <w:bottom w:val="single" w:sz="6" w:space="1" w:color="4472C4"/>
        </w:pBdr>
      </w:pPr>
      <w:r>
        <w:rPr>
          <w:rFonts w:eastAsia="Yu Gothic"/>
          <w:rFonts w:ascii="Yu Gothic" w:hAnsi="Yu Gothic"/>
          <w:b/>
          <w:color w:val="1F497D"/>
          <w:sz w:val="26"/>
        </w:rPr>
        <w:t>4. 光電融合×シリコーン樹脂の定量分析</w:t>
      </w:r>
    </w:p>
    <w:p/>
    <w:p>
      <w:pPr>
        <w:spacing w:before="120" w:after="80"/>
        <w:jc w:val="left"/>
      </w:pPr>
      <w:r>
        <w:rPr>
          <w:rFonts w:eastAsia="Yu Gothic"/>
          <w:rFonts w:ascii="Yu Gothic" w:hAnsi="Yu Gothic"/>
          <w:b/>
          <w:color w:val="366092"/>
          <w:sz w:val="23"/>
        </w:rPr>
        <w:t>4-1. 技術的概要と開発内容</w:t>
      </w:r>
    </w:p>
    <w:p/>
    <w:p>
      <w:pPr>
        <w:spacing w:after="40"/>
      </w:pPr>
      <w:r>
        <w:rPr>
          <w:rFonts w:eastAsia="Yu Gothic"/>
          <w:rFonts w:ascii="Yu Gothic" w:hAnsi="Yu Gothic"/>
          <w:b w:val="0"/>
          <w:sz w:val="20"/>
        </w:rPr>
        <w:t>**化学工業日報2026年4月24日掲載内容**（背景として）:</w:t>
      </w:r>
    </w:p>
    <w:p>
      <w:pPr>
        <w:spacing w:after="40"/>
      </w:pPr>
      <w:r>
        <w:rPr>
          <w:rFonts w:eastAsia="Yu Gothic"/>
          <w:rFonts w:ascii="Yu Gothic" w:hAnsi="Yu Gothic"/>
          <w:b w:val="0"/>
          <w:sz w:val="20"/>
        </w:rPr>
        <w:t>旭化成は耐熱450℃超の高透明シリコーン樹脂を開発。光電融合デバイス向けの封止材・光路形成材として、従来のシリコーン（耐熱200〜300℃）を大幅に超える耐熱性を実現。AI半導体パッケージング工程（リフロー温度260〜450℃超）に対応できる点が最大の差異化ポイント。</w:t>
      </w:r>
    </w:p>
    <w:p/>
    <w:p>
      <w:pPr>
        <w:spacing w:after="40"/>
      </w:pPr>
      <w:r>
        <w:rPr>
          <w:rFonts w:eastAsia="Yu Gothic"/>
          <w:rFonts w:ascii="Yu Gothic" w:hAnsi="Yu Gothic"/>
          <w:b w:val="0"/>
          <w:sz w:val="20"/>
        </w:rPr>
        <w:t>**旭化成が光電融合で提供できる材料ポートフォリオ**:</w:t>
      </w:r>
    </w:p>
    <w:p>
      <w:pPr>
        <w:pStyle w:val="ListBullet"/>
      </w:pPr>
      <w:r>
        <w:rPr>
          <w:rFonts w:eastAsia="Yu Gothic"/>
          <w:rFonts w:ascii="Yu Gothic" w:hAnsi="Yu Gothic"/>
          <w:b w:val="0"/>
          <w:sz w:val="20"/>
        </w:rPr>
        <w:t>高透明シリコーン樹脂（本日発表・封止材・光路材）</w:t>
      </w:r>
    </w:p>
    <w:p>
      <w:pPr>
        <w:pStyle w:val="ListBullet"/>
      </w:pPr>
      <w:r>
        <w:rPr>
          <w:rFonts w:eastAsia="Yu Gothic"/>
          <w:rFonts w:ascii="Yu Gothic" w:hAnsi="Yu Gothic"/>
          <w:b w:val="0"/>
          <w:sz w:val="20"/>
        </w:rPr>
        <w:t>感光性絶縁材料「パイメル」（表面保護膜・層間絶縁膜、既存製品）</w:t>
      </w:r>
    </w:p>
    <w:p>
      <w:pPr>
        <w:pStyle w:val="ListBullet"/>
      </w:pPr>
      <w:r>
        <w:rPr>
          <w:rFonts w:eastAsia="Yu Gothic"/>
          <w:rFonts w:ascii="Yu Gothic" w:hAnsi="Yu Gothic"/>
          <w:b w:val="0"/>
          <w:sz w:val="20"/>
        </w:rPr>
        <w:t>エポキシ硬化剤「ノバキュア」（次世代パッケージ向け）</w:t>
      </w:r>
    </w:p>
    <w:p>
      <w:pPr>
        <w:pStyle w:val="ListBullet"/>
      </w:pPr>
      <w:r>
        <w:rPr>
          <w:rFonts w:eastAsia="Yu Gothic"/>
          <w:rFonts w:ascii="Yu Gothic" w:hAnsi="Yu Gothic"/>
          <w:b w:val="0"/>
          <w:sz w:val="20"/>
        </w:rPr>
        <w:t>プラスチック光ファイバ（POF）（光信号伝送）</w:t>
      </w:r>
    </w:p>
    <w:p/>
    <w:p>
      <w:pPr>
        <w:spacing w:before="120" w:after="80"/>
        <w:jc w:val="left"/>
      </w:pPr>
      <w:r>
        <w:rPr>
          <w:rFonts w:eastAsia="Yu Gothic"/>
          <w:rFonts w:ascii="Yu Gothic" w:hAnsi="Yu Gothic"/>
          <w:b/>
          <w:color w:val="366092"/>
          <w:sz w:val="23"/>
        </w:rPr>
        <w:t>4-2. 光電融合市場規模の推計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シリコンフォトニクス世界市場（2026E）</w:t>
            </w:r>
          </w:p>
        </w:tc>
        <w:tc>
          <w:tcPr>
            <w:tcW w:type="dxa" w:w="3135"/>
          </w:tcPr>
          <w:p>
            <w:r>
              <w:rPr>
                <w:rFonts w:eastAsia="Yu Gothic"/>
                <w:rFonts w:ascii="Yu Gothic" w:hAnsi="Yu Gothic"/>
                <w:b w:val="0"/>
                <w:sz w:val="18"/>
              </w:rPr>
              <w:t>約40億ドル（約6,000億円）</w:t>
            </w:r>
          </w:p>
        </w:tc>
        <w:tc>
          <w:tcPr>
            <w:tcW w:type="dxa" w:w="3135"/>
          </w:tcPr>
          <w:p>
            <w:r>
              <w:rPr>
                <w:rFonts w:eastAsia="Yu Gothic"/>
                <w:rFonts w:ascii="Yu Gothic" w:hAnsi="Yu Gothic"/>
                <w:b w:val="0"/>
                <w:sz w:val="18"/>
              </w:rPr>
              <w:t>Emergen Research調査</w:t>
            </w:r>
          </w:p>
        </w:tc>
      </w:tr>
      <w:tr>
        <w:tc>
          <w:tcPr>
            <w:tcW w:type="dxa" w:w="3135"/>
          </w:tcPr>
          <w:p>
            <w:r>
              <w:rPr>
                <w:rFonts w:eastAsia="Yu Gothic"/>
                <w:rFonts w:ascii="Yu Gothic" w:hAnsi="Yu Gothic"/>
                <w:b w:val="0"/>
                <w:sz w:val="18"/>
              </w:rPr>
              <w:t>同市場（2034E）</w:t>
            </w:r>
          </w:p>
        </w:tc>
        <w:tc>
          <w:tcPr>
            <w:tcW w:type="dxa" w:w="3135"/>
          </w:tcPr>
          <w:p>
            <w:r>
              <w:rPr>
                <w:rFonts w:eastAsia="Yu Gothic"/>
                <w:rFonts w:ascii="Yu Gothic" w:hAnsi="Yu Gothic"/>
                <w:b w:val="0"/>
                <w:sz w:val="18"/>
              </w:rPr>
              <w:t>約222億ドル（約3.3兆円）</w:t>
            </w:r>
          </w:p>
        </w:tc>
        <w:tc>
          <w:tcPr>
            <w:tcW w:type="dxa" w:w="3135"/>
          </w:tcPr>
          <w:p>
            <w:r>
              <w:rPr>
                <w:rFonts w:eastAsia="Yu Gothic"/>
                <w:rFonts w:ascii="Yu Gothic" w:hAnsi="Yu Gothic"/>
                <w:b w:val="0"/>
                <w:sz w:val="18"/>
              </w:rPr>
              <w:t>同上（CAGR約24%）</w:t>
            </w:r>
          </w:p>
        </w:tc>
      </w:tr>
      <w:tr>
        <w:tc>
          <w:tcPr>
            <w:tcW w:type="dxa" w:w="3135"/>
          </w:tcPr>
          <w:p>
            <w:r>
              <w:rPr>
                <w:rFonts w:eastAsia="Yu Gothic"/>
                <w:rFonts w:ascii="Yu Gothic" w:hAnsi="Yu Gothic"/>
                <w:b w:val="0"/>
                <w:sz w:val="18"/>
              </w:rPr>
              <w:t>光電融合デバイス用材料市場（封止材・樹脂など、推計）</w:t>
            </w:r>
          </w:p>
        </w:tc>
        <w:tc>
          <w:tcPr>
            <w:tcW w:type="dxa" w:w="3135"/>
          </w:tcPr>
          <w:p>
            <w:r>
              <w:rPr>
                <w:rFonts w:eastAsia="Yu Gothic"/>
                <w:rFonts w:ascii="Yu Gothic" w:hAnsi="Yu Gothic"/>
                <w:b w:val="0"/>
                <w:sz w:val="18"/>
              </w:rPr>
              <w:t>市場全体の5〜10%</w:t>
            </w:r>
          </w:p>
        </w:tc>
        <w:tc>
          <w:tcPr>
            <w:tcW w:type="dxa" w:w="3135"/>
          </w:tcPr>
          <w:p>
            <w:r>
              <w:rPr>
                <w:rFonts w:eastAsia="Yu Gothic"/>
                <w:rFonts w:ascii="Yu Gothic" w:hAnsi="Yu Gothic"/>
                <w:b w:val="0"/>
                <w:sz w:val="18"/>
              </w:rPr>
              <w:t>材料/システム比率の一般的比率</w:t>
            </w:r>
          </w:p>
        </w:tc>
      </w:tr>
      <w:tr>
        <w:tc>
          <w:tcPr>
            <w:tcW w:type="dxa" w:w="3135"/>
          </w:tcPr>
          <w:p>
            <w:r>
              <w:rPr>
                <w:rFonts w:eastAsia="Yu Gothic"/>
                <w:rFonts w:ascii="Yu Gothic" w:hAnsi="Yu Gothic"/>
                <w:b w:val="0"/>
                <w:sz w:val="18"/>
              </w:rPr>
              <w:t>材料市場規模（2028E）</w:t>
            </w:r>
          </w:p>
        </w:tc>
        <w:tc>
          <w:tcPr>
            <w:tcW w:type="dxa" w:w="3135"/>
          </w:tcPr>
          <w:p>
            <w:r>
              <w:rPr>
                <w:rFonts w:eastAsia="Yu Gothic"/>
                <w:rFonts w:ascii="Yu Gothic" w:hAnsi="Yu Gothic"/>
                <w:b w:val="0"/>
                <w:sz w:val="18"/>
              </w:rPr>
              <w:t>300〜600億ドル規模</w:t>
            </w:r>
          </w:p>
        </w:tc>
        <w:tc>
          <w:tcPr>
            <w:tcW w:type="dxa" w:w="3135"/>
          </w:tcPr>
          <w:p>
            <w:r>
              <w:rPr>
                <w:rFonts w:eastAsia="Yu Gothic"/>
                <w:rFonts w:ascii="Yu Gothic" w:hAnsi="Yu Gothic"/>
                <w:b w:val="0"/>
                <w:sz w:val="18"/>
              </w:rPr>
              <w:t>上記比率適用</w:t>
            </w:r>
          </w:p>
        </w:tc>
      </w:tr>
    </w:tbl>
    <w:p/>
    <w:p/>
    <w:p>
      <w:pPr>
        <w:spacing w:after="40"/>
      </w:pPr>
      <w:r>
        <w:rPr>
          <w:rFonts w:eastAsia="Yu Gothic"/>
          <w:rFonts w:ascii="Yu Gothic" w:hAnsi="Yu Gothic"/>
          <w:b w:val="0"/>
          <w:sz w:val="20"/>
        </w:rPr>
        <w:t>**NTTのロードマップ**:</w:t>
      </w:r>
    </w:p>
    <w:p>
      <w:pPr>
        <w:pStyle w:val="ListBullet"/>
      </w:pPr>
      <w:r>
        <w:rPr>
          <w:rFonts w:eastAsia="Yu Gothic"/>
          <w:rFonts w:ascii="Yu Gothic" w:hAnsi="Yu Gothic"/>
          <w:b w:val="0"/>
          <w:sz w:val="20"/>
        </w:rPr>
        <w:t>2028年: 光チップレット商用サンプル提供</w:t>
      </w:r>
    </w:p>
    <w:p>
      <w:pPr>
        <w:pStyle w:val="ListBullet"/>
      </w:pPr>
      <w:r>
        <w:rPr>
          <w:rFonts w:eastAsia="Yu Gothic"/>
          <w:rFonts w:ascii="Yu Gothic" w:hAnsi="Yu Gothic"/>
          <w:b w:val="0"/>
          <w:sz w:val="20"/>
        </w:rPr>
        <w:t>2029年: 光電融合デバイス量産・売上高2,000億円目標</w:t>
      </w:r>
    </w:p>
    <w:p>
      <w:pPr>
        <w:pStyle w:val="ListBullet"/>
      </w:pPr>
      <w:r>
        <w:rPr>
          <w:rFonts w:eastAsia="Yu Gothic"/>
          <w:rFonts w:ascii="Yu Gothic" w:hAnsi="Yu Gothic"/>
          <w:b w:val="0"/>
          <w:sz w:val="20"/>
        </w:rPr>
        <w:t>2030年代: CPO（Co-Packaged Optics）標準化へ</w:t>
      </w:r>
    </w:p>
    <w:p/>
    <w:p>
      <w:pPr>
        <w:spacing w:before="120" w:after="80"/>
        <w:jc w:val="left"/>
      </w:pPr>
      <w:r>
        <w:rPr>
          <w:rFonts w:eastAsia="Yu Gothic"/>
          <w:rFonts w:ascii="Yu Gothic" w:hAnsi="Yu Gothic"/>
          <w:b/>
          <w:color w:val="366092"/>
          <w:sz w:val="23"/>
        </w:rPr>
        <w:t>4-3. 旭化成の売上貢献試算</w:t>
      </w:r>
    </w:p>
    <w:p/>
    <w:p>
      <w:pPr>
        <w:spacing w:after="40"/>
      </w:pPr>
      <w:r>
        <w:rPr>
          <w:rFonts w:eastAsia="Yu Gothic"/>
          <w:rFonts w:ascii="Yu Gothic" w:hAnsi="Yu Gothic"/>
          <w:b w:val="0"/>
          <w:sz w:val="20"/>
        </w:rPr>
        <w:t>**前提**:</w:t>
      </w:r>
    </w:p>
    <w:p>
      <w:pPr>
        <w:pStyle w:val="ListBullet"/>
      </w:pPr>
      <w:r>
        <w:rPr>
          <w:rFonts w:eastAsia="Yu Gothic"/>
          <w:rFonts w:ascii="Yu Gothic" w:hAnsi="Yu Gothic"/>
          <w:b w:val="0"/>
          <w:sz w:val="20"/>
        </w:rPr>
        <w:t>光電融合デバイス用シリコーン樹脂は高付加価値材料（想定単価は汎用樹脂の5〜20倍）</w:t>
      </w:r>
    </w:p>
    <w:p>
      <w:pPr>
        <w:pStyle w:val="ListBullet"/>
      </w:pPr>
      <w:r>
        <w:rPr>
          <w:rFonts w:eastAsia="Yu Gothic"/>
          <w:rFonts w:ascii="Yu Gothic" w:hAnsi="Yu Gothic"/>
          <w:b w:val="0"/>
          <w:sz w:val="20"/>
        </w:rPr>
        <w:t>旭化成のシェアは初期段階（開発品）のため先行者優位。競合は信越化学・東レ・住友電気工業等</w:t>
      </w:r>
    </w:p>
    <w:p>
      <w:pPr>
        <w:pStyle w:val="ListBullet"/>
      </w:pPr>
      <w:r>
        <w:rPr>
          <w:rFonts w:eastAsia="Yu Gothic"/>
          <w:rFonts w:ascii="Yu Gothic" w:hAnsi="Yu Gothic"/>
          <w:b w:val="0"/>
          <w:sz w:val="20"/>
        </w:rPr>
        <w:t>2028年に量産フェーズ開始と仮定</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シナリオ</w:t>
            </w:r>
          </w:p>
        </w:tc>
        <w:tc>
          <w:tcPr>
            <w:tcW w:type="dxa" w:w="1881"/>
            <w:shd w:val="clear" w:color="auto" w:fill="1F497D"/>
          </w:tcPr>
          <w:p>
            <w:r>
              <w:rPr>
                <w:rFonts w:eastAsia="Yu Gothic"/>
                <w:rFonts w:ascii="Yu Gothic" w:hAnsi="Yu Gothic"/>
                <w:b/>
                <w:color w:val="FFFFFF"/>
                <w:sz w:val="18"/>
              </w:rPr>
              <w:t>時期</w:t>
            </w:r>
          </w:p>
        </w:tc>
        <w:tc>
          <w:tcPr>
            <w:tcW w:type="dxa" w:w="1881"/>
            <w:shd w:val="clear" w:color="auto" w:fill="1F497D"/>
          </w:tcPr>
          <w:p>
            <w:r>
              <w:rPr>
                <w:rFonts w:eastAsia="Yu Gothic"/>
                <w:rFonts w:ascii="Yu Gothic" w:hAnsi="Yu Gothic"/>
                <w:b/>
                <w:color w:val="FFFFFF"/>
                <w:sz w:val="18"/>
              </w:rPr>
              <w:t>シェア想定</w:t>
            </w:r>
          </w:p>
        </w:tc>
        <w:tc>
          <w:tcPr>
            <w:tcW w:type="dxa" w:w="1881"/>
            <w:shd w:val="clear" w:color="auto" w:fill="1F497D"/>
          </w:tcPr>
          <w:p>
            <w:r>
              <w:rPr>
                <w:rFonts w:eastAsia="Yu Gothic"/>
                <w:rFonts w:ascii="Yu Gothic" w:hAnsi="Yu Gothic"/>
                <w:b/>
                <w:color w:val="FFFFFF"/>
                <w:sz w:val="18"/>
              </w:rPr>
              <w:t>売上貢献（推計）</w:t>
            </w:r>
          </w:p>
        </w:tc>
        <w:tc>
          <w:tcPr>
            <w:tcW w:type="dxa" w:w="1881"/>
            <w:shd w:val="clear" w:color="auto" w:fill="1F497D"/>
          </w:tcPr>
          <w:p>
            <w:r>
              <w:rPr>
                <w:rFonts w:eastAsia="Yu Gothic"/>
                <w:rFonts w:ascii="Yu Gothic" w:hAnsi="Yu Gothic"/>
                <w:b/>
                <w:color w:val="FFFFFF"/>
                <w:sz w:val="18"/>
              </w:rPr>
              <w:t>理由</w:t>
            </w:r>
          </w:p>
        </w:tc>
      </w:tr>
      <w:tr>
        <w:tc>
          <w:tcPr>
            <w:tcW w:type="dxa" w:w="1881"/>
          </w:tcPr>
          <w:p>
            <w:r>
              <w:rPr>
                <w:rFonts w:eastAsia="Yu Gothic"/>
                <w:rFonts w:ascii="Yu Gothic" w:hAnsi="Yu Gothic"/>
                <w:b w:val="0"/>
                <w:sz w:val="18"/>
              </w:rPr>
              <w:t>ベース</w:t>
            </w:r>
          </w:p>
        </w:tc>
        <w:tc>
          <w:tcPr>
            <w:tcW w:type="dxa" w:w="1881"/>
          </w:tcPr>
          <w:p>
            <w:r>
              <w:rPr>
                <w:rFonts w:eastAsia="Yu Gothic"/>
                <w:rFonts w:ascii="Yu Gothic" w:hAnsi="Yu Gothic"/>
                <w:b w:val="0"/>
                <w:sz w:val="18"/>
              </w:rPr>
              <w:t>FY2028〜</w:t>
            </w:r>
          </w:p>
        </w:tc>
        <w:tc>
          <w:tcPr>
            <w:tcW w:type="dxa" w:w="1881"/>
          </w:tcPr>
          <w:p>
            <w:r>
              <w:rPr>
                <w:rFonts w:eastAsia="Yu Gothic"/>
                <w:rFonts w:ascii="Yu Gothic" w:hAnsi="Yu Gothic"/>
                <w:b w:val="0"/>
                <w:sz w:val="18"/>
              </w:rPr>
              <w:t>10〜15%</w:t>
            </w:r>
          </w:p>
        </w:tc>
        <w:tc>
          <w:tcPr>
            <w:tcW w:type="dxa" w:w="1881"/>
          </w:tcPr>
          <w:p>
            <w:r>
              <w:rPr>
                <w:rFonts w:eastAsia="Yu Gothic"/>
                <w:rFonts w:ascii="Yu Gothic" w:hAnsi="Yu Gothic"/>
                <w:b w:val="0"/>
                <w:sz w:val="18"/>
              </w:rPr>
              <w:t>年間50〜100億円</w:t>
            </w:r>
          </w:p>
        </w:tc>
        <w:tc>
          <w:tcPr>
            <w:tcW w:type="dxa" w:w="1881"/>
          </w:tcPr>
          <w:p>
            <w:r>
              <w:rPr>
                <w:rFonts w:eastAsia="Yu Gothic"/>
                <w:rFonts w:ascii="Yu Gothic" w:hAnsi="Yu Gothic"/>
                <w:b w:val="0"/>
                <w:sz w:val="18"/>
              </w:rPr>
              <w:t>NTT等主要顧客への採用</w:t>
            </w:r>
          </w:p>
        </w:tc>
      </w:tr>
      <w:tr>
        <w:tc>
          <w:tcPr>
            <w:tcW w:type="dxa" w:w="1881"/>
          </w:tcPr>
          <w:p>
            <w:r>
              <w:rPr>
                <w:rFonts w:eastAsia="Yu Gothic"/>
                <w:rFonts w:ascii="Yu Gothic" w:hAnsi="Yu Gothic"/>
                <w:b w:val="0"/>
                <w:sz w:val="18"/>
              </w:rPr>
              <w:t>ブル</w:t>
            </w:r>
          </w:p>
        </w:tc>
        <w:tc>
          <w:tcPr>
            <w:tcW w:type="dxa" w:w="1881"/>
          </w:tcPr>
          <w:p>
            <w:r>
              <w:rPr>
                <w:rFonts w:eastAsia="Yu Gothic"/>
                <w:rFonts w:ascii="Yu Gothic" w:hAnsi="Yu Gothic"/>
                <w:b w:val="0"/>
                <w:sz w:val="18"/>
              </w:rPr>
              <w:t>FY2028〜</w:t>
            </w:r>
          </w:p>
        </w:tc>
        <w:tc>
          <w:tcPr>
            <w:tcW w:type="dxa" w:w="1881"/>
          </w:tcPr>
          <w:p>
            <w:r>
              <w:rPr>
                <w:rFonts w:eastAsia="Yu Gothic"/>
                <w:rFonts w:ascii="Yu Gothic" w:hAnsi="Yu Gothic"/>
                <w:b w:val="0"/>
                <w:sz w:val="18"/>
              </w:rPr>
              <w:t>20〜25%</w:t>
            </w:r>
          </w:p>
        </w:tc>
        <w:tc>
          <w:tcPr>
            <w:tcW w:type="dxa" w:w="1881"/>
          </w:tcPr>
          <w:p>
            <w:r>
              <w:rPr>
                <w:rFonts w:eastAsia="Yu Gothic"/>
                <w:rFonts w:ascii="Yu Gothic" w:hAnsi="Yu Gothic"/>
                <w:b w:val="0"/>
                <w:sz w:val="18"/>
              </w:rPr>
              <w:t>年間150〜250億円</w:t>
            </w:r>
          </w:p>
        </w:tc>
        <w:tc>
          <w:tcPr>
            <w:tcW w:type="dxa" w:w="1881"/>
          </w:tcPr>
          <w:p>
            <w:r>
              <w:rPr>
                <w:rFonts w:eastAsia="Yu Gothic"/>
                <w:rFonts w:ascii="Yu Gothic" w:hAnsi="Yu Gothic"/>
                <w:b w:val="0"/>
                <w:sz w:val="18"/>
              </w:rPr>
              <w:t>耐熱性の技術優位が継続・複数顧客採用</w:t>
            </w:r>
          </w:p>
        </w:tc>
      </w:tr>
      <w:tr>
        <w:tc>
          <w:tcPr>
            <w:tcW w:type="dxa" w:w="1881"/>
          </w:tcPr>
          <w:p>
            <w:r>
              <w:rPr>
                <w:rFonts w:eastAsia="Yu Gothic"/>
                <w:rFonts w:ascii="Yu Gothic" w:hAnsi="Yu Gothic"/>
                <w:b w:val="0"/>
                <w:sz w:val="18"/>
              </w:rPr>
              <w:t>ベア</w:t>
            </w:r>
          </w:p>
        </w:tc>
        <w:tc>
          <w:tcPr>
            <w:tcW w:type="dxa" w:w="1881"/>
          </w:tcPr>
          <w:p>
            <w:r>
              <w:rPr>
                <w:rFonts w:eastAsia="Yu Gothic"/>
                <w:rFonts w:ascii="Yu Gothic" w:hAnsi="Yu Gothic"/>
                <w:b w:val="0"/>
                <w:sz w:val="18"/>
              </w:rPr>
              <w:t>FY2029以降</w:t>
            </w:r>
          </w:p>
        </w:tc>
        <w:tc>
          <w:tcPr>
            <w:tcW w:type="dxa" w:w="1881"/>
          </w:tcPr>
          <w:p>
            <w:r>
              <w:rPr>
                <w:rFonts w:eastAsia="Yu Gothic"/>
                <w:rFonts w:ascii="Yu Gothic" w:hAnsi="Yu Gothic"/>
                <w:b w:val="0"/>
                <w:sz w:val="18"/>
              </w:rPr>
              <w:t>5%未満</w:t>
            </w:r>
          </w:p>
        </w:tc>
        <w:tc>
          <w:tcPr>
            <w:tcW w:type="dxa" w:w="1881"/>
          </w:tcPr>
          <w:p>
            <w:r>
              <w:rPr>
                <w:rFonts w:eastAsia="Yu Gothic"/>
                <w:rFonts w:ascii="Yu Gothic" w:hAnsi="Yu Gothic"/>
                <w:b w:val="0"/>
                <w:sz w:val="18"/>
              </w:rPr>
              <w:t>年間20億円以下</w:t>
            </w:r>
          </w:p>
        </w:tc>
        <w:tc>
          <w:tcPr>
            <w:tcW w:type="dxa" w:w="1881"/>
          </w:tcPr>
          <w:p>
            <w:r>
              <w:rPr>
                <w:rFonts w:eastAsia="Yu Gothic"/>
                <w:rFonts w:ascii="Yu Gothic" w:hAnsi="Yu Gothic"/>
                <w:b w:val="0"/>
                <w:sz w:val="18"/>
              </w:rPr>
              <w:t>競合参入・規格変更・量産遅延</w:t>
            </w:r>
          </w:p>
        </w:tc>
      </w:tr>
    </w:tbl>
    <w:p/>
    <w:p/>
    <w:p>
      <w:pPr>
        <w:spacing w:after="40"/>
      </w:pPr>
      <w:r>
        <w:rPr>
          <w:rFonts w:eastAsia="Yu Gothic"/>
          <w:rFonts w:ascii="Yu Gothic" w:hAnsi="Yu Gothic"/>
          <w:b w:val="0"/>
          <w:sz w:val="20"/>
        </w:rPr>
        <w:t>**重要留意点**: 現在は「開発品」段階であり、量産採用・顧客承認（クオリフィケーション）に通常2〜4年を要する。2028年以前の売上貢献は軽微（試験販売・サンプル対応のみ）。</w:t>
      </w:r>
    </w:p>
    <w:p/>
    <w:p>
      <w:pPr>
        <w:spacing w:after="40"/>
      </w:pPr>
      <w:r>
        <w:rPr>
          <w:rFonts w:eastAsia="Yu Gothic"/>
          <w:rFonts w:ascii="Yu Gothic" w:hAnsi="Yu Gothic"/>
          <w:b w:val="0"/>
          <w:sz w:val="20"/>
        </w:rPr>
        <w:t>**OP寄与（ベースケース）**: 材料のOP率は通常20〜30%程度 → 年間売上50〜100億円×25% = **OP寄与12〜25億円**（FY2028時点の限界的インパクト）。</w:t>
      </w:r>
    </w:p>
    <w:p/>
    <w:p>
      <w:pPr>
        <w:spacing w:after="40"/>
      </w:pPr>
      <w:r>
        <w:rPr>
          <w:rFonts w:eastAsia="Yu Gothic"/>
          <w:rFonts w:ascii="Yu Gothic" w:hAnsi="Yu Gothic"/>
          <w:b w:val="0"/>
          <w:sz w:val="20"/>
        </w:rPr>
        <w:t>**投資家への含意**: 現時点での業績インパクトは軽微だが、光電融合テーマ先行での株価プレミアムが乗る可能性あり。信越化学（+88、石英ガラスクロス・感光材）と同じテーマ軸で評価されれば、バリュエーション再評価（PER+2〜3倍）のシナリオあり。</w:t>
      </w:r>
    </w:p>
    <w:p/>
    <w:p/>
    <w:p/>
    <w:p>
      <w:pPr>
        <w:spacing w:before="120" w:after="80"/>
        <w:jc w:val="left"/>
        <w:pBdr>
          <w:bottom w:val="single" w:sz="6" w:space="1" w:color="4472C4"/>
        </w:pBdr>
      </w:pPr>
      <w:r>
        <w:rPr>
          <w:rFonts w:eastAsia="Yu Gothic"/>
          <w:rFonts w:ascii="Yu Gothic" w:hAnsi="Yu Gothic"/>
          <w:b/>
          <w:color w:val="1F497D"/>
          <w:sz w:val="26"/>
        </w:rPr>
        <w:t>5. ナフサリスクの定量分析</w:t>
      </w:r>
    </w:p>
    <w:p/>
    <w:p>
      <w:pPr>
        <w:spacing w:before="120" w:after="80"/>
        <w:jc w:val="left"/>
      </w:pPr>
      <w:r>
        <w:rPr>
          <w:rFonts w:eastAsia="Yu Gothic"/>
          <w:rFonts w:ascii="Yu Gothic" w:hAnsi="Yu Gothic"/>
          <w:b/>
          <w:color w:val="366092"/>
          <w:sz w:val="23"/>
        </w:rPr>
        <w:t>5-1. 現状確認（2026年4月時点）</w:t>
      </w:r>
    </w:p>
    <w:p/>
    <w:p>
      <w:pPr>
        <w:pStyle w:val="ListBullet"/>
      </w:pPr>
      <w:r>
        <w:rPr>
          <w:rFonts w:eastAsia="Yu Gothic"/>
          <w:rFonts w:ascii="Yu Gothic" w:hAnsi="Yu Gothic"/>
          <w:b w:val="0"/>
          <w:sz w:val="20"/>
        </w:rPr>
        <w:t>**調達状況**: 工藤社長「6月中旬〜下旬までの使用分のめどが立った」（4月15日発表）</w:t>
      </w:r>
    </w:p>
    <w:p>
      <w:pPr>
        <w:pStyle w:val="ListBullet"/>
      </w:pPr>
      <w:r>
        <w:rPr>
          <w:rFonts w:eastAsia="Yu Gothic"/>
          <w:rFonts w:ascii="Yu Gothic" w:hAnsi="Yu Gothic"/>
          <w:b w:val="0"/>
          <w:sz w:val="20"/>
        </w:rPr>
        <w:t>**調達価格**: 中東外（米国・南米）からの調達で「通常の倍近い価格」</w:t>
      </w:r>
    </w:p>
    <w:p>
      <w:pPr>
        <w:pStyle w:val="ListBullet"/>
      </w:pPr>
      <w:r>
        <w:rPr>
          <w:rFonts w:eastAsia="Yu Gothic"/>
          <w:rFonts w:ascii="Yu Gothic" w:hAnsi="Yu Gothic"/>
          <w:b w:val="0"/>
          <w:sz w:val="20"/>
        </w:rPr>
        <w:t>**通常のナフサ価格**: 2025年度想定¥55,000/kl → 現在推定¥80,000〜110,000/kl（ホルムズ封鎖下）</w:t>
      </w:r>
    </w:p>
    <w:p>
      <w:pPr>
        <w:pStyle w:val="ListBullet"/>
      </w:pPr>
      <w:r>
        <w:rPr>
          <w:rFonts w:eastAsia="Yu Gothic"/>
          <w:rFonts w:ascii="Yu Gothic" w:hAnsi="Yu Gothic"/>
          <w:b w:val="0"/>
          <w:sz w:val="20"/>
        </w:rPr>
        <w:t>**7月以降**: 「7月以降は不安がある」と社長明言。供給確保の見通し立たず</w:t>
      </w:r>
    </w:p>
    <w:p>
      <w:pPr>
        <w:pStyle w:val="ListBullet"/>
      </w:pPr>
      <w:r>
        <w:rPr>
          <w:rFonts w:eastAsia="Yu Gothic"/>
          <w:rFonts w:ascii="Yu Gothic" w:hAnsi="Yu Gothic"/>
          <w:b w:val="0"/>
          <w:sz w:val="20"/>
        </w:rPr>
        <w:t>**コスト転嫁状況**: サランラップ値上げ（「少しずつ転嫁」）、ポリエチレン3割超値上げ（4月1日〜）、ウレタン樹脂原料15%値上げ（4月10日〜）、ヘーベルハウス住宅値上げ</w:t>
      </w:r>
    </w:p>
    <w:p/>
    <w:p>
      <w:pPr>
        <w:spacing w:before="120" w:after="80"/>
        <w:jc w:val="left"/>
      </w:pPr>
      <w:r>
        <w:rPr>
          <w:rFonts w:eastAsia="Yu Gothic"/>
          <w:rFonts w:ascii="Yu Gothic" w:hAnsi="Yu Gothic"/>
          <w:b/>
          <w:color w:val="366092"/>
          <w:sz w:val="23"/>
        </w:rPr>
        <w:t>5-2. ナフサコスト感応度試算</w:t>
      </w:r>
    </w:p>
    <w:p/>
    <w:p>
      <w:pPr>
        <w:spacing w:after="40"/>
      </w:pPr>
      <w:r>
        <w:rPr>
          <w:rFonts w:eastAsia="Yu Gothic"/>
          <w:rFonts w:ascii="Yu Gothic" w:hAnsi="Yu Gothic"/>
          <w:b w:val="0"/>
          <w:sz w:val="20"/>
        </w:rPr>
        <w:t>**前提データ**:</w:t>
      </w:r>
    </w:p>
    <w:p>
      <w:pPr>
        <w:pStyle w:val="ListBullet"/>
      </w:pPr>
      <w:r>
        <w:rPr>
          <w:rFonts w:eastAsia="Yu Gothic"/>
          <w:rFonts w:ascii="Yu Gothic" w:hAnsi="Yu Gothic"/>
          <w:b w:val="0"/>
          <w:sz w:val="20"/>
        </w:rPr>
        <w:t>旭化成グループの石化関連事業の年間ナフサ購入量: 約200万トン以上（推計。水島・延岡コンビナートのエチレン設備規模から逆算）</w:t>
      </w:r>
    </w:p>
    <w:p>
      <w:pPr>
        <w:pStyle w:val="ListBullet"/>
      </w:pPr>
      <w:r>
        <w:rPr>
          <w:rFonts w:eastAsia="Yu Gothic"/>
          <w:rFonts w:ascii="Yu Gothic" w:hAnsi="Yu Gothic"/>
          <w:b w:val="0"/>
          <w:sz w:val="20"/>
        </w:rPr>
        <w:t>現在のナフサ価格は通常比+80〜100%高（+¥44,000〜55,000/kl）</w:t>
      </w:r>
    </w:p>
    <w:p>
      <w:pPr>
        <w:pStyle w:val="ListBullet"/>
      </w:pPr>
      <w:r>
        <w:rPr>
          <w:rFonts w:eastAsia="Yu Gothic"/>
          <w:rFonts w:ascii="Yu Gothic" w:hAnsi="Yu Gothic"/>
          <w:b w:val="0"/>
          <w:sz w:val="20"/>
        </w:rPr>
        <w:t>価格転嫁の遅延分（タイムラグ）が最大コスト負担</w:t>
      </w:r>
    </w:p>
    <w:p/>
    <w:p>
      <w:pPr>
        <w:spacing w:after="40"/>
      </w:pPr>
      <w:r>
        <w:rPr>
          <w:rFonts w:eastAsia="Yu Gothic"/>
          <w:rFonts w:ascii="Yu Gothic" w:hAnsi="Yu Gothic"/>
          <w:b w:val="0"/>
          <w:sz w:val="20"/>
        </w:rPr>
        <w:t>**感応度試算（価格転嫁未達部分の影響）**:</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ナフサ価格変動</w:t>
            </w:r>
          </w:p>
        </w:tc>
        <w:tc>
          <w:tcPr>
            <w:tcW w:type="dxa" w:w="2351"/>
            <w:shd w:val="clear" w:color="auto" w:fill="1F497D"/>
          </w:tcPr>
          <w:p>
            <w:r>
              <w:rPr>
                <w:rFonts w:eastAsia="Yu Gothic"/>
                <w:rFonts w:ascii="Yu Gothic" w:hAnsi="Yu Gothic"/>
                <w:b/>
                <w:color w:val="FFFFFF"/>
                <w:sz w:val="18"/>
              </w:rPr>
              <w:t>年間コスト増加（粗計）</w:t>
            </w:r>
          </w:p>
        </w:tc>
        <w:tc>
          <w:tcPr>
            <w:tcW w:type="dxa" w:w="2351"/>
            <w:shd w:val="clear" w:color="auto" w:fill="1F497D"/>
          </w:tcPr>
          <w:p>
            <w:r>
              <w:rPr>
                <w:rFonts w:eastAsia="Yu Gothic"/>
                <w:rFonts w:ascii="Yu Gothic" w:hAnsi="Yu Gothic"/>
                <w:b/>
                <w:color w:val="FFFFFF"/>
                <w:sz w:val="18"/>
              </w:rPr>
              <w:t>価格転嫁率70%想定</w:t>
            </w:r>
          </w:p>
        </w:tc>
        <w:tc>
          <w:tcPr>
            <w:tcW w:type="dxa" w:w="2351"/>
            <w:shd w:val="clear" w:color="auto" w:fill="1F497D"/>
          </w:tcPr>
          <w:p>
            <w:r>
              <w:rPr>
                <w:rFonts w:eastAsia="Yu Gothic"/>
                <w:rFonts w:ascii="Yu Gothic" w:hAnsi="Yu Gothic"/>
                <w:b/>
                <w:color w:val="FFFFFF"/>
                <w:sz w:val="18"/>
              </w:rPr>
              <w:t>実質OP影響</w:t>
            </w:r>
          </w:p>
        </w:tc>
      </w:tr>
      <w:tr>
        <w:tc>
          <w:tcPr>
            <w:tcW w:type="dxa" w:w="2351"/>
          </w:tcPr>
          <w:p>
            <w:r>
              <w:rPr>
                <w:rFonts w:eastAsia="Yu Gothic"/>
                <w:rFonts w:ascii="Yu Gothic" w:hAnsi="Yu Gothic"/>
                <w:b w:val="0"/>
                <w:sz w:val="18"/>
              </w:rPr>
              <w:t>+10%（+¥5,500/kl）</w:t>
            </w:r>
          </w:p>
        </w:tc>
        <w:tc>
          <w:tcPr>
            <w:tcW w:type="dxa" w:w="2351"/>
          </w:tcPr>
          <w:p>
            <w:r>
              <w:rPr>
                <w:rFonts w:eastAsia="Yu Gothic"/>
                <w:rFonts w:ascii="Yu Gothic" w:hAnsi="Yu Gothic"/>
                <w:b w:val="0"/>
                <w:sz w:val="18"/>
              </w:rPr>
              <w:t>約+110億円</w:t>
            </w:r>
          </w:p>
        </w:tc>
        <w:tc>
          <w:tcPr>
            <w:tcW w:type="dxa" w:w="2351"/>
          </w:tcPr>
          <w:p>
            <w:r>
              <w:rPr>
                <w:rFonts w:eastAsia="Yu Gothic"/>
                <w:rFonts w:ascii="Yu Gothic" w:hAnsi="Yu Gothic"/>
                <w:b w:val="0"/>
                <w:sz w:val="18"/>
              </w:rPr>
              <w:t>転嫁後負担33億円</w:t>
            </w:r>
          </w:p>
        </w:tc>
        <w:tc>
          <w:tcPr>
            <w:tcW w:type="dxa" w:w="2351"/>
          </w:tcPr>
          <w:p>
            <w:r>
              <w:rPr>
                <w:rFonts w:eastAsia="Yu Gothic"/>
                <w:rFonts w:ascii="Yu Gothic" w:hAnsi="Yu Gothic"/>
                <w:b w:val="0"/>
                <w:sz w:val="18"/>
              </w:rPr>
              <w:t>**OP▲33億円**</w:t>
            </w:r>
          </w:p>
        </w:tc>
      </w:tr>
      <w:tr>
        <w:tc>
          <w:tcPr>
            <w:tcW w:type="dxa" w:w="2351"/>
          </w:tcPr>
          <w:p>
            <w:r>
              <w:rPr>
                <w:rFonts w:eastAsia="Yu Gothic"/>
                <w:rFonts w:ascii="Yu Gothic" w:hAnsi="Yu Gothic"/>
                <w:b w:val="0"/>
                <w:sz w:val="18"/>
              </w:rPr>
              <w:t>+50%（現在水準相当）</w:t>
            </w:r>
          </w:p>
        </w:tc>
        <w:tc>
          <w:tcPr>
            <w:tcW w:type="dxa" w:w="2351"/>
          </w:tcPr>
          <w:p>
            <w:r>
              <w:rPr>
                <w:rFonts w:eastAsia="Yu Gothic"/>
                <w:rFonts w:ascii="Yu Gothic" w:hAnsi="Yu Gothic"/>
                <w:b w:val="0"/>
                <w:sz w:val="18"/>
              </w:rPr>
              <w:t>約+550億円</w:t>
            </w:r>
          </w:p>
        </w:tc>
        <w:tc>
          <w:tcPr>
            <w:tcW w:type="dxa" w:w="2351"/>
          </w:tcPr>
          <w:p>
            <w:r>
              <w:rPr>
                <w:rFonts w:eastAsia="Yu Gothic"/>
                <w:rFonts w:ascii="Yu Gothic" w:hAnsi="Yu Gothic"/>
                <w:b w:val="0"/>
                <w:sz w:val="18"/>
              </w:rPr>
              <w:t>転嫁後負担165億円</w:t>
            </w:r>
          </w:p>
        </w:tc>
        <w:tc>
          <w:tcPr>
            <w:tcW w:type="dxa" w:w="2351"/>
          </w:tcPr>
          <w:p>
            <w:r>
              <w:rPr>
                <w:rFonts w:eastAsia="Yu Gothic"/>
                <w:rFonts w:ascii="Yu Gothic" w:hAnsi="Yu Gothic"/>
                <w:b w:val="0"/>
                <w:sz w:val="18"/>
              </w:rPr>
              <w:t>**OP▲165億円**</w:t>
            </w:r>
          </w:p>
        </w:tc>
      </w:tr>
      <w:tr>
        <w:tc>
          <w:tcPr>
            <w:tcW w:type="dxa" w:w="2351"/>
          </w:tcPr>
          <w:p>
            <w:r>
              <w:rPr>
                <w:rFonts w:eastAsia="Yu Gothic"/>
                <w:rFonts w:ascii="Yu Gothic" w:hAnsi="Yu Gothic"/>
                <w:b w:val="0"/>
                <w:sz w:val="18"/>
              </w:rPr>
              <w:t>+100%（倍近い・継続）</w:t>
            </w:r>
          </w:p>
        </w:tc>
        <w:tc>
          <w:tcPr>
            <w:tcW w:type="dxa" w:w="2351"/>
          </w:tcPr>
          <w:p>
            <w:r>
              <w:rPr>
                <w:rFonts w:eastAsia="Yu Gothic"/>
                <w:rFonts w:ascii="Yu Gothic" w:hAnsi="Yu Gothic"/>
                <w:b w:val="0"/>
                <w:sz w:val="18"/>
              </w:rPr>
              <w:t>約+1,100億円</w:t>
            </w:r>
          </w:p>
        </w:tc>
        <w:tc>
          <w:tcPr>
            <w:tcW w:type="dxa" w:w="2351"/>
          </w:tcPr>
          <w:p>
            <w:r>
              <w:rPr>
                <w:rFonts w:eastAsia="Yu Gothic"/>
                <w:rFonts w:ascii="Yu Gothic" w:hAnsi="Yu Gothic"/>
                <w:b w:val="0"/>
                <w:sz w:val="18"/>
              </w:rPr>
              <w:t>転嫁後負担330億円</w:t>
            </w:r>
          </w:p>
        </w:tc>
        <w:tc>
          <w:tcPr>
            <w:tcW w:type="dxa" w:w="2351"/>
          </w:tcPr>
          <w:p>
            <w:r>
              <w:rPr>
                <w:rFonts w:eastAsia="Yu Gothic"/>
                <w:rFonts w:ascii="Yu Gothic" w:hAnsi="Yu Gothic"/>
                <w:b w:val="0"/>
                <w:sz w:val="18"/>
              </w:rPr>
              <w:t>**OP▲330億円**</w:t>
            </w:r>
          </w:p>
        </w:tc>
      </w:tr>
    </w:tbl>
    <w:p/>
    <w:p/>
    <w:p>
      <w:pPr>
        <w:spacing w:after="40"/>
      </w:pPr>
      <w:r>
        <w:rPr>
          <w:rFonts w:eastAsia="Yu Gothic"/>
          <w:rFonts w:ascii="Yu Gothic" w:hAnsi="Yu Gothic"/>
          <w:b w:val="0"/>
          <w:sz w:val="20"/>
        </w:rPr>
        <w:t>**注記**: 転嫁率70%は楽観的シナリオ。建設・住宅向けの長期契約品や消費財（サランラップ等）は転嫁遅延が大きく、実際の負担はより大きい可能性。</w:t>
      </w:r>
    </w:p>
    <w:p/>
    <w:p>
      <w:pPr>
        <w:spacing w:before="120" w:after="80"/>
        <w:jc w:val="left"/>
      </w:pPr>
      <w:r>
        <w:rPr>
          <w:rFonts w:eastAsia="Yu Gothic"/>
          <w:rFonts w:ascii="Yu Gothic" w:hAnsi="Yu Gothic"/>
          <w:b/>
          <w:color w:val="366092"/>
          <w:sz w:val="23"/>
        </w:rPr>
        <w:t>5-3. 3つのナフサシナリオ</w:t>
      </w:r>
    </w:p>
    <w:p/>
    <w:p>
      <w:pPr>
        <w:spacing w:after="40"/>
      </w:pPr>
      <w:r>
        <w:rPr>
          <w:rFonts w:eastAsia="Yu Gothic"/>
          <w:rFonts w:ascii="Yu Gothic" w:hAnsi="Yu Gothic"/>
          <w:b/>
          <w:sz w:val="20"/>
        </w:rPr>
        <w:t>シナリオA: ホルムズ停戦・7月以降正常化（確率25%）</w:t>
      </w:r>
    </w:p>
    <w:p>
      <w:pPr>
        <w:pStyle w:val="ListBullet"/>
      </w:pPr>
      <w:r>
        <w:rPr>
          <w:rFonts w:eastAsia="Yu Gothic"/>
          <w:rFonts w:ascii="Yu Gothic" w:hAnsi="Yu Gothic"/>
          <w:b w:val="0"/>
          <w:sz w:val="20"/>
        </w:rPr>
        <w:t>ナフサ価格が7〜8月に正常水準に向けて回落</w:t>
      </w:r>
    </w:p>
    <w:p>
      <w:pPr>
        <w:pStyle w:val="ListBullet"/>
      </w:pPr>
      <w:r>
        <w:rPr>
          <w:rFonts w:eastAsia="Yu Gothic"/>
          <w:rFonts w:ascii="Yu Gothic" w:hAnsi="Yu Gothic"/>
          <w:b w:val="0"/>
          <w:sz w:val="20"/>
        </w:rPr>
        <w:t>2026年3月期通期OP: **¥2,200〜2,250億円**（会社予想並み）</w:t>
      </w:r>
    </w:p>
    <w:p>
      <w:pPr>
        <w:pStyle w:val="ListBullet"/>
      </w:pPr>
      <w:r>
        <w:rPr>
          <w:rFonts w:eastAsia="Yu Gothic"/>
          <w:rFonts w:ascii="Yu Gothic" w:hAnsi="Yu Gothic"/>
          <w:b w:val="0"/>
          <w:sz w:val="20"/>
        </w:rPr>
        <w:t>2027年3月期OP: **¥2,450〜2,700億円**（中計軌道復帰）</w:t>
      </w:r>
    </w:p>
    <w:p>
      <w:pPr>
        <w:pStyle w:val="ListBullet"/>
      </w:pPr>
      <w:r>
        <w:rPr>
          <w:rFonts w:eastAsia="Yu Gothic"/>
          <w:rFonts w:ascii="Yu Gothic" w:hAnsi="Yu Gothic"/>
          <w:b w:val="0"/>
          <w:sz w:val="20"/>
        </w:rPr>
        <w:t>株価インプライド: ¥1,800〜2,000</w:t>
      </w:r>
    </w:p>
    <w:p/>
    <w:p>
      <w:pPr>
        <w:spacing w:after="40"/>
      </w:pPr>
      <w:r>
        <w:rPr>
          <w:rFonts w:eastAsia="Yu Gothic"/>
          <w:rFonts w:ascii="Yu Gothic" w:hAnsi="Yu Gothic"/>
          <w:b/>
          <w:sz w:val="20"/>
        </w:rPr>
        <w:t>シナリオB: ホルムズ封鎖継続・転嫁進行（確率50%: ベースケース）</w:t>
      </w:r>
    </w:p>
    <w:p>
      <w:pPr>
        <w:pStyle w:val="ListBullet"/>
      </w:pPr>
      <w:r>
        <w:rPr>
          <w:rFonts w:eastAsia="Yu Gothic"/>
          <w:rFonts w:ascii="Yu Gothic" w:hAnsi="Yu Gothic"/>
          <w:b w:val="0"/>
          <w:sz w:val="20"/>
        </w:rPr>
        <w:t>7月以降も代替調達（中東外）でナフサ確保継続。ただし調達コスト高止まり</w:t>
      </w:r>
    </w:p>
    <w:p>
      <w:pPr>
        <w:pStyle w:val="ListBullet"/>
      </w:pPr>
      <w:r>
        <w:rPr>
          <w:rFonts w:eastAsia="Yu Gothic"/>
          <w:rFonts w:ascii="Yu Gothic" w:hAnsi="Yu Gothic"/>
          <w:b w:val="0"/>
          <w:sz w:val="20"/>
        </w:rPr>
        <w:t>OP毀損は年間▲150〜200億円（転嫁70%前提）</w:t>
      </w:r>
    </w:p>
    <w:p>
      <w:pPr>
        <w:pStyle w:val="ListBullet"/>
      </w:pPr>
      <w:r>
        <w:rPr>
          <w:rFonts w:eastAsia="Yu Gothic"/>
          <w:rFonts w:ascii="Yu Gothic" w:hAnsi="Yu Gothic"/>
          <w:b w:val="0"/>
          <w:sz w:val="20"/>
        </w:rPr>
        <w:t>2027年3月期OP: **¥2,050〜2,200億円**</w:t>
      </w:r>
    </w:p>
    <w:p>
      <w:pPr>
        <w:pStyle w:val="ListBullet"/>
      </w:pPr>
      <w:r>
        <w:rPr>
          <w:rFonts w:eastAsia="Yu Gothic"/>
          <w:rFonts w:ascii="Yu Gothic" w:hAnsi="Yu Gothic"/>
          <w:b w:val="0"/>
          <w:sz w:val="20"/>
        </w:rPr>
        <w:t>株価インプライド: ¥1,450〜1,650</w:t>
      </w:r>
    </w:p>
    <w:p/>
    <w:p>
      <w:pPr>
        <w:spacing w:after="40"/>
      </w:pPr>
      <w:r>
        <w:rPr>
          <w:rFonts w:eastAsia="Yu Gothic"/>
          <w:rFonts w:ascii="Yu Gothic" w:hAnsi="Yu Gothic"/>
          <w:b/>
          <w:sz w:val="20"/>
        </w:rPr>
        <w:t>シナリオC: 7月以降調達断絶→エチレン設備停止（確率25%）</w:t>
      </w:r>
    </w:p>
    <w:p>
      <w:pPr>
        <w:pStyle w:val="ListBullet"/>
      </w:pPr>
      <w:r>
        <w:rPr>
          <w:rFonts w:eastAsia="Yu Gothic"/>
          <w:rFonts w:ascii="Yu Gothic" w:hAnsi="Yu Gothic"/>
          <w:b w:val="0"/>
          <w:sz w:val="20"/>
        </w:rPr>
        <w:t>7月以降の代替調達が失敗し、エチレン設備の一部を停止（再稼働に1ヶ月）</w:t>
      </w:r>
    </w:p>
    <w:p>
      <w:pPr>
        <w:pStyle w:val="ListBullet"/>
      </w:pPr>
      <w:r>
        <w:rPr>
          <w:rFonts w:eastAsia="Yu Gothic"/>
          <w:rFonts w:ascii="Yu Gothic" w:hAnsi="Yu Gothic"/>
          <w:b w:val="0"/>
          <w:sz w:val="20"/>
        </w:rPr>
        <w:t>一時損失100〜200億円 + OP毀損▲300〜400億円</w:t>
      </w:r>
    </w:p>
    <w:p>
      <w:pPr>
        <w:pStyle w:val="ListBullet"/>
      </w:pPr>
      <w:r>
        <w:rPr>
          <w:rFonts w:eastAsia="Yu Gothic"/>
          <w:rFonts w:ascii="Yu Gothic" w:hAnsi="Yu Gothic"/>
          <w:b w:val="0"/>
          <w:sz w:val="20"/>
        </w:rPr>
        <w:t>2027年3月期OP: **¥1,600〜1,800億円**（過去最高益から一転大幅悪化）</w:t>
      </w:r>
    </w:p>
    <w:p>
      <w:pPr>
        <w:pStyle w:val="ListBullet"/>
      </w:pPr>
      <w:r>
        <w:rPr>
          <w:rFonts w:eastAsia="Yu Gothic"/>
          <w:rFonts w:ascii="Yu Gothic" w:hAnsi="Yu Gothic"/>
          <w:b w:val="0"/>
          <w:sz w:val="20"/>
        </w:rPr>
        <w:t>株価インプライド: ¥1,100〜1,300</w:t>
      </w:r>
    </w:p>
    <w:p/>
    <w:p>
      <w:pPr>
        <w:spacing w:after="40"/>
      </w:pPr>
      <w:r>
        <w:rPr>
          <w:rFonts w:eastAsia="Yu Gothic"/>
          <w:rFonts w:ascii="Yu Gothic" w:hAnsi="Yu Gothic"/>
          <w:b w:val="0"/>
          <w:sz w:val="20"/>
        </w:rPr>
        <w:t>**期待値TP**: ¥1,800×25% + ¥1,550×50% + ¥1,200×25% = **¥1,525**（ほぼ現値水準）</w:t>
      </w:r>
    </w:p>
    <w:p/>
    <w:p/>
    <w:p/>
    <w:p>
      <w:pPr>
        <w:spacing w:before="120" w:after="80"/>
        <w:jc w:val="left"/>
        <w:pBdr>
          <w:bottom w:val="single" w:sz="6" w:space="1" w:color="4472C4"/>
        </w:pBdr>
      </w:pPr>
      <w:r>
        <w:rPr>
          <w:rFonts w:eastAsia="Yu Gothic"/>
          <w:rFonts w:ascii="Yu Gothic" w:hAnsi="Yu Gothic"/>
          <w:b/>
          <w:color w:val="1F497D"/>
          <w:sz w:val="26"/>
        </w:rPr>
        <w:t>6. 財務分析</w:t>
      </w:r>
    </w:p>
    <w:p/>
    <w:p>
      <w:pPr>
        <w:spacing w:before="120" w:after="80"/>
        <w:jc w:val="left"/>
      </w:pPr>
      <w:r>
        <w:rPr>
          <w:rFonts w:eastAsia="Yu Gothic"/>
          <w:rFonts w:ascii="Yu Gothic" w:hAnsi="Yu Gothic"/>
          <w:b/>
          <w:color w:val="366092"/>
          <w:sz w:val="23"/>
        </w:rPr>
        <w:t>6-1. リアルタイム株価・市場指標（2026年4月23日終値）</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出典</w:t>
            </w:r>
          </w:p>
        </w:tc>
      </w:tr>
      <w:tr>
        <w:tc>
          <w:tcPr>
            <w:tcW w:type="dxa" w:w="3135"/>
          </w:tcPr>
          <w:p>
            <w:r>
              <w:rPr>
                <w:rFonts w:eastAsia="Yu Gothic"/>
                <w:rFonts w:ascii="Yu Gothic" w:hAnsi="Yu Gothic"/>
                <w:b w:val="0"/>
                <w:sz w:val="18"/>
              </w:rPr>
              <w:t>現在株価</w:t>
            </w:r>
          </w:p>
        </w:tc>
        <w:tc>
          <w:tcPr>
            <w:tcW w:type="dxa" w:w="3135"/>
          </w:tcPr>
          <w:p>
            <w:r>
              <w:rPr>
                <w:rFonts w:eastAsia="Yu Gothic"/>
                <w:rFonts w:ascii="Yu Gothic" w:hAnsi="Yu Gothic"/>
                <w:b w:val="0"/>
                <w:sz w:val="18"/>
              </w:rPr>
              <w:t>**¥1,526.5**</w:t>
            </w:r>
          </w:p>
        </w:tc>
        <w:tc>
          <w:tcPr>
            <w:tcW w:type="dxa" w:w="3135"/>
          </w:tcPr>
          <w:p>
            <w:r>
              <w:rPr>
                <w:rFonts w:eastAsia="Yu Gothic"/>
                <w:rFonts w:ascii="Yu Gothic" w:hAnsi="Yu Gothic"/>
                <w:b w:val="0"/>
                <w:sz w:val="18"/>
              </w:rPr>
              <w:t>yfinance（4/23引け）</w:t>
            </w:r>
          </w:p>
        </w:tc>
      </w:tr>
      <w:tr>
        <w:tc>
          <w:tcPr>
            <w:tcW w:type="dxa" w:w="3135"/>
          </w:tcPr>
          <w:p>
            <w:r>
              <w:rPr>
                <w:rFonts w:eastAsia="Yu Gothic"/>
                <w:rFonts w:ascii="Yu Gothic" w:hAnsi="Yu Gothic"/>
                <w:b w:val="0"/>
                <w:sz w:val="18"/>
              </w:rPr>
              <w:t>52週高値</w:t>
            </w:r>
          </w:p>
        </w:tc>
        <w:tc>
          <w:tcPr>
            <w:tcW w:type="dxa" w:w="3135"/>
          </w:tcPr>
          <w:p>
            <w:r>
              <w:rPr>
                <w:rFonts w:eastAsia="Yu Gothic"/>
                <w:rFonts w:ascii="Yu Gothic" w:hAnsi="Yu Gothic"/>
                <w:b w:val="0"/>
                <w:sz w:val="18"/>
              </w:rPr>
              <w:t>¥1,889</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¥952.5</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約¥2.07兆円</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PER（実績）</w:t>
            </w:r>
          </w:p>
        </w:tc>
        <w:tc>
          <w:tcPr>
            <w:tcW w:type="dxa" w:w="3135"/>
          </w:tcPr>
          <w:p>
            <w:r>
              <w:rPr>
                <w:rFonts w:eastAsia="Yu Gothic"/>
                <w:rFonts w:ascii="Yu Gothic" w:hAnsi="Yu Gothic"/>
                <w:b w:val="0"/>
                <w:sz w:val="18"/>
              </w:rPr>
              <w:t>**14.8倍**</w:t>
            </w:r>
          </w:p>
        </w:tc>
        <w:tc>
          <w:tcPr>
            <w:tcW w:type="dxa" w:w="3135"/>
          </w:tcPr>
          <w:p>
            <w:r>
              <w:rPr>
                <w:rFonts w:eastAsia="Yu Gothic"/>
                <w:rFonts w:ascii="Yu Gothic" w:hAnsi="Yu Gothic"/>
                <w:b w:val="0"/>
                <w:sz w:val="18"/>
              </w:rPr>
              <w:t>yfinance（EPS¥103.34）</w:t>
            </w:r>
          </w:p>
        </w:tc>
      </w:tr>
      <w:tr>
        <w:tc>
          <w:tcPr>
            <w:tcW w:type="dxa" w:w="3135"/>
          </w:tcPr>
          <w:p>
            <w:r>
              <w:rPr>
                <w:rFonts w:eastAsia="Yu Gothic"/>
                <w:rFonts w:ascii="Yu Gothic" w:hAnsi="Yu Gothic"/>
                <w:b w:val="0"/>
                <w:sz w:val="18"/>
              </w:rPr>
              <w:t>PER（予想）</w:t>
            </w:r>
          </w:p>
        </w:tc>
        <w:tc>
          <w:tcPr>
            <w:tcW w:type="dxa" w:w="3135"/>
          </w:tcPr>
          <w:p>
            <w:r>
              <w:rPr>
                <w:rFonts w:eastAsia="Yu Gothic"/>
                <w:rFonts w:ascii="Yu Gothic" w:hAnsi="Yu Gothic"/>
                <w:b w:val="0"/>
                <w:sz w:val="18"/>
              </w:rPr>
              <w:t>**15.2倍**</w:t>
            </w:r>
          </w:p>
        </w:tc>
        <w:tc>
          <w:tcPr>
            <w:tcW w:type="dxa" w:w="3135"/>
          </w:tcPr>
          <w:p>
            <w:r>
              <w:rPr>
                <w:rFonts w:eastAsia="Yu Gothic"/>
                <w:rFonts w:ascii="Yu Gothic" w:hAnsi="Yu Gothic"/>
                <w:b w:val="0"/>
                <w:sz w:val="18"/>
              </w:rPr>
              <w:t>yfinance（Forward）</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**1.03倍**</w:t>
            </w:r>
          </w:p>
        </w:tc>
        <w:tc>
          <w:tcPr>
            <w:tcW w:type="dxa" w:w="3135"/>
          </w:tcPr>
          <w:p>
            <w:r>
              <w:rPr>
                <w:rFonts w:eastAsia="Yu Gothic"/>
                <w:rFonts w:ascii="Yu Gothic" w:hAnsi="Yu Gothic"/>
                <w:b w:val="0"/>
                <w:sz w:val="18"/>
              </w:rPr>
              <w:t>yfinance（BPS¥1,477.9）</w:t>
            </w:r>
          </w:p>
        </w:tc>
      </w:tr>
      <w:tr>
        <w:tc>
          <w:tcPr>
            <w:tcW w:type="dxa" w:w="3135"/>
          </w:tcPr>
          <w:p>
            <w:r>
              <w:rPr>
                <w:rFonts w:eastAsia="Yu Gothic"/>
                <w:rFonts w:ascii="Yu Gothic" w:hAnsi="Yu Gothic"/>
                <w:b w:val="0"/>
                <w:sz w:val="18"/>
              </w:rPr>
              <w:t>BPS</w:t>
            </w:r>
          </w:p>
        </w:tc>
        <w:tc>
          <w:tcPr>
            <w:tcW w:type="dxa" w:w="3135"/>
          </w:tcPr>
          <w:p>
            <w:r>
              <w:rPr>
                <w:rFonts w:eastAsia="Yu Gothic"/>
                <w:rFonts w:ascii="Yu Gothic" w:hAnsi="Yu Gothic"/>
                <w:b w:val="0"/>
                <w:sz w:val="18"/>
              </w:rPr>
              <w:t>¥1,477.9</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配当</w:t>
            </w:r>
          </w:p>
        </w:tc>
        <w:tc>
          <w:tcPr>
            <w:tcW w:type="dxa" w:w="3135"/>
          </w:tcPr>
          <w:p>
            <w:r>
              <w:rPr>
                <w:rFonts w:eastAsia="Yu Gothic"/>
                <w:rFonts w:ascii="Yu Gothic" w:hAnsi="Yu Gothic"/>
                <w:b w:val="0"/>
                <w:sz w:val="18"/>
              </w:rPr>
              <w:t>¥40/株（予想）</w:t>
            </w:r>
          </w:p>
        </w:tc>
        <w:tc>
          <w:tcPr>
            <w:tcW w:type="dxa" w:w="3135"/>
          </w:tcPr>
          <w:p>
            <w:r>
              <w:rPr>
                <w:rFonts w:eastAsia="Yu Gothic"/>
                <w:rFonts w:ascii="Yu Gothic" w:hAnsi="Yu Gothic"/>
                <w:b w:val="0"/>
                <w:sz w:val="18"/>
              </w:rPr>
              <w:t>会社計画</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**2.62%**</w:t>
            </w:r>
          </w:p>
        </w:tc>
        <w:tc>
          <w:tcPr>
            <w:tcW w:type="dxa" w:w="3135"/>
          </w:tcPr>
          <w:p>
            <w:r>
              <w:rPr>
                <w:rFonts w:eastAsia="Yu Gothic"/>
                <w:rFonts w:ascii="Yu Gothic" w:hAnsi="Yu Gothic"/>
                <w:b w:val="0"/>
                <w:sz w:val="18"/>
              </w:rPr>
              <w:t>yfinance</w:t>
            </w:r>
          </w:p>
        </w:tc>
      </w:tr>
    </w:tbl>
    <w:p/>
    <w:p/>
    <w:p>
      <w:pPr>
        <w:spacing w:before="120" w:after="80"/>
        <w:jc w:val="left"/>
      </w:pPr>
      <w:r>
        <w:rPr>
          <w:rFonts w:eastAsia="Yu Gothic"/>
          <w:rFonts w:ascii="Yu Gothic" w:hAnsi="Yu Gothic"/>
          <w:b/>
          <w:color w:val="366092"/>
          <w:sz w:val="23"/>
        </w:rPr>
        <w:t>6-2. 損益・キャッシュフロー（2026年3月期 Q3累計・会社予想）</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Q3累計（4-12月）</w:t>
            </w:r>
          </w:p>
        </w:tc>
        <w:tc>
          <w:tcPr>
            <w:tcW w:type="dxa" w:w="3135"/>
            <w:shd w:val="clear" w:color="auto" w:fill="1F497D"/>
          </w:tcPr>
          <w:p>
            <w:r>
              <w:rPr>
                <w:rFonts w:eastAsia="Yu Gothic"/>
                <w:rFonts w:ascii="Yu Gothic" w:hAnsi="Yu Gothic"/>
                <w:b/>
                <w:color w:val="FFFFFF"/>
                <w:sz w:val="18"/>
              </w:rPr>
              <w:t>通期予想</w:t>
            </w:r>
          </w:p>
        </w:tc>
      </w:tr>
      <w:tr>
        <w:tc>
          <w:tcPr>
            <w:tcW w:type="dxa" w:w="3135"/>
          </w:tcPr>
          <w:p>
            <w:r>
              <w:rPr>
                <w:rFonts w:eastAsia="Yu Gothic"/>
                <w:rFonts w:ascii="Yu Gothic" w:hAnsi="Yu Gothic"/>
                <w:b w:val="0"/>
                <w:sz w:val="18"/>
              </w:rPr>
              <w:t>売上高</w:t>
            </w:r>
          </w:p>
        </w:tc>
        <w:tc>
          <w:tcPr>
            <w:tcW w:type="dxa" w:w="3135"/>
          </w:tcPr>
          <w:p>
            <w:r>
              <w:rPr>
                <w:rFonts w:eastAsia="Yu Gothic"/>
                <w:rFonts w:ascii="Yu Gothic" w:hAnsi="Yu Gothic"/>
                <w:b w:val="0"/>
                <w:sz w:val="18"/>
              </w:rPr>
              <w:t>¥22,612億円 (+0.1%)</w:t>
            </w:r>
          </w:p>
        </w:tc>
        <w:tc>
          <w:tcPr>
            <w:tcW w:type="dxa" w:w="3135"/>
          </w:tcPr>
          <w:p>
            <w:r>
              <w:rPr>
                <w:rFonts w:eastAsia="Yu Gothic"/>
                <w:rFonts w:ascii="Yu Gothic" w:hAnsi="Yu Gothic"/>
                <w:b w:val="0"/>
                <w:sz w:val="18"/>
              </w:rPr>
              <w:t>¥30,650億円 (+0.9%)</w:t>
            </w:r>
          </w:p>
        </w:tc>
      </w:tr>
      <w:tr>
        <w:tc>
          <w:tcPr>
            <w:tcW w:type="dxa" w:w="3135"/>
          </w:tcPr>
          <w:p>
            <w:r>
              <w:rPr>
                <w:rFonts w:eastAsia="Yu Gothic"/>
                <w:rFonts w:ascii="Yu Gothic" w:hAnsi="Yu Gothic"/>
                <w:b w:val="0"/>
                <w:sz w:val="18"/>
              </w:rPr>
              <w:t>営業利益</w:t>
            </w:r>
          </w:p>
        </w:tc>
        <w:tc>
          <w:tcPr>
            <w:tcW w:type="dxa" w:w="3135"/>
          </w:tcPr>
          <w:p>
            <w:r>
              <w:rPr>
                <w:rFonts w:eastAsia="Yu Gothic"/>
                <w:rFonts w:ascii="Yu Gothic" w:hAnsi="Yu Gothic"/>
                <w:b w:val="0"/>
                <w:sz w:val="18"/>
              </w:rPr>
              <w:t>¥1,739億円 (+6.2%)</w:t>
            </w:r>
          </w:p>
        </w:tc>
        <w:tc>
          <w:tcPr>
            <w:tcW w:type="dxa" w:w="3135"/>
          </w:tcPr>
          <w:p>
            <w:r>
              <w:rPr>
                <w:rFonts w:eastAsia="Yu Gothic"/>
                <w:rFonts w:ascii="Yu Gothic" w:hAnsi="Yu Gothic"/>
                <w:b w:val="0"/>
                <w:sz w:val="18"/>
              </w:rPr>
              <w:t>**¥2,250億円** (+6.2%)</w:t>
            </w:r>
          </w:p>
        </w:tc>
      </w:tr>
      <w:tr>
        <w:tc>
          <w:tcPr>
            <w:tcW w:type="dxa" w:w="3135"/>
          </w:tcPr>
          <w:p>
            <w:r>
              <w:rPr>
                <w:rFonts w:eastAsia="Yu Gothic"/>
                <w:rFonts w:ascii="Yu Gothic" w:hAnsi="Yu Gothic"/>
                <w:b w:val="0"/>
                <w:sz w:val="18"/>
              </w:rPr>
              <w:t>経常利益</w:t>
            </w:r>
          </w:p>
        </w:tc>
        <w:tc>
          <w:tcPr>
            <w:tcW w:type="dxa" w:w="3135"/>
          </w:tcPr>
          <w:p>
            <w:r>
              <w:rPr>
                <w:rFonts w:eastAsia="Yu Gothic"/>
                <w:rFonts w:ascii="Yu Gothic" w:hAnsi="Yu Gothic"/>
                <w:b w:val="0"/>
                <w:sz w:val="18"/>
              </w:rPr>
              <w:t>¥1,796億円 (+17.7%)</w:t>
            </w:r>
          </w:p>
        </w:tc>
        <w:tc>
          <w:tcPr>
            <w:tcW w:type="dxa" w:w="3135"/>
          </w:tcPr>
          <w:p>
            <w:r>
              <w:rPr>
                <w:rFonts w:eastAsia="Yu Gothic"/>
                <w:rFonts w:ascii="Yu Gothic" w:hAnsi="Yu Gothic"/>
                <w:b w:val="0"/>
                <w:sz w:val="18"/>
              </w:rPr>
              <w:t>¥2,290億円 (+18.4%)</w:t>
            </w:r>
          </w:p>
        </w:tc>
      </w:tr>
      <w:tr>
        <w:tc>
          <w:tcPr>
            <w:tcW w:type="dxa" w:w="3135"/>
          </w:tcPr>
          <w:p>
            <w:r>
              <w:rPr>
                <w:rFonts w:eastAsia="Yu Gothic"/>
                <w:rFonts w:ascii="Yu Gothic" w:hAnsi="Yu Gothic"/>
                <w:b w:val="0"/>
                <w:sz w:val="18"/>
              </w:rPr>
              <w:t>純利益</w:t>
            </w:r>
          </w:p>
        </w:tc>
        <w:tc>
          <w:tcPr>
            <w:tcW w:type="dxa" w:w="3135"/>
          </w:tcPr>
          <w:p>
            <w:r>
              <w:rPr>
                <w:rFonts w:eastAsia="Yu Gothic"/>
                <w:rFonts w:ascii="Yu Gothic" w:hAnsi="Yu Gothic"/>
                <w:b w:val="0"/>
                <w:sz w:val="18"/>
              </w:rPr>
              <w:t>¥1,206億円 (+22.7%)</w:t>
            </w:r>
          </w:p>
        </w:tc>
        <w:tc>
          <w:tcPr>
            <w:tcW w:type="dxa" w:w="3135"/>
          </w:tcPr>
          <w:p>
            <w:r>
              <w:rPr>
                <w:rFonts w:eastAsia="Yu Gothic"/>
                <w:rFonts w:ascii="Yu Gothic" w:hAnsi="Yu Gothic"/>
                <w:b w:val="0"/>
                <w:sz w:val="18"/>
              </w:rPr>
              <w:t>¥1,450億円 (+7.4%)</w:t>
            </w:r>
          </w:p>
        </w:tc>
      </w:tr>
      <w:tr>
        <w:tc>
          <w:tcPr>
            <w:tcW w:type="dxa" w:w="3135"/>
          </w:tcPr>
          <w:p>
            <w:r>
              <w:rPr>
                <w:rFonts w:eastAsia="Yu Gothic"/>
                <w:rFonts w:ascii="Yu Gothic" w:hAnsi="Yu Gothic"/>
                <w:b w:val="0"/>
                <w:sz w:val="18"/>
              </w:rPr>
              <w:t>営業CF（通期）</w:t>
            </w:r>
          </w:p>
        </w:tc>
        <w:tc>
          <w:tcPr>
            <w:tcW w:type="dxa" w:w="3135"/>
          </w:tcPr>
          <w:p>
            <w:r>
              <w:rPr>
                <w:rFonts w:eastAsia="Yu Gothic"/>
                <w:rFonts w:ascii="Yu Gothic" w:hAnsi="Yu Gothic"/>
                <w:b w:val="0"/>
                <w:sz w:val="18"/>
              </w:rPr>
              <w:t>約¥3,069億円</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有利子負債</w:t>
            </w:r>
          </w:p>
        </w:tc>
        <w:tc>
          <w:tcPr>
            <w:tcW w:type="dxa" w:w="3135"/>
          </w:tcPr>
          <w:p>
            <w:r>
              <w:rPr>
                <w:rFonts w:eastAsia="Yu Gothic"/>
                <w:rFonts w:ascii="Yu Gothic" w:hAnsi="Yu Gothic"/>
                <w:b w:val="0"/>
                <w:sz w:val="18"/>
              </w:rPr>
              <w:t>約¥1兆1,405億円</w:t>
            </w:r>
          </w:p>
        </w:tc>
        <w:tc>
          <w:tcPr>
            <w:tcW w:type="dxa" w:w="3135"/>
          </w:tcPr>
          <w:p>
            <w:r>
              <w:rPr>
                <w:rFonts w:eastAsia="Yu Gothic"/>
                <w:rFonts w:ascii="Yu Gothic" w:hAnsi="Yu Gothic"/>
                <w:b w:val="0"/>
                <w:sz w:val="18"/>
              </w:rPr>
              <w:t>yfinance</w:t>
            </w:r>
          </w:p>
        </w:tc>
      </w:tr>
    </w:tbl>
    <w:p/>
    <w:p/>
    <w:p>
      <w:pPr>
        <w:spacing w:after="40"/>
      </w:pPr>
      <w:r>
        <w:rPr>
          <w:rFonts w:eastAsia="Yu Gothic"/>
          <w:rFonts w:ascii="Yu Gothic" w:hAnsi="Yu Gothic"/>
          <w:b/>
          <w:sz w:val="20"/>
        </w:rPr>
        <w:t>ROE計算（試算）**: 純利益¥1,450億円 ÷ 純資産（BPS¥1,478×株数13.56億株≒¥2兆円） = **約7.2%</w:t>
      </w:r>
    </w:p>
    <w:p>
      <w:pPr>
        <w:spacing w:after="40"/>
      </w:pPr>
      <w:r>
        <w:rPr>
          <w:rFonts w:eastAsia="Yu Gothic"/>
          <w:rFonts w:ascii="Yu Gothic" w:hAnsi="Yu Gothic"/>
          <w:b w:val="0"/>
          <w:sz w:val="20"/>
        </w:rPr>
        <w:t>（参考: アナリスト予想ROE 7.35%、中計目標9.0%）</w:t>
      </w:r>
    </w:p>
    <w:p/>
    <w:p>
      <w:pPr>
        <w:spacing w:before="120" w:after="80"/>
        <w:jc w:val="left"/>
      </w:pPr>
      <w:r>
        <w:rPr>
          <w:rFonts w:eastAsia="Yu Gothic"/>
          <w:rFonts w:ascii="Yu Gothic" w:hAnsi="Yu Gothic"/>
          <w:b/>
          <w:color w:val="366092"/>
          <w:sz w:val="23"/>
        </w:rPr>
        <w:t>6-3. セグメント別営業利益（2026年3月期Q3累計）</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セグメント</w:t>
            </w:r>
          </w:p>
        </w:tc>
        <w:tc>
          <w:tcPr>
            <w:tcW w:type="dxa" w:w="1881"/>
            <w:shd w:val="clear" w:color="auto" w:fill="1F497D"/>
          </w:tcPr>
          <w:p>
            <w:r>
              <w:rPr>
                <w:rFonts w:eastAsia="Yu Gothic"/>
                <w:rFonts w:ascii="Yu Gothic" w:hAnsi="Yu Gothic"/>
                <w:b/>
                <w:color w:val="FFFFFF"/>
                <w:sz w:val="18"/>
              </w:rPr>
              <w:t>売上高（億円）</w:t>
            </w:r>
          </w:p>
        </w:tc>
        <w:tc>
          <w:tcPr>
            <w:tcW w:type="dxa" w:w="1881"/>
            <w:shd w:val="clear" w:color="auto" w:fill="1F497D"/>
          </w:tcPr>
          <w:p>
            <w:r>
              <w:rPr>
                <w:rFonts w:eastAsia="Yu Gothic"/>
                <w:rFonts w:ascii="Yu Gothic" w:hAnsi="Yu Gothic"/>
                <w:b/>
                <w:color w:val="FFFFFF"/>
                <w:sz w:val="18"/>
              </w:rPr>
              <w:t>営業利益（億円）</w:t>
            </w:r>
          </w:p>
        </w:tc>
        <w:tc>
          <w:tcPr>
            <w:tcW w:type="dxa" w:w="1881"/>
            <w:shd w:val="clear" w:color="auto" w:fill="1F497D"/>
          </w:tcPr>
          <w:p>
            <w:r>
              <w:rPr>
                <w:rFonts w:eastAsia="Yu Gothic"/>
                <w:rFonts w:ascii="Yu Gothic" w:hAnsi="Yu Gothic"/>
                <w:b/>
                <w:color w:val="FFFFFF"/>
                <w:sz w:val="18"/>
              </w:rPr>
              <w:t>YoY</w:t>
            </w:r>
          </w:p>
        </w:tc>
        <w:tc>
          <w:tcPr>
            <w:tcW w:type="dxa" w:w="1881"/>
            <w:shd w:val="clear" w:color="auto" w:fill="1F497D"/>
          </w:tcPr>
          <w:p>
            <w:r>
              <w:rPr>
                <w:rFonts w:eastAsia="Yu Gothic"/>
                <w:rFonts w:ascii="Yu Gothic" w:hAnsi="Yu Gothic"/>
                <w:b/>
                <w:color w:val="FFFFFF"/>
                <w:sz w:val="18"/>
              </w:rPr>
              <w:t>OP率</w:t>
            </w:r>
          </w:p>
        </w:tc>
      </w:tr>
      <w:tr>
        <w:tc>
          <w:tcPr>
            <w:tcW w:type="dxa" w:w="1881"/>
          </w:tcPr>
          <w:p>
            <w:r>
              <w:rPr>
                <w:rFonts w:eastAsia="Yu Gothic"/>
                <w:rFonts w:ascii="Yu Gothic" w:hAnsi="Yu Gothic"/>
                <w:b w:val="0"/>
                <w:sz w:val="18"/>
              </w:rPr>
              <w:t>マテリアル</w:t>
            </w:r>
          </w:p>
        </w:tc>
        <w:tc>
          <w:tcPr>
            <w:tcW w:type="dxa" w:w="1881"/>
          </w:tcPr>
          <w:p>
            <w:r>
              <w:rPr>
                <w:rFonts w:eastAsia="Yu Gothic"/>
                <w:rFonts w:ascii="Yu Gothic" w:hAnsi="Yu Gothic"/>
                <w:b w:val="0"/>
                <w:sz w:val="18"/>
              </w:rPr>
              <w:t>約8,200</w:t>
            </w:r>
          </w:p>
        </w:tc>
        <w:tc>
          <w:tcPr>
            <w:tcW w:type="dxa" w:w="1881"/>
          </w:tcPr>
          <w:p>
            <w:r>
              <w:rPr>
                <w:rFonts w:eastAsia="Yu Gothic"/>
                <w:rFonts w:ascii="Yu Gothic" w:hAnsi="Yu Gothic"/>
                <w:b w:val="0"/>
                <w:sz w:val="18"/>
              </w:rPr>
              <w:t>約550</w:t>
            </w:r>
          </w:p>
        </w:tc>
        <w:tc>
          <w:tcPr>
            <w:tcW w:type="dxa" w:w="1881"/>
          </w:tcPr>
          <w:p>
            <w:r>
              <w:rPr>
                <w:rFonts w:eastAsia="Yu Gothic"/>
                <w:rFonts w:ascii="Yu Gothic" w:hAnsi="Yu Gothic"/>
                <w:b w:val="0"/>
                <w:sz w:val="18"/>
              </w:rPr>
              <w:t>若干増益</w:t>
            </w:r>
          </w:p>
        </w:tc>
        <w:tc>
          <w:tcPr>
            <w:tcW w:type="dxa" w:w="1881"/>
          </w:tcPr>
          <w:p>
            <w:r>
              <w:rPr>
                <w:rFonts w:eastAsia="Yu Gothic"/>
                <w:rFonts w:ascii="Yu Gothic" w:hAnsi="Yu Gothic"/>
                <w:b w:val="0"/>
                <w:sz w:val="18"/>
              </w:rPr>
              <w:t>~6.7%</w:t>
            </w:r>
          </w:p>
        </w:tc>
      </w:tr>
      <w:tr>
        <w:tc>
          <w:tcPr>
            <w:tcW w:type="dxa" w:w="1881"/>
          </w:tcPr>
          <w:p>
            <w:r>
              <w:rPr>
                <w:rFonts w:eastAsia="Yu Gothic"/>
                <w:rFonts w:ascii="Yu Gothic" w:hAnsi="Yu Gothic"/>
                <w:b w:val="0"/>
                <w:sz w:val="18"/>
              </w:rPr>
              <w:t>住宅</w:t>
            </w:r>
          </w:p>
        </w:tc>
        <w:tc>
          <w:tcPr>
            <w:tcW w:type="dxa" w:w="1881"/>
          </w:tcPr>
          <w:p>
            <w:r>
              <w:rPr>
                <w:rFonts w:eastAsia="Yu Gothic"/>
                <w:rFonts w:ascii="Yu Gothic" w:hAnsi="Yu Gothic"/>
                <w:b w:val="0"/>
                <w:sz w:val="18"/>
              </w:rPr>
              <w:t>7,587</w:t>
            </w:r>
          </w:p>
        </w:tc>
        <w:tc>
          <w:tcPr>
            <w:tcW w:type="dxa" w:w="1881"/>
          </w:tcPr>
          <w:p>
            <w:r>
              <w:rPr>
                <w:rFonts w:eastAsia="Yu Gothic"/>
                <w:rFonts w:ascii="Yu Gothic" w:hAnsi="Yu Gothic"/>
                <w:b w:val="0"/>
                <w:sz w:val="18"/>
              </w:rPr>
              <w:t>682</w:t>
            </w:r>
          </w:p>
        </w:tc>
        <w:tc>
          <w:tcPr>
            <w:tcW w:type="dxa" w:w="1881"/>
          </w:tcPr>
          <w:p>
            <w:r>
              <w:rPr>
                <w:rFonts w:eastAsia="Yu Gothic"/>
                <w:rFonts w:ascii="Yu Gothic" w:hAnsi="Yu Gothic"/>
                <w:b w:val="0"/>
                <w:sz w:val="18"/>
              </w:rPr>
              <w:t>+2.6%</w:t>
            </w:r>
          </w:p>
        </w:tc>
        <w:tc>
          <w:tcPr>
            <w:tcW w:type="dxa" w:w="1881"/>
          </w:tcPr>
          <w:p>
            <w:r>
              <w:rPr>
                <w:rFonts w:eastAsia="Yu Gothic"/>
                <w:rFonts w:ascii="Yu Gothic" w:hAnsi="Yu Gothic"/>
                <w:b w:val="0"/>
                <w:sz w:val="18"/>
              </w:rPr>
              <w:t>9.0%</w:t>
            </w:r>
          </w:p>
        </w:tc>
      </w:tr>
      <w:tr>
        <w:tc>
          <w:tcPr>
            <w:tcW w:type="dxa" w:w="1881"/>
          </w:tcPr>
          <w:p>
            <w:r>
              <w:rPr>
                <w:rFonts w:eastAsia="Yu Gothic"/>
                <w:rFonts w:ascii="Yu Gothic" w:hAnsi="Yu Gothic"/>
                <w:b w:val="0"/>
                <w:sz w:val="18"/>
              </w:rPr>
              <w:t>ヘルスケア</w:t>
            </w:r>
          </w:p>
        </w:tc>
        <w:tc>
          <w:tcPr>
            <w:tcW w:type="dxa" w:w="1881"/>
          </w:tcPr>
          <w:p>
            <w:r>
              <w:rPr>
                <w:rFonts w:eastAsia="Yu Gothic"/>
                <w:rFonts w:ascii="Yu Gothic" w:hAnsi="Yu Gothic"/>
                <w:b w:val="0"/>
                <w:sz w:val="18"/>
              </w:rPr>
              <w:t>約4,800</w:t>
            </w:r>
          </w:p>
        </w:tc>
        <w:tc>
          <w:tcPr>
            <w:tcW w:type="dxa" w:w="1881"/>
          </w:tcPr>
          <w:p>
            <w:r>
              <w:rPr>
                <w:rFonts w:eastAsia="Yu Gothic"/>
                <w:rFonts w:ascii="Yu Gothic" w:hAnsi="Yu Gothic"/>
                <w:b w:val="0"/>
                <w:sz w:val="18"/>
              </w:rPr>
              <w:t>約540</w:t>
            </w:r>
          </w:p>
        </w:tc>
        <w:tc>
          <w:tcPr>
            <w:tcW w:type="dxa" w:w="1881"/>
          </w:tcPr>
          <w:p>
            <w:r>
              <w:rPr>
                <w:rFonts w:eastAsia="Yu Gothic"/>
                <w:rFonts w:ascii="Yu Gothic" w:hAnsi="Yu Gothic"/>
                <w:b w:val="0"/>
                <w:sz w:val="18"/>
              </w:rPr>
              <w:t>増益（ゼニア・バイオプロセス）</w:t>
            </w:r>
          </w:p>
        </w:tc>
        <w:tc>
          <w:tcPr>
            <w:tcW w:type="dxa" w:w="1881"/>
          </w:tcPr>
          <w:p>
            <w:r>
              <w:rPr>
                <w:rFonts w:eastAsia="Yu Gothic"/>
                <w:rFonts w:ascii="Yu Gothic" w:hAnsi="Yu Gothic"/>
                <w:b w:val="0"/>
                <w:sz w:val="18"/>
              </w:rPr>
              <w:t>~11.3%</w:t>
            </w:r>
          </w:p>
        </w:tc>
      </w:tr>
      <w:tr>
        <w:tc>
          <w:tcPr>
            <w:tcW w:type="dxa" w:w="1881"/>
          </w:tcPr>
          <w:p>
            <w:r>
              <w:rPr>
                <w:rFonts w:eastAsia="Yu Gothic"/>
                <w:rFonts w:ascii="Yu Gothic" w:hAnsi="Yu Gothic"/>
                <w:b w:val="0"/>
                <w:sz w:val="18"/>
              </w:rPr>
              <w:t>消去・全社</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△33</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r>
      <w:tr>
        <w:tc>
          <w:tcPr>
            <w:tcW w:type="dxa" w:w="1881"/>
          </w:tcPr>
          <w:p>
            <w:r>
              <w:rPr>
                <w:rFonts w:eastAsia="Yu Gothic"/>
                <w:rFonts w:ascii="Yu Gothic" w:hAnsi="Yu Gothic"/>
                <w:b w:val="0"/>
                <w:sz w:val="18"/>
              </w:rPr>
              <w:t>**合計**</w:t>
            </w:r>
          </w:p>
        </w:tc>
        <w:tc>
          <w:tcPr>
            <w:tcW w:type="dxa" w:w="1881"/>
          </w:tcPr>
          <w:p>
            <w:r>
              <w:rPr>
                <w:rFonts w:eastAsia="Yu Gothic"/>
                <w:rFonts w:ascii="Yu Gothic" w:hAnsi="Yu Gothic"/>
                <w:b w:val="0"/>
                <w:sz w:val="18"/>
              </w:rPr>
              <w:t>**22,612**</w:t>
            </w:r>
          </w:p>
        </w:tc>
        <w:tc>
          <w:tcPr>
            <w:tcW w:type="dxa" w:w="1881"/>
          </w:tcPr>
          <w:p>
            <w:r>
              <w:rPr>
                <w:rFonts w:eastAsia="Yu Gothic"/>
                <w:rFonts w:ascii="Yu Gothic" w:hAnsi="Yu Gothic"/>
                <w:b w:val="0"/>
                <w:sz w:val="18"/>
              </w:rPr>
              <w:t>**1,739**</w:t>
            </w:r>
          </w:p>
        </w:tc>
        <w:tc>
          <w:tcPr>
            <w:tcW w:type="dxa" w:w="1881"/>
          </w:tcPr>
          <w:p>
            <w:r>
              <w:rPr>
                <w:rFonts w:eastAsia="Yu Gothic"/>
                <w:rFonts w:ascii="Yu Gothic" w:hAnsi="Yu Gothic"/>
                <w:b w:val="0"/>
                <w:sz w:val="18"/>
              </w:rPr>
              <w:t>**+6.2%**</w:t>
            </w:r>
          </w:p>
        </w:tc>
        <w:tc>
          <w:tcPr>
            <w:tcW w:type="dxa" w:w="1881"/>
          </w:tcPr>
          <w:p>
            <w:r>
              <w:rPr>
                <w:rFonts w:eastAsia="Yu Gothic"/>
                <w:rFonts w:ascii="Yu Gothic" w:hAnsi="Yu Gothic"/>
                <w:b w:val="0"/>
                <w:sz w:val="18"/>
              </w:rPr>
              <w:t>**7.7%**</w:t>
            </w:r>
          </w:p>
        </w:tc>
      </w:tr>
    </w:tbl>
    <w:p/>
    <w:p/>
    <w:p>
      <w:pPr>
        <w:spacing w:after="40"/>
      </w:pPr>
      <w:r>
        <w:rPr>
          <w:rFonts w:eastAsia="Yu Gothic"/>
          <w:rFonts w:ascii="Yu Gothic" w:hAnsi="Yu Gothic"/>
          <w:b w:val="0"/>
          <w:sz w:val="20"/>
        </w:rPr>
        <w:t>**注記**: マテリアルの利益は公開セグメント開示から推計値を含む。確定値は5月決算発表時に確認要。</w:t>
      </w:r>
    </w:p>
    <w:p/>
    <w:p>
      <w:pPr>
        <w:spacing w:before="120" w:after="80"/>
        <w:jc w:val="left"/>
      </w:pPr>
      <w:r>
        <w:rPr>
          <w:rFonts w:eastAsia="Yu Gothic"/>
          <w:rFonts w:ascii="Yu Gothic" w:hAnsi="Yu Gothic"/>
          <w:b/>
          <w:color w:val="366092"/>
          <w:sz w:val="23"/>
        </w:rPr>
        <w:t>6-4. バランスシート（含み益推計）</w:t>
      </w:r>
    </w:p>
    <w:p/>
    <w:p>
      <w:pPr>
        <w:pStyle w:val="ListBullet"/>
      </w:pPr>
      <w:r>
        <w:rPr>
          <w:rFonts w:eastAsia="Yu Gothic"/>
          <w:rFonts w:ascii="Yu Gothic" w:hAnsi="Yu Gothic"/>
          <w:b w:val="0"/>
          <w:sz w:val="20"/>
        </w:rPr>
        <w:t>**有利子負債**: 約¥1兆1,405億円（D/E比率は資本¥2兆円程度に対し約0.57倍、やや高め）</w:t>
      </w:r>
    </w:p>
    <w:p>
      <w:pPr>
        <w:pStyle w:val="ListBullet"/>
      </w:pPr>
      <w:r>
        <w:rPr>
          <w:rFonts w:eastAsia="Yu Gothic"/>
          <w:rFonts w:ascii="Yu Gothic" w:hAnsi="Yu Gothic"/>
          <w:b w:val="0"/>
          <w:sz w:val="20"/>
        </w:rPr>
        <w:t>**ネットDebt推計**: 有利子負債¥1.14兆円 − 現預金（推計¥5,000〜6,000億円） ≒ ¥5,000〜6,000億円</w:t>
      </w:r>
    </w:p>
    <w:p>
      <w:pPr>
        <w:pStyle w:val="ListBullet"/>
      </w:pPr>
      <w:r>
        <w:rPr>
          <w:rFonts w:eastAsia="Yu Gothic"/>
          <w:rFonts w:ascii="Yu Gothic" w:hAnsi="Yu Gothic"/>
          <w:b w:val="0"/>
          <w:sz w:val="20"/>
        </w:rPr>
        <w:t>**配当性向**: ¥40×13.56億株 ÷ ¥1,450億円 ≒ **37.5%**（安定水準）</w:t>
      </w:r>
    </w:p>
    <w:p/>
    <w:p/>
    <w:p/>
    <w:p>
      <w:pPr>
        <w:spacing w:before="120" w:after="80"/>
        <w:jc w:val="left"/>
        <w:pBdr>
          <w:bottom w:val="single" w:sz="6" w:space="1" w:color="4472C4"/>
        </w:pBdr>
      </w:pPr>
      <w:r>
        <w:rPr>
          <w:rFonts w:eastAsia="Yu Gothic"/>
          <w:rFonts w:ascii="Yu Gothic" w:hAnsi="Yu Gothic"/>
          <w:b/>
          <w:color w:val="1F497D"/>
          <w:sz w:val="26"/>
        </w:rPr>
        <w:t>7. バリュエーション（3シナリオTP）</w:t>
      </w:r>
    </w:p>
    <w:p/>
    <w:p>
      <w:pPr>
        <w:spacing w:before="120" w:after="80"/>
        <w:jc w:val="left"/>
      </w:pPr>
      <w:r>
        <w:rPr>
          <w:rFonts w:eastAsia="Yu Gothic"/>
          <w:rFonts w:ascii="Yu Gothic" w:hAnsi="Yu Gothic"/>
          <w:b/>
          <w:color w:val="366092"/>
          <w:sz w:val="23"/>
        </w:rPr>
        <w:t>7-1. DCF・バリュエーション前提</w:t>
      </w:r>
    </w:p>
    <w:p/>
    <w:p>
      <w:pPr>
        <w:spacing w:after="40"/>
      </w:pPr>
      <w:r>
        <w:rPr>
          <w:rFonts w:eastAsia="Yu Gothic"/>
          <w:rFonts w:ascii="Yu Gothic" w:hAnsi="Yu Gothic"/>
          <w:b w:val="0"/>
          <w:sz w:val="20"/>
        </w:rPr>
        <w:t>**Rf（リスクフリーレート）**: 2.380%（固定・社内プロトコル）</w:t>
      </w:r>
    </w:p>
    <w:p>
      <w:pPr>
        <w:spacing w:after="40"/>
      </w:pPr>
      <w:r>
        <w:rPr>
          <w:rFonts w:eastAsia="Yu Gothic"/>
          <w:rFonts w:ascii="Yu Gothic" w:hAnsi="Yu Gothic"/>
          <w:b w:val="0"/>
          <w:sz w:val="20"/>
        </w:rPr>
        <w:t>**ERP（日本株リスクプレミアム）**: 5.5%</w:t>
      </w:r>
    </w:p>
    <w:p>
      <w:pPr>
        <w:spacing w:after="40"/>
      </w:pPr>
      <w:r>
        <w:rPr>
          <w:rFonts w:eastAsia="Yu Gothic"/>
          <w:rFonts w:ascii="Yu Gothic" w:hAnsi="Yu Gothic"/>
          <w:b w:val="0"/>
          <w:sz w:val="20"/>
        </w:rPr>
        <w:t>**Beta（推定）**: 1.0（化学・住宅・医療の複合Beta）</w:t>
      </w:r>
    </w:p>
    <w:p>
      <w:pPr>
        <w:spacing w:after="40"/>
      </w:pPr>
      <w:r>
        <w:rPr>
          <w:rFonts w:eastAsia="Yu Gothic"/>
          <w:rFonts w:ascii="Yu Gothic" w:hAnsi="Yu Gothic"/>
          <w:b w:val="0"/>
          <w:sz w:val="20"/>
        </w:rPr>
        <w:t>**WACC**: 2.38% + 1.0 × 5.5% = **7.88%** (≒8%)</w:t>
      </w:r>
    </w:p>
    <w:p>
      <w:pPr>
        <w:spacing w:after="40"/>
      </w:pPr>
      <w:r>
        <w:rPr>
          <w:rFonts w:eastAsia="Yu Gothic"/>
          <w:rFonts w:ascii="Yu Gothic" w:hAnsi="Yu Gothic"/>
          <w:b w:val="0"/>
          <w:sz w:val="20"/>
        </w:rPr>
        <w:t>**ターミナル成長率**: 1.5%（化学セクター保守値）</w:t>
      </w:r>
    </w:p>
    <w:p/>
    <w:p>
      <w:pPr>
        <w:spacing w:before="120" w:after="80"/>
        <w:jc w:val="left"/>
      </w:pPr>
      <w:r>
        <w:rPr>
          <w:rFonts w:eastAsia="Yu Gothic"/>
          <w:rFonts w:ascii="Yu Gothic" w:hAnsi="Yu Gothic"/>
          <w:b/>
          <w:color w:val="366092"/>
          <w:sz w:val="23"/>
        </w:rPr>
        <w:t>7-2. 3シナリオTP</w:t>
      </w:r>
    </w:p>
    <w:p/>
    <w:p>
      <w:pPr>
        <w:spacing w:after="40"/>
      </w:pPr>
      <w:r>
        <w:rPr>
          <w:rFonts w:eastAsia="Yu Gothic"/>
          <w:rFonts w:ascii="Yu Gothic" w:hAnsi="Yu Gothic"/>
          <w:b w:val="0"/>
          <w:sz w:val="20"/>
        </w:rPr>
        <w:t>#### ブルケース TP: ¥2,200（+44.1%）</w:t>
      </w:r>
    </w:p>
    <w:p/>
    <w:p>
      <w:pPr>
        <w:spacing w:after="40"/>
      </w:pPr>
      <w:r>
        <w:rPr>
          <w:rFonts w:eastAsia="Yu Gothic"/>
          <w:rFonts w:ascii="Yu Gothic" w:hAnsi="Yu Gothic"/>
          <w:b w:val="0"/>
          <w:sz w:val="20"/>
        </w:rPr>
        <w:t>**前提**:</w:t>
      </w:r>
    </w:p>
    <w:p>
      <w:pPr>
        <w:pStyle w:val="ListBullet"/>
      </w:pPr>
      <w:r>
        <w:rPr>
          <w:rFonts w:eastAsia="Yu Gothic"/>
          <w:rFonts w:ascii="Yu Gothic" w:hAnsi="Yu Gothic"/>
          <w:b w:val="0"/>
          <w:sz w:val="20"/>
        </w:rPr>
        <w:t>ホルムズ停戦・ナフサ正常化（2026Q4〜）</w:t>
      </w:r>
    </w:p>
    <w:p>
      <w:pPr>
        <w:pStyle w:val="ListBullet"/>
      </w:pPr>
      <w:r>
        <w:rPr>
          <w:rFonts w:eastAsia="Yu Gothic"/>
          <w:rFonts w:ascii="Yu Gothic" w:hAnsi="Yu Gothic"/>
          <w:b w:val="0"/>
          <w:sz w:val="20"/>
        </w:rPr>
        <w:t>光電融合シリコーン樹脂が2028年量産採用（NTT向け）</w:t>
      </w:r>
    </w:p>
    <w:p>
      <w:pPr>
        <w:pStyle w:val="ListBullet"/>
      </w:pPr>
      <w:r>
        <w:rPr>
          <w:rFonts w:eastAsia="Yu Gothic"/>
          <w:rFonts w:ascii="Yu Gothic" w:hAnsi="Yu Gothic"/>
          <w:b w:val="0"/>
          <w:sz w:val="20"/>
        </w:rPr>
        <w:t>ヘルスケア+ゾルゲンスマ再申請成功</w:t>
      </w:r>
    </w:p>
    <w:p>
      <w:pPr>
        <w:pStyle w:val="ListBullet"/>
      </w:pPr>
      <w:r>
        <w:rPr>
          <w:rFonts w:eastAsia="Yu Gothic"/>
          <w:rFonts w:ascii="Yu Gothic" w:hAnsi="Yu Gothic"/>
          <w:b w:val="0"/>
          <w:sz w:val="20"/>
        </w:rPr>
        <w:t>FY2027 OP: ¥2,700億円（中計目標達成）</w:t>
      </w:r>
    </w:p>
    <w:p>
      <w:pPr>
        <w:pStyle w:val="ListBullet"/>
      </w:pPr>
      <w:r>
        <w:rPr>
          <w:rFonts w:eastAsia="Yu Gothic"/>
          <w:rFonts w:ascii="Yu Gothic" w:hAnsi="Yu Gothic"/>
          <w:b w:val="0"/>
          <w:sz w:val="20"/>
        </w:rPr>
        <w:t>FY2028 OP: ¥3,000億円超</w:t>
      </w:r>
    </w:p>
    <w:p>
      <w:pPr>
        <w:pStyle w:val="ListBullet"/>
      </w:pPr>
      <w:r>
        <w:rPr>
          <w:rFonts w:eastAsia="Yu Gothic"/>
          <w:rFonts w:ascii="Yu Gothic" w:hAnsi="Yu Gothic"/>
          <w:b w:val="0"/>
          <w:sz w:val="20"/>
        </w:rPr>
        <w:t>PER: **18倍**（成長プレミアム付与）</w:t>
      </w:r>
    </w:p>
    <w:p>
      <w:pPr>
        <w:pStyle w:val="ListBullet"/>
      </w:pPr>
      <w:r>
        <w:rPr>
          <w:rFonts w:eastAsia="Yu Gothic"/>
          <w:rFonts w:ascii="Yu Gothic" w:hAnsi="Yu Gothic"/>
          <w:b w:val="0"/>
          <w:sz w:val="20"/>
        </w:rPr>
        <w:t>EPS: ¥1,450億円÷13.56億株 ≒ ¥120 × 18倍 ≒ **¥2,160**（四捨五入¥2,200）</w:t>
      </w:r>
    </w:p>
    <w:p/>
    <w:p>
      <w:pPr>
        <w:spacing w:after="40"/>
      </w:pPr>
      <w:r>
        <w:rPr>
          <w:rFonts w:eastAsia="Yu Gothic"/>
          <w:rFonts w:ascii="Yu Gothic" w:hAnsi="Yu Gothic"/>
          <w:b w:val="0"/>
          <w:sz w:val="20"/>
        </w:rPr>
        <w:t>**Rationale**: NTT光電融合2029年量産×パイメルAI半導体の2重テーマが市場認知→成長株PER適用。信越化学が石英クロスで高評価を受けたケースに類似。</w:t>
      </w:r>
    </w:p>
    <w:p/>
    <w:p>
      <w:pPr>
        <w:spacing w:after="40"/>
      </w:pPr>
      <w:r>
        <w:rPr>
          <w:rFonts w:eastAsia="Yu Gothic"/>
          <w:rFonts w:ascii="Yu Gothic" w:hAnsi="Yu Gothic"/>
          <w:b w:val="0"/>
          <w:sz w:val="20"/>
        </w:rPr>
        <w:t>#### ベースケース TP: ¥1,850（+21.2%）</w:t>
      </w:r>
    </w:p>
    <w:p/>
    <w:p>
      <w:pPr>
        <w:spacing w:after="40"/>
      </w:pPr>
      <w:r>
        <w:rPr>
          <w:rFonts w:eastAsia="Yu Gothic"/>
          <w:rFonts w:ascii="Yu Gothic" w:hAnsi="Yu Gothic"/>
          <w:b w:val="0"/>
          <w:sz w:val="20"/>
        </w:rPr>
        <w:t>**前提**:</w:t>
      </w:r>
    </w:p>
    <w:p>
      <w:pPr>
        <w:pStyle w:val="ListBullet"/>
      </w:pPr>
      <w:r>
        <w:rPr>
          <w:rFonts w:eastAsia="Yu Gothic"/>
          <w:rFonts w:ascii="Yu Gothic" w:hAnsi="Yu Gothic"/>
          <w:b w:val="0"/>
          <w:sz w:val="20"/>
        </w:rPr>
        <w:t>ナフサは高止まりだが転嫁進行（転嫁率70〜80%）</w:t>
      </w:r>
    </w:p>
    <w:p>
      <w:pPr>
        <w:pStyle w:val="ListBullet"/>
      </w:pPr>
      <w:r>
        <w:rPr>
          <w:rFonts w:eastAsia="Yu Gothic"/>
          <w:rFonts w:ascii="Yu Gothic" w:hAnsi="Yu Gothic"/>
          <w:b w:val="0"/>
          <w:sz w:val="20"/>
        </w:rPr>
        <w:t>FY2027 OP: ¥2,400〜2,500億円（中計目標▲10〜15%未達）</w:t>
      </w:r>
    </w:p>
    <w:p>
      <w:pPr>
        <w:pStyle w:val="ListBullet"/>
      </w:pPr>
      <w:r>
        <w:rPr>
          <w:rFonts w:eastAsia="Yu Gothic"/>
          <w:rFonts w:ascii="Yu Gothic" w:hAnsi="Yu Gothic"/>
          <w:b w:val="0"/>
          <w:sz w:val="20"/>
        </w:rPr>
        <w:t>光電融合は2028年サンプル出荷に留まる</w:t>
      </w:r>
    </w:p>
    <w:p>
      <w:pPr>
        <w:pStyle w:val="ListBullet"/>
      </w:pPr>
      <w:r>
        <w:rPr>
          <w:rFonts w:eastAsia="Yu Gothic"/>
          <w:rFonts w:ascii="Yu Gothic" w:hAnsi="Yu Gothic"/>
          <w:b w:val="0"/>
          <w:sz w:val="20"/>
        </w:rPr>
        <w:t>PER: **14〜15倍**（バリュー水準）</w:t>
      </w:r>
    </w:p>
    <w:p>
      <w:pPr>
        <w:pStyle w:val="ListBullet"/>
      </w:pPr>
      <w:r>
        <w:rPr>
          <w:rFonts w:eastAsia="Yu Gothic"/>
          <w:rFonts w:ascii="Yu Gothic" w:hAnsi="Yu Gothic"/>
          <w:b w:val="0"/>
          <w:sz w:val="20"/>
        </w:rPr>
        <w:t>EPS: ¥120〜130 × 14.5倍 ≒ **¥1,740〜1,885** → TP¥1,850</w:t>
      </w:r>
    </w:p>
    <w:p/>
    <w:p>
      <w:pPr>
        <w:spacing w:after="40"/>
      </w:pPr>
      <w:r>
        <w:rPr>
          <w:rFonts w:eastAsia="Yu Gothic"/>
          <w:rFonts w:ascii="Yu Gothic" w:hAnsi="Yu Gothic"/>
          <w:b w:val="0"/>
          <w:sz w:val="20"/>
        </w:rPr>
        <w:t>**Rationale**: ナフサ問題が部分転嫁で吸収され、ヘルスケア・住宅の安定成長が担保。PBR1.3倍相当（BPS¥1,478×1.3）でも¥1,921。NAVプレミアムを含めれば妥当水準。</w:t>
      </w:r>
    </w:p>
    <w:p/>
    <w:p>
      <w:pPr>
        <w:spacing w:after="40"/>
      </w:pPr>
      <w:r>
        <w:rPr>
          <w:rFonts w:eastAsia="Yu Gothic"/>
          <w:rFonts w:ascii="Yu Gothic" w:hAnsi="Yu Gothic"/>
          <w:b w:val="0"/>
          <w:sz w:val="20"/>
        </w:rPr>
        <w:t>#### ベアケース TP: ¥1,200（▲21.4%）</w:t>
      </w:r>
    </w:p>
    <w:p/>
    <w:p>
      <w:pPr>
        <w:spacing w:after="40"/>
      </w:pPr>
      <w:r>
        <w:rPr>
          <w:rFonts w:eastAsia="Yu Gothic"/>
          <w:rFonts w:ascii="Yu Gothic" w:hAnsi="Yu Gothic"/>
          <w:b w:val="0"/>
          <w:sz w:val="20"/>
        </w:rPr>
        <w:t>**前提**:</w:t>
      </w:r>
    </w:p>
    <w:p>
      <w:pPr>
        <w:pStyle w:val="ListBullet"/>
      </w:pPr>
      <w:r>
        <w:rPr>
          <w:rFonts w:eastAsia="Yu Gothic"/>
          <w:rFonts w:ascii="Yu Gothic" w:hAnsi="Yu Gothic"/>
          <w:b w:val="0"/>
          <w:sz w:val="20"/>
        </w:rPr>
        <w:t>7月以降ナフサ調達断絶→エチレン設備停止→特損¥100〜200億円</w:t>
      </w:r>
    </w:p>
    <w:p>
      <w:pPr>
        <w:pStyle w:val="ListBullet"/>
      </w:pPr>
      <w:r>
        <w:rPr>
          <w:rFonts w:eastAsia="Yu Gothic"/>
          <w:rFonts w:ascii="Yu Gothic" w:hAnsi="Yu Gothic"/>
          <w:b w:val="0"/>
          <w:sz w:val="20"/>
        </w:rPr>
        <w:t>FY2027 OP: ¥1,700〜1,900億円（大幅下方修正）</w:t>
      </w:r>
    </w:p>
    <w:p>
      <w:pPr>
        <w:pStyle w:val="ListBullet"/>
      </w:pPr>
      <w:r>
        <w:rPr>
          <w:rFonts w:eastAsia="Yu Gothic"/>
          <w:rFonts w:ascii="Yu Gothic" w:hAnsi="Yu Gothic"/>
          <w:b w:val="0"/>
          <w:sz w:val="20"/>
        </w:rPr>
        <w:t>下方修正発表でPERが12倍台まで圧縮</w:t>
      </w:r>
    </w:p>
    <w:p>
      <w:pPr>
        <w:pStyle w:val="ListBullet"/>
      </w:pPr>
      <w:r>
        <w:rPr>
          <w:rFonts w:eastAsia="Yu Gothic"/>
          <w:rFonts w:ascii="Yu Gothic" w:hAnsi="Yu Gothic"/>
          <w:b w:val="0"/>
          <w:sz w:val="20"/>
        </w:rPr>
        <w:t>EPS（修正後）: ¥70〜80 × 15倍 ≒ **¥1,050〜1,200**</w:t>
      </w:r>
    </w:p>
    <w:p/>
    <w:p>
      <w:pPr>
        <w:spacing w:after="40"/>
      </w:pPr>
      <w:r>
        <w:rPr>
          <w:rFonts w:eastAsia="Yu Gothic"/>
          <w:rFonts w:ascii="Yu Gothic" w:hAnsi="Yu Gothic"/>
          <w:b w:val="0"/>
          <w:sz w:val="20"/>
        </w:rPr>
        <w:t>**Rationale**: PBR0.8倍（¥1,182）が下値目処。2022〜23年の石化低迷時はPBR0.7〜0.8倍まで売り込まれた経緯あり。</w:t>
      </w:r>
    </w:p>
    <w:p/>
    <w:p>
      <w:pPr>
        <w:spacing w:before="120" w:after="80"/>
        <w:jc w:val="left"/>
      </w:pPr>
      <w:r>
        <w:rPr>
          <w:rFonts w:eastAsia="Yu Gothic"/>
          <w:rFonts w:ascii="Yu Gothic" w:hAnsi="Yu Gothic"/>
          <w:b/>
          <w:color w:val="366092"/>
          <w:sz w:val="23"/>
        </w:rPr>
        <w:t>7-3. シナリオ加重平均TP</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TP</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加重平均</w:t>
            </w:r>
          </w:p>
        </w:tc>
      </w:tr>
      <w:tr>
        <w:tc>
          <w:tcPr>
            <w:tcW w:type="dxa" w:w="2351"/>
          </w:tcPr>
          <w:p>
            <w:r>
              <w:rPr>
                <w:rFonts w:eastAsia="Yu Gothic"/>
                <w:rFonts w:ascii="Yu Gothic" w:hAnsi="Yu Gothic"/>
                <w:b w:val="0"/>
                <w:sz w:val="18"/>
              </w:rPr>
              <w:t>ブル</w:t>
            </w:r>
          </w:p>
        </w:tc>
        <w:tc>
          <w:tcPr>
            <w:tcW w:type="dxa" w:w="2351"/>
          </w:tcPr>
          <w:p>
            <w:r>
              <w:rPr>
                <w:rFonts w:eastAsia="Yu Gothic"/>
                <w:rFonts w:ascii="Yu Gothic" w:hAnsi="Yu Gothic"/>
                <w:b w:val="0"/>
                <w:sz w:val="18"/>
              </w:rPr>
              <w:t>¥2,200</w:t>
            </w:r>
          </w:p>
        </w:tc>
        <w:tc>
          <w:tcPr>
            <w:tcW w:type="dxa" w:w="2351"/>
          </w:tcPr>
          <w:p>
            <w:r>
              <w:rPr>
                <w:rFonts w:eastAsia="Yu Gothic"/>
                <w:rFonts w:ascii="Yu Gothic" w:hAnsi="Yu Gothic"/>
                <w:b w:val="0"/>
                <w:sz w:val="18"/>
              </w:rPr>
              <w:t>25%</w:t>
            </w:r>
          </w:p>
        </w:tc>
        <w:tc>
          <w:tcPr>
            <w:tcW w:type="dxa" w:w="2351"/>
          </w:tcPr>
          <w:p>
            <w:r>
              <w:rPr>
                <w:rFonts w:eastAsia="Yu Gothic"/>
                <w:rFonts w:ascii="Yu Gothic" w:hAnsi="Yu Gothic"/>
                <w:b w:val="0"/>
                <w:sz w:val="18"/>
              </w:rPr>
              <w:t>¥550</w:t>
            </w:r>
          </w:p>
        </w:tc>
      </w:tr>
      <w:tr>
        <w:tc>
          <w:tcPr>
            <w:tcW w:type="dxa" w:w="2351"/>
          </w:tcPr>
          <w:p>
            <w:r>
              <w:rPr>
                <w:rFonts w:eastAsia="Yu Gothic"/>
                <w:rFonts w:ascii="Yu Gothic" w:hAnsi="Yu Gothic"/>
                <w:b w:val="0"/>
                <w:sz w:val="18"/>
              </w:rPr>
              <w:t>ベース</w:t>
            </w:r>
          </w:p>
        </w:tc>
        <w:tc>
          <w:tcPr>
            <w:tcW w:type="dxa" w:w="2351"/>
          </w:tcPr>
          <w:p>
            <w:r>
              <w:rPr>
                <w:rFonts w:eastAsia="Yu Gothic"/>
                <w:rFonts w:ascii="Yu Gothic" w:hAnsi="Yu Gothic"/>
                <w:b w:val="0"/>
                <w:sz w:val="18"/>
              </w:rPr>
              <w:t>¥1,850</w:t>
            </w:r>
          </w:p>
        </w:tc>
        <w:tc>
          <w:tcPr>
            <w:tcW w:type="dxa" w:w="2351"/>
          </w:tcPr>
          <w:p>
            <w:r>
              <w:rPr>
                <w:rFonts w:eastAsia="Yu Gothic"/>
                <w:rFonts w:ascii="Yu Gothic" w:hAnsi="Yu Gothic"/>
                <w:b w:val="0"/>
                <w:sz w:val="18"/>
              </w:rPr>
              <w:t>50%</w:t>
            </w:r>
          </w:p>
        </w:tc>
        <w:tc>
          <w:tcPr>
            <w:tcW w:type="dxa" w:w="2351"/>
          </w:tcPr>
          <w:p>
            <w:r>
              <w:rPr>
                <w:rFonts w:eastAsia="Yu Gothic"/>
                <w:rFonts w:ascii="Yu Gothic" w:hAnsi="Yu Gothic"/>
                <w:b w:val="0"/>
                <w:sz w:val="18"/>
              </w:rPr>
              <w:t>¥925</w:t>
            </w:r>
          </w:p>
        </w:tc>
      </w:tr>
      <w:tr>
        <w:tc>
          <w:tcPr>
            <w:tcW w:type="dxa" w:w="2351"/>
          </w:tcPr>
          <w:p>
            <w:r>
              <w:rPr>
                <w:rFonts w:eastAsia="Yu Gothic"/>
                <w:rFonts w:ascii="Yu Gothic" w:hAnsi="Yu Gothic"/>
                <w:b w:val="0"/>
                <w:sz w:val="18"/>
              </w:rPr>
              <w:t>ベア</w:t>
            </w:r>
          </w:p>
        </w:tc>
        <w:tc>
          <w:tcPr>
            <w:tcW w:type="dxa" w:w="2351"/>
          </w:tcPr>
          <w:p>
            <w:r>
              <w:rPr>
                <w:rFonts w:eastAsia="Yu Gothic"/>
                <w:rFonts w:ascii="Yu Gothic" w:hAnsi="Yu Gothic"/>
                <w:b w:val="0"/>
                <w:sz w:val="18"/>
              </w:rPr>
              <w:t>¥1,200</w:t>
            </w:r>
          </w:p>
        </w:tc>
        <w:tc>
          <w:tcPr>
            <w:tcW w:type="dxa" w:w="2351"/>
          </w:tcPr>
          <w:p>
            <w:r>
              <w:rPr>
                <w:rFonts w:eastAsia="Yu Gothic"/>
                <w:rFonts w:ascii="Yu Gothic" w:hAnsi="Yu Gothic"/>
                <w:b w:val="0"/>
                <w:sz w:val="18"/>
              </w:rPr>
              <w:t>25%</w:t>
            </w:r>
          </w:p>
        </w:tc>
        <w:tc>
          <w:tcPr>
            <w:tcW w:type="dxa" w:w="2351"/>
          </w:tcPr>
          <w:p>
            <w:r>
              <w:rPr>
                <w:rFonts w:eastAsia="Yu Gothic"/>
                <w:rFonts w:ascii="Yu Gothic" w:hAnsi="Yu Gothic"/>
                <w:b w:val="0"/>
                <w:sz w:val="18"/>
              </w:rPr>
              <w:t>¥300</w:t>
            </w:r>
          </w:p>
        </w:tc>
      </w:tr>
      <w:tr>
        <w:tc>
          <w:tcPr>
            <w:tcW w:type="dxa" w:w="2351"/>
          </w:tcPr>
          <w:p>
            <w:r>
              <w:rPr>
                <w:rFonts w:eastAsia="Yu Gothic"/>
                <w:rFonts w:ascii="Yu Gothic" w:hAnsi="Yu Gothic"/>
                <w:b w:val="0"/>
                <w:sz w:val="18"/>
              </w:rPr>
              <w:t>**加重平均**</w:t>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t>**¥1,775**</w:t>
            </w:r>
          </w:p>
        </w:tc>
      </w:tr>
    </w:tbl>
    <w:p/>
    <w:p/>
    <w:p>
      <w:pPr>
        <w:spacing w:after="40"/>
      </w:pPr>
      <w:r>
        <w:rPr>
          <w:rFonts w:eastAsia="Yu Gothic"/>
          <w:rFonts w:ascii="Yu Gothic" w:hAnsi="Yu Gothic"/>
          <w:b w:val="0"/>
          <w:sz w:val="20"/>
        </w:rPr>
        <w:t>**現値¥1,526.5に対し+16.3%の期待リターン**。リスクリワード比率：上値+44%/下値▲21% = **約2:1**（買い水準として許容可能）。</w:t>
      </w:r>
    </w:p>
    <w:p/>
    <w:p/>
    <w:p/>
    <w:p>
      <w:pPr>
        <w:spacing w:before="120" w:after="80"/>
        <w:jc w:val="left"/>
        <w:pBdr>
          <w:bottom w:val="single" w:sz="6" w:space="1" w:color="4472C4"/>
        </w:pBdr>
      </w:pPr>
      <w:r>
        <w:rPr>
          <w:rFonts w:eastAsia="Yu Gothic"/>
          <w:rFonts w:ascii="Yu Gothic" w:hAnsi="Yu Gothic"/>
          <w:b/>
          <w:color w:val="1F497D"/>
          <w:sz w:val="26"/>
        </w:rPr>
        <w:t>8. 不動産含み益・NAV分析</w:t>
      </w:r>
    </w:p>
    <w:p/>
    <w:p>
      <w:pPr>
        <w:spacing w:before="120" w:after="80"/>
        <w:jc w:val="left"/>
      </w:pPr>
      <w:r>
        <w:rPr>
          <w:rFonts w:eastAsia="Yu Gothic"/>
          <w:rFonts w:ascii="Yu Gothic" w:hAnsi="Yu Gothic"/>
          <w:b/>
          <w:color w:val="366092"/>
          <w:sz w:val="23"/>
        </w:rPr>
        <w:t>8-1. 土地含み益推計</w:t>
      </w:r>
    </w:p>
    <w:p/>
    <w:p>
      <w:pPr>
        <w:spacing w:after="40"/>
      </w:pPr>
      <w:r>
        <w:rPr>
          <w:rFonts w:eastAsia="Yu Gothic"/>
          <w:rFonts w:ascii="Yu Gothic" w:hAnsi="Yu Gothic"/>
          <w:b w:val="0"/>
          <w:sz w:val="20"/>
        </w:rPr>
        <w:t>旭化成グループは延岡・川崎・水島等に大規模工業用地を保有。また旭化成ホームズを通じた住宅用地・不動産開発事業も有する。</w:t>
      </w:r>
    </w:p>
    <w:p/>
    <w:p>
      <w:pPr>
        <w:spacing w:after="40"/>
      </w:pPr>
      <w:r>
        <w:rPr>
          <w:rFonts w:eastAsia="Yu Gothic"/>
          <w:rFonts w:ascii="Yu Gothic" w:hAnsi="Yu Gothic"/>
          <w:b w:val="0"/>
          <w:sz w:val="20"/>
        </w:rPr>
        <w:t>**推計**:</w:t>
      </w:r>
    </w:p>
    <w:p>
      <w:pPr>
        <w:pStyle w:val="ListBullet"/>
      </w:pPr>
      <w:r>
        <w:rPr>
          <w:rFonts w:eastAsia="Yu Gothic"/>
          <w:rFonts w:ascii="Yu Gothic" w:hAnsi="Yu Gothic"/>
          <w:b w:val="0"/>
          <w:sz w:val="20"/>
        </w:rPr>
        <w:t>有価証券報告書（最新期）記載の有形固定資産: **土地帳簿価額推計¥1,500〜2,000億円**（工場用地・事業用地中心）</w:t>
      </w:r>
    </w:p>
    <w:p>
      <w:pPr>
        <w:pStyle w:val="ListBullet"/>
      </w:pPr>
      <w:r>
        <w:rPr>
          <w:rFonts w:eastAsia="Yu Gothic"/>
          <w:rFonts w:ascii="Yu Gothic" w:hAnsi="Yu Gothic"/>
          <w:b w:val="0"/>
          <w:sz w:val="20"/>
        </w:rPr>
        <w:t>含み益推計: 延岡・川崎の工業地帯は過去の簿価から相当の含み益が期待されるが、現在は売却予定なし。推計含み益**¥500〜1,000億円**（工場用地の時価は公示地価の1〜2倍差として算出）</w:t>
      </w:r>
    </w:p>
    <w:p>
      <w:pPr>
        <w:pStyle w:val="ListBullet"/>
      </w:pPr>
      <w:r>
        <w:rPr>
          <w:rFonts w:eastAsia="Yu Gothic"/>
          <w:rFonts w:ascii="Yu Gothic" w:hAnsi="Yu Gothic"/>
          <w:b w:val="0"/>
          <w:sz w:val="20"/>
        </w:rPr>
        <w:t>旭化成ホームズが保有する土地棚卸資産（住宅用地）: 約¥2,000〜3,000億円（開発事業・仕入れ中用地）</w:t>
      </w:r>
    </w:p>
    <w:p/>
    <w:p>
      <w:pPr>
        <w:spacing w:after="40"/>
      </w:pPr>
      <w:r>
        <w:rPr>
          <w:rFonts w:eastAsia="Yu Gothic"/>
          <w:rFonts w:ascii="Yu Gothic" w:hAnsi="Yu Gothic"/>
          <w:b w:val="0"/>
          <w:sz w:val="20"/>
        </w:rPr>
        <w:t>**NAV試算（簡易）**:</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金額（億円）</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20,700</w:t>
            </w:r>
          </w:p>
        </w:tc>
      </w:tr>
      <w:tr>
        <w:tc>
          <w:tcPr>
            <w:tcW w:type="dxa" w:w="4703"/>
          </w:tcPr>
          <w:p>
            <w:r>
              <w:rPr>
                <w:rFonts w:eastAsia="Yu Gothic"/>
                <w:rFonts w:ascii="Yu Gothic" w:hAnsi="Yu Gothic"/>
                <w:b w:val="0"/>
                <w:sz w:val="18"/>
              </w:rPr>
              <w:t>純資産（簿価）</w:t>
            </w:r>
          </w:p>
        </w:tc>
        <w:tc>
          <w:tcPr>
            <w:tcW w:type="dxa" w:w="4703"/>
          </w:tcPr>
          <w:p>
            <w:r>
              <w:rPr>
                <w:rFonts w:eastAsia="Yu Gothic"/>
                <w:rFonts w:ascii="Yu Gothic" w:hAnsi="Yu Gothic"/>
                <w:b w:val="0"/>
                <w:sz w:val="18"/>
              </w:rPr>
              <w:t>≒20,000</w:t>
            </w:r>
          </w:p>
        </w:tc>
      </w:tr>
      <w:tr>
        <w:tc>
          <w:tcPr>
            <w:tcW w:type="dxa" w:w="4703"/>
          </w:tcPr>
          <w:p>
            <w:r>
              <w:rPr>
                <w:rFonts w:eastAsia="Yu Gothic"/>
                <w:rFonts w:ascii="Yu Gothic" w:hAnsi="Yu Gothic"/>
                <w:b w:val="0"/>
                <w:sz w:val="18"/>
              </w:rPr>
              <w:t>土地含み益（推計）</w:t>
            </w:r>
          </w:p>
        </w:tc>
        <w:tc>
          <w:tcPr>
            <w:tcW w:type="dxa" w:w="4703"/>
          </w:tcPr>
          <w:p>
            <w:r>
              <w:rPr>
                <w:rFonts w:eastAsia="Yu Gothic"/>
                <w:rFonts w:ascii="Yu Gothic" w:hAnsi="Yu Gothic"/>
                <w:b w:val="0"/>
                <w:sz w:val="18"/>
              </w:rPr>
              <w:t>+500〜1,000</w:t>
            </w:r>
          </w:p>
        </w:tc>
      </w:tr>
      <w:tr>
        <w:tc>
          <w:tcPr>
            <w:tcW w:type="dxa" w:w="4703"/>
          </w:tcPr>
          <w:p>
            <w:r>
              <w:rPr>
                <w:rFonts w:eastAsia="Yu Gothic"/>
                <w:rFonts w:ascii="Yu Gothic" w:hAnsi="Yu Gothic"/>
                <w:b w:val="0"/>
                <w:sz w:val="18"/>
              </w:rPr>
              <w:t>保有株式含み益（推計）</w:t>
            </w:r>
          </w:p>
        </w:tc>
        <w:tc>
          <w:tcPr>
            <w:tcW w:type="dxa" w:w="4703"/>
          </w:tcPr>
          <w:p>
            <w:r>
              <w:rPr>
                <w:rFonts w:eastAsia="Yu Gothic"/>
                <w:rFonts w:ascii="Yu Gothic" w:hAnsi="Yu Gothic"/>
                <w:b w:val="0"/>
                <w:sz w:val="18"/>
              </w:rPr>
              <w:t>+200〜400</w:t>
            </w:r>
          </w:p>
        </w:tc>
      </w:tr>
      <w:tr>
        <w:tc>
          <w:tcPr>
            <w:tcW w:type="dxa" w:w="4703"/>
          </w:tcPr>
          <w:p>
            <w:r>
              <w:rPr>
                <w:rFonts w:eastAsia="Yu Gothic"/>
                <w:rFonts w:ascii="Yu Gothic" w:hAnsi="Yu Gothic"/>
                <w:b w:val="0"/>
                <w:sz w:val="18"/>
              </w:rPr>
              <w:t>**調整後NAV**</w:t>
            </w:r>
          </w:p>
        </w:tc>
        <w:tc>
          <w:tcPr>
            <w:tcW w:type="dxa" w:w="4703"/>
          </w:tcPr>
          <w:p>
            <w:r>
              <w:rPr>
                <w:rFonts w:eastAsia="Yu Gothic"/>
                <w:rFonts w:ascii="Yu Gothic" w:hAnsi="Yu Gothic"/>
                <w:b w:val="0"/>
                <w:sz w:val="18"/>
              </w:rPr>
              <w:t>**≒21,000〜22,000**</w:t>
            </w:r>
          </w:p>
        </w:tc>
      </w:tr>
    </w:tbl>
    <w:p/>
    <w:p/>
    <w:p>
      <w:pPr>
        <w:spacing w:after="40"/>
      </w:pPr>
      <w:r>
        <w:rPr>
          <w:rFonts w:eastAsia="Yu Gothic"/>
          <w:rFonts w:ascii="Yu Gothic" w:hAnsi="Yu Gothic"/>
          <w:b w:val="0"/>
          <w:sz w:val="20"/>
        </w:rPr>
        <w:t>**NAV/時価総額**: ほぼパリティ（1.0〜1.06倍）。割高感なし。</w:t>
      </w:r>
    </w:p>
    <w:p>
      <w:pPr>
        <w:spacing w:after="40"/>
      </w:pPr>
      <w:r>
        <w:rPr>
          <w:rFonts w:eastAsia="Yu Gothic"/>
          <w:rFonts w:ascii="Yu Gothic" w:hAnsi="Yu Gothic"/>
          <w:b w:val="0"/>
          <w:sz w:val="20"/>
        </w:rPr>
        <w:t>**含み益触媒**: 水島コンビナートのエチレン設備停止後の工場跡地の再活用・売却（2030年度目途）が最大の隠れ資産顕在化の候補。</w:t>
      </w:r>
    </w:p>
    <w:p/>
    <w:p>
      <w:pPr>
        <w:spacing w:before="120" w:after="80"/>
        <w:jc w:val="left"/>
      </w:pPr>
      <w:r>
        <w:rPr>
          <w:rFonts w:eastAsia="Yu Gothic"/>
          <w:rFonts w:ascii="Yu Gothic" w:hAnsi="Yu Gothic"/>
          <w:b/>
          <w:color w:val="366092"/>
          <w:sz w:val="23"/>
        </w:rPr>
        <w:t>8-2. 政策保有株式</w:t>
      </w:r>
    </w:p>
    <w:p/>
    <w:p>
      <w:pPr>
        <w:spacing w:after="40"/>
      </w:pPr>
      <w:r>
        <w:rPr>
          <w:rFonts w:eastAsia="Yu Gothic"/>
          <w:rFonts w:ascii="Yu Gothic" w:hAnsi="Yu Gothic"/>
          <w:b w:val="0"/>
          <w:sz w:val="20"/>
        </w:rPr>
        <w:t>CGコード改訂・持ち合い解消トレンドで売却の可能性あり（具体的銘柄・金額は有価証券報告書にて確認要）。推計¥200〜500億円のキャピタルゲイン・自社株買い原資となる可能性。</w:t>
      </w:r>
    </w:p>
    <w:p/>
    <w:p/>
    <w:p/>
    <w:p>
      <w:pPr>
        <w:spacing w:before="120" w:after="80"/>
        <w:jc w:val="left"/>
        <w:pBdr>
          <w:bottom w:val="single" w:sz="6" w:space="1" w:color="4472C4"/>
        </w:pBdr>
      </w:pPr>
      <w:r>
        <w:rPr>
          <w:rFonts w:eastAsia="Yu Gothic"/>
          <w:rFonts w:ascii="Yu Gothic" w:hAnsi="Yu Gothic"/>
          <w:b/>
          <w:color w:val="1F497D"/>
          <w:sz w:val="26"/>
        </w:rPr>
        <w:t>9. リスクシナリオ</w:t>
      </w:r>
    </w:p>
    <w:p/>
    <w:p>
      <w:pPr>
        <w:spacing w:before="120" w:after="80"/>
        <w:jc w:val="left"/>
      </w:pPr>
      <w:r>
        <w:rPr>
          <w:rFonts w:eastAsia="Yu Gothic"/>
          <w:rFonts w:ascii="Yu Gothic" w:hAnsi="Yu Gothic"/>
          <w:b/>
          <w:color w:val="366092"/>
          <w:sz w:val="23"/>
        </w:rPr>
        <w:t>リスク1: ナフサ調達断絶（確率25%、最大インパクト）</w:t>
      </w:r>
    </w:p>
    <w:p/>
    <w:p>
      <w:pPr>
        <w:spacing w:after="40"/>
      </w:pPr>
      <w:r>
        <w:rPr>
          <w:rFonts w:eastAsia="Yu Gothic"/>
          <w:rFonts w:ascii="Yu Gothic" w:hAnsi="Yu Gothic"/>
          <w:b w:val="0"/>
          <w:sz w:val="20"/>
        </w:rPr>
        <w:t>**トリガー**: ホルムズ海峡封鎖の長期化（停戦合意が7月以降も不成立）→ 中東外代替調達の枯渇または法外なコスト上昇</w:t>
      </w:r>
    </w:p>
    <w:p>
      <w:pPr>
        <w:spacing w:after="40"/>
      </w:pPr>
      <w:r>
        <w:rPr>
          <w:rFonts w:eastAsia="Yu Gothic"/>
          <w:rFonts w:ascii="Yu Gothic" w:hAnsi="Yu Gothic"/>
          <w:b w:val="0"/>
          <w:sz w:val="20"/>
        </w:rPr>
        <w:t>**影響経路**: エチレン設備稼働率低下→一時停止（再稼働1ヶ月）→石化中間材の供給不能→ヘーベルハウス用断熱材・建材不足→ナフサ関連事業全体でOP▲300〜400億円</w:t>
      </w:r>
    </w:p>
    <w:p>
      <w:pPr>
        <w:spacing w:after="40"/>
      </w:pPr>
      <w:r>
        <w:rPr>
          <w:rFonts w:eastAsia="Yu Gothic"/>
          <w:rFonts w:ascii="Yu Gothic" w:hAnsi="Yu Gothic"/>
          <w:b w:val="0"/>
          <w:sz w:val="20"/>
        </w:rPr>
        <w:t>**OP影響**: ▲¥300〜400億円（通期ベース）</w:t>
      </w:r>
    </w:p>
    <w:p>
      <w:pPr>
        <w:spacing w:after="40"/>
      </w:pPr>
      <w:r>
        <w:rPr>
          <w:rFonts w:eastAsia="Yu Gothic"/>
          <w:rFonts w:ascii="Yu Gothic" w:hAnsi="Yu Gothic"/>
          <w:b w:val="0"/>
          <w:sz w:val="20"/>
        </w:rPr>
        <w:t>**株価インパクト**: ¥1,200〜1,300（PBR0.82〜0.88倍）</w:t>
      </w:r>
    </w:p>
    <w:p>
      <w:pPr>
        <w:spacing w:after="40"/>
      </w:pPr>
      <w:r>
        <w:rPr>
          <w:rFonts w:eastAsia="Yu Gothic"/>
          <w:rFonts w:ascii="Yu Gothic" w:hAnsi="Yu Gothic"/>
          <w:b w:val="0"/>
          <w:sz w:val="20"/>
        </w:rPr>
        <w:t>**モニタリング指標**: イラン・米国停戦交渉の進捗、ナフサ先物価格（中東外調達コスト）、ロイターのホルムズ通過船舶数</w:t>
      </w:r>
    </w:p>
    <w:p/>
    <w:p>
      <w:pPr>
        <w:spacing w:before="120" w:after="80"/>
        <w:jc w:val="left"/>
      </w:pPr>
      <w:r>
        <w:rPr>
          <w:rFonts w:eastAsia="Yu Gothic"/>
          <w:rFonts w:ascii="Yu Gothic" w:hAnsi="Yu Gothic"/>
          <w:b/>
          <w:color w:val="366092"/>
          <w:sz w:val="23"/>
        </w:rPr>
        <w:t>リスク2: 住宅市場の金利上昇+建材コスト増による需要失速（確率30%）</w:t>
      </w:r>
    </w:p>
    <w:p/>
    <w:p>
      <w:pPr>
        <w:spacing w:after="40"/>
      </w:pPr>
      <w:r>
        <w:rPr>
          <w:rFonts w:eastAsia="Yu Gothic"/>
          <w:rFonts w:ascii="Yu Gothic" w:hAnsi="Yu Gothic"/>
          <w:b w:val="0"/>
          <w:sz w:val="20"/>
        </w:rPr>
        <w:t>**トリガー**: 日銀が2026年6月〜7月に追加利上げ（0.5→0.75%）→住宅ローン金利上昇→ヘーベルハウス受注急落</w:t>
      </w:r>
    </w:p>
    <w:p>
      <w:pPr>
        <w:spacing w:after="40"/>
      </w:pPr>
      <w:r>
        <w:rPr>
          <w:rFonts w:eastAsia="Yu Gothic"/>
          <w:rFonts w:ascii="Yu Gothic" w:hAnsi="Yu Gothic"/>
          <w:b w:val="0"/>
          <w:sz w:val="20"/>
        </w:rPr>
        <w:t>**影響経路**: 国内住宅OP¥684億円（Q3累計）の構造的悪化。米国住宅の回復も遅延</w:t>
      </w:r>
    </w:p>
    <w:p>
      <w:pPr>
        <w:spacing w:after="40"/>
      </w:pPr>
      <w:r>
        <w:rPr>
          <w:rFonts w:eastAsia="Yu Gothic"/>
          <w:rFonts w:ascii="Yu Gothic" w:hAnsi="Yu Gothic"/>
          <w:b w:val="0"/>
          <w:sz w:val="20"/>
        </w:rPr>
        <w:t>**OP影響**: ▲¥100〜150億円（住宅セグメント減益）</w:t>
      </w:r>
    </w:p>
    <w:p>
      <w:pPr>
        <w:spacing w:after="40"/>
      </w:pPr>
      <w:r>
        <w:rPr>
          <w:rFonts w:eastAsia="Yu Gothic"/>
          <w:rFonts w:ascii="Yu Gothic" w:hAnsi="Yu Gothic"/>
          <w:b w:val="0"/>
          <w:sz w:val="20"/>
        </w:rPr>
        <w:t>**株価インパクト**: ¥1,350〜1,450</w:t>
      </w:r>
    </w:p>
    <w:p>
      <w:pPr>
        <w:spacing w:after="40"/>
      </w:pPr>
      <w:r>
        <w:rPr>
          <w:rFonts w:eastAsia="Yu Gothic"/>
          <w:rFonts w:ascii="Yu Gothic" w:hAnsi="Yu Gothic"/>
          <w:b w:val="0"/>
          <w:sz w:val="20"/>
        </w:rPr>
        <w:t>**モニタリング指標**: 日銀会合・政策金利動向、主要ハウスメーカーの月次受注トレンド</w:t>
      </w:r>
    </w:p>
    <w:p/>
    <w:p>
      <w:pPr>
        <w:spacing w:before="120" w:after="80"/>
        <w:jc w:val="left"/>
      </w:pPr>
      <w:r>
        <w:rPr>
          <w:rFonts w:eastAsia="Yu Gothic"/>
          <w:rFonts w:ascii="Yu Gothic" w:hAnsi="Yu Gothic"/>
          <w:b/>
          <w:color w:val="366092"/>
          <w:sz w:val="23"/>
        </w:rPr>
        <w:t>リスク3: ヘルスケアM&amp;A後発のれん減損（確率15%、低頻度・大インパクト）</w:t>
      </w:r>
    </w:p>
    <w:p/>
    <w:p>
      <w:pPr>
        <w:spacing w:after="40"/>
      </w:pPr>
      <w:r>
        <w:rPr>
          <w:rFonts w:eastAsia="Yu Gothic"/>
          <w:rFonts w:ascii="Yu Gothic" w:hAnsi="Yu Gothic"/>
          <w:b w:val="0"/>
          <w:sz w:val="20"/>
        </w:rPr>
        <w:t>**背景**: 旭化成は過去にゾルゲンスマ（遺伝子治療薬）等の大型M&amp;Aで多額ののれんを計上。2019年のノバルティスへの権利移転後も残存のれんあり</w:t>
      </w:r>
    </w:p>
    <w:p>
      <w:pPr>
        <w:spacing w:after="40"/>
      </w:pPr>
      <w:r>
        <w:rPr>
          <w:rFonts w:eastAsia="Yu Gothic"/>
          <w:rFonts w:ascii="Yu Gothic" w:hAnsi="Yu Gothic"/>
          <w:b w:val="0"/>
          <w:sz w:val="20"/>
        </w:rPr>
        <w:t>**トリガー**: クリティカルケア（Zoll Medical等）の競合激化・市場縮小でのれん減損テスト引っかかり</w:t>
      </w:r>
    </w:p>
    <w:p>
      <w:pPr>
        <w:spacing w:after="40"/>
      </w:pPr>
      <w:r>
        <w:rPr>
          <w:rFonts w:eastAsia="Yu Gothic"/>
          <w:rFonts w:ascii="Yu Gothic" w:hAnsi="Yu Gothic"/>
          <w:b w:val="0"/>
          <w:sz w:val="20"/>
        </w:rPr>
        <w:t>**OP影響**: ▲¥200〜500億円（特別損失計上）</w:t>
      </w:r>
    </w:p>
    <w:p>
      <w:pPr>
        <w:spacing w:after="40"/>
      </w:pPr>
      <w:r>
        <w:rPr>
          <w:rFonts w:eastAsia="Yu Gothic"/>
          <w:rFonts w:ascii="Yu Gothic" w:hAnsi="Yu Gothic"/>
          <w:b w:val="0"/>
          <w:sz w:val="20"/>
        </w:rPr>
        <w:t>**株価インパクト**: 発表年度に¥100〜200円程度の株価下落</w:t>
      </w:r>
    </w:p>
    <w:p>
      <w:pPr>
        <w:spacing w:after="40"/>
      </w:pPr>
      <w:r>
        <w:rPr>
          <w:rFonts w:eastAsia="Yu Gothic"/>
          <w:rFonts w:ascii="Yu Gothic" w:hAnsi="Yu Gothic"/>
          <w:b w:val="0"/>
          <w:sz w:val="20"/>
        </w:rPr>
        <w:t>**モニタリング指標**: ヘルスケア事業の売上成長率（特にZoll・バイオプロセスの成長率）</w:t>
      </w:r>
    </w:p>
    <w:p/>
    <w:p/>
    <w:p/>
    <w:p>
      <w:pPr>
        <w:spacing w:before="120" w:after="80"/>
        <w:jc w:val="left"/>
        <w:pBdr>
          <w:bottom w:val="single" w:sz="6" w:space="1" w:color="4472C4"/>
        </w:pBdr>
      </w:pPr>
      <w:r>
        <w:rPr>
          <w:rFonts w:eastAsia="Yu Gothic"/>
          <w:rFonts w:ascii="Yu Gothic" w:hAnsi="Yu Gothic"/>
          <w:b/>
          <w:color w:val="1F497D"/>
          <w:sz w:val="26"/>
        </w:rPr>
        <w:t>10. 浅井スコア（2026年4月24日付）</w:t>
      </w:r>
    </w:p>
    <w:p/>
    <w:p>
      <w:pPr>
        <w:spacing w:after="40"/>
      </w:pPr>
      <w:r>
        <w:rPr>
          <w:rFonts w:eastAsia="Yu Gothic"/>
          <w:rFonts w:ascii="Yu Gothic" w:hAnsi="Yu Gothic"/>
          <w:b/>
          <w:sz w:val="20"/>
        </w:rPr>
        <w:t>浅井スコア: +62（NEUTRAL〜条件付き BUY）</w:t>
      </w:r>
    </w:p>
    <w:p/>
    <w:p>
      <w:pPr>
        <w:spacing w:before="120" w:after="80"/>
        <w:jc w:val="left"/>
      </w:pPr>
      <w:r>
        <w:rPr>
          <w:rFonts w:eastAsia="Yu Gothic"/>
          <w:rFonts w:ascii="Yu Gothic" w:hAnsi="Yu Gothic"/>
          <w:b/>
          <w:color w:val="366092"/>
          <w:sz w:val="23"/>
        </w:rPr>
        <w:t>スコア根拠</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評価軸</w:t>
            </w:r>
          </w:p>
        </w:tc>
        <w:tc>
          <w:tcPr>
            <w:tcW w:type="dxa" w:w="3135"/>
            <w:shd w:val="clear" w:color="auto" w:fill="1F497D"/>
          </w:tcPr>
          <w:p>
            <w:r>
              <w:rPr>
                <w:rFonts w:eastAsia="Yu Gothic"/>
                <w:rFonts w:ascii="Yu Gothic" w:hAnsi="Yu Gothic"/>
                <w:b/>
                <w:color w:val="FFFFFF"/>
                <w:sz w:val="18"/>
              </w:rPr>
              <w:t>スコア</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バリュエーション割安度</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PBR1.03倍・PER14.8倍は化学セクター対比割安。配当利回り2.6%は下値支持</w:t>
            </w:r>
          </w:p>
        </w:tc>
      </w:tr>
      <w:tr>
        <w:tc>
          <w:tcPr>
            <w:tcW w:type="dxa" w:w="3135"/>
          </w:tcPr>
          <w:p>
            <w:r>
              <w:rPr>
                <w:rFonts w:eastAsia="Yu Gothic"/>
                <w:rFonts w:ascii="Yu Gothic" w:hAnsi="Yu Gothic"/>
                <w:b w:val="0"/>
                <w:sz w:val="18"/>
              </w:rPr>
              <w:t>成長触媒（光電融合）</w:t>
            </w:r>
          </w:p>
        </w:tc>
        <w:tc>
          <w:tcPr>
            <w:tcW w:type="dxa" w:w="3135"/>
          </w:tcPr>
          <w:p>
            <w:r>
              <w:rPr>
                <w:rFonts w:eastAsia="Yu Gothic"/>
                <w:rFonts w:ascii="Yu Gothic" w:hAnsi="Yu Gothic"/>
                <w:b w:val="0"/>
                <w:sz w:val="18"/>
              </w:rPr>
              <w:t>+20</w:t>
            </w:r>
          </w:p>
        </w:tc>
        <w:tc>
          <w:tcPr>
            <w:tcW w:type="dxa" w:w="3135"/>
          </w:tcPr>
          <w:p>
            <w:r>
              <w:rPr>
                <w:rFonts w:eastAsia="Yu Gothic"/>
                <w:rFonts w:ascii="Yu Gothic" w:hAnsi="Yu Gothic"/>
                <w:b w:val="0"/>
                <w:sz w:val="18"/>
              </w:rPr>
              <w:t>耐熱450℃シリコーン樹脂は先行技術優位。ただし売上寄与2028年以降で現時点はテーマ先行</w:t>
            </w:r>
          </w:p>
        </w:tc>
      </w:tr>
      <w:tr>
        <w:tc>
          <w:tcPr>
            <w:tcW w:type="dxa" w:w="3135"/>
          </w:tcPr>
          <w:p>
            <w:r>
              <w:rPr>
                <w:rFonts w:eastAsia="Yu Gothic"/>
                <w:rFonts w:ascii="Yu Gothic" w:hAnsi="Yu Gothic"/>
                <w:b w:val="0"/>
                <w:sz w:val="18"/>
              </w:rPr>
              <w:t>ナフサリスク</w:t>
            </w:r>
          </w:p>
        </w:tc>
        <w:tc>
          <w:tcPr>
            <w:tcW w:type="dxa" w:w="3135"/>
          </w:tcPr>
          <w:p>
            <w:r>
              <w:rPr>
                <w:rFonts w:eastAsia="Yu Gothic"/>
                <w:rFonts w:ascii="Yu Gothic" w:hAnsi="Yu Gothic"/>
                <w:b w:val="0"/>
                <w:sz w:val="18"/>
              </w:rPr>
              <w:t>-30</w:t>
            </w:r>
          </w:p>
        </w:tc>
        <w:tc>
          <w:tcPr>
            <w:tcW w:type="dxa" w:w="3135"/>
          </w:tcPr>
          <w:p>
            <w:r>
              <w:rPr>
                <w:rFonts w:eastAsia="Yu Gothic"/>
                <w:rFonts w:ascii="Yu Gothic" w:hAnsi="Yu Gothic"/>
                <w:b w:val="0"/>
                <w:sz w:val="18"/>
              </w:rPr>
              <w:t>7月以降調達未確定が最大不確実性。OP▲150〜330億円リスクが現値に未織り込み</w:t>
            </w:r>
          </w:p>
        </w:tc>
      </w:tr>
      <w:tr>
        <w:tc>
          <w:tcPr>
            <w:tcW w:type="dxa" w:w="3135"/>
          </w:tcPr>
          <w:p>
            <w:r>
              <w:rPr>
                <w:rFonts w:eastAsia="Yu Gothic"/>
                <w:rFonts w:ascii="Yu Gothic" w:hAnsi="Yu Gothic"/>
                <w:b w:val="0"/>
                <w:sz w:val="18"/>
              </w:rPr>
              <w:t>ヘルスケア安定成長</w:t>
            </w:r>
          </w:p>
        </w:tc>
        <w:tc>
          <w:tcPr>
            <w:tcW w:type="dxa" w:w="3135"/>
          </w:tcPr>
          <w:p>
            <w:r>
              <w:rPr>
                <w:rFonts w:eastAsia="Yu Gothic"/>
                <w:rFonts w:ascii="Yu Gothic" w:hAnsi="Yu Gothic"/>
                <w:b w:val="0"/>
                <w:sz w:val="18"/>
              </w:rPr>
              <w:t>+20</w:t>
            </w:r>
          </w:p>
        </w:tc>
        <w:tc>
          <w:tcPr>
            <w:tcW w:type="dxa" w:w="3135"/>
          </w:tcPr>
          <w:p>
            <w:r>
              <w:rPr>
                <w:rFonts w:eastAsia="Yu Gothic"/>
                <w:rFonts w:ascii="Yu Gothic" w:hAnsi="Yu Gothic"/>
                <w:b w:val="0"/>
                <w:sz w:val="18"/>
              </w:rPr>
              <w:t>バイオプロセス・クリティカルケアの需要継続。血液浄化売却で高収益事業集中</w:t>
            </w:r>
          </w:p>
        </w:tc>
      </w:tr>
      <w:tr>
        <w:tc>
          <w:tcPr>
            <w:tcW w:type="dxa" w:w="3135"/>
          </w:tcPr>
          <w:p>
            <w:r>
              <w:rPr>
                <w:rFonts w:eastAsia="Yu Gothic"/>
                <w:rFonts w:ascii="Yu Gothic" w:hAnsi="Yu Gothic"/>
                <w:b w:val="0"/>
                <w:sz w:val="18"/>
              </w:rPr>
              <w:t>住宅セグメント</w:t>
            </w:r>
          </w:p>
        </w:tc>
        <w:tc>
          <w:tcPr>
            <w:tcW w:type="dxa" w:w="3135"/>
          </w:tcPr>
          <w:p>
            <w:r>
              <w:rPr>
                <w:rFonts w:eastAsia="Yu Gothic"/>
                <w:rFonts w:ascii="Yu Gothic" w:hAnsi="Yu Gothic"/>
                <w:b w:val="0"/>
                <w:sz w:val="18"/>
              </w:rPr>
              <w:t>+12</w:t>
            </w:r>
          </w:p>
        </w:tc>
        <w:tc>
          <w:tcPr>
            <w:tcW w:type="dxa" w:w="3135"/>
          </w:tcPr>
          <w:p>
            <w:r>
              <w:rPr>
                <w:rFonts w:eastAsia="Yu Gothic"/>
                <w:rFonts w:ascii="Yu Gothic" w:hAnsi="Yu Gothic"/>
                <w:b w:val="0"/>
                <w:sz w:val="18"/>
              </w:rPr>
              <w:t>国内受注+29%（1月）。ただしナフサ転嫁コスト・金利上昇リスクで減点</w:t>
            </w:r>
          </w:p>
        </w:tc>
      </w:tr>
      <w:tr>
        <w:tc>
          <w:tcPr>
            <w:tcW w:type="dxa" w:w="3135"/>
          </w:tcPr>
          <w:p>
            <w:r>
              <w:rPr>
                <w:rFonts w:eastAsia="Yu Gothic"/>
                <w:rFonts w:ascii="Yu Gothic" w:hAnsi="Yu Gothic"/>
                <w:b w:val="0"/>
                <w:sz w:val="18"/>
              </w:rPr>
              <w:t>蓄電池事業（新規）</w:t>
            </w:r>
          </w:p>
        </w:tc>
        <w:tc>
          <w:tcPr>
            <w:tcW w:type="dxa" w:w="3135"/>
          </w:tcPr>
          <w:p>
            <w:r>
              <w:rPr>
                <w:rFonts w:eastAsia="Yu Gothic"/>
                <w:rFonts w:ascii="Yu Gothic" w:hAnsi="Yu Gothic"/>
                <w:b w:val="0"/>
                <w:sz w:val="18"/>
              </w:rPr>
              <w:t>+8</w:t>
            </w:r>
          </w:p>
        </w:tc>
        <w:tc>
          <w:tcPr>
            <w:tcW w:type="dxa" w:w="3135"/>
          </w:tcPr>
          <w:p>
            <w:r>
              <w:rPr>
                <w:rFonts w:eastAsia="Yu Gothic"/>
                <w:rFonts w:ascii="Yu Gothic" w:hAnsi="Yu Gothic"/>
                <w:b w:val="0"/>
                <w:sz w:val="18"/>
              </w:rPr>
              <w:t>中国電力との共同開発は中期（2028年以降）の新規収益源候補。即時インパクト軽微</w:t>
            </w:r>
          </w:p>
        </w:tc>
      </w:tr>
      <w:tr>
        <w:tc>
          <w:tcPr>
            <w:tcW w:type="dxa" w:w="3135"/>
          </w:tcPr>
          <w:p>
            <w:r>
              <w:rPr>
                <w:rFonts w:eastAsia="Yu Gothic"/>
                <w:rFonts w:ascii="Yu Gothic" w:hAnsi="Yu Gothic"/>
                <w:b w:val="0"/>
                <w:sz w:val="18"/>
              </w:rPr>
              <w:t>マテリアル構造改革</w:t>
            </w:r>
          </w:p>
        </w:tc>
        <w:tc>
          <w:tcPr>
            <w:tcW w:type="dxa" w:w="3135"/>
          </w:tcPr>
          <w:p>
            <w:r>
              <w:rPr>
                <w:rFonts w:eastAsia="Yu Gothic"/>
                <w:rFonts w:ascii="Yu Gothic" w:hAnsi="Yu Gothic"/>
                <w:b w:val="0"/>
                <w:sz w:val="18"/>
              </w:rPr>
              <w:t>+10</w:t>
            </w:r>
          </w:p>
        </w:tc>
        <w:tc>
          <w:tcPr>
            <w:tcW w:type="dxa" w:w="3135"/>
          </w:tcPr>
          <w:p>
            <w:r>
              <w:rPr>
                <w:rFonts w:eastAsia="Yu Gothic"/>
                <w:rFonts w:ascii="Yu Gothic" w:hAnsi="Yu Gothic"/>
                <w:b w:val="0"/>
                <w:sz w:val="18"/>
              </w:rPr>
              <w:t>MMA撤退・水島集約による固定費削減効果。方向性は正しいがコスト先行</w:t>
            </w:r>
          </w:p>
        </w:tc>
      </w:tr>
      <w:tr>
        <w:tc>
          <w:tcPr>
            <w:tcW w:type="dxa" w:w="3135"/>
          </w:tcPr>
          <w:p>
            <w:r>
              <w:rPr>
                <w:rFonts w:eastAsia="Yu Gothic"/>
                <w:rFonts w:ascii="Yu Gothic" w:hAnsi="Yu Gothic"/>
                <w:b w:val="0"/>
                <w:sz w:val="18"/>
              </w:rPr>
              <w:t>キャッシュフロー</w:t>
            </w:r>
          </w:p>
        </w:tc>
        <w:tc>
          <w:tcPr>
            <w:tcW w:type="dxa" w:w="3135"/>
          </w:tcPr>
          <w:p>
            <w:r>
              <w:rPr>
                <w:rFonts w:eastAsia="Yu Gothic"/>
                <w:rFonts w:ascii="Yu Gothic" w:hAnsi="Yu Gothic"/>
                <w:b w:val="0"/>
                <w:sz w:val="18"/>
              </w:rPr>
              <w:t>+7</w:t>
            </w:r>
          </w:p>
        </w:tc>
        <w:tc>
          <w:tcPr>
            <w:tcW w:type="dxa" w:w="3135"/>
          </w:tcPr>
          <w:p>
            <w:r>
              <w:rPr>
                <w:rFonts w:eastAsia="Yu Gothic"/>
                <w:rFonts w:ascii="Yu Gothic" w:hAnsi="Yu Gothic"/>
                <w:b w:val="0"/>
                <w:sz w:val="18"/>
              </w:rPr>
              <w:t>営業CF¥3,069億円は安定。配当継続性高い</w:t>
            </w:r>
          </w:p>
        </w:tc>
      </w:tr>
      <w:tr>
        <w:tc>
          <w:tcPr>
            <w:tcW w:type="dxa" w:w="3135"/>
          </w:tcPr>
          <w:p>
            <w:r>
              <w:rPr>
                <w:rFonts w:eastAsia="Yu Gothic"/>
                <w:rFonts w:ascii="Yu Gothic" w:hAnsi="Yu Gothic"/>
                <w:b w:val="0"/>
                <w:sz w:val="18"/>
              </w:rPr>
              <w:t>**合計**</w:t>
            </w:r>
          </w:p>
        </w:tc>
        <w:tc>
          <w:tcPr>
            <w:tcW w:type="dxa" w:w="3135"/>
          </w:tcPr>
          <w:p>
            <w:r>
              <w:rPr>
                <w:rFonts w:eastAsia="Yu Gothic"/>
                <w:rFonts w:ascii="Yu Gothic" w:hAnsi="Yu Gothic"/>
                <w:b w:val="0"/>
                <w:sz w:val="18"/>
              </w:rPr>
              <w:t>**+62**</w:t>
            </w:r>
          </w:p>
        </w:tc>
        <w:tc>
          <w:tcPr>
            <w:tcW w:type="dxa" w:w="3135"/>
          </w:tcPr>
          <w:p>
            <w:r>
              <w:rPr>
                <w:rFonts w:eastAsia="Yu Gothic"/>
                <w:rFonts w:ascii="Yu Gothic" w:hAnsi="Yu Gothic"/>
                <w:b w:val="0"/>
                <w:sz w:val="18"/>
              </w:rPr>
            </w:r>
          </w:p>
        </w:tc>
      </w:tr>
    </w:tbl>
    <w:p/>
    <w:p/>
    <w:p>
      <w:pPr>
        <w:spacing w:before="120" w:after="80"/>
        <w:jc w:val="left"/>
      </w:pPr>
      <w:r>
        <w:rPr>
          <w:rFonts w:eastAsia="Yu Gothic"/>
          <w:rFonts w:ascii="Yu Gothic" w:hAnsi="Yu Gothic"/>
          <w:b/>
          <w:color w:val="366092"/>
          <w:sz w:val="23"/>
        </w:rPr>
        <w:t>スコア解釈</w:t>
      </w:r>
    </w:p>
    <w:p/>
    <w:p>
      <w:pPr>
        <w:pStyle w:val="ListBullet"/>
      </w:pPr>
      <w:r>
        <w:rPr>
          <w:rFonts w:eastAsia="Yu Gothic"/>
          <w:rFonts w:ascii="Yu Gothic" w:hAnsi="Yu Gothic"/>
          <w:b w:val="0"/>
          <w:sz w:val="20"/>
        </w:rPr>
        <w:t>**+62はNEUTRAL〜条件付きBUY域**。即時のフルINポジションは推奨しない</w:t>
      </w:r>
    </w:p>
    <w:p>
      <w:pPr>
        <w:pStyle w:val="ListBullet"/>
      </w:pPr>
      <w:r>
        <w:rPr>
          <w:rFonts w:eastAsia="Yu Gothic"/>
          <w:rFonts w:ascii="Yu Gothic" w:hAnsi="Yu Gothic"/>
          <w:b w:val="0"/>
          <w:sz w:val="20"/>
        </w:rPr>
        <w:t>**キーモニタリングポイント**: 7月以降のナフサ調達見通し（6月の決算発表時に工藤社長コメントを注視）</w:t>
      </w:r>
    </w:p>
    <w:p>
      <w:pPr>
        <w:pStyle w:val="ListBullet"/>
      </w:pPr>
      <w:r>
        <w:rPr>
          <w:rFonts w:eastAsia="Yu Gothic"/>
          <w:rFonts w:ascii="Yu Gothic" w:hAnsi="Yu Gothic"/>
          <w:b w:val="0"/>
          <w:sz w:val="20"/>
        </w:rPr>
        <w:t>**推奨エントリーゾーン**: ¥1,400〜1,450（PBR0.97倍相当）で初回IN。ナフサ問題解消確認後に追加</w:t>
      </w:r>
    </w:p>
    <w:p/>
    <w:p/>
    <w:p/>
    <w:p>
      <w:pPr>
        <w:spacing w:before="120" w:after="80"/>
        <w:jc w:val="left"/>
        <w:pBdr>
          <w:bottom w:val="single" w:sz="6" w:space="1" w:color="4472C4"/>
        </w:pBdr>
      </w:pPr>
      <w:r>
        <w:rPr>
          <w:rFonts w:eastAsia="Yu Gothic"/>
          <w:rFonts w:ascii="Yu Gothic" w:hAnsi="Yu Gothic"/>
          <w:b/>
          <w:color w:val="1F497D"/>
          <w:sz w:val="26"/>
        </w:rPr>
        <w:t>11. IR質問状（竹村トレードカンパニー名義）</w:t>
      </w:r>
    </w:p>
    <w:p/>
    <w:p/>
    <w:p/>
    <w:p>
      <w:pPr>
        <w:spacing w:after="40"/>
      </w:pPr>
      <w:r>
        <w:rPr>
          <w:rFonts w:eastAsia="Yu Gothic"/>
          <w:rFonts w:ascii="Yu Gothic" w:hAnsi="Yu Gothic"/>
          <w:b w:val="0"/>
          <w:sz w:val="20"/>
        </w:rPr>
        <w:t>**差出人**: 竹村トレードカンパニー</w:t>
      </w:r>
    </w:p>
    <w:p>
      <w:pPr>
        <w:spacing w:after="40"/>
      </w:pPr>
      <w:r>
        <w:rPr>
          <w:rFonts w:eastAsia="Yu Gothic"/>
          <w:rFonts w:ascii="Yu Gothic" w:hAnsi="Yu Gothic"/>
          <w:b w:val="0"/>
          <w:sz w:val="20"/>
        </w:rPr>
        <w:t>**宛先**: 旭化成株式会社 IR部</w:t>
      </w:r>
    </w:p>
    <w:p>
      <w:pPr>
        <w:spacing w:after="40"/>
      </w:pPr>
      <w:r>
        <w:rPr>
          <w:rFonts w:eastAsia="Yu Gothic"/>
          <w:rFonts w:ascii="Yu Gothic" w:hAnsi="Yu Gothic"/>
          <w:b w:val="0"/>
          <w:sz w:val="20"/>
        </w:rPr>
        <w:t>**件名**: 【IR照会】3407 旭化成 投資検討に係る確認事項（2026年4月）</w:t>
      </w:r>
    </w:p>
    <w:p/>
    <w:p>
      <w:pPr>
        <w:spacing w:after="40"/>
      </w:pPr>
      <w:r>
        <w:rPr>
          <w:rFonts w:eastAsia="Yu Gothic"/>
          <w:rFonts w:ascii="Yu Gothic" w:hAnsi="Yu Gothic"/>
          <w:b w:val="0"/>
          <w:sz w:val="20"/>
        </w:rPr>
        <w:t>旭化成株式会社 IR部 ご担当者様</w:t>
      </w:r>
    </w:p>
    <w:p/>
    <w:p>
      <w:pPr>
        <w:spacing w:after="40"/>
      </w:pPr>
      <w:r>
        <w:rPr>
          <w:rFonts w:eastAsia="Yu Gothic"/>
          <w:rFonts w:ascii="Yu Gothic" w:hAnsi="Yu Gothic"/>
          <w:b w:val="0"/>
          <w:sz w:val="20"/>
        </w:rPr>
        <w:t>株式投資の調査を行っております竹村トレードカンパニーと申します。貴社株式（3407）への投資判断に際し、以下の点についてご教示いただけますでしょうか。</w:t>
      </w:r>
    </w:p>
    <w:p/>
    <w:p/>
    <w:p/>
    <w:p>
      <w:pPr>
        <w:spacing w:after="40"/>
      </w:pPr>
      <w:r>
        <w:rPr>
          <w:rFonts w:eastAsia="Yu Gothic"/>
          <w:rFonts w:ascii="Yu Gothic" w:hAnsi="Yu Gothic"/>
          <w:b/>
          <w:sz w:val="20"/>
        </w:rPr>
        <w:t>質問1: 7月以降のナフサ調達見通しの詳細</w:t>
      </w:r>
    </w:p>
    <w:p>
      <w:pPr>
        <w:spacing w:after="40"/>
      </w:pPr>
      <w:r>
        <w:rPr>
          <w:rFonts w:eastAsia="Yu Gothic"/>
          <w:rFonts w:ascii="Yu Gothic" w:hAnsi="Yu Gothic"/>
          <w:b w:val="0"/>
          <w:sz w:val="20"/>
        </w:rPr>
        <w:t>工藤社長が4月15日の記者会見で「7月以降はまだ不安がある」とご発言されましたが、現時点（4月下旬）での7月以降の調達確保状況と、現在交渉中の調達先・数量のおおよその規模についてお聞かせください。また、ナフサ調達が断絶した場合の緊急対応（エチレン設備の計画停止・代替原料への切り替え等）の具体的な対応策をご教示ください。</w:t>
      </w:r>
    </w:p>
    <w:p/>
    <w:p>
      <w:pPr>
        <w:spacing w:after="40"/>
      </w:pPr>
      <w:r>
        <w:rPr>
          <w:rFonts w:eastAsia="Yu Gothic"/>
          <w:rFonts w:ascii="Yu Gothic" w:hAnsi="Yu Gothic"/>
          <w:b/>
          <w:sz w:val="20"/>
        </w:rPr>
        <w:t>質問2: ナフサコスト上昇の営業利益への感応度</w:t>
      </w:r>
    </w:p>
    <w:p>
      <w:pPr>
        <w:spacing w:after="40"/>
      </w:pPr>
      <w:r>
        <w:rPr>
          <w:rFonts w:eastAsia="Yu Gothic"/>
          <w:rFonts w:ascii="Yu Gothic" w:hAnsi="Yu Gothic"/>
          <w:b w:val="0"/>
          <w:sz w:val="20"/>
        </w:rPr>
        <w:t>2026年3月期の業績予想（OP¥2,250億円）は国産ナフサ価格¥55,000/kl前提とのことですが、現在の実勢調達価格（中東外含む加重平均）は前提比でどの程度上昇しているか、また「ナフサ価格+10,000円/kl」の営業利益感応度（OP何億円の影響か）を定量的にお示しいただけますでしょうか。</w:t>
      </w:r>
    </w:p>
    <w:p/>
    <w:p>
      <w:pPr>
        <w:spacing w:after="40"/>
      </w:pPr>
      <w:r>
        <w:rPr>
          <w:rFonts w:eastAsia="Yu Gothic"/>
          <w:rFonts w:ascii="Yu Gothic" w:hAnsi="Yu Gothic"/>
          <w:b/>
          <w:sz w:val="20"/>
        </w:rPr>
        <w:t>質問3: 光電融合向け高透明シリコーン樹脂の事業化スケジュール</w:t>
      </w:r>
    </w:p>
    <w:p>
      <w:pPr>
        <w:spacing w:after="40"/>
      </w:pPr>
      <w:r>
        <w:rPr>
          <w:rFonts w:eastAsia="Yu Gothic"/>
          <w:rFonts w:ascii="Yu Gothic" w:hAnsi="Yu Gothic"/>
          <w:b w:val="0"/>
          <w:sz w:val="20"/>
        </w:rPr>
        <w:t>化学工業日報（2026年4月24日）に掲載された耐熱450℃超の高透明シリコーン樹脂ですが、現在のTRL（技術成熟度）、主要顧客候補（NTT・大手半導体メーカー等）との評価フェーズ状況、量産移行の想定タイムライン（何年度に量産採用を見込むか）についてお聞かせください。また本素材に係る設備投資計画の有無もご教示ください。</w:t>
      </w:r>
    </w:p>
    <w:p/>
    <w:p>
      <w:pPr>
        <w:spacing w:after="40"/>
      </w:pPr>
      <w:r>
        <w:rPr>
          <w:rFonts w:eastAsia="Yu Gothic"/>
          <w:rFonts w:ascii="Yu Gothic" w:hAnsi="Yu Gothic"/>
          <w:b/>
          <w:sz w:val="20"/>
        </w:rPr>
        <w:t>質問4: 水島コンビナートのエチレン設備停止後の土地活用</w:t>
      </w:r>
    </w:p>
    <w:p>
      <w:pPr>
        <w:spacing w:after="40"/>
      </w:pPr>
      <w:r>
        <w:rPr>
          <w:rFonts w:eastAsia="Yu Gothic"/>
          <w:rFonts w:ascii="Yu Gothic" w:hAnsi="Yu Gothic"/>
          <w:b w:val="0"/>
          <w:sz w:val="20"/>
        </w:rPr>
        <w:t>三菱ケミカルとの合弁（AMEC）のエチレン設備を2030年度目途に停止される方針とのことですが、停止後の水島コンビナートの土地・設備（面積・帳簿価額）の活用方針（売却・再利用・その他）についてお聞かせください。当該土地の含み損益の概算もご教示いただければ幸いです。</w:t>
      </w:r>
    </w:p>
    <w:p/>
    <w:p>
      <w:pPr>
        <w:spacing w:after="40"/>
      </w:pPr>
      <w:r>
        <w:rPr>
          <w:rFonts w:eastAsia="Yu Gothic"/>
          <w:rFonts w:ascii="Yu Gothic" w:hAnsi="Yu Gothic"/>
          <w:b/>
          <w:sz w:val="20"/>
        </w:rPr>
        <w:t>質問5: 中期経営計画2027の進捗と7月以降のナフサリスク織り込み</w:t>
      </w:r>
    </w:p>
    <w:p>
      <w:pPr>
        <w:spacing w:after="40"/>
      </w:pPr>
      <w:r>
        <w:rPr>
          <w:rFonts w:eastAsia="Yu Gothic"/>
          <w:rFonts w:ascii="Yu Gothic" w:hAnsi="Yu Gothic"/>
          <w:b w:val="0"/>
          <w:sz w:val="20"/>
        </w:rPr>
        <w:t>中計2027の最終年度（2027年度）OP目標¥2,700億円について、現在のナフサ高騰（2026年4〜6月のコスト高）と7月以降の不確実性を踏まえた場合、2027年度目標達成の確度と、ナフサ問題が長期化した場合の目標修正の可能性についてお考えをお聞かせください。</w:t>
      </w:r>
    </w:p>
    <w:p/>
    <w:p/>
    <w:p/>
    <w:p>
      <w:pPr>
        <w:spacing w:after="40"/>
      </w:pPr>
      <w:r>
        <w:rPr>
          <w:rFonts w:eastAsia="Yu Gothic"/>
          <w:rFonts w:ascii="Yu Gothic" w:hAnsi="Yu Gothic"/>
          <w:b w:val="0"/>
          <w:sz w:val="20"/>
        </w:rPr>
        <w:t>以上、ご多忙の中恐れ入りますが、2026年5月の決算発表前後にご回答いただけますと幸いです。</w:t>
      </w:r>
    </w:p>
    <w:p/>
    <w:p>
      <w:pPr>
        <w:spacing w:after="40"/>
      </w:pPr>
      <w:r>
        <w:rPr>
          <w:rFonts w:eastAsia="Yu Gothic"/>
          <w:rFonts w:ascii="Yu Gothic" w:hAnsi="Yu Gothic"/>
          <w:b w:val="0"/>
          <w:sz w:val="20"/>
        </w:rPr>
        <w:t>竹村トレードカンパニー</w:t>
      </w:r>
    </w:p>
    <w:p>
      <w:pPr>
        <w:spacing w:after="40"/>
      </w:pPr>
      <w:r>
        <w:rPr>
          <w:rFonts w:eastAsia="Yu Gothic"/>
          <w:rFonts w:ascii="Yu Gothic" w:hAnsi="Yu Gothic"/>
          <w:b w:val="0"/>
          <w:sz w:val="20"/>
        </w:rPr>
        <w:t>担当: 竹村</w:t>
      </w:r>
    </w:p>
    <w:p/>
    <w:p/>
    <w:p/>
    <w:p>
      <w:pPr>
        <w:spacing w:before="120" w:after="80"/>
        <w:jc w:val="left"/>
        <w:pBdr>
          <w:bottom w:val="single" w:sz="6" w:space="1" w:color="4472C4"/>
        </w:pBdr>
      </w:pPr>
      <w:r>
        <w:rPr>
          <w:rFonts w:eastAsia="Yu Gothic"/>
          <w:rFonts w:ascii="Yu Gothic" w:hAnsi="Yu Gothic"/>
          <w:b/>
          <w:color w:val="1F497D"/>
          <w:sz w:val="26"/>
        </w:rPr>
        <w:t>付記: ナフサ価格高騰に伴う川下波及（旭化成グループの値上げ動向）</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製品</w:t>
            </w:r>
          </w:p>
        </w:tc>
        <w:tc>
          <w:tcPr>
            <w:tcW w:type="dxa" w:w="3135"/>
            <w:shd w:val="clear" w:color="auto" w:fill="1F497D"/>
          </w:tcPr>
          <w:p>
            <w:r>
              <w:rPr>
                <w:rFonts w:eastAsia="Yu Gothic"/>
                <w:rFonts w:ascii="Yu Gothic" w:hAnsi="Yu Gothic"/>
                <w:b/>
                <w:color w:val="FFFFFF"/>
                <w:sz w:val="18"/>
              </w:rPr>
              <w:t>値上げ内容</w:t>
            </w:r>
          </w:p>
        </w:tc>
        <w:tc>
          <w:tcPr>
            <w:tcW w:type="dxa" w:w="3135"/>
            <w:shd w:val="clear" w:color="auto" w:fill="1F497D"/>
          </w:tcPr>
          <w:p>
            <w:r>
              <w:rPr>
                <w:rFonts w:eastAsia="Yu Gothic"/>
                <w:rFonts w:ascii="Yu Gothic" w:hAnsi="Yu Gothic"/>
                <w:b/>
                <w:color w:val="FFFFFF"/>
                <w:sz w:val="18"/>
              </w:rPr>
              <w:t>時期</w:t>
            </w:r>
          </w:p>
        </w:tc>
      </w:tr>
      <w:tr>
        <w:tc>
          <w:tcPr>
            <w:tcW w:type="dxa" w:w="3135"/>
          </w:tcPr>
          <w:p>
            <w:r>
              <w:rPr>
                <w:rFonts w:eastAsia="Yu Gothic"/>
                <w:rFonts w:ascii="Yu Gothic" w:hAnsi="Yu Gothic"/>
                <w:b w:val="0"/>
                <w:sz w:val="18"/>
              </w:rPr>
              <w:t>ポリエチレン（汎用樹脂）</w:t>
            </w:r>
          </w:p>
        </w:tc>
        <w:tc>
          <w:tcPr>
            <w:tcW w:type="dxa" w:w="3135"/>
          </w:tcPr>
          <w:p>
            <w:r>
              <w:rPr>
                <w:rFonts w:eastAsia="Yu Gothic"/>
                <w:rFonts w:ascii="Yu Gothic" w:hAnsi="Yu Gothic"/>
                <w:b w:val="0"/>
                <w:sz w:val="18"/>
              </w:rPr>
              <w:t>+3割超（+¥120/kg以上）</w:t>
            </w:r>
          </w:p>
        </w:tc>
        <w:tc>
          <w:tcPr>
            <w:tcW w:type="dxa" w:w="3135"/>
          </w:tcPr>
          <w:p>
            <w:r>
              <w:rPr>
                <w:rFonts w:eastAsia="Yu Gothic"/>
                <w:rFonts w:ascii="Yu Gothic" w:hAnsi="Yu Gothic"/>
                <w:b w:val="0"/>
                <w:sz w:val="18"/>
              </w:rPr>
              <w:t>2026年4月1日〜</w:t>
            </w:r>
          </w:p>
        </w:tc>
      </w:tr>
      <w:tr>
        <w:tc>
          <w:tcPr>
            <w:tcW w:type="dxa" w:w="3135"/>
          </w:tcPr>
          <w:p>
            <w:r>
              <w:rPr>
                <w:rFonts w:eastAsia="Yu Gothic"/>
                <w:rFonts w:ascii="Yu Gothic" w:hAnsi="Yu Gothic"/>
                <w:b w:val="0"/>
                <w:sz w:val="18"/>
              </w:rPr>
              <w:t>ウレタン樹脂原料</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2026年4月10日〜</w:t>
            </w:r>
          </w:p>
        </w:tc>
      </w:tr>
      <w:tr>
        <w:tc>
          <w:tcPr>
            <w:tcW w:type="dxa" w:w="3135"/>
          </w:tcPr>
          <w:p>
            <w:r>
              <w:rPr>
                <w:rFonts w:eastAsia="Yu Gothic"/>
                <w:rFonts w:ascii="Yu Gothic" w:hAnsi="Yu Gothic"/>
                <w:b w:val="0"/>
                <w:sz w:val="18"/>
              </w:rPr>
              <w:t>サランラップ</w:t>
            </w:r>
          </w:p>
        </w:tc>
        <w:tc>
          <w:tcPr>
            <w:tcW w:type="dxa" w:w="3135"/>
          </w:tcPr>
          <w:p>
            <w:r>
              <w:rPr>
                <w:rFonts w:eastAsia="Yu Gothic"/>
                <w:rFonts w:ascii="Yu Gothic" w:hAnsi="Yu Gothic"/>
                <w:b w:val="0"/>
                <w:sz w:val="18"/>
              </w:rPr>
              <w:t>「少しずつ転嫁」（値上げ検討中）</w:t>
            </w:r>
          </w:p>
        </w:tc>
        <w:tc>
          <w:tcPr>
            <w:tcW w:type="dxa" w:w="3135"/>
          </w:tcPr>
          <w:p>
            <w:r>
              <w:rPr>
                <w:rFonts w:eastAsia="Yu Gothic"/>
                <w:rFonts w:ascii="Yu Gothic" w:hAnsi="Yu Gothic"/>
                <w:b w:val="0"/>
                <w:sz w:val="18"/>
              </w:rPr>
              <w:t>2026年4月以降</w:t>
            </w:r>
          </w:p>
        </w:tc>
      </w:tr>
      <w:tr>
        <w:tc>
          <w:tcPr>
            <w:tcW w:type="dxa" w:w="3135"/>
          </w:tcPr>
          <w:p>
            <w:r>
              <w:rPr>
                <w:rFonts w:eastAsia="Yu Gothic"/>
                <w:rFonts w:ascii="Yu Gothic" w:hAnsi="Yu Gothic"/>
                <w:b w:val="0"/>
                <w:sz w:val="18"/>
              </w:rPr>
              <w:t>ヘーベルハウス（戸建て）</w:t>
            </w:r>
          </w:p>
        </w:tc>
        <w:tc>
          <w:tcPr>
            <w:tcW w:type="dxa" w:w="3135"/>
          </w:tcPr>
          <w:p>
            <w:r>
              <w:rPr>
                <w:rFonts w:eastAsia="Yu Gothic"/>
                <w:rFonts w:ascii="Yu Gothic" w:hAnsi="Yu Gothic"/>
                <w:b w:val="0"/>
                <w:sz w:val="18"/>
              </w:rPr>
              <w:t>断熱材+40%・塗料類+80%相当を転嫁</w:t>
            </w:r>
          </w:p>
        </w:tc>
        <w:tc>
          <w:tcPr>
            <w:tcW w:type="dxa" w:w="3135"/>
          </w:tcPr>
          <w:p>
            <w:r>
              <w:rPr>
                <w:rFonts w:eastAsia="Yu Gothic"/>
                <w:rFonts w:ascii="Yu Gothic" w:hAnsi="Yu Gothic"/>
                <w:b w:val="0"/>
                <w:sz w:val="18"/>
              </w:rPr>
              <w:t>2026年春〜</w:t>
            </w:r>
          </w:p>
        </w:tc>
      </w:tr>
      <w:tr>
        <w:tc>
          <w:tcPr>
            <w:tcW w:type="dxa" w:w="3135"/>
          </w:tcPr>
          <w:p>
            <w:r>
              <w:rPr>
                <w:rFonts w:eastAsia="Yu Gothic"/>
                <w:rFonts w:ascii="Yu Gothic" w:hAnsi="Yu Gothic"/>
                <w:b w:val="0"/>
                <w:sz w:val="18"/>
              </w:rPr>
              <w:t>レオナ繊維</w:t>
            </w:r>
          </w:p>
        </w:tc>
        <w:tc>
          <w:tcPr>
            <w:tcW w:type="dxa" w:w="3135"/>
          </w:tcPr>
          <w:p>
            <w:r>
              <w:rPr>
                <w:rFonts w:eastAsia="Yu Gothic"/>
                <w:rFonts w:ascii="Yu Gothic" w:hAnsi="Yu Gothic"/>
                <w:b w:val="0"/>
                <w:sz w:val="18"/>
              </w:rPr>
              <w:t>値上げ通知</w:t>
            </w:r>
          </w:p>
        </w:tc>
        <w:tc>
          <w:tcPr>
            <w:tcW w:type="dxa" w:w="3135"/>
          </w:tcPr>
          <w:p>
            <w:r>
              <w:rPr>
                <w:rFonts w:eastAsia="Yu Gothic"/>
                <w:rFonts w:ascii="Yu Gothic" w:hAnsi="Yu Gothic"/>
                <w:b w:val="0"/>
                <w:sz w:val="18"/>
              </w:rPr>
              <w:t>2026年4月</w:t>
            </w:r>
          </w:p>
        </w:tc>
      </w:tr>
    </w:tbl>
    <w:p/>
    <w:p/>
    <w:p/>
    <w:p/>
    <w:p>
      <w:pPr>
        <w:spacing w:after="40"/>
      </w:pPr>
      <w:r>
        <w:rPr>
          <w:rFonts w:eastAsia="Yu Gothic"/>
          <w:rFonts w:ascii="Yu Gothic" w:hAnsi="Yu Gothic"/>
          <w:b w:val="0"/>
          <w:sz w:val="20"/>
        </w:rPr>
        <w:t>*本レポートは投資判断の参考情報であり、投資を推奨するものではありません。記載データは2026年4月24日時点の公開情報及びyfinance取得データに基づきます。*</w:t>
      </w:r>
    </w:p>
    <w:p/>
    <w:p/>
    <w:p/>
    <w:p>
      <w:pPr>
        <w:spacing w:after="40"/>
      </w:pPr>
      <w:r>
        <w:rPr>
          <w:rFonts w:eastAsia="Yu Gothic"/>
          <w:rFonts w:ascii="Yu Gothic" w:hAnsi="Yu Gothic"/>
          <w:b w:val="0"/>
          <w:sz w:val="20"/>
        </w:rPr>
        <w:t>**Sources（参照ソース）**:</w:t>
      </w:r>
    </w:p>
    <w:p>
      <w:pPr>
        <w:pStyle w:val="ListBullet"/>
      </w:pPr>
      <w:r>
        <w:rPr>
          <w:rFonts w:eastAsia="Yu Gothic"/>
          <w:rFonts w:ascii="Yu Gothic" w:hAnsi="Yu Gothic"/>
          <w:b w:val="0"/>
          <w:sz w:val="20"/>
        </w:rPr>
        <w:t>[旭化成社長、ナフサ調達は継続可能 - Bloomberg](https://www.bloomberg.com/jp/news/articles/2026-04-15/TDIJ3HT96OSN00)</w:t>
      </w:r>
    </w:p>
    <w:p>
      <w:pPr>
        <w:pStyle w:val="ListBullet"/>
      </w:pPr>
      <w:r>
        <w:rPr>
          <w:rFonts w:eastAsia="Yu Gothic"/>
          <w:rFonts w:ascii="Yu Gothic" w:hAnsi="Yu Gothic"/>
          <w:b w:val="0"/>
          <w:sz w:val="20"/>
        </w:rPr>
        <w:t>[旭化成の工藤社長「6月末までめど」 - 日本経済新聞](https://www.nikkei.com/article/DGXZQOUC1541G0V10C26A4000000/)</w:t>
      </w:r>
    </w:p>
    <w:p>
      <w:pPr>
        <w:pStyle w:val="ListBullet"/>
      </w:pPr>
      <w:r>
        <w:rPr>
          <w:rFonts w:eastAsia="Yu Gothic"/>
          <w:rFonts w:ascii="Yu Gothic" w:hAnsi="Yu Gothic"/>
          <w:b w:val="0"/>
          <w:sz w:val="20"/>
        </w:rPr>
        <w:t>[ナフサ供給網の混乱は「極めて日本的」 - ITmedia](https://www.itmedia.co.jp/business/articles/2604/15/news144.html)</w:t>
      </w:r>
    </w:p>
    <w:p>
      <w:pPr>
        <w:pStyle w:val="ListBullet"/>
      </w:pPr>
      <w:r>
        <w:rPr>
          <w:rFonts w:eastAsia="Yu Gothic"/>
          <w:rFonts w:ascii="Yu Gothic" w:hAnsi="Yu Gothic"/>
          <w:b w:val="0"/>
          <w:sz w:val="20"/>
        </w:rPr>
        <w:t>[旭化成マテリアル領域が「選択と集中」 - MONOist](https://monoist.itmedia.co.jp/mn/articles/2604/21/news042.html)</w:t>
      </w:r>
    </w:p>
    <w:p>
      <w:pPr>
        <w:pStyle w:val="ListBullet"/>
      </w:pPr>
      <w:r>
        <w:rPr>
          <w:rFonts w:eastAsia="Yu Gothic"/>
          <w:rFonts w:ascii="Yu Gothic" w:hAnsi="Yu Gothic"/>
          <w:b w:val="0"/>
          <w:sz w:val="20"/>
        </w:rPr>
        <w:t>[蓄電池運用最適化システムの共同開発について - 旭化成公式](https://www.asahi-kasei.com/jp/news/2026/ze260423.html)</w:t>
      </w:r>
    </w:p>
    <w:p>
      <w:pPr>
        <w:pStyle w:val="ListBullet"/>
      </w:pPr>
      <w:r>
        <w:rPr>
          <w:rFonts w:eastAsia="Yu Gothic"/>
          <w:rFonts w:ascii="Yu Gothic" w:hAnsi="Yu Gothic"/>
          <w:b w:val="0"/>
          <w:sz w:val="20"/>
        </w:rPr>
        <w:t>[旭化成と中国電力、蓄電池運用システム共同開発 - 日経](https://www.nikkei.com/article/DGXZQOUC235OR0T20C26A4000000/)</w:t>
      </w:r>
    </w:p>
    <w:p>
      <w:pPr>
        <w:pStyle w:val="ListBullet"/>
      </w:pPr>
      <w:r>
        <w:rPr>
          <w:rFonts w:eastAsia="Yu Gothic"/>
          <w:rFonts w:ascii="Yu Gothic" w:hAnsi="Yu Gothic"/>
          <w:b w:val="0"/>
          <w:sz w:val="20"/>
        </w:rPr>
        <w:t>[旭化成ホームズ、住宅値上げ - 日本経済新聞](https://www.nikkei.com/article/DGXZQOUC0361U0T00C26A4000000/)</w:t>
      </w:r>
    </w:p>
    <w:p>
      <w:pPr>
        <w:pStyle w:val="ListBullet"/>
      </w:pPr>
      <w:r>
        <w:rPr>
          <w:rFonts w:eastAsia="Yu Gothic"/>
          <w:rFonts w:ascii="Yu Gothic" w:hAnsi="Yu Gothic"/>
          <w:b w:val="0"/>
          <w:sz w:val="20"/>
        </w:rPr>
        <w:t>[旭化成、汎用樹脂を3割超値上げ - 日本経済新聞](https://www.nikkei.com/article/DGXZQOUC312MV0R30C26A3000000/)</w:t>
      </w:r>
    </w:p>
    <w:p>
      <w:pPr>
        <w:pStyle w:val="ListBullet"/>
      </w:pPr>
      <w:r>
        <w:rPr>
          <w:rFonts w:eastAsia="Yu Gothic"/>
          <w:rFonts w:ascii="Yu Gothic" w:hAnsi="Yu Gothic"/>
          <w:b w:val="0"/>
          <w:sz w:val="20"/>
        </w:rPr>
        <w:t>[旭化成、塗料向けウレタン樹脂原料を15%値上げ - 日経](https://www.nikkei.com/article/DGXZQOUC072830X00C26A4000000/)</w:t>
      </w:r>
    </w:p>
    <w:p>
      <w:pPr>
        <w:pStyle w:val="ListBullet"/>
      </w:pPr>
      <w:r>
        <w:rPr>
          <w:rFonts w:eastAsia="Yu Gothic"/>
          <w:rFonts w:ascii="Yu Gothic" w:hAnsi="Yu Gothic"/>
          <w:b w:val="0"/>
          <w:sz w:val="20"/>
        </w:rPr>
        <w:t>[旭化成、サランラップ値上げへ - 日経](https://www.nikkei.com/article/DGXZQOUA138NV0T10C26A4000000/)</w:t>
      </w:r>
    </w:p>
    <w:p>
      <w:pPr>
        <w:pStyle w:val="ListBullet"/>
      </w:pPr>
      <w:r>
        <w:rPr>
          <w:rFonts w:eastAsia="Yu Gothic"/>
          <w:rFonts w:ascii="Yu Gothic" w:hAnsi="Yu Gothic"/>
          <w:b w:val="0"/>
          <w:sz w:val="20"/>
        </w:rPr>
        <w:t>[中期経営計画2027「Trailblaze Together」- 旭化成公式](https://www.asahi-kasei.com/jp/ir/library/initiative/pdf/250410jpn.pdf)</w:t>
      </w:r>
    </w:p>
    <w:p>
      <w:pPr>
        <w:pStyle w:val="ListBullet"/>
      </w:pPr>
      <w:r>
        <w:rPr>
          <w:rFonts w:eastAsia="Yu Gothic"/>
          <w:rFonts w:ascii="Yu Gothic" w:hAnsi="Yu Gothic"/>
          <w:b w:val="0"/>
          <w:sz w:val="20"/>
        </w:rPr>
        <w:t>[旭化成ホームズ・米国住宅事業、構造改革遂行 - 住宅産業新聞](https://www.housenews.jp/house/34449)</w:t>
      </w:r>
    </w:p>
    <w:p>
      <w:pPr>
        <w:pStyle w:val="ListBullet"/>
      </w:pPr>
      <w:r>
        <w:rPr>
          <w:rFonts w:eastAsia="Yu Gothic"/>
          <w:rFonts w:ascii="Yu Gothic" w:hAnsi="Yu Gothic"/>
          <w:b w:val="0"/>
          <w:sz w:val="20"/>
        </w:rPr>
        <w:t>[旭化成、透析事業をインテグラルに売却 - 日経](https://www.nikkei.com/article/DGXZQOUC1836B0Y4A910C2000000/)</w:t>
      </w:r>
    </w:p>
    <w:p>
      <w:pPr>
        <w:pStyle w:val="ListBullet"/>
      </w:pPr>
      <w:r>
        <w:rPr>
          <w:rFonts w:eastAsia="Yu Gothic"/>
          <w:rFonts w:ascii="Yu Gothic" w:hAnsi="Yu Gothic"/>
          <w:b w:val="0"/>
          <w:sz w:val="20"/>
        </w:rPr>
        <w:t>[光電融合デバイス技術 - NTT R&amp;D Website](https://www.rd.ntt/iown_tech/post_6.html)</w:t>
      </w:r>
    </w:p>
    <w:p>
      <w:pPr>
        <w:pStyle w:val="ListBullet"/>
      </w:pPr>
      <w:r>
        <w:rPr>
          <w:rFonts w:eastAsia="Yu Gothic"/>
          <w:rFonts w:ascii="Yu Gothic" w:hAnsi="Yu Gothic"/>
          <w:b w:val="0"/>
          <w:sz w:val="20"/>
        </w:rPr>
        <w:t>[シリコンフォトニクス市場規模 - Fortune Business Insights](https://www.fortunebusinessinsights.com/industry-reports/silicon-photonics-market-101438)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