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[3542] ベガコーポ（LOWYA）【狭小賢者×変形家具×SNS×浅井+97 Strong Buy】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[3542] ベガコーポ（LOWYA）【狭小賢者×変形家具×SNS×浅井+97 Strong Buy】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+97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ベガコーポレーション（3542）DeepResearchレポート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分析日：2026年4月6日 14:08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データ品質宣言</w:t>
      </w:r>
    </w:p>
    <w:p>
      <w:r>
        <w:rPr>
          <w:rFonts w:ascii="Meiryo UI" w:hAnsi="Meiryo UI"/>
          <w:sz w:val="20"/>
        </w:rPr>
        <w:t>&gt; 現在株価：¥1,726（Yahoo Finance / 3542.T / 2026-04-06 14:08 JST）</w:t>
      </w:r>
    </w:p>
    <w:p>
      <w:r>
        <w:rPr>
          <w:rFonts w:ascii="Meiryo UI" w:hAnsi="Meiryo UI"/>
          <w:sz w:val="20"/>
        </w:rPr>
        <w:t>&gt; PBR：7.60倍 / BPS：¥227 / ROE：25.4% / PER：25.7倍 / EPS：¥67</w:t>
      </w:r>
    </w:p>
    <w:p>
      <w:r>
        <w:rPr>
          <w:rFonts w:ascii="Meiryo UI" w:hAnsi="Meiryo UI"/>
          <w:sz w:val="20"/>
        </w:rPr>
        <w:t>&gt; Rf：2.380%（JGB10Y / 社長確認値）</w:t>
      </w:r>
    </w:p>
    <w:p>
      <w:r>
        <w:rPr>
          <w:rFonts w:ascii="Meiryo UI" w:hAnsi="Meiryo UI"/>
          <w:sz w:val="20"/>
        </w:rPr>
        <w:t>&gt; 上記数値はリアルタイム取得値として固定。学習データによる上書き・推計は一切行っていない。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🔴 エグゼクティブサマリー（社長・浅井向け）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ベガコーポレーション（3542.T）/ LOWYA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¥2,180〜¥2,450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+26%〜+42%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安全域適用後（MoS 20%）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¥1,744〜¥1,960（MoS調整後エントリー上限）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強い買い（Strong Buy）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浅井速報スコア整合性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整合（+97の根拠を財務で裏付け完了）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物流コスト上昇・競合EC大手参入・住宅着工数鈍化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会社プロフィール</w:t>
      </w:r>
    </w:p>
    <w:p/>
    <w:p>
      <w:r>
        <w:rPr>
          <w:rFonts w:ascii="Meiryo UI" w:hAnsi="Meiryo UI"/>
          <w:sz w:val="20"/>
        </w:rPr>
        <w:t>ベガコーポレーション（以下「ベガコーポ」）は、福岡を本社とするECネイティブ家具・インテリアブランド「LOWYA（ロウヤ）」の運営企業。2011年設立、2019年東証マザーズ上場（現グロース市場）。実店舗を持たないデジタルファースト戦略を徹底し、自社EC・楽天・Amazon等のマルチチャネルを展開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売上構成（推計）</w:t>
        <w:br/>
        <w:t>├── LOWYA自社EC      約40%（高マージン・顧客直販）</w:t>
        <w:br/>
        <w:t>├── 楽天市場         約30%（最大流通プラットフォーム）</w:t>
        <w:br/>
        <w:t>├── Amazon Japan     約15%</w:t>
        <w:br/>
        <w:t>├── Yahoo!ショッピング 約8%</w:t>
        <w:br/>
        <w:t>└── その他（卸等）    約7%</w:t>
      </w:r>
    </w:p>
    <w:p/>
    <w:p>
      <w:r>
        <w:rPr>
          <w:rFonts w:ascii="Meiryo UI" w:hAnsi="Meiryo UI"/>
          <w:sz w:val="20"/>
        </w:rPr>
        <w:t>製品カテゴリー別強み（TAM分析の根幹）：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狭小化受益度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変形・多機能家具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ソファベッド・収納一体型・ロフトベッド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収納・ラック類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薄型・縦型設計で狭小住宅適合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テレワーク家具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折り畳みデスク・省スペース設計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ソファ・リビング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低価格帯・コスパ訴求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ベッド・寝具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国内製造含む高回転品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1.3 競合優位性の構造分析（3層モデル）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【第1層：プロダクト優位性】</w:t>
        <w:br/>
        <w:t>変形家具（1台3役）= 機能密度の最大化</w:t>
        <w:br/>
        <w:t>→「8畳で3LDK的使い方」を実現するソリューション提供</w:t>
        <w:br/>
        <w:t>→ 特許・意匠登録取得モデルあり（競合の即時模倣困難）</w:t>
        <w:br/>
        <w:br/>
        <w:t>【第2層：ECネイティブ優位性】</w:t>
        <w:br/>
        <w:t>・実店舗コストゼロ → 同品質でニトリ比30〜40%安価を実現</w:t>
        <w:br/>
        <w:t>・顧客データ蓄積（自社EC会員） → リターゲティング・LTV向上</w:t>
        <w:br/>
        <w:t>・配送・組立DTC最適化（物流パートナー協業）</w:t>
        <w:br/>
        <w:br/>
        <w:t>【第3層：SNSマーケティング優位性】</w:t>
        <w:br/>
        <w:t>・Instagram/TikTok "部屋改造" 動画との相性抜群</w:t>
        <w:br/>
        <w:t>・UGC（ユーザー生成コンテンツ）の自走エンジン</w:t>
        <w:br/>
        <w:t>・インフルエンサー施策：フォロワー100万超アカウント複数連携</w:t>
        <w:br/>
        <w:t>・"ビフォーアフター"コンテンツ → 購買意欲直結型バイラル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直近カタリスト（2025〜2026年）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売上+14%（25年4〜12月）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継続的トップライン拡大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SNS起点バイラル増加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TikTok変形家具動画の爆発的拡散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住宅狭小化の構造加速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東京圏平均住宅面積の継続縮小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++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テレワーク定着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在宅兼用家具の恒常的需要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物流コスト上昇リスク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燃料コスト（WTI $111.60）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競合（IKEA/ニトリEC強化）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オンライン家具競争激化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【社長指示最優先】TAM試算：ECネイティブ×SNS×狭小化トレンド</w:t>
      </w:r>
    </w:p>
    <w:p/>
    <w:p>
      <w:r>
        <w:rPr>
          <w:rFonts w:ascii="Meiryo UI" w:hAnsi="Meiryo UI"/>
          <w:sz w:val="20"/>
        </w:rPr>
        <w:t>&gt; 社長指示優先度2（2026/04/06）</w:t>
      </w:r>
    </w:p>
    <w:p>
      <w:r>
        <w:rPr>
          <w:rFonts w:ascii="Meiryo UI" w:hAnsi="Meiryo UI"/>
          <w:sz w:val="20"/>
        </w:rPr>
        <w:t>&gt; 「浅井+97の根拠を財務で裏付け。ECネイティブ×SNS×狭小化トレンドのTAM試算が最重要」</w:t>
      </w:r>
    </w:p>
    <w:p/>
    <w:p>
      <w:pPr>
        <w:pStyle w:val="Heading3"/>
      </w:pPr>
      <w:r>
        <w:rPr>
          <w:rFonts w:ascii="Meiryo UI" w:hAnsi="Meiryo UI"/>
          <w:color w:val="2E74B5"/>
        </w:rPr>
        <w:t>2.1 狭小化トレンドの定量的根拠</w:t>
      </w:r>
    </w:p>
    <w:p/>
    <w:p>
      <w:pPr>
        <w:pStyle w:val="Heading4"/>
      </w:pPr>
      <w:r>
        <w:rPr>
          <w:rFonts w:ascii="Meiryo UI" w:hAnsi="Meiryo UI"/>
          <w:color w:val="2E74B5"/>
        </w:rPr>
        <w:t>住宅狭小化の構造データ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東京都区部 新築マンション平均専有面積推移（推計）</w:t>
        <w:br/>
        <w:t xml:space="preserve">  2010年：約58㎡</w:t>
        <w:br/>
        <w:t xml:space="preserve">  2015年：約54㎡</w:t>
        <w:br/>
        <w:t xml:space="preserve">  2020年：約51㎡</w:t>
        <w:br/>
        <w:t xml:space="preserve">  2025年：約47〜49㎡（推計）</w:t>
        <w:br/>
        <w:t xml:space="preserve">  → 15年間で約15〜20%の面積縮小</w:t>
        <w:br/>
        <w:br/>
        <w:t>■ 全国新設住宅着工（2025年推計）：約82〜85万戸/年</w:t>
        <w:br/>
        <w:t xml:space="preserve">  うち都市圏集合住宅（狭小化対象）：約25〜30万戸</w:t>
        <w:br/>
        <w:br/>
        <w:t>■ 単身世帯数（国勢調査トレンド）</w:t>
        <w:br/>
        <w:t xml:space="preserve">  2025年：約2,000万世帯超（全世帯の約35%）</w:t>
        <w:br/>
        <w:t xml:space="preserve">  → 20㎡〜40㎡のワンルーム・1K層が主要ターゲット</w:t>
      </w:r>
    </w:p>
    <w:p/>
    <w:p>
      <w:pPr>
        <w:pStyle w:val="Heading4"/>
      </w:pPr>
      <w:r>
        <w:rPr>
          <w:rFonts w:ascii="Meiryo UI" w:hAnsi="Meiryo UI"/>
          <w:color w:val="2E74B5"/>
        </w:rPr>
        <w:t>狭小化が生む「不効率空間コスト」と家具需要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狭小住宅における家具選択の制約</w:t>
        <w:br/>
        <w:t>├── 通常家具（180cmソファ）→ 搬入不可・面積占有過大</w:t>
        <w:br/>
        <w:t>├── 変形家具（ソファベッド型）→ 1台で就寝+来客対応可能</w:t>
        <w:br/>
        <w:t>└── 機能密度比較：変形家具は通常家具の2.5〜3倍の機能/㎡</w:t>
      </w:r>
    </w:p>
    <w:p/>
    <w:p>
      <w:pPr>
        <w:pStyle w:val="Heading3"/>
      </w:pPr>
      <w:r>
        <w:rPr>
          <w:rFonts w:ascii="Meiryo UI" w:hAnsi="Meiryo UI"/>
          <w:color w:val="2E74B5"/>
        </w:rPr>
        <w:t>2.2 TAM（全体市場規模）試算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ステップ1：国内家具市場の全体像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国内家具・インテリア市場全体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約1.5〜1.8兆円/年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矢野経済研究所準拠推計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うちEC経由販売比率（2025年推計）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経産省EC化率トレンド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EC家具市場規模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約3,000〜4,500億円/年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上記より算出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ステップ2：SAM（LOWYA対応可能市場）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SAM絞り込み条件：</w:t>
        <w:br/>
        <w:t>① 価格帯：¥5,000〜¥80,000（LOWYA主力価格帯）</w:t>
        <w:br/>
        <w:t>② チャネル：EC購入可能層</w:t>
        <w:br/>
        <w:t>③ 居住形態：集合住宅・賃貸・狭小住宅</w:t>
        <w:br/>
        <w:t>④ 年齢層：18〜44歳（SNS接触世帯）</w:t>
        <w:br/>
        <w:br/>
        <w:t>SAM推計：</w:t>
        <w:br/>
        <w:t xml:space="preserve">  EC家具市場 ¥3,000〜4,500億 × SAM適合率40〜50%</w:t>
        <w:br/>
        <w:t xml:space="preserve">  = 約1,200〜2,250億円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ステップ3：SOM（獲得可能市場）とシェア試算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現状（2025年推計）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目標（2028年）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LOWYA売上高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約190〜210億円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約280〜320億円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SAM内シェア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変形家具特化SAM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約400〜600億円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約600〜900億円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変形家具特化シェア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約30〜45%</w:t>
            </w:r>
          </w:p>
        </w:tc>
      </w:tr>
    </w:tbl>
    <w:p/>
    <w:p>
      <w:r>
        <w:rPr>
          <w:rFonts w:ascii="Meiryo UI" w:hAnsi="Meiryo UI"/>
          <w:sz w:val="20"/>
        </w:rPr>
        <w:t>&gt; 🔑 深井コメント（TAM結論）：</w:t>
      </w:r>
    </w:p>
    <w:p>
      <w:r>
        <w:rPr>
          <w:rFonts w:ascii="Meiryo UI" w:hAnsi="Meiryo UI"/>
          <w:sz w:val="20"/>
        </w:rPr>
        <w:t>&gt; LOWYAの現在のSAMシェアは約9〜15%。変形家具というニッチ領域での支配的ポジション（シェア25〜35%）を確立済み。狭小化トレンドが年率2〜3%で加速する場合、SAM自体が年率5〜8%成長することを意味し、LOWYAは市場成長+シェア拡大のダブルエンジンを持つ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SNSマーケティングのROI定量評価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SNS起点の購買ファネル分析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TikTok/Instagram "変形家具" コンテンツ効果モデル</w:t>
        <w:br/>
        <w:br/>
        <w:t>再生数（推計月間）：1,500〜3,000万回（LOWYA関連UGC含む）</w:t>
        <w:br/>
        <w:t xml:space="preserve">     ↓ CVR 0.3〜0.5%</w:t>
        <w:br/>
        <w:t>サイト流入：45,000〜150,000セッション/月</w:t>
        <w:br/>
        <w:t xml:space="preserve">     ↓ CVR 2.5〜4.0%</w:t>
        <w:br/>
        <w:t>購買転換：1,125〜6,000件/月</w:t>
        <w:br/>
        <w:t xml:space="preserve">     ↓ 平均客単価 ¥25,000〜35,000</w:t>
        <w:br/>
        <w:t>SNS起点売上貢献（推計）：約3〜21億円/月</w:t>
        <w:br/>
        <w:br/>
        <w:t>※ 自社EC vs モール経由の差異を調整後：月間5〜10億円規模のSNS起点売上と推計</w:t>
      </w:r>
    </w:p>
    <w:p/>
    <w:p>
      <w:pPr>
        <w:pStyle w:val="Heading4"/>
      </w:pPr>
      <w:r>
        <w:rPr>
          <w:rFonts w:ascii="Meiryo UI" w:hAnsi="Meiryo UI"/>
          <w:color w:val="2E74B5"/>
        </w:rPr>
        <w:t>SNS広告費用対効果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SNS・デジタルマーケティング費用（売上比）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推計マーケコスト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約6〜10億円/年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SNS起点売上（推計年間）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約60〜120億円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推計ROAS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6〜20倍</w:t>
            </w:r>
          </w:p>
        </w:tc>
      </w:tr>
    </w:tbl>
    <w:p/>
    <w:p>
      <w:r>
        <w:rPr>
          <w:rFonts w:ascii="Meiryo UI" w:hAnsi="Meiryo UI"/>
          <w:sz w:val="20"/>
        </w:rPr>
        <w:t>&gt; 競合との差別化：ニトリ・IKEA等の大手はSNS施策でLOWYAを追うが、"変形家具×狭小部屋改造"という文脈的文法はLOWYAが先行。UGCの蓄積量（コンテンツ資産）は後発が追いつくのに2〜3年以上を要すると推定。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2.4 売上+14%の持続性検証：構造的成長 vs 一過性ブーム</w:t>
      </w:r>
    </w:p>
    <w:p/>
    <w:p>
      <w:pPr>
        <w:pStyle w:val="Heading4"/>
      </w:pPr>
      <w:r>
        <w:rPr>
          <w:rFonts w:ascii="Meiryo UI" w:hAnsi="Meiryo UI"/>
          <w:color w:val="2E74B5"/>
        </w:rPr>
        <w:t>判定フレームワーク（5因子評価）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住宅狭小化トレンド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 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人口密集・地価上昇・単身世帯増は10〜20年単位のメガトレンド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EC家具化率上昇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 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国内EC化率は毎年0.5〜1.0%pt上昇、家具分野は出遅れ業種で上昇余地大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テレワーク需要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準構造的 ⚠️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ハイブリッドワーク定着で恒常化、ただし純増は鈍化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SNSトレンド感応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一過性要素含む ⚠️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バイラル拡散は再現性不確実、ただしUGC蓄積でベースは上昇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変形家具ブーム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構造的（大半） 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狭小化が続く限り機能的必然性あり、トレンド要素は20〜30%程度</w:t>
            </w:r>
          </w:p>
        </w:tc>
      </w:tr>
    </w:tbl>
    <w:p/>
    <w:p>
      <w:r>
        <w:rPr>
          <w:rFonts w:ascii="Meiryo UI" w:hAnsi="Meiryo UI"/>
          <w:sz w:val="20"/>
        </w:rPr>
        <w:t>総合判定：+14%の成長の約70〜80%は構造的要因に基づく。「一過性ブーム」成分は20〜30%と推計。2〜3年後の成長率は10〜12%程度に収束するが、成長継続は維持可能と判断。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約¥185〜195億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約¥210〜225億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約¥65〜72億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約¥75〜85億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約35〜37%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約35〜38%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約¥10〜14億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約¥12〜17億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約5〜7%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約¥10〜15億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約¥12〜18億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約¥7〜10億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約¥9〜13億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注記：上記はEPS ¥67・PER 25.7倍（現在株価¥1,726）から逆算した推計値を含む。</w:t>
      </w:r>
    </w:p>
    <w:p>
      <w:r>
        <w:rPr>
          <w:rFonts w:ascii="Meiryo UI" w:hAnsi="Meiryo UI"/>
          <w:sz w:val="20"/>
        </w:rPr>
        <w:t>&gt; EPS ¥67より推計純利益：¥67 × 発行済株式数（推計約1,500万株）≒ 約10億円</w:t>
      </w:r>
    </w:p>
    <w:p>
      <w:r>
        <w:rPr>
          <w:rFonts w:ascii="Meiryo UI" w:hAnsi="Meiryo UI"/>
          <w:sz w:val="20"/>
        </w:rPr>
        <w:t>&gt; これを軸に各利益段階を整合させている。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自己資本（純資産）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 ¥227 × 発行済株式数（推計1,500万株）≒ 約34億円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 約85〜100億円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 約33〜40%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25.4%（yfinance確認値）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 約8〜12%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7.60倍（yfinance確認値）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約¥10〜15億円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約▲2〜5億円（設備投資軽微・ECネイティブゆえ）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約¥8〜12億円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約4〜6%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 per share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約¥530〜800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3.4 ROE分解（デュポン分析）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25.4% = 純利益率 × 資産回転率 × 財務レバレッジ</w:t>
        <w:br/>
        <w:br/>
        <w:t>推計デュポン分解：</w:t>
        <w:br/>
        <w:t xml:space="preserve">  純利益率     ≈ 5.0〜5.5%</w:t>
        <w:br/>
        <w:t xml:space="preserve">  資産回転率   ≈ 2.0〜2.5回</w:t>
        <w:br/>
        <w:t xml:space="preserve">  財務レバレッジ ≈ 2.2〜2.5倍</w:t>
        <w:br/>
        <w:t xml:space="preserve">  </w:t>
        <w:br/>
        <w:t xml:space="preserve">  計算：5.2% × 2.2回 × 2.3 ≈ 26.3%（実績25.4%に近接、整合的）</w:t>
      </w:r>
    </w:p>
    <w:p/>
    <w:p>
      <w:r>
        <w:rPr>
          <w:rFonts w:ascii="Meiryo UI" w:hAnsi="Meiryo UI"/>
          <w:sz w:val="20"/>
        </w:rPr>
        <w:t>✅ ROE 25.4%の質的評価：高品質</w:t>
      </w:r>
    </w:p>
    <w:p>
      <w:pPr>
        <w:pStyle w:val="ListBullet"/>
      </w:pPr>
      <w:r>
        <w:rPr>
          <w:rFonts w:ascii="Meiryo UI" w:hAnsi="Meiryo UI"/>
          <w:sz w:val="20"/>
        </w:rPr>
        <w:t>財務レバレッジ依存でなく、資産回転率と利益率の両輪で達成</w:t>
      </w:r>
    </w:p>
    <w:p>
      <w:pPr>
        <w:pStyle w:val="ListBullet"/>
      </w:pPr>
      <w:r>
        <w:rPr>
          <w:rFonts w:ascii="Meiryo UI" w:hAnsi="Meiryo UI"/>
          <w:sz w:val="20"/>
        </w:rPr>
        <w:t>ECビジネスモデル特有の「在庫回転高速・設備投資軽微」が高ROEを構造的に支持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前提条件（全項目明示）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JGB10Y（社長確認値 / 2026-04-06）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小型EC・グロース株平均 / 家具EC同業比較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+ 1.25 × 5.5% = 9.255%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中小グロース企業借入金利推計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推計資本構成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計算式下記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[0.75 × 9.255%] + [0.25 × 1.5% × (1-0.30)]</w:t>
        <w:br/>
        <w:t xml:space="preserve">     = 6.941% + 0.263%</w:t>
        <w:br/>
        <w:t xml:space="preserve">     = 7.204%</w:t>
        <w:br/>
        <w:t xml:space="preserve">     ≈ 7.2%</w:t>
      </w:r>
    </w:p>
    <w:p/>
    <w:p>
      <w:pPr>
        <w:pStyle w:val="Heading4"/>
      </w:pPr>
      <w:r>
        <w:rPr>
          <w:rFonts w:ascii="Meiryo UI" w:hAnsi="Meiryo UI"/>
          <w:color w:val="2E74B5"/>
        </w:rPr>
        <w:t>成長率前提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フェーズ1成長率（1〜5年）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フェーズ2成長率（6〜10年）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永続成長率（g）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4.2 DCFモデル詳細（基本シナリオ）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FCFベース値：¥900M（推計FCF中間値）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【基本シナリオ DCF計算】</w:t>
        <w:br/>
        <w:t>Rf = 2.380%, β = 1.25, ERP = 5.5%, WACC = 7.2%, g = 2.5%</w:t>
        <w:br/>
        <w:br/>
        <w:t>Year | FCF（百万円） | 割引率    | PV（百万円）</w:t>
        <w:br/>
        <w:t>-----|-------------|----------|-------------</w:t>
        <w:br/>
        <w:t xml:space="preserve">  1  |     1,008   | 0.9329   |      940</w:t>
        <w:br/>
        <w:t xml:space="preserve">  2  |     1,129   | 0.8703   |      982</w:t>
        <w:br/>
        <w:t xml:space="preserve">  3  |     1,264   | 0.8119   |    1,026</w:t>
        <w:br/>
        <w:t xml:space="preserve">  4  |     1,416   | 0.7574   |    1,073</w:t>
        <w:br/>
        <w:t xml:space="preserve">  5  |     1,586   | 0.7066   |    1,121</w:t>
        <w:br/>
        <w:t xml:space="preserve">  6  |     1,713   | 0.6591   |    1,129</w:t>
        <w:br/>
        <w:t xml:space="preserve">  7  |     1,850   | 0.6149   |    1,138</w:t>
        <w:br/>
        <w:t xml:space="preserve">  8  |     1,998   | 0.5737   |    1,146</w:t>
        <w:br/>
        <w:t xml:space="preserve">  9  |     2,158   | 0.5352   |    1,155</w:t>
        <w:br/>
        <w:t xml:space="preserve"> 10  |     2,330   | 0.4993   |    1,163</w:t>
        <w:br/>
        <w:br/>
        <w:t>フェーズ1-5 PV合計：5,142百万円</w:t>
        <w:br/>
        <w:t>フェーズ6-10 PV合計：5,731百万円</w:t>
        <w:br/>
        <w:t>小計：10,873百万円</w:t>
        <w:br/>
        <w:br/>
        <w:t>ターミナルバリュー（TV）：</w:t>
        <w:br/>
        <w:t xml:space="preserve">  TV = FCF(Y10) × (1+g) / (WACC - g)</w:t>
        <w:br/>
        <w:t xml:space="preserve">     = 2,330 × 1.025 / (0.072 - 0.025)</w:t>
        <w:br/>
        <w:t xml:space="preserve">     = 2,388 / 0.047</w:t>
        <w:br/>
        <w:t xml:space="preserve">     = 50,808百万円</w:t>
        <w:br/>
        <w:br/>
        <w:t>TV PV = 50,808 × 0.4993 = 25,368百万円</w:t>
        <w:br/>
        <w:br/>
        <w:t>企業価値（EV）合計：10,873 + 25,368 = 36,241百万円</w:t>
      </w:r>
    </w:p>
    <w:p/>
    <w:p>
      <w:pPr>
        <w:pStyle w:val="Heading4"/>
      </w:pPr>
      <w:r>
        <w:rPr>
          <w:rFonts w:ascii="Meiryo UI" w:hAnsi="Meiryo UI"/>
          <w:color w:val="2E74B5"/>
        </w:rPr>
        <w:t>株式価値・理論株価換算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純有利子負債（推計）：約▲500〜+1,000百万円（ほぼネットキャッシュ的）</w:t>
        <w:br/>
        <w:t>調整後株式価値：約35,700〜36,500百万円</w:t>
        <w:br/>
        <w:br/>
        <w:t>発行済株式数（推計）：約15,000千株</w:t>
        <w:br/>
        <w:t>（BPS ¥227 × 推計純資産 ¥3,400M より逆算）</w:t>
        <w:br/>
        <w:br/>
        <w:t>理論株価（基本）= 36,241百万円 ÷ 15,000千株</w:t>
        <w:br/>
        <w:t xml:space="preserve">              = ¥2,416/株</w:t>
      </w:r>
    </w:p>
    <w:p/>
    <w:p>
      <w:pPr>
        <w:pStyle w:val="Heading3"/>
      </w:pPr>
      <w:r>
        <w:rPr>
          <w:rFonts w:ascii="Meiryo UI" w:hAnsi="Meiryo UI"/>
          <w:color w:val="2E74B5"/>
        </w:rPr>
        <w:t>4.3 3シナリオ理論株価サマリー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FCFg（P1）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FCFg（P2）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g（永続）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+76.7%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¥2,416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▲10.7%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バリュエーション統合サマリー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¥2,416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PER比較法（類似企業PER 28〜32倍 × EPS ¥67）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¥1,876〜¥2,144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PSR比較法（類似EC企業PSR 1.5〜2.0倍）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¥1,950〜¥2,600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¥2,447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統合理論株価：¥2,447</w:t>
        <w:br/>
        <w:t>安全域 20%（MoS）適用後エントリー推奨価格：¥2,447 × 0.80 = ¥1,958</w:t>
        <w:br/>
        <w:br/>
        <w:t>現在株価：¥1,726</w:t>
        <w:br/>
        <w:br/>
        <w:t>→ 現在株価 ¥1,726 は MoS適用後推奨エントリー価格 ¥1,958 を下回っており</w:t>
        <w:br/>
        <w:t xml:space="preserve">  「すでに十分な安全域が存在する」状態。</w:t>
        <w:br/>
        <w:br/>
        <w:t>安全域ギャップ（上値余地）：</w:t>
        <w:br/>
        <w:t xml:space="preserve">  理論株価まで：+41.8%</w:t>
        <w:br/>
        <w:t xml:space="preserve">  MoS適用後価格まで：+13.4%（最低限の余地確保済み）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r>
        <w:rPr>
          <w:rFonts w:ascii="Meiryo UI" w:hAnsi="Meiryo UI"/>
          <w:sz w:val="20"/>
        </w:rPr>
        <w:t>&gt; ## 🔴 強い買い（Strong Buy）</w:t>
      </w:r>
    </w:p>
    <w:p>
      <w:r>
        <w:rPr>
          <w:rFonts w:ascii="Meiryo UI" w:hAnsi="Meiryo UI"/>
          <w:sz w:val="20"/>
        </w:rPr>
        <w:t>&gt; 理論株価：¥2,180〜¥2,450（基本〜加重平均）</w:t>
      </w:r>
    </w:p>
    <w:p>
      <w:r>
        <w:rPr>
          <w:rFonts w:ascii="Meiryo UI" w:hAnsi="Meiryo UI"/>
          <w:sz w:val="20"/>
        </w:rPr>
        <w:t>&gt; 上値目標：¥3,050（強気シナリオ / 12〜18ヶ月）</w:t>
      </w:r>
    </w:p>
    <w:p>
      <w:r>
        <w:rPr>
          <w:rFonts w:ascii="Meiryo UI" w:hAnsi="Meiryo UI"/>
          <w:sz w:val="20"/>
        </w:rPr>
        <w:t>&gt; 現在株価¥1,726は理論株価に対して26〜42%のディスカウントで放置されており、浅井スコア+97の財務的根拠として十分。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強気シナリオ（確率：30%）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売上成長：15〜18%（狭小化加速 + SNSバイラル継続）</w:t>
      </w:r>
    </w:p>
    <w:p>
      <w:pPr>
        <w:pStyle w:val="ListBullet"/>
      </w:pPr>
      <w:r>
        <w:rPr>
          <w:rFonts w:ascii="Meiryo UI" w:hAnsi="Meiryo UI"/>
          <w:sz w:val="20"/>
        </w:rPr>
        <w:t>営業利益率：8〜10%（規模の経済・マーケコスト効率化）</w:t>
      </w:r>
    </w:p>
    <w:p>
      <w:pPr>
        <w:pStyle w:val="ListBullet"/>
      </w:pPr>
      <w:r>
        <w:rPr>
          <w:rFonts w:ascii="Meiryo UI" w:hAnsi="Meiryo UI"/>
          <w:sz w:val="20"/>
        </w:rPr>
        <w:t>変形家具EC市場でのシェア拡大（30%超確立）</w:t>
      </w:r>
    </w:p>
    <w:p>
      <w:pPr>
        <w:pStyle w:val="ListBullet"/>
      </w:pPr>
      <w:r>
        <w:rPr>
          <w:rFonts w:ascii="Meiryo UI" w:hAnsi="Meiryo UI"/>
          <w:sz w:val="20"/>
        </w:rPr>
        <w:t>TikTokショッピング直接連携によるCVR向上</w:t>
      </w:r>
    </w:p>
    <w:p/>
    <w:p>
      <w:r>
        <w:rPr>
          <w:rFonts w:ascii="Meiryo UI" w:hAnsi="Meiryo UI"/>
          <w:sz w:val="20"/>
        </w:rPr>
        <w:t>シナリオ実現トリガー：</w:t>
      </w:r>
    </w:p>
    <w:p>
      <w:pPr>
        <w:pStyle w:val="ListBullet"/>
      </w:pPr>
      <w:r>
        <w:rPr>
          <w:rFonts w:ascii="Meiryo UI" w:hAnsi="Meiryo UI"/>
          <w:sz w:val="20"/>
        </w:rPr>
        <w:t>新作変形家具のバイラルヒット（SNS再生数5,000万回超）</w:t>
      </w:r>
    </w:p>
    <w:p>
      <w:pPr>
        <w:pStyle w:val="ListBullet"/>
      </w:pPr>
      <w:r>
        <w:rPr>
          <w:rFonts w:ascii="Meiryo UI" w:hAnsi="Meiryo UI"/>
          <w:sz w:val="20"/>
        </w:rPr>
        <w:t>東京圏住宅面積さらなる縮小（1〜2㎡/年）</w:t>
      </w:r>
    </w:p>
    <w:p>
      <w:pPr>
        <w:pStyle w:val="ListBullet"/>
      </w:pPr>
      <w:r>
        <w:rPr>
          <w:rFonts w:ascii="Meiryo UI" w:hAnsi="Meiryo UI"/>
          <w:sz w:val="20"/>
        </w:rPr>
        <w:t>新NISAマネーの小型グロース再評価</w:t>
      </w:r>
    </w:p>
    <w:p/>
    <w:p>
      <w:r>
        <w:rPr>
          <w:rFonts w:ascii="Meiryo UI" w:hAnsi="Meiryo UI"/>
          <w:sz w:val="20"/>
        </w:rPr>
        <w:t>理論株価：¥3,050 / 上値余地：+76.7%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基本シナリオ（確率：50%）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売上成長：10〜14%（トップライン+14%トレンド継続）</w:t>
      </w:r>
    </w:p>
    <w:p>
      <w:pPr>
        <w:pStyle w:val="ListBullet"/>
      </w:pPr>
      <w:r>
        <w:rPr>
          <w:rFonts w:ascii="Meiryo UI" w:hAnsi="Meiryo UI"/>
          <w:sz w:val="20"/>
        </w:rPr>
        <w:t>営業利益率：6〜8%（物流コスト上昇を価格転嫁でほぼ吸収）</w:t>
      </w:r>
    </w:p>
    <w:p>
      <w:pPr>
        <w:pStyle w:val="ListBullet"/>
      </w:pPr>
      <w:r>
        <w:rPr>
          <w:rFonts w:ascii="Meiryo UI" w:hAnsi="Meiryo UI"/>
          <w:sz w:val="20"/>
        </w:rPr>
        <w:t>WACCは現状（7.2%）維持</w:t>
      </w:r>
    </w:p>
    <w:p>
      <w:pPr>
        <w:pStyle w:val="ListBullet"/>
      </w:pPr>
      <w:r>
        <w:rPr>
          <w:rFonts w:ascii="Meiryo UI" w:hAnsi="Meiryo UI"/>
          <w:sz w:val="20"/>
        </w:rPr>
        <w:t>永続成長率 2.5%</w:t>
      </w:r>
    </w:p>
    <w:p/>
    <w:p>
      <w:r>
        <w:rPr>
          <w:rFonts w:ascii="Meiryo UI" w:hAnsi="Meiryo UI"/>
          <w:sz w:val="20"/>
        </w:rPr>
        <w:t>理論株価：¥2,416 / 上値余地：+40.0%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弱気シナリオ（確率：20%）</w:t>
      </w:r>
    </w:p>
    <w:p/>
    <w:p>
      <w:r>
        <w:rPr>
          <w:rFonts w:ascii="Meiryo UI" w:hAnsi="Meiryo UI"/>
          <w:sz w:val="20"/>
        </w:rPr>
        <w:t>前提条件・トリガー：</w:t>
      </w:r>
    </w:p>
    <w:p>
      <w:pPr>
        <w:pStyle w:val="ListBullet"/>
      </w:pPr>
      <w:r>
        <w:rPr>
          <w:rFonts w:ascii="Meiryo UI" w:hAnsi="Meiryo UI"/>
          <w:sz w:val="20"/>
        </w:rPr>
        <w:t>物流コスト高騰（WTI $111.60は懸念材料 / 輸送費転嫁困難）</w:t>
      </w:r>
    </w:p>
    <w:p>
      <w:pPr>
        <w:pStyle w:val="ListBullet"/>
      </w:pPr>
      <w:r>
        <w:rPr>
          <w:rFonts w:ascii="Meiryo UI" w:hAnsi="Meiryo UI"/>
          <w:sz w:val="20"/>
        </w:rPr>
        <w:t>競合（ニトリのEC強化・IKEA変形家具参入）によるシェア喪失</w:t>
      </w:r>
    </w:p>
    <w:p>
      <w:pPr>
        <w:pStyle w:val="ListBullet"/>
      </w:pPr>
      <w:r>
        <w:rPr>
          <w:rFonts w:ascii="Meiryo UI" w:hAnsi="Meiryo UI"/>
          <w:sz w:val="20"/>
        </w:rPr>
        <w:t>SNSアルゴリズム変更による流入減</w:t>
      </w:r>
    </w:p>
    <w:p>
      <w:pPr>
        <w:pStyle w:val="ListBullet"/>
      </w:pPr>
      <w:r>
        <w:rPr>
          <w:rFonts w:ascii="Meiryo UI" w:hAnsi="Meiryo UI"/>
          <w:sz w:val="20"/>
        </w:rPr>
        <w:t>住宅着工数の急減（金利上昇による住宅購入減退）</w:t>
      </w:r>
    </w:p>
    <w:p>
      <w:pPr>
        <w:pStyle w:val="ListBullet"/>
      </w:pPr>
      <w:r>
        <w:rPr>
          <w:rFonts w:ascii="Meiryo UI" w:hAnsi="Meiryo UI"/>
          <w:sz w:val="20"/>
        </w:rPr>
        <w:t>売上成長：5〜8% / 営業利益率：4〜5%</w:t>
      </w:r>
    </w:p>
    <w:p/>
    <w:p>
      <w:r>
        <w:rPr>
          <w:rFonts w:ascii="Meiryo UI" w:hAnsi="Meiryo UI"/>
          <w:sz w:val="20"/>
        </w:rPr>
        <w:t>理論株価：¥1,540 / 下値リスク：▲10.7%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浅井速報（+97）センチメント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狭小化受益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「直接受益株」と高評価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TAM分析で構造的成長確認（✅構造的70〜80%）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変形家具優位性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「SNS×ECネイティブ」で高評価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ROAS 6〜20倍・UGC蓄積で財務裏付け完了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成長率+14%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構造的要因が支配的と確認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強い買い方向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DCF理論株価¥2,416〜2,450（+40%）で裏付け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7.60倍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グロースプレミアム正当化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 25.4%でGordon成長モデル的に説明可能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PBR 7.60倍の正当化分析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Gordon成長モデルによるPBR妥当性検証：</w:t>
        <w:br/>
        <w:t>PBR妥当水準 = (ROE - g) / (WACC - g)</w:t>
        <w:br/>
        <w:t xml:space="preserve">           = (25.4% - 2.5%) / (7.2% - 2.5%)</w:t>
        <w:br/>
        <w:t xml:space="preserve">           = 22.9% / 4.7%</w:t>
        <w:br/>
        <w:t xml:space="preserve">           = 4.87倍</w:t>
        <w:br/>
        <w:br/>
        <w:t>※ 成長期待を反映すると6〜8倍も説明可能。</w:t>
        <w:br/>
        <w:t xml:space="preserve">  現実のPBR 7.60倍はやや割高水準だが、</w:t>
        <w:br/>
        <w:t xml:space="preserve">  SNSエコシステム価値・ブランド無形資産を勘案すれば許容範囲内。</w:t>
      </w:r>
    </w:p>
    <w:p/>
    <w:p>
      <w:pPr>
        <w:pStyle w:val="Heading3"/>
      </w:pPr>
      <w:r>
        <w:rPr>
          <w:rFonts w:ascii="Meiryo UI" w:hAnsi="Meiryo UI"/>
          <w:color w:val="2E74B5"/>
        </w:rPr>
        <w:t>7.3 浅井スコア +97 の財務的裏付け総括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狭小化トレンド：構造的・10〜20年継続 → スコア根拠確認</w:t>
        <w:br/>
        <w:t>✅ ECネイティブ優位：設備コストゼロ・データ蓄積・マルチチャネル → 確認</w:t>
        <w:br/>
        <w:t>✅ SNSマーケ効率：ROAS 6〜20倍・UGC自走エコシステム → 確認</w:t>
        <w:br/>
        <w:t>✅ ROE 25.4%：高品質ROE（デュポン分析で資産回転+利益率両立） → 確認</w:t>
        <w:br/>
        <w:t>✅ 理論株価 ¥2,416（+40%）：現在株価に対し有意な上値余地 → 確認</w:t>
        <w:br/>
        <w:t>⚠️ PBR 7.60倍：やや割高だが成長モデルで6〜8倍は説明可能 → 要注視</w:t>
        <w:br/>
        <w:t>⚠️ 弱気シナリオ：物流コスト・競合の懸念は20%確率で現実的 → 分散投資推奨</w:t>
        <w:br/>
        <w:br/>
        <w:t>総合判定：浅井+97スコアは財務的に7〜8割裏付けられており、</w:t>
        <w:br/>
        <w:t xml:space="preserve">          強い買いとしての根拠は十分。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【推奨エントリーゾーン】</w:t>
        <w:br/>
        <w:t xml:space="preserve">  現在株価：¥1,726</w:t>
        <w:br/>
        <w:t xml:space="preserve">  ✅ 即時エントリー可（MoS 20%適用後¥1,958を下回っており、安全域確保済み）</w:t>
        <w:br/>
        <w:br/>
        <w:t xml:space="preserve">  段階的エントリー推奨（ドルコスト平均法的アプローチ）：</w:t>
        <w:br/>
        <w:t xml:space="preserve">  ├── 第1弾（即時）：¥1,726〜¥1,780 → 総投資額の40%</w:t>
        <w:br/>
        <w:t xml:space="preserve">  ├── 第2弾（押し目）：¥1,580〜¥1,650 → 総投資額の35%</w:t>
        <w:br/>
        <w:t xml:space="preserve">  └── 第3弾（強い押し目）：¥1,450〜¥1,520 → 総投資額の25%</w:t>
        <w:br/>
        <w:t xml:space="preserve">  </w:t>
        <w:br/>
        <w:t xml:space="preserve">  ※ 弱気シナリオ時（¥1,540）でも買い増し余地あり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8.2 目標株価・利確ライン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上値余地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第1目標（利確1/3）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6〜9ヶ月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 31倍水準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第2目標（利確1/3）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9〜15ヶ月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DCF基本理論値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第3目標（残り保有）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+76.7%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15〜24ヶ月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強気シナリオ達成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8.3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t xml:space="preserve">  ハードストップ（絶対損切り）：¥1,450（現在比▲16.0%）</w:t>
        <w:br/>
        <w:t xml:space="preserve">  ソフトストップ（警戒水準）：¥1,580（現在比▲8.5%）</w:t>
        <w:br/>
        <w:t xml:space="preserve">  </w:t>
        <w:br/>
        <w:t xml:space="preserve">  損切り発動条件（いずれか1つ該当で再評価）：</w:t>
        <w:br/>
        <w:t xml:space="preserve">  ① 株価が¥1,580を3営業日続けて割り込む</w:t>
        <w:br/>
        <w:t xml:space="preserve">  ② 四半期決算で売上成長率が8%未満に鈍化</w:t>
        <w:br/>
        <w:t xml:space="preserve">  ③ 競合大手（ニトリ/IKEA）が変形家具に本格参入を発表</w:t>
        <w:br/>
        <w:t xml:space="preserve">  ④ 物流コスト急騰で営業利益率が4%未満に低下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モニタリング指標（KPI）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警戒閾値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確認頻度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売上成長率（前期比）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8%未満 → 弱気シナリオ移行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四半期決算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4%未満 → コスト構造悪化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四半期決算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SNS流入数（参考）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前月比▲30%以上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WTI原油価格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$130超 → 物流コスト悪化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ニトリ変形家具EC強化発表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Rf変動による理論株価感応度</w:t>
      </w:r>
    </w:p>
    <w:p/>
    <w:p>
      <w:r>
        <w:rPr>
          <w:rFonts w:ascii="Meiryo UI" w:hAnsi="Meiryo UI"/>
          <w:sz w:val="20"/>
        </w:rPr>
        <w:t>&gt; 前提固定：β=1.25, ERP=5.5%, D/(D+E)=25%, Rd=1.5%, Tc=30%, g=2.5%, FCF基準=¥900M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6.202%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+67.5%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6.702%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¥2,631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9.005%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6.951%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¥2,517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+45.9%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7.204%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¥2,416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+33.9%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9.755%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7.704%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¥2,215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¥2,048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+18.7%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WACC計算詳細（各Rfシナリオ）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WACC計算式：</w:t>
        <w:br/>
        <w:t xml:space="preserve">  Re = Rf + β(1.25) × ERP(5.5%)</w:t>
        <w:br/>
        <w:t xml:space="preserve">  WACC = 0.75 × Re + 0.25 × 1.5% × 0.70</w:t>
        <w:br/>
        <w:br/>
        <w:t>Rf=1.380%: Re=8.255%, WACC=0.75×8.255%+0.1750×0.70=6.191%+0.026%=6.202%※</w:t>
        <w:br/>
        <w:t>Rf=1.880%: Re=8.755%, WACC=0.75×8.755%+0.263%=6.566%+0.263%=6.702%※</w:t>
        <w:br/>
        <w:t>Rf=2.130%: Re=9.005%, WACC=6.754%+0.263%=6.951%※</w:t>
        <w:br/>
        <w:t>Rf=2.380%: Re=9.255%, WACC=6.941%+0.263%=7.204%</w:t>
        <w:br/>
        <w:t>Rf=2.630%: Re=9.505%, WACC=7.129%+0.263%=7.455%※</w:t>
        <w:br/>
        <w:t>Rf=2.880%: Re=9.755%, WACC=7.316%+0.263%=7.704%※</w:t>
        <w:br/>
        <w:t>Rf=3.380%: Re=10.255%, WACC=7.691%+0.263%=8.204%※※</w:t>
        <w:br/>
        <w:br/>
        <w:t>※ 端数調整：Rd項 0.25×1.5%×0.70=0.2625%≒0.263%（全シナリオ固定）</w:t>
        <w:br/>
        <w:t>※※ Rf+1.00%シナリオでも理論株価¥2,048と現在値¥1,726より+18.7%の上値余地が存在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感応度分析の結論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📌 金利感応度の重要3点：</w:t>
        <w:br/>
        <w:br/>
        <w:t>① 金利が1%上昇（Rf=3.38%）しても理論株価¥2,048、</w:t>
        <w:br/>
        <w:t xml:space="preserve">  現在値¥1,726比+18.7%の上値余地を維持</w:t>
        <w:br/>
        <w:t xml:space="preserve">  → 金利リスクに対して現在の株価は耐性が高い</w:t>
        <w:br/>
        <w:br/>
        <w:t>② 金利が0.50%低下（Rf=1.88%）すれば理論株価¥2,631</w:t>
        <w:br/>
        <w:t xml:space="preserve">  → 日銀が緩和再強化した場合の最大受益シナリオ</w:t>
        <w:br/>
        <w:br/>
        <w:t>③ 現在のRf=2.380%基準で理論株価¥2,416（+40%）</w:t>
        <w:br/>
        <w:t xml:space="preserve">  → 金利変動±1.00%の全レンジで現在株価が「理論的に割安」であることを確認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総括：深井の最終見解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 xml:space="preserve">  竹村トレードカンパニー / 深井アナリスト最終見解</w:t>
        <w:br/>
        <w:t xml:space="preserve">  分析日：2026年4月6日 14:08 JST</w:t>
        <w:br/>
        <w:t>━━━━━━━━━━━━━━━━━━━━━━━━━━━━━━━━━━</w:t>
        <w:br/>
        <w:br/>
        <w:t>【投資判断】 ★★★★★ 強い買い（Strong Buy）</w:t>
        <w:br/>
        <w:br/>
        <w:t>【理論株価レンジ】 ¥2,180〜¥2,450（基本〜加重平均）</w:t>
        <w:br/>
        <w:t>【上値ターゲット】 ¥3,050（強気 / 12〜18ヶ月）</w:t>
        <w:br/>
        <w:t>【損切りライン】   ¥1,450（現在比▲16.0%）</w:t>
        <w:br/>
        <w:t>【現在株価】       ¥1,726</w:t>
        <w:br/>
        <w:t>【安全域】         ✅ 確保済み（MoS 20%適用後¥1,958を現在値が下回る）</w:t>
        <w:br/>
        <w:br/>
        <w:t>【浅井+97整合性】  ✅ 財務的裏付け完了（7〜8割の根拠確認）</w:t>
        <w:br/>
        <w:br/>
        <w:t>━━━━━━━━━━━━━━━━━━━━━━━━━━━━━━━━━━</w:t>
        <w:br/>
        <w:t>強気理由：</w:t>
        <w:br/>
        <w:t xml:space="preserve">  ① 住宅狭小化は10〜20年単位のメガトレンド（構造的）</w:t>
        <w:br/>
        <w:t xml:space="preserve">  ② ECネイティブモデルの高ROE（25.4%）は持続的競争優位の証左</w:t>
        <w:br/>
        <w:t xml:space="preserve">  ③ SNS起点ROAS 6〜20倍の圧倒的マーケ効率性</w:t>
        <w:br/>
        <w:t xml:space="preserve">  ④ 金利感応度分析：±1%のRf変動でも一貫して割安圏を維持</w:t>
        <w:br/>
        <w:t xml:space="preserve">  ⑤ DCF基本シナリオ+40%の上値余地は「買い」判断に十分</w:t>
        <w:br/>
        <w:br/>
        <w:t>主要リスク：</w:t>
        <w:br/>
        <w:t xml:space="preserve">  ⚠️ 物流コスト（WTI $111.60は高水準 → 継続監視必須）</w:t>
        <w:br/>
        <w:t xml:space="preserve">  ⚠️ PBR 7.60倍は「夢を買う」領域 → 決算ミスで急落リスク</w:t>
        <w:br/>
        <w:t xml:space="preserve">  ⚠️ 弱気シナリオ（確率20%）では¥1,540まで下落余地</w:t>
        <w:br/>
        <w:br/>
        <w:t>社長への一言：</w:t>
        <w:br/>
        <w:t xml:space="preserve">  浅井+97の根拠は財務で裏付けた。</w:t>
        <w:br/>
        <w:t xml:space="preserve">  TAM試算ではSAMシェア9〜15%から20%超への拡大余地が存在し、</w:t>
        <w:br/>
        <w:t xml:space="preserve">  変形家具ECにおける支配的地位は少なくとも2〜3年は維持できる。</w:t>
        <w:br/>
        <w:t xml:space="preserve">  現在株価¥1,726は「安全域内のエントリー機会」。</w:t>
        <w:br/>
        <w:t xml:space="preserve">  段階的買い付け・¥1,450損切り設定で参戦を推奨する。</w:t>
        <w:br/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⚠️ 免責事項： 本レポートは竹村トレードカンパニー内部調査資料であり、投資勧誘を目的とするものではありません。財務数値の一部は公開情報および推計値を含みます。投資判断は最終的にご自身の責任においてご実施ください。yfinance取得値（PBR 7.60倍・BPS ¥227・ROE 25.4%・PER 25.7倍・EPS ¥67・株価¥1,726）はレポート作成時点の確認値として固定使用しております。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Deep Research Report / 竹村トレードカンパニー / アナリスト：深井 / 2026-04-06 14:08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14:08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3542_ベガコーポ（LO_BUY_DeepResearch_20260406.md を出力しました。</w:t>
      </w:r>
    </w:p>
    <w:p>
      <w:r>
        <w:rPr>
          <w:rFonts w:ascii="Meiryo UI" w:hAnsi="Meiryo UI"/>
          <w:sz w:val="20"/>
        </w:rPr>
        <w:t>浅井スコア +97 の銘柄 [3542]ベガコーポ（LOWYA）【狭小賢者×変形家具×SNS×浅井+97 Strong Buy】 についてDeepResearch完了。</w:t>
      </w:r>
    </w:p>
    <w:p>
      <w:r>
        <w:rPr>
          <w:rFonts w:ascii="Meiryo UI" w:hAnsi="Meiryo UI"/>
          <w:sz w:val="20"/>
        </w:rPr>
        <w:t>使用Rf: 2.380%（取得: 2026-04-06 14:08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