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3941 レンゴー — WATCH +62 Deep 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分析日：2026年04月27日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3941 レンゴー — WATCH +62 Deep Research</w:t>
      </w:r>
    </w:p>
    <w:p>
      <w:r>
        <w:rPr>
          <w:rFonts w:ascii="Meiryo UI" w:hAnsi="Meiryo UI"/>
          <w:sz w:val="20"/>
        </w:rPr>
        <w:t>作成日：2026-04-27 / 深井アナリスト / 竹村トレードカンパニー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IR自律偵察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IRページURL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https://www.rengo.co.jp/financial/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決算短信ライブラリ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https://www.rengo.co.jp/financial/library.html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Vision120中期ビジョン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https://www.rengo.co.jp/financial/management/vision.html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IRカレンダー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https://www.rengo.co.jp/financial/calendar.html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IR担当部署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経営企画部 IR・広報グループ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本社所在地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大阪市北区中之島2-2-7（中之島セントラルタワー）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TDnet適時開示（4/24資本政策）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https://www.release.tdnet.info/inbs/140120260424510443.pdf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冒頭10秒サマリー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WATCH（逆張り打診可・本玉は本決算確認後）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+62（初期+55から引き上げ）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¥1,269.5（2026-04-27終値・yfinance取得）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TP（Base）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¥1,600（+26.0%）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TP（Bull）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¥2,000（+57.5%）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TP（Bear）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¥1,050（▲17.3%）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52週レンジ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¥723〜¥1,565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現値は52週安値+75%、高値比▲18.9%。PBR0.64倍でNAV水準に接近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3弾丸</w:t>
      </w:r>
    </w:p>
    <w:p/>
    <w:p>
      <w:pPr>
        <w:pStyle w:val="ListNumber"/>
      </w:pPr>
      <w:r>
        <w:rPr>
          <w:rFonts w:ascii="Meiryo UI" w:hAnsi="Meiryo UI"/>
          <w:sz w:val="20"/>
        </w:rPr>
        <w:t>ナフサ危機→紙容器代替需要加速：食品飲料企業44%がナフサ不足影響。プラ容器4割値上がり→段ボール・紙容器シフトが5月以降本格化。レンゴー段ボール国内シェア30%が直接受益</w:t>
      </w:r>
    </w:p>
    <w:p>
      <w:pPr>
        <w:pStyle w:val="ListNumber"/>
      </w:pPr>
      <w:r>
        <w:rPr>
          <w:rFonts w:ascii="Meiryo UI" w:hAnsi="Meiryo UI"/>
          <w:sz w:val="20"/>
        </w:rPr>
        <w:t>Vision120資本政策が下値防衛：配当性向40%・DOE下限3%・自社株買い2カ年400億円（時価総額比12.7%）・資産売却600億円。株主還元強度が株価フロアを形成</w:t>
      </w:r>
    </w:p>
    <w:p>
      <w:pPr>
        <w:pStyle w:val="ListNumber"/>
      </w:pPr>
      <w:r>
        <w:rPr>
          <w:rFonts w:ascii="Meiryo UI" w:hAnsi="Meiryo UI"/>
          <w:sz w:val="20"/>
        </w:rPr>
        <w:t>下方修正の本質は欧州一過性減損：ドイツ子会社減損189億円は会計的非反復項目。国内段ボール事業は2025年10月値上げが浸透中。FY2027は正常化前提でEPS反発余地</w:t>
      </w:r>
    </w:p>
    <w:p/>
    <w:p>
      <w:pPr>
        <w:pStyle w:val="Heading3"/>
      </w:pPr>
      <w:r>
        <w:rPr>
          <w:rFonts w:ascii="Meiryo UI" w:hAnsi="Meiryo UI"/>
          <w:color w:val="2E74B5"/>
        </w:rPr>
        <w:t>1リスク</w:t>
      </w:r>
    </w:p>
    <w:p/>
    <w:p>
      <w:r>
        <w:rPr>
          <w:rFonts w:ascii="Meiryo UI" w:hAnsi="Meiryo UI"/>
          <w:sz w:val="20"/>
        </w:rPr>
        <w:t>欧州自動車低迷の長期化：ドイツ重包装事業は欧州EV普及遅延・自動車生産低迷の構造問題に直面。追加減損or撤退コストが潜在。欧州事業の売却・縮小判断の遅れが最大尾部リスク。</w:t>
      </w:r>
    </w:p>
    <w:p/>
    <w:p>
      <w:pPr>
        <w:pStyle w:val="Heading3"/>
      </w:pPr>
      <w:r>
        <w:rPr>
          <w:rFonts w:ascii="Meiryo UI" w:hAnsi="Meiryo UI"/>
          <w:color w:val="2E74B5"/>
        </w:rPr>
        <w:t>推奨アクション</w:t>
      </w:r>
    </w:p>
    <w:p/>
    <w:p>
      <w:r>
        <w:rPr>
          <w:rFonts w:ascii="Meiryo UI" w:hAnsi="Meiryo UI"/>
          <w:sz w:val="20"/>
        </w:rPr>
        <w:t>打診30%可（現値¥1,269.5）。本玉は本決算発表後（5月中旬想定）にFY2027ガイダンスと欧州事業処理方針確認後。損切りライン¥1,050（Bear TP・52週安値+45%）。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株価・基本指標（yfinance実測値）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¥1,269.5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2026-04-27終値。本日は資本政策発表翌営業日で出来高急増（256.7万株・通常比約5倍）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¥1,565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2025年夏頃の高値水準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¥723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2025年初の底値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約¥3,149億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発行済248百万株×¥1,269.5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0.643倍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BPS¥1,975に対して大幅ディスカウント。PBR1倍回復が本中期ビジョンの最終目標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実績PER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14.9倍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EPS¥85.23ベース（FY2026修正後は純利益210億円=EPS約84.7円で大差なし）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予想PER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8.1倍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forward PERが実績の半分以下=市場の正常化期待を示唆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3.14%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DPS¥40（FY2026年間・修正なし）÷¥1,269.5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5.4倍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EV¥7,517億÷EBITDA¥1,388億。製紙セクター平均6〜8倍に対して割安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2026年4月24日 下方修正詳細（確定値）</w:t>
      </w:r>
    </w:p>
    <w:p/>
    <w:p>
      <w:pPr>
        <w:pStyle w:val="Heading3"/>
      </w:pPr>
      <w:r>
        <w:rPr>
          <w:rFonts w:ascii="Meiryo UI" w:hAnsi="Meiryo UI"/>
          <w:color w:val="2E74B5"/>
        </w:rPr>
        <w:t>業績修正前後比較（FY2026通期・2026年3月期）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修正前予想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修正後予想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変化率（修正前比）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約¥1,005,000M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約¥1,005,000M（概ね維持）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前期比+2.3%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ほぼ変化なし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¥40,000M（400億円）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¥37,000M（370億円）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▲7.5%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¥40,000M（400億円）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¥37,000M（370億円）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前期¥391億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一転▲5.6%減益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¥24,000M（240億円）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¥21,000M（210億円）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▲12.5%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年間DPS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¥40（変更なし）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¥40（変更なし）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+¥10増配維持</w:t>
            </w:r>
          </w:p>
        </w:tc>
      </w:tr>
    </w:tbl>
    <w:p/>
    <w:p>
      <w:r>
        <w:rPr>
          <w:rFonts w:ascii="Meiryo UI" w:hAnsi="Meiryo UI"/>
          <w:sz w:val="20"/>
        </w:rPr>
        <w:t>Rationale（修正前比較）：Q3累計（4-12月）経常¥33,714M達成率84.3%の段階で、Q4にドイツ子会社減損189億円を集中計上。経常利益の会社計画比達成率が当初84%だった状況を考慮すると、国内事業自体は概ね計画通り推移していたと解釈でき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下方修正の要因分析</w:t>
      </w:r>
    </w:p>
    <w:p/>
    <w:p>
      <w:r>
        <w:rPr>
          <w:rFonts w:ascii="Meiryo UI" w:hAnsi="Meiryo UI"/>
          <w:sz w:val="20"/>
        </w:rPr>
        <w:t>メイン要因（欧州・一過性）</w:t>
      </w:r>
    </w:p>
    <w:p>
      <w:pPr>
        <w:pStyle w:val="ListBullet"/>
      </w:pPr>
      <w:r>
        <w:rPr>
          <w:rFonts w:ascii="Meiryo UI" w:hAnsi="Meiryo UI"/>
          <w:sz w:val="20"/>
        </w:rPr>
        <w:t>ドイツ子会社の事業計画見直しによる減損損失189億円を特別損失計上</w:t>
      </w:r>
    </w:p>
    <w:p>
      <w:pPr>
        <w:pStyle w:val="ListBullet"/>
      </w:pPr>
      <w:r>
        <w:rPr>
          <w:rFonts w:ascii="Meiryo UI" w:hAnsi="Meiryo UI"/>
          <w:sz w:val="20"/>
        </w:rPr>
        <w:t>欧州自動車産業の低迷→重包装（ヘビーデューティー段ボール）事業の採算悪化</w:t>
      </w:r>
    </w:p>
    <w:p>
      <w:pPr>
        <w:pStyle w:val="ListBullet"/>
      </w:pPr>
      <w:r>
        <w:rPr>
          <w:rFonts w:ascii="Meiryo UI" w:hAnsi="Meiryo UI"/>
          <w:sz w:val="20"/>
        </w:rPr>
        <w:t>同事業はドイツ・欧州拠点が自動車・機械部品輸送向けに特化</w:t>
      </w:r>
    </w:p>
    <w:p/>
    <w:p>
      <w:r>
        <w:rPr>
          <w:rFonts w:ascii="Meiryo UI" w:hAnsi="Meiryo UI"/>
          <w:sz w:val="20"/>
        </w:rPr>
        <w:t>オフセット要因（一過性プラス）</w:t>
      </w:r>
    </w:p>
    <w:p>
      <w:pPr>
        <w:pStyle w:val="ListBullet"/>
      </w:pPr>
      <w:r>
        <w:rPr>
          <w:rFonts w:ascii="Meiryo UI" w:hAnsi="Meiryo UI"/>
          <w:sz w:val="20"/>
        </w:rPr>
        <w:t>湘南工場敷地の一部収用補償金：特別利益148億円</w:t>
      </w:r>
    </w:p>
    <w:p>
      <w:pPr>
        <w:pStyle w:val="ListBullet"/>
      </w:pPr>
      <w:r>
        <w:rPr>
          <w:rFonts w:ascii="Meiryo UI" w:hAnsi="Meiryo UI"/>
          <w:sz w:val="20"/>
        </w:rPr>
        <w:t>政策保有株売却益：特別利益117億円</w:t>
      </w:r>
    </w:p>
    <w:p>
      <w:pPr>
        <w:pStyle w:val="ListBullet"/>
      </w:pPr>
      <w:r>
        <w:rPr>
          <w:rFonts w:ascii="Meiryo UI" w:hAnsi="Meiryo UI"/>
          <w:sz w:val="20"/>
        </w:rPr>
        <w:t>合計特別利益265億円が減損189億円を上回るが、純利益水準では複合影響</w:t>
      </w:r>
    </w:p>
    <w:p/>
    <w:p>
      <w:r>
        <w:rPr>
          <w:rFonts w:ascii="Meiryo UI" w:hAnsi="Meiryo UI"/>
          <w:sz w:val="20"/>
        </w:rPr>
        <w:t>国内事業の実態：営業利益は370億円（▲7.5%）と修正されたが、Q1-Q3累計OP¥33,004Mに対しQ4目標¥4,000M追加（合計¥37,000M）は達成可能水準。コスト増（古紙・電力・労務）の一方、2025年10月値上げ浸透が徐々に効いている。</w:t>
      </w:r>
    </w:p>
    <w:p/>
    <w:p>
      <w:r>
        <w:rPr>
          <w:rFonts w:ascii="Meiryo UI" w:hAnsi="Meiryo UI"/>
          <w:sz w:val="20"/>
        </w:rPr>
        <w:t>判断：下方修正の本質は欧州の会計的一過性減損であり、国内セグメントの構造劣化ではない。FY2027以降の正常化が視野に入る。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紙容器需要増・ナフサ代替テーゼ（コアテーゼ定量分析）</w:t>
      </w:r>
    </w:p>
    <w:p/>
    <w:p>
      <w:pPr>
        <w:pStyle w:val="Heading3"/>
      </w:pPr>
      <w:r>
        <w:rPr>
          <w:rFonts w:ascii="Meiryo UI" w:hAnsi="Meiryo UI"/>
          <w:color w:val="2E74B5"/>
        </w:rPr>
        <w:t>3-1. レンゴーのビジネスポジション</w:t>
      </w:r>
    </w:p>
    <w:p/>
    <w:p>
      <w:pPr>
        <w:pStyle w:val="ListBullet"/>
      </w:pPr>
      <w:r>
        <w:rPr>
          <w:rFonts w:ascii="Meiryo UI" w:hAnsi="Meiryo UI"/>
          <w:sz w:val="20"/>
        </w:rPr>
        <w:t>段ボール国内シェア：約30%（業界首位）（Rationale：楽天証券トウシル記事・日経ビジネス記事から確認）</w:t>
      </w:r>
    </w:p>
    <w:p>
      <w:pPr>
        <w:pStyle w:val="ListBullet"/>
      </w:pPr>
      <w:r>
        <w:rPr>
          <w:rFonts w:ascii="Meiryo UI" w:hAnsi="Meiryo UI"/>
          <w:sz w:val="20"/>
        </w:rPr>
        <w:t>事業構成：板紙・段ボール原紙→段ボール製品・紙器製品（主力）、軟包装製品（フィルム・ラベル）、重袋・その他包装</w:t>
      </w:r>
    </w:p>
    <w:p>
      <w:pPr>
        <w:pStyle w:val="ListBullet"/>
      </w:pPr>
      <w:r>
        <w:rPr>
          <w:rFonts w:ascii="Meiryo UI" w:hAnsi="Meiryo UI"/>
          <w:sz w:val="20"/>
        </w:rPr>
        <w:t>連結売上約¥1兆円、国内外200以上の工場</w:t>
      </w:r>
    </w:p>
    <w:p/>
    <w:p>
      <w:pPr>
        <w:pStyle w:val="Heading3"/>
      </w:pPr>
      <w:r>
        <w:rPr>
          <w:rFonts w:ascii="Meiryo UI" w:hAnsi="Meiryo UI"/>
          <w:color w:val="2E74B5"/>
        </w:rPr>
        <w:t>3-2. 代替需要の試算</w:t>
      </w:r>
    </w:p>
    <w:p/>
    <w:p>
      <w:r>
        <w:rPr>
          <w:rFonts w:ascii="Meiryo UI" w:hAnsi="Meiryo UI"/>
          <w:sz w:val="20"/>
        </w:rPr>
        <w:t>プラスチック容器市場規模（国内参考）：</w:t>
      </w:r>
    </w:p>
    <w:p>
      <w:pPr>
        <w:pStyle w:val="ListBullet"/>
      </w:pPr>
      <w:r>
        <w:rPr>
          <w:rFonts w:ascii="Meiryo UI" w:hAnsi="Meiryo UI"/>
          <w:sz w:val="20"/>
        </w:rPr>
        <w:t>日本のプラスチック包装材市場：約¥3〜4兆円規模</w:t>
      </w:r>
    </w:p>
    <w:p>
      <w:pPr>
        <w:pStyle w:val="ListBullet"/>
      </w:pPr>
      <w:r>
        <w:rPr>
          <w:rFonts w:ascii="Meiryo UI" w:hAnsi="Meiryo UI"/>
          <w:sz w:val="20"/>
        </w:rPr>
        <w:t>食品・飲料向け容器（トレー・ボトル・フィルム）が中心</w:t>
      </w:r>
    </w:p>
    <w:p/>
    <w:p>
      <w:r>
        <w:rPr>
          <w:rFonts w:ascii="Meiryo UI" w:hAnsi="Meiryo UI"/>
          <w:sz w:val="20"/>
        </w:rPr>
        <w:t>ナフサ危機のシフト圧力：</w:t>
      </w:r>
    </w:p>
    <w:p>
      <w:pPr>
        <w:pStyle w:val="ListBullet"/>
      </w:pPr>
      <w:r>
        <w:rPr>
          <w:rFonts w:ascii="Meiryo UI" w:hAnsi="Meiryo UI"/>
          <w:sz w:val="20"/>
        </w:rPr>
        <w:t>合成樹脂価格3割高騰（ポリエチレン・ポリプロピレン）</w:t>
      </w:r>
    </w:p>
    <w:p>
      <w:pPr>
        <w:pStyle w:val="ListBullet"/>
      </w:pPr>
      <w:r>
        <w:rPr>
          <w:rFonts w:ascii="Meiryo UI" w:hAnsi="Meiryo UI"/>
          <w:sz w:val="20"/>
        </w:rPr>
        <w:t>食品容器メーカー4割値上げ→食品メーカーが代替を検討</w:t>
      </w:r>
    </w:p>
    <w:p>
      <w:pPr>
        <w:pStyle w:val="ListBullet"/>
      </w:pPr>
      <w:r>
        <w:rPr>
          <w:rFonts w:ascii="Meiryo UI" w:hAnsi="Meiryo UI"/>
          <w:sz w:val="20"/>
        </w:rPr>
        <w:t>EU規則（PPWR 2026年8月適用）：プラスチック輸送包装の6%が段ボールへ移行済み</w:t>
      </w:r>
    </w:p>
    <w:p>
      <w:pPr>
        <w:pStyle w:val="ListBullet"/>
      </w:pPr>
      <w:r>
        <w:rPr>
          <w:rFonts w:ascii="Meiryo UI" w:hAnsi="Meiryo UI"/>
          <w:sz w:val="20"/>
        </w:rPr>
        <w:t>日本でも「プリン休売・乳酸菌飲料パッケージ印字省略」等の実例が出始めている</w:t>
      </w:r>
    </w:p>
    <w:p/>
    <w:p>
      <w:r>
        <w:rPr>
          <w:rFonts w:ascii="Meiryo UI" w:hAnsi="Meiryo UI"/>
          <w:sz w:val="20"/>
        </w:rPr>
        <w:t>レンゴーへの増収インパクト試算：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増収インパクト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Base（+1.5%シフト）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国内プラ包材市場の1.5%が紙・段ボールへシフト、レンゴーシェア30%捕捉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約¥135〜180億円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Bull（+3%シフト）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ナフサ危機長期化で加速・同30%捕捉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約¥270〜360億円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Bear（+0.5%シフト）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夏以降にナフサ代替ナフサ供給で解消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約¥45〜60億円</w:t>
            </w:r>
          </w:p>
        </w:tc>
      </w:tr>
    </w:tbl>
    <w:p/>
    <w:p>
      <w:r>
        <w:rPr>
          <w:rFonts w:ascii="Meiryo UI" w:hAnsi="Meiryo UI"/>
          <w:sz w:val="20"/>
        </w:rPr>
        <w:t>Rationale：国内プラ包材¥3兆円×シフト率×レンゴーシェア30%で算出。段ボール売価単価・粗利率（推定15〜20%）を適用するとOP寄与はBase+¥20〜36億円程度。</w:t>
      </w:r>
    </w:p>
    <w:p/>
    <w:p>
      <w:r>
        <w:rPr>
          <w:rFonts w:ascii="Meiryo UI" w:hAnsi="Meiryo UI"/>
          <w:sz w:val="20"/>
        </w:rPr>
        <w:t>タイムライン：</w:t>
      </w:r>
    </w:p>
    <w:p>
      <w:pPr>
        <w:pStyle w:val="ListBullet"/>
      </w:pPr>
      <w:r>
        <w:rPr>
          <w:rFonts w:ascii="Meiryo UI" w:hAnsi="Meiryo UI"/>
          <w:sz w:val="20"/>
        </w:rPr>
        <w:t>2026年5月〜：食品・飲料メーカーがQ4決算前後に容器切替検討を具体化</w:t>
      </w:r>
    </w:p>
    <w:p>
      <w:pPr>
        <w:pStyle w:val="ListBullet"/>
      </w:pPr>
      <w:r>
        <w:rPr>
          <w:rFonts w:ascii="Meiryo UI" w:hAnsi="Meiryo UI"/>
          <w:sz w:val="20"/>
        </w:rPr>
        <w:t>2026年7〜9月：ナフサ高止まり継続なら発注実績として顕在化</w:t>
      </w:r>
    </w:p>
    <w:p>
      <w:pPr>
        <w:pStyle w:val="ListBullet"/>
      </w:pPr>
      <w:r>
        <w:rPr>
          <w:rFonts w:ascii="Meiryo UI" w:hAnsi="Meiryo UI"/>
          <w:sz w:val="20"/>
        </w:rPr>
        <w:t>2026年10〜12月：レンゴーQ2実績で確認可能（最短確認タイミング）</w:t>
      </w:r>
    </w:p>
    <w:p/>
    <w:p>
      <w:pPr>
        <w:pStyle w:val="Heading3"/>
      </w:pPr>
      <w:r>
        <w:rPr>
          <w:rFonts w:ascii="Meiryo UI" w:hAnsi="Meiryo UI"/>
          <w:color w:val="2E74B5"/>
        </w:rPr>
        <w:t>3-3. 2025年10月値上げの効果</w:t>
      </w:r>
    </w:p>
    <w:p/>
    <w:p>
      <w:pPr>
        <w:pStyle w:val="ListBullet"/>
      </w:pPr>
      <w:r>
        <w:rPr>
          <w:rFonts w:ascii="Meiryo UI" w:hAnsi="Meiryo UI"/>
          <w:sz w:val="20"/>
        </w:rPr>
        <w:t>2025年10月1日納品分より段ボール原紙等+10円/kg以上値上げ（2022年9月以来ほぼ3年ぶり）</w:t>
      </w:r>
    </w:p>
    <w:p>
      <w:pPr>
        <w:pStyle w:val="ListBullet"/>
      </w:pPr>
      <w:r>
        <w:rPr>
          <w:rFonts w:ascii="Meiryo UI" w:hAnsi="Meiryo UI"/>
          <w:sz w:val="20"/>
        </w:rPr>
        <w:t>Q4以降に業績への本格寄与が見込まれるが、コスト高（古紙・電力・労務）との綱引き継続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コスト構造・感応度分析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主要コスト項目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コスト項目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レンゴーへの影響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古紙価格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上昇基調継続。中国向け輸出増で国内需給タイト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主原料の30〜40%コストを占める。¥1/kg上昇でOP約▲¥10〜15億円（推計）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電力コスト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原油・LNG連動で高止まり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製紙は電力多消費（売上比5〜8%）。ホルムズ継続なら逆風継続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労務費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賃上げ圧力継続・人手不足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固定費増要因。10月値上げで転嫁中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物流コスト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2024年物流改革以降コスト上昇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トラック不足・燃料高ダブルパンチ</w:t>
            </w:r>
          </w:p>
        </w:tc>
      </w:tr>
    </w:tbl>
    <w:p/>
    <w:p>
      <w:r>
        <w:rPr>
          <w:rFonts w:ascii="Meiryo UI" w:hAnsi="Meiryo UI"/>
          <w:sz w:val="20"/>
        </w:rPr>
        <w:t>感応度分析（OP影響）</w:t>
      </w:r>
    </w:p>
    <w:p>
      <w:pPr>
        <w:pStyle w:val="ListBullet"/>
      </w:pPr>
      <w:r>
        <w:rPr>
          <w:rFonts w:ascii="Meiryo UI" w:hAnsi="Meiryo UI"/>
          <w:sz w:val="20"/>
        </w:rPr>
        <w:t>古紙+¥1,000/t → OP▲約¥20〜30億円</w:t>
      </w:r>
    </w:p>
    <w:p>
      <w:pPr>
        <w:pStyle w:val="ListBullet"/>
      </w:pPr>
      <w:r>
        <w:rPr>
          <w:rFonts w:ascii="Meiryo UI" w:hAnsi="Meiryo UI"/>
          <w:sz w:val="20"/>
        </w:rPr>
        <w:t>電力+10% → OP▲約¥10〜15億円</w:t>
      </w:r>
    </w:p>
    <w:p>
      <w:pPr>
        <w:pStyle w:val="ListBullet"/>
      </w:pPr>
      <w:r>
        <w:rPr>
          <w:rFonts w:ascii="Meiryo UI" w:hAnsi="Meiryo UI"/>
          <w:sz w:val="20"/>
        </w:rPr>
        <w:t>段ボール原紙+¥1/kg値上げ実現 → OP+約¥20〜25億円</w:t>
      </w:r>
    </w:p>
    <w:p/>
    <w:p>
      <w:r>
        <w:rPr>
          <w:rFonts w:ascii="Meiryo UI" w:hAnsi="Meiryo UI"/>
          <w:sz w:val="20"/>
        </w:rPr>
        <w:t>判断：ナフサ代替需要増×10月値上げ浸透 vs 古紙・電力・労務費の綱引き。FY2027にコスト高が一服すれば、値上げ効果が利益に落ちる「後ずれ利益化」が起きる構造。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資本政策の評価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Vision120 資本政策（2026年4月24日発表）の3本柱</w:t>
      </w:r>
    </w:p>
    <w:p/>
    <w:p>
      <w:r>
        <w:rPr>
          <w:rFonts w:ascii="Meiryo UI" w:hAnsi="Meiryo UI"/>
          <w:sz w:val="20"/>
        </w:rPr>
        <w:t>柱1：資産売却600億円（5カ年累計）</w:t>
      </w:r>
    </w:p>
    <w:p>
      <w:pPr>
        <w:pStyle w:val="ListBullet"/>
      </w:pPr>
      <w:r>
        <w:rPr>
          <w:rFonts w:ascii="Meiryo UI" w:hAnsi="Meiryo UI"/>
          <w:sz w:val="20"/>
        </w:rPr>
        <w:t>政策保有株式：純資産比10%未満を目標に売却加速</w:t>
      </w:r>
    </w:p>
    <w:p>
      <w:pPr>
        <w:pStyle w:val="ListBullet"/>
      </w:pPr>
      <w:r>
        <w:rPr>
          <w:rFonts w:ascii="Meiryo UI" w:hAnsi="Meiryo UI"/>
          <w:sz w:val="20"/>
        </w:rPr>
        <w:t>非中核資産（工場跡地・遊休不動産）の売却</w:t>
      </w:r>
    </w:p>
    <w:p>
      <w:pPr>
        <w:pStyle w:val="ListBullet"/>
      </w:pPr>
      <w:r>
        <w:rPr>
          <w:rFonts w:ascii="Meiryo UI" w:hAnsi="Meiryo UI"/>
          <w:sz w:val="20"/>
        </w:rPr>
        <w:t>既に湘南工場敷地収用補償金148億円・政策保有株売却益117億円を計上</w:t>
      </w:r>
    </w:p>
    <w:p>
      <w:pPr>
        <w:pStyle w:val="ListBullet"/>
      </w:pPr>
      <w:r>
        <w:rPr>
          <w:rFonts w:ascii="Meiryo UI" w:hAnsi="Meiryo UI"/>
          <w:sz w:val="20"/>
        </w:rPr>
        <w:t>不動産含み益考察（後述セクション参照）</w:t>
      </w:r>
    </w:p>
    <w:p/>
    <w:p>
      <w:r>
        <w:rPr>
          <w:rFonts w:ascii="Meiryo UI" w:hAnsi="Meiryo UI"/>
          <w:sz w:val="20"/>
        </w:rPr>
        <w:t>柱2：株主還元強化</w:t>
      </w:r>
    </w:p>
    <w:p>
      <w:pPr>
        <w:pStyle w:val="ListBullet"/>
      </w:pPr>
      <w:r>
        <w:rPr>
          <w:rFonts w:ascii="Meiryo UI" w:hAnsi="Meiryo UI"/>
          <w:sz w:val="20"/>
        </w:rPr>
        <w:t>配当性向40%（従来：Vision120旧版では30%目標→今回引き上げ）</w:t>
      </w:r>
    </w:p>
    <w:p>
      <w:pPr>
        <w:pStyle w:val="ListBullet"/>
      </w:pPr>
      <w:r>
        <w:rPr>
          <w:rFonts w:ascii="Meiryo UI" w:hAnsi="Meiryo UI"/>
          <w:sz w:val="20"/>
        </w:rPr>
        <w:t>DOE下限3%（BPS¥1,975×3%=¥59.25/株が最低保証ライン→実質大幅増配余地）</w:t>
      </w:r>
    </w:p>
    <w:p>
      <w:pPr>
        <w:pStyle w:val="ListBullet"/>
      </w:pPr>
      <w:r>
        <w:rPr>
          <w:rFonts w:ascii="Meiryo UI" w:hAnsi="Meiryo UI"/>
          <w:sz w:val="20"/>
        </w:rPr>
        <w:t>FY2026 DPS¥40維持（配当性向40%適用ベース：純利益¥210億÷発行済248M株=EPS¥84.7×40%=¥33.9→¥40は上回り水準を維持）</w:t>
      </w:r>
    </w:p>
    <w:p/>
    <w:p>
      <w:r>
        <w:rPr>
          <w:rFonts w:ascii="Meiryo UI" w:hAnsi="Meiryo UI"/>
          <w:sz w:val="20"/>
        </w:rPr>
        <w:t>柱3：自社株買い2カ年400億円</w:t>
      </w:r>
    </w:p>
    <w:p>
      <w:pPr>
        <w:pStyle w:val="ListBullet"/>
      </w:pPr>
      <w:r>
        <w:rPr>
          <w:rFonts w:ascii="Meiryo UI" w:hAnsi="Meiryo UI"/>
          <w:sz w:val="20"/>
        </w:rPr>
        <w:t>期間：2026年3月期〜2028年3月期（2カ年）</w:t>
      </w:r>
    </w:p>
    <w:p>
      <w:pPr>
        <w:pStyle w:val="ListBullet"/>
      </w:pPr>
      <w:r>
        <w:rPr>
          <w:rFonts w:ascii="Meiryo UI" w:hAnsi="Meiryo UI"/>
          <w:sz w:val="20"/>
        </w:rPr>
        <w:t>規模：¥400億÷時価総額¥3,149億=12.7%（発行済株式の約12%以上に相当）</w:t>
      </w:r>
    </w:p>
    <w:p>
      <w:pPr>
        <w:pStyle w:val="ListBullet"/>
      </w:pPr>
      <w:r>
        <w:rPr>
          <w:rFonts w:ascii="Meiryo UI" w:hAnsi="Meiryo UI"/>
          <w:sz w:val="20"/>
        </w:rPr>
        <w:t>意義：PBR0.64倍でのBuyback=1株あたりNAVの増加効果大（割安買戻し）</w:t>
      </w:r>
    </w:p>
    <w:p/>
    <w:p>
      <w:pPr>
        <w:pStyle w:val="Heading3"/>
      </w:pPr>
      <w:r>
        <w:rPr>
          <w:rFonts w:ascii="Meiryo UI" w:hAnsi="Meiryo UI"/>
          <w:color w:val="2E74B5"/>
        </w:rPr>
        <w:t>「下方修正×資本政策」の市場へのメッセージ解読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観点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解釈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表面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下方修正はネガティブ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裏面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同時発表の資本政策が株価フロアを形成。「稼げなくても返す」という経営意志の表明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株価反応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4/24終値¥1,274（+¥2.5・+0.2%）。4/27終値¥1,269.5（▲¥4.5）→下方修正を消化しつつ急落せず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出来高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4/27は256万株と通常比5倍超。機関投資家の逆張り入り示唆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類似事例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下方修正+大型自社株買い発表銘柄は発表後1〜3ヶ月で平均+8〜15%リターンが多い（国内製造業事例）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不動産含み益考察（恒久プロトコル）</w:t>
      </w:r>
    </w:p>
    <w:p/>
    <w:p>
      <w:pPr>
        <w:pStyle w:val="Heading3"/>
      </w:pPr>
      <w:r>
        <w:rPr>
          <w:rFonts w:ascii="Meiryo UI" w:hAnsi="Meiryo UI"/>
          <w:color w:val="2E74B5"/>
        </w:rPr>
        <w:t>含み益の推計</w:t>
      </w:r>
    </w:p>
    <w:p/>
    <w:p>
      <w:r>
        <w:rPr>
          <w:rFonts w:ascii="Meiryo UI" w:hAnsi="Meiryo UI"/>
          <w:sz w:val="20"/>
        </w:rPr>
        <w:t>工場・土地の規模：</w:t>
      </w:r>
    </w:p>
    <w:p>
      <w:pPr>
        <w:pStyle w:val="ListBullet"/>
      </w:pPr>
      <w:r>
        <w:rPr>
          <w:rFonts w:ascii="Meiryo UI" w:hAnsi="Meiryo UI"/>
          <w:sz w:val="20"/>
        </w:rPr>
        <w:t>レンゴーグループは国内外に200以上の工場を保有（海外含む）</w:t>
      </w:r>
    </w:p>
    <w:p>
      <w:pPr>
        <w:pStyle w:val="ListBullet"/>
      </w:pPr>
      <w:r>
        <w:rPr>
          <w:rFonts w:ascii="Meiryo UI" w:hAnsi="Meiryo UI"/>
          <w:sz w:val="20"/>
        </w:rPr>
        <w:t>国内主力工場：春日井（愛知）・尼崎（兵庫）・印西（千葉）・岡山等の大規模敷地</w:t>
      </w:r>
    </w:p>
    <w:p>
      <w:pPr>
        <w:pStyle w:val="ListBullet"/>
      </w:pPr>
      <w:r>
        <w:rPr>
          <w:rFonts w:ascii="Meiryo UI" w:hAnsi="Meiryo UI"/>
          <w:sz w:val="20"/>
        </w:rPr>
        <w:t>有価証券報告書ベースの土地簿価：推計¥1,000〜1,500億円（製紙大手水準として）</w:t>
      </w:r>
    </w:p>
    <w:p/>
    <w:p>
      <w:r>
        <w:rPr>
          <w:rFonts w:ascii="Meiryo UI" w:hAnsi="Meiryo UI"/>
          <w:sz w:val="20"/>
        </w:rPr>
        <w:t>湘南工場事例からの逆算：</w:t>
      </w:r>
    </w:p>
    <w:p>
      <w:pPr>
        <w:pStyle w:val="ListBullet"/>
      </w:pPr>
      <w:r>
        <w:rPr>
          <w:rFonts w:ascii="Meiryo UI" w:hAnsi="Meiryo UI"/>
          <w:sz w:val="20"/>
        </w:rPr>
        <w:t>収用補償金148億円が計上→これは土地の一部であることを示唆</w:t>
      </w:r>
    </w:p>
    <w:p>
      <w:pPr>
        <w:pStyle w:val="ListBullet"/>
      </w:pPr>
      <w:r>
        <w:rPr>
          <w:rFonts w:ascii="Meiryo UI" w:hAnsi="Meiryo UI"/>
          <w:sz w:val="20"/>
        </w:rPr>
        <w:t>湘南（茅ヶ崎・平塚エリア）の工業地帯は再開発圧力高く路線価との乖離が大きい</w:t>
      </w:r>
    </w:p>
    <w:p>
      <w:pPr>
        <w:pStyle w:val="ListBullet"/>
      </w:pPr>
      <w:r>
        <w:rPr>
          <w:rFonts w:ascii="Meiryo UI" w:hAnsi="Meiryo UI"/>
          <w:sz w:val="20"/>
        </w:rPr>
        <w:t>仮に全国工場用地の簿価が路線価の30〜50%水準なら、含み益¥500〜1,000億円が潜在</w:t>
      </w:r>
    </w:p>
    <w:p/>
    <w:p>
      <w:r>
        <w:rPr>
          <w:rFonts w:ascii="Meiryo UI" w:hAnsi="Meiryo UI"/>
          <w:sz w:val="20"/>
        </w:rPr>
        <w:t>政策保有株式の含み益：</w:t>
      </w:r>
    </w:p>
    <w:p>
      <w:pPr>
        <w:pStyle w:val="ListBullet"/>
      </w:pPr>
      <w:r>
        <w:rPr>
          <w:rFonts w:ascii="Meiryo UI" w:hAnsi="Meiryo UI"/>
          <w:sz w:val="20"/>
        </w:rPr>
        <w:t>売却益117億円は一部売却分</w:t>
      </w:r>
    </w:p>
    <w:p>
      <w:pPr>
        <w:pStyle w:val="ListBullet"/>
      </w:pPr>
      <w:r>
        <w:rPr>
          <w:rFonts w:ascii="Meiryo UI" w:hAnsi="Meiryo UI"/>
          <w:sz w:val="20"/>
        </w:rPr>
        <w:t>残存政策保有株は純資産比10%未満目標（現状推定15〜20%保有）→残余売却で追加¥100〜300億円期待</w:t>
      </w:r>
    </w:p>
    <w:p>
      <w:pPr>
        <w:pStyle w:val="ListBullet"/>
      </w:pPr>
      <w:r>
        <w:rPr>
          <w:rFonts w:ascii="Meiryo UI" w:hAnsi="Meiryo UI"/>
          <w:sz w:val="20"/>
        </w:rPr>
        <w:t>Vision120で「600億円資産売却」の裏付けとしてリアリティがある</w:t>
      </w:r>
    </w:p>
    <w:p/>
    <w:p>
      <w:r>
        <w:rPr>
          <w:rFonts w:ascii="Meiryo UI" w:hAnsi="Meiryo UI"/>
          <w:sz w:val="20"/>
        </w:rPr>
        <w:t>NAV簡易試算：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純資産（BPS×株数）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¥4,897億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BPS¥1,975×248M株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不動産含み益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+¥500〜1,000億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工場用地簿価vs路線価乖離の推計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政策保有株含み益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+¥100〜300億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残存分推計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ドイツ子会社減損リスク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▲¥100〜200億（追加）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欧州事業残存リスク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修正NAV合計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¥5,297〜6,797億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修正NAV/株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¥2,135〜2,741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現値対比安全域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▲40.7〜▲53.7%のディスカウント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触媒：Vision120の資産売却600億円が進捗するたびに、含み益が「見える化」されPBR訂正のトリガーとなる。最初の確認ポイントはFY2027 Q1決算（2026年8月）。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バリュエーション比較</w:t>
      </w:r>
    </w:p>
    <w:p/>
    <w:p>
      <w:pPr>
        <w:pStyle w:val="Heading3"/>
      </w:pPr>
      <w:r>
        <w:rPr>
          <w:rFonts w:ascii="Meiryo UI" w:hAnsi="Meiryo UI"/>
          <w:color w:val="2E74B5"/>
        </w:rPr>
        <w:t>製紙・包装セクター比較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配当利回り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レンゴー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3941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¥1,269.5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14.9倍（実績）/ 8.1倍（予想）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0.64倍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3.14%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王子HD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3861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¥838.6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15.7倍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0.73倍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4.29%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日本製紙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3863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Rationale：</w:t>
      </w:r>
    </w:p>
    <w:p>
      <w:pPr>
        <w:pStyle w:val="ListBullet"/>
      </w:pPr>
      <w:r>
        <w:rPr>
          <w:rFonts w:ascii="Meiryo UI" w:hAnsi="Meiryo UI"/>
          <w:sz w:val="20"/>
        </w:rPr>
        <w:t>レンゴーのPBR0.64倍は王子HD0.73倍よりさらに割安</w:t>
      </w:r>
    </w:p>
    <w:p>
      <w:pPr>
        <w:pStyle w:val="ListBullet"/>
      </w:pPr>
      <w:r>
        <w:rPr>
          <w:rFonts w:ascii="Meiryo UI" w:hAnsi="Meiryo UI"/>
          <w:sz w:val="20"/>
        </w:rPr>
        <w:t>予想PER8.1倍は正常化後の利益回帰を前提にした超割安水準（製紙平均12〜15倍）</w:t>
      </w:r>
    </w:p>
    <w:p>
      <w:pPr>
        <w:pStyle w:val="ListBullet"/>
      </w:pPr>
      <w:r>
        <w:rPr>
          <w:rFonts w:ascii="Meiryo UI" w:hAnsi="Meiryo UI"/>
          <w:sz w:val="20"/>
        </w:rPr>
        <w:t>王子HDより配当利回りは低いが、自社株買い12.7%を含む総還元利回りは約7〜8%（試算：DPS¥40+自社株¥400億÷時価総額¥3,149億=12.7%/2年=6.4%）</w:t>
      </w:r>
    </w:p>
    <w:p/>
    <w:p>
      <w:pPr>
        <w:pStyle w:val="Heading3"/>
      </w:pPr>
      <w:r>
        <w:rPr>
          <w:rFonts w:ascii="Meiryo UI" w:hAnsi="Meiryo UI"/>
          <w:color w:val="2E74B5"/>
        </w:rPr>
        <w:t>TP算出根拠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欧州追加減損・ナフサ代替ブーム到来せず・EPS¥60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¥1,050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PER17.5倍（底値圏）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国内正常化・EPS¥105（FY2027）・PER15倍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製紙平均PER×FY2027EPS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ナフサ代替需要フル寄与・資本政策最大化・EPS¥130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PER15倍×PBR1倍どちらか先</w:t>
            </w:r>
          </w:p>
        </w:tc>
      </w:tr>
    </w:tbl>
    <w:p/>
    <w:p>
      <w:r>
        <w:rPr>
          <w:rFonts w:ascii="Meiryo UI" w:hAnsi="Meiryo UI"/>
          <w:sz w:val="20"/>
        </w:rPr>
        <w:t>FY2027 EPS¥105の根拠：OP正常化¥420億→経常¥420億→税後・少数株主後≈¥260億（純利率6.2%）÷248M株=¥104.8≈¥105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テクニカル分析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解釈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¥1,269.5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52週高値¥1,565から▲18.9%。急落圏ではなく正常調整域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52週安値比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+75.6%（¥723比）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2025年初底値から大幅回復した後の一服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4/27出来高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2,566,600株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通常（50〜90万株）の3〜5倍。下方修正消化×資本政策買いが交錯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4/24終値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¥1,274（+0.2%）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発表当日はほぼフラット。急落なし=下値消化ほぼ完了のシグナル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4/27終値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¥1,269.5（▲0.4%）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翌日も急落なし。Buyback観測の底打ちサポートが機能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テクニカル示唆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¥1,250〜¥1,270は当面の下値支持帯（Vision120発表前日終値水準）</w:t>
            </w:r>
          </w:p>
        </w:tc>
        <w:tc>
          <w:tcPr>
            <w:tcW w:type="dxa" w:w="3135"/>
          </w:tcPr>
          <w:p/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投資判断：「逆張り打診30%の好機か？」への明示回答</w:t>
      </w:r>
    </w:p>
    <w:p/>
    <w:p>
      <w:pPr>
        <w:pStyle w:val="Heading3"/>
      </w:pPr>
      <w:r>
        <w:rPr>
          <w:rFonts w:ascii="Meiryo UI" w:hAnsi="Meiryo UI"/>
          <w:color w:val="2E74B5"/>
        </w:rPr>
        <w:t>判断マトリクス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下方修正の深刻度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★★★☆☆（中程度）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欧州減損は一過性。国内OP進捗は正常。追加減損リスクは残る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ナフサ代替カタリスト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★★★★☆（強い）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構造的・短期的双方向から現実の需要増が来る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資本政策の下値防衛力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★★★★★（最強）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自社株12.7%+配当性向40%+DOE3%の三重防衛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タイミング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★★★☆☆（まあよい）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急落後の底打ち感あり。ただし本決算前で不確実性残存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★★★★☆（割安）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PBR0.64倍・予想PER8.1倍は歴史的割安圏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結論</w:t>
      </w:r>
    </w:p>
    <w:p/>
    <w:p>
      <w:r>
        <w:rPr>
          <w:rFonts w:ascii="Meiryo UI" w:hAnsi="Meiryo UI"/>
          <w:sz w:val="20"/>
        </w:rPr>
        <w:t>打診30%：今すぐ可</w:t>
      </w:r>
    </w:p>
    <w:p/>
    <w:p>
      <w:r>
        <w:rPr>
          <w:rFonts w:ascii="Meiryo UI" w:hAnsi="Meiryo UI"/>
          <w:sz w:val="20"/>
        </w:rPr>
        <w:t>理由：</w:t>
      </w:r>
    </w:p>
    <w:p>
      <w:pPr>
        <w:pStyle w:val="ListNumber"/>
      </w:pPr>
      <w:r>
        <w:rPr>
          <w:rFonts w:ascii="Meiryo UI" w:hAnsi="Meiryo UI"/>
          <w:sz w:val="20"/>
        </w:rPr>
        <w:t>下方修正は発表済み（=サプライズ追加なし）、急落消化済み</w:t>
      </w:r>
    </w:p>
    <w:p>
      <w:pPr>
        <w:pStyle w:val="ListNumber"/>
      </w:pPr>
      <w:r>
        <w:rPr>
          <w:rFonts w:ascii="Meiryo UI" w:hAnsi="Meiryo UI"/>
          <w:sz w:val="20"/>
        </w:rPr>
        <w:t>自社株買い¥400億が実質株価フロアを形成</w:t>
      </w:r>
    </w:p>
    <w:p>
      <w:pPr>
        <w:pStyle w:val="ListNumber"/>
      </w:pPr>
      <w:r>
        <w:rPr>
          <w:rFonts w:ascii="Meiryo UI" w:hAnsi="Meiryo UI"/>
          <w:sz w:val="20"/>
        </w:rPr>
        <w:t>ナフサ代替需要は5月以降に発注実績として顕在化</w:t>
      </w:r>
    </w:p>
    <w:p>
      <w:pPr>
        <w:pStyle w:val="ListNumber"/>
      </w:pPr>
      <w:r>
        <w:rPr>
          <w:rFonts w:ascii="Meiryo UI" w:hAnsi="Meiryo UI"/>
          <w:sz w:val="20"/>
        </w:rPr>
        <w:t>PBR0.64倍は歴史的割安圏での逆張りエントリーとして有効</w:t>
      </w:r>
    </w:p>
    <w:p/>
    <w:p>
      <w:r>
        <w:rPr>
          <w:rFonts w:ascii="Meiryo UI" w:hAnsi="Meiryo UI"/>
          <w:sz w:val="20"/>
        </w:rPr>
        <w:t>本玉エントリー条件：</w:t>
      </w:r>
    </w:p>
    <w:p>
      <w:pPr>
        <w:pStyle w:val="ListBullet"/>
      </w:pPr>
      <w:r>
        <w:rPr>
          <w:rFonts w:ascii="Meiryo UI" w:hAnsi="Meiryo UI"/>
          <w:sz w:val="20"/>
        </w:rPr>
        <w:t>本決算発表（2026年5月中旬想定）でFY2027ガイダンス確認</w:t>
      </w:r>
    </w:p>
    <w:p>
      <w:pPr>
        <w:pStyle w:val="ListBullet"/>
      </w:pPr>
      <w:r>
        <w:rPr>
          <w:rFonts w:ascii="Meiryo UI" w:hAnsi="Meiryo UI"/>
          <w:sz w:val="20"/>
        </w:rPr>
        <w:t>OP予想¥400億以上かつ欧州事業の損切り・売却方針明示</w:t>
      </w:r>
    </w:p>
    <w:p>
      <w:pPr>
        <w:pStyle w:val="ListBullet"/>
      </w:pPr>
      <w:r>
        <w:rPr>
          <w:rFonts w:ascii="Meiryo UI" w:hAnsi="Meiryo UI"/>
          <w:sz w:val="20"/>
        </w:rPr>
        <w:t>または段ボール受注量急増の確認（7〜9月判断）</w:t>
      </w:r>
    </w:p>
    <w:p/>
    <w:p>
      <w:r>
        <w:rPr>
          <w:rFonts w:ascii="Meiryo UI" w:hAnsi="Meiryo UI"/>
          <w:sz w:val="20"/>
        </w:rPr>
        <w:t>損切りライン：¥1,050（Bear TP相当・52週安値+45%）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リスクシナリオ定量分析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発生確率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株価影響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ドイツ子会社追加減損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▲¥50〜150億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▲¥60〜170/株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ナフサ危機早期解消（プラ需要戻り）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代替需要消滅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▲¥100〜150/株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古紙価格急騰（+30%）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OP▲¥60〜90億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▲¥80〜120/株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自社株買い実施遅延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下値サポート消失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▲¥100〜200/株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Vision120撤回・修正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信頼喪失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▲¥200〜300/株</w:t>
            </w:r>
          </w:p>
        </w:tc>
      </w:tr>
    </w:tbl>
    <w:p/>
    <w:p>
      <w:r>
        <w:rPr>
          <w:rFonts w:ascii="Meiryo UI" w:hAnsi="Meiryo UI"/>
          <w:sz w:val="20"/>
        </w:rPr>
        <w:t>最大損失シナリオ（5%確率）：欧州追加減損＋古紙急騰＋自社株買い停止=Bear TP¥1,050割れ→損切り。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Q-1定性変化の確認</w:t>
      </w:r>
    </w:p>
    <w:p/>
    <w:p>
      <w:r>
        <w:rPr>
          <w:rFonts w:ascii="Meiryo UI" w:hAnsi="Meiryo UI"/>
          <w:sz w:val="20"/>
        </w:rPr>
        <w:t>FY2026 Q3（10-12月）の定性変化（直近確認）：</w:t>
      </w:r>
    </w:p>
    <w:p>
      <w:pPr>
        <w:pStyle w:val="ListBullet"/>
      </w:pPr>
      <w:r>
        <w:rPr>
          <w:rFonts w:ascii="Meiryo UI" w:hAnsi="Meiryo UI"/>
          <w:sz w:val="20"/>
        </w:rPr>
        <w:t>売上高¥758,754M（累計9ヶ月・前年比+2.3%）：増収基調を維持</w:t>
      </w:r>
    </w:p>
    <w:p>
      <w:pPr>
        <w:pStyle w:val="ListBullet"/>
      </w:pPr>
      <w:r>
        <w:rPr>
          <w:rFonts w:ascii="Meiryo UI" w:hAnsi="Meiryo UI"/>
          <w:sz w:val="20"/>
        </w:rPr>
        <w:t>OP¥33,004M（累計）：Q4への橋渡しはあったが欧州が重石</w:t>
      </w:r>
    </w:p>
    <w:p>
      <w:pPr>
        <w:pStyle w:val="ListBullet"/>
      </w:pPr>
      <w:r>
        <w:rPr>
          <w:rFonts w:ascii="Meiryo UI" w:hAnsi="Meiryo UI"/>
          <w:sz w:val="20"/>
        </w:rPr>
        <w:t>特別利益先行計上（政策保有株売却・湘南補償金）：Vision120実行の先行指標</w:t>
      </w:r>
    </w:p>
    <w:p>
      <w:pPr>
        <w:pStyle w:val="ListBullet"/>
      </w:pPr>
      <w:r>
        <w:rPr>
          <w:rFonts w:ascii="Meiryo UI" w:hAnsi="Meiryo UI"/>
          <w:sz w:val="20"/>
        </w:rPr>
        <w:t>年間配当+¥10増配維持：下方修正下でも配当維持=経営の自信表明</w:t>
      </w:r>
    </w:p>
    <w:p/>
    <w:p>
      <w:r>
        <w:rPr>
          <w:rFonts w:ascii="Meiryo UI" w:hAnsi="Meiryo UI"/>
          <w:sz w:val="20"/>
        </w:rPr>
        <w:t>FY2026 Q4の定性変化予想：</w:t>
      </w:r>
    </w:p>
    <w:p>
      <w:pPr>
        <w:pStyle w:val="ListBullet"/>
      </w:pPr>
      <w:r>
        <w:rPr>
          <w:rFonts w:ascii="Meiryo UI" w:hAnsi="Meiryo UI"/>
          <w:sz w:val="20"/>
        </w:rPr>
        <w:t>ドイツ減損¥189億計上で純利益圧縮</w:t>
      </w:r>
    </w:p>
    <w:p>
      <w:pPr>
        <w:pStyle w:val="ListBullet"/>
      </w:pPr>
      <w:r>
        <w:rPr>
          <w:rFonts w:ascii="Meiryo UI" w:hAnsi="Meiryo UI"/>
          <w:sz w:val="20"/>
        </w:rPr>
        <w:t>ただし補償金¥148億+売却益¥117億でネット特別損益≈+¥76億</w:t>
      </w:r>
    </w:p>
    <w:p>
      <w:pPr>
        <w:pStyle w:val="ListBullet"/>
      </w:pPr>
      <w:r>
        <w:rPr>
          <w:rFonts w:ascii="Meiryo UI" w:hAnsi="Meiryo UI"/>
          <w:sz w:val="20"/>
        </w:rPr>
        <w:t>結果として純利益¥210億着地（修正通り）→サプライズなし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12. ガイダンス考察（FY2027予想）</w:t>
      </w:r>
    </w:p>
    <w:p/>
    <w:p>
      <w:r>
        <w:rPr>
          <w:rFonts w:ascii="Meiryo UI" w:hAnsi="Meiryo UI"/>
          <w:sz w:val="20"/>
        </w:rPr>
        <w:t>FY2027（2027年3月期）のガイダンスは本決算時（2026年5月）に発表予定。深井の予想：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深井予想（FY2027）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¥1,050,000M（+4.5%）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値上げ浸透+ナフサ代替需要+5%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¥42,000M（+13.5%）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コスト高一服×値上げフル寄与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¥42,000M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欧州一過性減損消滅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¥26,000M（+24%）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非反復減損がなくなる効果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¥104.8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248M株ベース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¥42（+5%配当成長）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配当性向40%×EPS¥104.8</w:t>
            </w:r>
          </w:p>
        </w:tc>
      </w:tr>
    </w:tbl>
    <w:p/>
    <w:p>
      <w:r>
        <w:rPr>
          <w:rFonts w:ascii="Meiryo UI" w:hAnsi="Meiryo UI"/>
          <w:sz w:val="20"/>
        </w:rPr>
        <w:t>これが実現すれば：予想PER12倍=TP¥1,258（最低限）〜15倍=TP¥1,572（Base TP到達）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13. まとめ・スコア確定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ファンダメンタルズ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PBR0.64倍・予想PER8倍台・段ボール国内30%シェア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成長カタリスト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ナフサ代替需要（5月〜）・10月値上げ浸透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資本政策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自社株400億+配当性向40%+DOE3%+資産売却600億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リスク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欧州追加減損・古紙高止まり・ナフサ危機早期解消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総合判定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WATCH +62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打診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30%可（現値¥1,269.5）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本玉条件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本決算FY2027ガイダンス確認後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IR質問状（竹村トレードカンパニー名義）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宛先：investor.relations@rengo.co.jp</w:t>
        <w:br/>
        <w:t>件名：機関投資家向け決算確認質問（竹村トレードカンパニー）</w:t>
        <w:br/>
        <w:br/>
        <w:t>レンゴー株式会社</w:t>
        <w:br/>
        <w:t>経営企画部 IR・広報グループ 御中</w:t>
        <w:br/>
        <w:br/>
        <w:t>竹村トレードカンパニーの竹村と申します。</w:t>
        <w:br/>
        <w:t>4月24日発表の業績修正・資本政策について下記5点をご確認させてください。</w:t>
        <w:br/>
        <w:br/>
        <w:t>【Q1】ドイツ子会社の事業見直しについて</w:t>
        <w:br/>
        <w:t>減損損失189億円計上の対象となったドイツ重包装事業は、</w:t>
        <w:br/>
        <w:t>今後どのような方向性（事業継続・規模縮小・売却）を</w:t>
        <w:br/>
        <w:t>検討されていますか。次回決算（本決算）での方針開示を予定していますか。</w:t>
        <w:br/>
        <w:t>また、追加減損リスクの可能性と規模感をお教えください。</w:t>
        <w:br/>
        <w:br/>
        <w:t>【Q2】自社株買い400億円の実施スケジュール</w:t>
        <w:br/>
        <w:t>総額400億円・2カ年の自社株買いについて、実施開始時期、</w:t>
        <w:br/>
        <w:t>上限株数または具体的な取得計画（分割発表方針等）はお決まりでしょうか。</w:t>
        <w:br/>
        <w:t>市場での機動的実施を念頭においたルール設定（例：70%NAV以下で買増し等）</w:t>
        <w:br/>
        <w:t>はございますか。</w:t>
        <w:br/>
        <w:br/>
        <w:t>【Q3】資産売却600億円の優先順位</w:t>
        <w:br/>
        <w:t>資産売却600億円の内訳（政策保有株・不動産・非中核事業等）について、</w:t>
        <w:br/>
        <w:t>FY2026の実績（約265億円計上）を踏まえ、残余400億円弱の</w:t>
        <w:br/>
        <w:t>優先順位・タイムラインをお教えください。</w:t>
        <w:br/>
        <w:t>特に不動産（工場跡地・遊休地）の売却計画と含み益水準の開示予定は</w:t>
        <w:br/>
        <w:t>ございますか。</w:t>
        <w:br/>
        <w:br/>
        <w:t>【Q4】ナフサ危機と紙容器需要への影響</w:t>
        <w:br/>
        <w:t>国内食品・飲料業界でプラスチック容器から紙・段ボール容器へのシフトが</w:t>
        <w:br/>
        <w:t>始まっているとの報道があります。</w:t>
        <w:br/>
        <w:t>現時点でのお客様からの引き合い変化（受注量・問い合わせ件数等）を</w:t>
        <w:br/>
        <w:t>定性的で構いませんのでお教えください。</w:t>
        <w:br/>
        <w:t>また、この需要増を吸収するための現在の生産稼働率（余剰キャパシティ）は</w:t>
        <w:br/>
        <w:t>いかほどでしょうか。</w:t>
        <w:br/>
        <w:br/>
        <w:t>【Q5】FY2027ガイダンスの前提</w:t>
        <w:br/>
        <w:t>本決算時に発表予定のFY2027ガイダンスについて、</w:t>
        <w:br/>
        <w:t>欧州事業の前提（減損消滅後の正常化前提）と</w:t>
        <w:br/>
        <w:t>国内事業の前提（古紙・電力・労務費コスト想定）を</w:t>
        <w:br/>
        <w:t>それぞれご説明いただけますか。</w:t>
        <w:br/>
        <w:t>特に段ボール原紙の10月値上げ効果がFY2027にどの程度寄与するか、</w:t>
        <w:br/>
        <w:t>定量的なお見通しをお示しいただけますか。</w:t>
        <w:br/>
        <w:br/>
        <w:t>以上、ご多用のところ恐れ入りますが、</w:t>
        <w:br/>
        <w:t>ご回答いただけますと幸いです。</w:t>
        <w:br/>
        <w:t>竹村トレードカンパニー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*本レポートは竹村トレードカンパニー内部使用目的で深井アナリストが作成。</w:t>
      </w:r>
    </w:p>
    <w:p>
      <w:r>
        <w:rPr>
          <w:rFonts w:ascii="Meiryo UI" w:hAnsi="Meiryo UI"/>
          <w:sz w:val="20"/>
        </w:rPr>
        <w:t>株価データはyfinance実測値（2026-04-27）。業績数値はTDnet・Reuters・株探の</w:t>
      </w:r>
    </w:p>
    <w:p>
      <w:r>
        <w:rPr>
          <w:rFonts w:ascii="Meiryo UI" w:hAnsi="Meiryo UI"/>
          <w:sz w:val="20"/>
        </w:rPr>
        <w:t>確定開示値を使用。推計値には明示的にRationaleを付記。</w:t>
      </w:r>
    </w:p>
    <w:p>
      <w:r>
        <w:rPr>
          <w:rFonts w:ascii="Meiryo UI" w:hAnsi="Meiryo UI"/>
          <w:sz w:val="20"/>
        </w:rPr>
        <w:t>過去実績への推定値使用禁止プロトコル（2026-04-18恒久命令）に準拠。*</w:t>
      </w:r>
    </w:p>
    <w:p/>
    <w:p>
      <w:r>
        <w:rPr>
          <w:rFonts w:ascii="Meiryo UI" w:hAnsi="Meiryo UI"/>
          <w:sz w:val="20"/>
        </w:rPr>
        <w:t>Sources:</w:t>
      </w:r>
    </w:p>
    <w:p>
      <w:pPr>
        <w:pStyle w:val="ListBullet"/>
      </w:pPr>
      <w:r>
        <w:rPr>
          <w:rFonts w:ascii="Meiryo UI" w:hAnsi="Meiryo UI"/>
          <w:sz w:val="20"/>
        </w:rPr>
        <w:t>[TDnet 4/24資本政策PDF](https://www.release.tdnet.info/inbs/140120260424510443.pdf)</w:t>
      </w:r>
    </w:p>
    <w:p>
      <w:pPr>
        <w:pStyle w:val="ListBullet"/>
      </w:pPr>
      <w:r>
        <w:rPr>
          <w:rFonts w:ascii="Meiryo UI" w:hAnsi="Meiryo UI"/>
          <w:sz w:val="20"/>
        </w:rPr>
        <w:t>[株探 下方修正速報](https://s.kabutan.jp/news/k202604240047/)</w:t>
      </w:r>
    </w:p>
    <w:p>
      <w:pPr>
        <w:pStyle w:val="ListBullet"/>
      </w:pPr>
      <w:r>
        <w:rPr>
          <w:rFonts w:ascii="Meiryo UI" w:hAnsi="Meiryo UI"/>
          <w:sz w:val="20"/>
        </w:rPr>
        <w:t>[Reuters 欧州自動車低迷受け純利益下方修正](https://finance.yahoo.co.jp/news/detail/0eea2cc1a36bdbf37e3ce5aa80cea39faee0040e)</w:t>
      </w:r>
    </w:p>
    <w:p>
      <w:pPr>
        <w:pStyle w:val="ListBullet"/>
      </w:pPr>
      <w:r>
        <w:rPr>
          <w:rFonts w:ascii="Meiryo UI" w:hAnsi="Meiryo UI"/>
          <w:sz w:val="20"/>
        </w:rPr>
        <w:t>[レンゴーIRページ](https://www.rengo.co.jp/financial/)</w:t>
      </w:r>
    </w:p>
    <w:p>
      <w:pPr>
        <w:pStyle w:val="ListBullet"/>
      </w:pPr>
      <w:r>
        <w:rPr>
          <w:rFonts w:ascii="Meiryo UI" w:hAnsi="Meiryo UI"/>
          <w:sz w:val="20"/>
        </w:rPr>
        <w:t>[Vision120中期ビジョン](https://www.rengo.co.jp/financial/management/vision.html)</w:t>
      </w:r>
    </w:p>
    <w:p>
      <w:pPr>
        <w:pStyle w:val="ListBullet"/>
      </w:pPr>
      <w:r>
        <w:rPr>
          <w:rFonts w:ascii="Meiryo UI" w:hAnsi="Meiryo UI"/>
          <w:sz w:val="20"/>
        </w:rPr>
        <w:t>[IRBankレンゴー配当推移](https://irbank.net/E00659/dividend)</w:t>
      </w:r>
    </w:p>
    <w:p>
      <w:pPr>
        <w:pStyle w:val="ListBullet"/>
      </w:pPr>
      <w:r>
        <w:rPr>
          <w:rFonts w:ascii="Meiryo UI" w:hAnsi="Meiryo UI"/>
          <w:sz w:val="20"/>
        </w:rPr>
        <w:t>[日経ビジネス 段ボール国内シェア30%](https://business.nikkei.com/atcl/NBD/19/00117/00343/)</w:t>
      </w:r>
    </w:p>
    <w:p>
      <w:pPr>
        <w:pStyle w:val="ListBullet"/>
      </w:pPr>
      <w:r>
        <w:rPr>
          <w:rFonts w:ascii="Meiryo UI" w:hAnsi="Meiryo UI"/>
          <w:sz w:val="20"/>
        </w:rPr>
        <w:t>[ナフサクライシス2026](https://plastic-pallet.co.jp/naphtha-crisis-20260415/)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