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【レゾナックHD（4004）】Deep Research ── 投資判断：BUY</w:t>
      </w:r>
    </w:p>
    <w:p/>
    <w:p/>
    <w:p>
      <w:pPr>
        <w:jc w:val="center"/>
      </w:pPr>
      <w:r>
        <w:rPr>
          <w:rFonts w:ascii="Meiryo UI" w:hAnsi="Meiryo UI"/>
          <w:sz w:val="24"/>
        </w:rPr>
        <w:t>アナリスト：深井</w:t>
      </w:r>
    </w:p>
    <w:p>
      <w:pPr>
        <w:jc w:val="center"/>
      </w:pPr>
      <w:r>
        <w:rPr>
          <w:rFonts w:ascii="Meiryo UI" w:hAnsi="Meiryo UI"/>
          <w:sz w:val="24"/>
        </w:rPr>
        <w:t>分析日：2026年04月16日</w:t>
      </w:r>
    </w:p>
    <w:p>
      <w:r>
        <w:br w:type="page"/>
      </w:r>
    </w:p>
    <w:p>
      <w:pPr>
        <w:pStyle w:val="Heading1"/>
      </w:pPr>
      <w:r>
        <w:rPr>
          <w:rFonts w:ascii="Meiryo UI" w:hAnsi="Meiryo UI"/>
          <w:color w:val="1F3864"/>
        </w:rPr>
        <w:t>【レゾナックHD（4004）】Deep Research ── 投資判断：BUY</w:t>
      </w:r>
    </w:p>
    <w:p/>
    <w:p>
      <w:r>
        <w:rPr>
          <w:rFonts w:ascii="Meiryo UI" w:hAnsi="Meiryo UI"/>
          <w:sz w:val="20"/>
        </w:rPr>
        <w:t xml:space="preserve">IRページ: https://www.resonac.com/jp/ir  </w:t>
      </w:r>
    </w:p>
    <w:p>
      <w:r>
        <w:rPr>
          <w:rFonts w:ascii="Meiryo UI" w:hAnsi="Meiryo UI"/>
          <w:sz w:val="20"/>
        </w:rPr>
        <w:t xml:space="preserve">IR連絡先: https://www.resonac.com/jp/ir/inquiry.html（Webフォーム）  </w:t>
      </w:r>
    </w:p>
    <w:p>
      <w:r>
        <w:rPr>
          <w:rFonts w:ascii="Meiryo UI" w:hAnsi="Meiryo UI"/>
          <w:sz w:val="20"/>
        </w:rPr>
        <w:t xml:space="preserve">IR資料（決算説明資料）: https://www.resonac.com/jp/ir/library/results.html  </w:t>
      </w:r>
    </w:p>
    <w:p>
      <w:r>
        <w:rPr>
          <w:rFonts w:ascii="Meiryo UI" w:hAnsi="Meiryo UI"/>
          <w:sz w:val="20"/>
        </w:rPr>
        <w:t xml:space="preserve">最新決算プレス（2025年度通期）: https://www.resonac.com/news/2026/02/13/3737.html  </w:t>
      </w:r>
    </w:p>
    <w:p>
      <w:r>
        <w:rPr>
          <w:rFonts w:ascii="Meiryo UI" w:hAnsi="Meiryo UI"/>
          <w:sz w:val="20"/>
        </w:rPr>
        <w:t>作成: 深井　竹村トレードカンパニー｜2026年04月16日</w:t>
      </w:r>
    </w:p>
    <w:p/>
    <w:p>
      <w:r>
        <w:t>──────────────────────────────────────────────────</w:t>
      </w:r>
    </w:p>
    <w:p/>
    <w:p>
      <w:pPr>
        <w:pStyle w:val="Heading2"/>
      </w:pPr>
      <w:r>
        <w:rPr>
          <w:rFonts w:ascii="Meiryo UI" w:hAnsi="Meiryo UI"/>
          <w:color w:val="2E74B5"/>
        </w:rPr>
        <w:t>⚡ 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BUY（積極買い）</w:t>
            </w:r>
          </w:p>
        </w:tc>
      </w:tr>
      <w:tr>
        <w:tc>
          <w:tcPr>
            <w:tcW w:type="dxa" w:w="4703"/>
            <w:shd w:val="clear" w:color="auto" w:fill="DDEBF7"/>
          </w:tcPr>
          <w:p>
            <w:r>
              <w:rPr>
                <w:rFonts w:ascii="Meiryo UI" w:hAnsi="Meiryo UI"/>
                <w:sz w:val="18"/>
              </w:rPr>
              <w:t>ターゲットプライス（TP）</w:t>
            </w:r>
          </w:p>
        </w:tc>
        <w:tc>
          <w:tcPr>
            <w:tcW w:type="dxa" w:w="4703"/>
            <w:shd w:val="clear" w:color="auto" w:fill="DDEBF7"/>
          </w:tcPr>
          <w:p>
            <w:r>
              <w:rPr>
                <w:rFonts w:ascii="Meiryo UI" w:hAnsi="Meiryo UI"/>
                <w:sz w:val="18"/>
              </w:rPr>
              <w:t>¥17,000（現値¥13,200比 +28.8%）</w:t>
            </w:r>
          </w:p>
        </w:tc>
      </w:tr>
      <w:tr>
        <w:tc>
          <w:tcPr>
            <w:tcW w:type="dxa" w:w="4703"/>
          </w:tcPr>
          <w:p>
            <w:r>
              <w:rPr>
                <w:rFonts w:ascii="Meiryo UI" w:hAnsi="Meiryo UI"/>
                <w:sz w:val="18"/>
              </w:rPr>
              <w:t>安全域（vs SBI TP¥7,000）</w:t>
            </w:r>
          </w:p>
        </w:tc>
        <w:tc>
          <w:tcPr>
            <w:tcW w:type="dxa" w:w="4703"/>
          </w:tcPr>
          <w:p>
            <w:r>
              <w:rPr>
                <w:rFonts w:ascii="Meiryo UI" w:hAnsi="Meiryo UI"/>
                <w:sz w:val="18"/>
              </w:rPr>
              <w:t>SBI TP¥7,000は保守的。現値は既にSBI TPを+88.6%上回る。本深井TP¥17,000は2026E PER40x相当</w:t>
            </w:r>
          </w:p>
        </w:tc>
      </w:tr>
      <w:tr>
        <w:tc>
          <w:tcPr>
            <w:tcW w:type="dxa" w:w="4703"/>
            <w:shd w:val="clear" w:color="auto" w:fill="DDEBF7"/>
          </w:tcPr>
          <w:p>
            <w:r>
              <w:rPr>
                <w:rFonts w:ascii="Meiryo UI" w:hAnsi="Meiryo UI"/>
                <w:sz w:val="18"/>
              </w:rPr>
              <w:t>強気根拠①</w:t>
            </w:r>
          </w:p>
        </w:tc>
        <w:tc>
          <w:tcPr>
            <w:tcW w:type="dxa" w:w="4703"/>
            <w:shd w:val="clear" w:color="auto" w:fill="DDEBF7"/>
          </w:tcPr>
          <w:p>
            <w:r>
              <w:rPr>
                <w:rFonts w:ascii="Meiryo UI" w:hAnsi="Meiryo UI"/>
                <w:sz w:val="18"/>
              </w:rPr>
              <w:t>AI半導体後工程材料（NCF・TIM・封止材）が+47%増益。2026Eも成長継続。TSMC Excellent Awardが取引深化の証左</w:t>
            </w:r>
          </w:p>
        </w:tc>
      </w:tr>
      <w:tr>
        <w:tc>
          <w:tcPr>
            <w:tcW w:type="dxa" w:w="4703"/>
          </w:tcPr>
          <w:p>
            <w:r>
              <w:rPr>
                <w:rFonts w:ascii="Meiryo UI" w:hAnsi="Meiryo UI"/>
                <w:sz w:val="18"/>
              </w:rPr>
              <w:t>強気根拠②</w:t>
            </w:r>
          </w:p>
        </w:tc>
        <w:tc>
          <w:tcPr>
            <w:tcW w:type="dxa" w:w="4703"/>
          </w:tcPr>
          <w:p>
            <w:r>
              <w:rPr>
                <w:rFonts w:ascii="Meiryo UI" w:hAnsi="Meiryo UI"/>
                <w:sz w:val="18"/>
              </w:rPr>
              <w:t>石化事業パーシャルスピンオフ（クラサスケミカル分離）完了→純化学マルチプル拡張。EV/EBITDA拡大余地大</w:t>
            </w:r>
          </w:p>
        </w:tc>
      </w:tr>
      <w:tr>
        <w:tc>
          <w:tcPr>
            <w:tcW w:type="dxa" w:w="4703"/>
            <w:shd w:val="clear" w:color="auto" w:fill="DDEBF7"/>
          </w:tcPr>
          <w:p>
            <w:r>
              <w:rPr>
                <w:rFonts w:ascii="Meiryo UI" w:hAnsi="Meiryo UI"/>
                <w:sz w:val="18"/>
              </w:rPr>
              <w:t>強気根拠③</w:t>
            </w:r>
          </w:p>
        </w:tc>
        <w:tc>
          <w:tcPr>
            <w:tcW w:type="dxa" w:w="4703"/>
            <w:shd w:val="clear" w:color="auto" w:fill="DDEBF7"/>
          </w:tcPr>
          <w:p>
            <w:r>
              <w:rPr>
                <w:rFonts w:ascii="Meiryo UI" w:hAnsi="Meiryo UI"/>
                <w:sz w:val="18"/>
              </w:rPr>
              <w:t>2026E純利益+165%（¥770億）・コア営業利益¥1,400億（+28%）。52週安値¥2,405から約5.5倍回復済みだが成長は継続</w:t>
            </w:r>
          </w:p>
        </w:tc>
      </w:tr>
      <w:tr>
        <w:tc>
          <w:tcPr>
            <w:tcW w:type="dxa" w:w="4703"/>
          </w:tcPr>
          <w:p>
            <w:r>
              <w:rPr>
                <w:rFonts w:ascii="Meiryo UI" w:hAnsi="Meiryo UI"/>
                <w:sz w:val="18"/>
              </w:rPr>
              <w:t>最大リスク</w:t>
            </w:r>
          </w:p>
        </w:tc>
        <w:tc>
          <w:tcPr>
            <w:tcW w:type="dxa" w:w="4703"/>
          </w:tcPr>
          <w:p>
            <w:r>
              <w:rPr>
                <w:rFonts w:ascii="Meiryo UI" w:hAnsi="Meiryo UI"/>
                <w:sz w:val="18"/>
              </w:rPr>
              <w:t>半導体下サイクル入りでCMP材料需要急落。有利子負債¥9,695億（EV対比重い）。クラサスケミカル分離コスト・残存リスク</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本日¥531万売却は利確として正当。押し目買いゾーン：¥11,500〜¥12,500（直近サポート・¥13,000割れで打診、¥12,000で本格エントリー）。SL：¥10,500（52週安値¥2,405から38.2%押し相当）</w:t>
            </w:r>
          </w:p>
        </w:tc>
      </w:tr>
    </w:tbl>
    <w:p/>
    <w:p>
      <w:r>
        <w:t>──────────────────────────────────────────────────</w:t>
      </w:r>
    </w:p>
    <w:p/>
    <w:p>
      <w:pPr>
        <w:pStyle w:val="Heading2"/>
      </w:pPr>
      <w:r>
        <w:rPr>
          <w:rFonts w:ascii="Meiryo UI" w:hAnsi="Meiryo UI"/>
          <w:color w:val="2E74B5"/>
        </w:rPr>
        <w:t>1. 企業概要・ビジネスモデル</w:t>
      </w:r>
    </w:p>
    <w:p/>
    <w:p>
      <w:pPr>
        <w:pStyle w:val="Heading3"/>
      </w:pPr>
      <w:r>
        <w:rPr>
          <w:rFonts w:ascii="Meiryo UI" w:hAnsi="Meiryo UI"/>
          <w:color w:val="2E74B5"/>
        </w:rPr>
        <w:t>1-1. 会社概要</w:t>
      </w:r>
    </w:p>
    <w:p/>
    <w:p>
      <w:r>
        <w:rPr>
          <w:rFonts w:ascii="Meiryo UI" w:hAnsi="Meiryo UI"/>
          <w:sz w:val="20"/>
        </w:rPr>
        <w:t>レゾナック・ホールディングス（Resonac Holdings Corporation）は、2023年1月に昭和電工と日立化成（旧社名）が統合して誕生した機能性化学メーカー。証券コード4004、東証プライム上場。本社：東京都港区。代表執行役社長：髙橋秀仁。</w:t>
      </w:r>
    </w:p>
    <w:p/>
    <w:p>
      <w:r>
        <w:rPr>
          <w:rFonts w:ascii="Meiryo UI" w:hAnsi="Meiryo UI"/>
          <w:sz w:val="20"/>
        </w:rPr>
        <w:t>統合による主な組み合わせ：</w:t>
      </w:r>
    </w:p>
    <w:p>
      <w:pPr>
        <w:pStyle w:val="ListBullet"/>
      </w:pPr>
      <w:r>
        <w:rPr>
          <w:rFonts w:ascii="Meiryo UI" w:hAnsi="Meiryo UI"/>
          <w:sz w:val="20"/>
        </w:rPr>
        <w:t>昭和電工由来：CMP用スラリー（世界トップ）、炭素材料、機能性化学品</w:t>
      </w:r>
    </w:p>
    <w:p>
      <w:pPr>
        <w:pStyle w:val="ListBullet"/>
      </w:pPr>
      <w:r>
        <w:rPr>
          <w:rFonts w:ascii="Meiryo UI" w:hAnsi="Meiryo UI"/>
          <w:sz w:val="20"/>
        </w:rPr>
        <w:t>日立化成由来：半導体封止材（エポキシモールドコンパウンド、グローバル首位）、接着材、電子材料</w:t>
      </w:r>
    </w:p>
    <w:p/>
    <w:p>
      <w:pPr>
        <w:pStyle w:val="Heading3"/>
      </w:pPr>
      <w:r>
        <w:rPr>
          <w:rFonts w:ascii="Meiryo UI" w:hAnsi="Meiryo UI"/>
          <w:color w:val="2E74B5"/>
        </w:rPr>
        <w:t>1-2. セグメント構成（2025年度実績ベース）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売上収益（概算）</w:t>
            </w:r>
          </w:p>
        </w:tc>
        <w:tc>
          <w:tcPr>
            <w:tcW w:type="dxa" w:w="2351"/>
            <w:shd w:val="clear" w:color="auto" w:fill="2E74B5"/>
          </w:tcPr>
          <w:p>
            <w:r>
              <w:rPr>
                <w:rFonts w:ascii="Meiryo UI" w:hAnsi="Meiryo UI"/>
                <w:b/>
                <w:color w:val="FFFFFF"/>
                <w:sz w:val="18"/>
              </w:rPr>
              <w:t>コア営業利益</w:t>
            </w:r>
          </w:p>
        </w:tc>
        <w:tc>
          <w:tcPr>
            <w:tcW w:type="dxa" w:w="2351"/>
            <w:shd w:val="clear" w:color="auto" w:fill="2E74B5"/>
          </w:tcPr>
          <w:p>
            <w:r>
              <w:rPr>
                <w:rFonts w:ascii="Meiryo UI" w:hAnsi="Meiryo UI"/>
                <w:b/>
                <w:color w:val="FFFFFF"/>
                <w:sz w:val="18"/>
              </w:rPr>
              <w:t>特記</w:t>
            </w:r>
          </w:p>
        </w:tc>
      </w:tr>
      <w:tr>
        <w:tc>
          <w:tcPr>
            <w:tcW w:type="dxa" w:w="2351"/>
          </w:tcPr>
          <w:p>
            <w:r>
              <w:rPr>
                <w:rFonts w:ascii="Meiryo UI" w:hAnsi="Meiryo UI"/>
                <w:sz w:val="18"/>
              </w:rPr>
              <w:t>半導体・電子材料</w:t>
            </w:r>
          </w:p>
        </w:tc>
        <w:tc>
          <w:tcPr>
            <w:tcW w:type="dxa" w:w="2351"/>
          </w:tcPr>
          <w:p>
            <w:r>
              <w:rPr>
                <w:rFonts w:ascii="Meiryo UI" w:hAnsi="Meiryo UI"/>
                <w:sz w:val="18"/>
              </w:rPr>
              <w:t>¥5,063億（前年比+13.7%）</w:t>
            </w:r>
          </w:p>
        </w:tc>
        <w:tc>
          <w:tcPr>
            <w:tcW w:type="dxa" w:w="2351"/>
          </w:tcPr>
          <w:p>
            <w:r>
              <w:rPr>
                <w:rFonts w:ascii="Meiryo UI" w:hAnsi="Meiryo UI"/>
                <w:sz w:val="18"/>
              </w:rPr>
              <w:t>¥1,084億（+47%、過去最高）</w:t>
            </w:r>
          </w:p>
        </w:tc>
        <w:tc>
          <w:tcPr>
            <w:tcW w:type="dxa" w:w="2351"/>
          </w:tcPr>
          <w:p>
            <w:r>
              <w:rPr>
                <w:rFonts w:ascii="Meiryo UI" w:hAnsi="Meiryo UI"/>
                <w:sz w:val="18"/>
              </w:rPr>
              <w:t>AI後工程材料が牽引</w:t>
            </w:r>
          </w:p>
        </w:tc>
      </w:tr>
      <w:tr>
        <w:tc>
          <w:tcPr>
            <w:tcW w:type="dxa" w:w="2351"/>
            <w:shd w:val="clear" w:color="auto" w:fill="DDEBF7"/>
          </w:tcPr>
          <w:p>
            <w:r>
              <w:rPr>
                <w:rFonts w:ascii="Meiryo UI" w:hAnsi="Meiryo UI"/>
                <w:sz w:val="18"/>
              </w:rPr>
              <w:t>モビリティ</w:t>
            </w:r>
          </w:p>
        </w:tc>
        <w:tc>
          <w:tcPr>
            <w:tcW w:type="dxa" w:w="2351"/>
            <w:shd w:val="clear" w:color="auto" w:fill="DDEBF7"/>
          </w:tcPr>
          <w:p>
            <w:r>
              <w:rPr>
                <w:rFonts w:ascii="Meiryo UI" w:hAnsi="Meiryo UI"/>
                <w:sz w:val="18"/>
              </w:rPr>
              <w:t>¥2,000億台</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SiCウエハー・自動車向け</w:t>
            </w:r>
          </w:p>
        </w:tc>
      </w:tr>
      <w:tr>
        <w:tc>
          <w:tcPr>
            <w:tcW w:type="dxa" w:w="2351"/>
          </w:tcPr>
          <w:p>
            <w:r>
              <w:rPr>
                <w:rFonts w:ascii="Meiryo UI" w:hAnsi="Meiryo UI"/>
                <w:sz w:val="18"/>
              </w:rPr>
              <w:t>イノベーション材料</w:t>
            </w:r>
          </w:p>
        </w:tc>
        <w:tc>
          <w:tcPr>
            <w:tcW w:type="dxa" w:w="2351"/>
          </w:tcPr>
          <w:p>
            <w:r>
              <w:rPr>
                <w:rFonts w:ascii="Meiryo UI" w:hAnsi="Meiryo UI"/>
                <w:sz w:val="18"/>
              </w:rPr>
              <w:t>¥1,500億台</w:t>
            </w:r>
          </w:p>
        </w:tc>
        <w:tc>
          <w:tcPr>
            <w:tcW w:type="dxa" w:w="2351"/>
          </w:tcPr>
          <w:p>
            <w:r>
              <w:rPr>
                <w:rFonts w:ascii="Meiryo UI" w:hAnsi="Meiryo UI"/>
                <w:sz w:val="18"/>
              </w:rPr>
              <w:t>—</w:t>
            </w:r>
          </w:p>
        </w:tc>
        <w:tc>
          <w:tcPr>
            <w:tcW w:type="dxa" w:w="2351"/>
          </w:tcPr>
          <w:p>
            <w:r>
              <w:rPr>
                <w:rFonts w:ascii="Meiryo UI" w:hAnsi="Meiryo UI"/>
                <w:sz w:val="18"/>
              </w:rPr>
              <w:t>機能性材料</w:t>
            </w:r>
          </w:p>
        </w:tc>
      </w:tr>
      <w:tr>
        <w:tc>
          <w:tcPr>
            <w:tcW w:type="dxa" w:w="2351"/>
            <w:shd w:val="clear" w:color="auto" w:fill="DDEBF7"/>
          </w:tcPr>
          <w:p>
            <w:r>
              <w:rPr>
                <w:rFonts w:ascii="Meiryo UI" w:hAnsi="Meiryo UI"/>
                <w:sz w:val="18"/>
              </w:rPr>
              <w:t>ケミカル（クラサスケミカル含）</w:t>
            </w:r>
          </w:p>
        </w:tc>
        <w:tc>
          <w:tcPr>
            <w:tcW w:type="dxa" w:w="2351"/>
            <w:shd w:val="clear" w:color="auto" w:fill="DDEBF7"/>
          </w:tcPr>
          <w:p>
            <w:r>
              <w:rPr>
                <w:rFonts w:ascii="Meiryo UI" w:hAnsi="Meiryo UI"/>
                <w:sz w:val="18"/>
              </w:rPr>
              <w:t>¥4,000億台</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分離後は連結除外方向</w:t>
            </w:r>
          </w:p>
        </w:tc>
      </w:tr>
      <w:tr>
        <w:tc>
          <w:tcPr>
            <w:tcW w:type="dxa" w:w="2351"/>
          </w:tcPr>
          <w:p>
            <w:r>
              <w:rPr>
                <w:rFonts w:ascii="Meiryo UI" w:hAnsi="Meiryo UI"/>
                <w:sz w:val="18"/>
              </w:rPr>
              <w:t>全社計</w:t>
            </w:r>
          </w:p>
        </w:tc>
        <w:tc>
          <w:tcPr>
            <w:tcW w:type="dxa" w:w="2351"/>
          </w:tcPr>
          <w:p>
            <w:r>
              <w:rPr>
                <w:rFonts w:ascii="Meiryo UI" w:hAnsi="Meiryo UI"/>
                <w:sz w:val="18"/>
              </w:rPr>
              <w:t>¥1兆3,471億（▲3.2%）</w:t>
            </w:r>
          </w:p>
        </w:tc>
        <w:tc>
          <w:tcPr>
            <w:tcW w:type="dxa" w:w="2351"/>
          </w:tcPr>
          <w:p>
            <w:r>
              <w:rPr>
                <w:rFonts w:ascii="Meiryo UI" w:hAnsi="Meiryo UI"/>
                <w:sz w:val="18"/>
              </w:rPr>
              <w:t>¥1,091億（+18.4%）</w:t>
            </w:r>
          </w:p>
        </w:tc>
        <w:tc>
          <w:tcPr>
            <w:tcW w:type="dxa" w:w="2351"/>
          </w:tcPr>
          <w:p>
            <w:r>
              <w:rPr>
                <w:rFonts w:ascii="Meiryo UI" w:hAnsi="Meiryo UI"/>
                <w:sz w:val="18"/>
              </w:rPr>
              <w:t>石化事業のポートフォリオ整理中</w:t>
            </w:r>
          </w:p>
        </w:tc>
      </w:tr>
    </w:tbl>
    <w:p/>
    <w:p>
      <w:r>
        <w:rPr>
          <w:rFonts w:ascii="Meiryo UI" w:hAnsi="Meiryo UI"/>
          <w:sz w:val="20"/>
        </w:rPr>
        <w:t>全社売上は減収だが、コア営業利益は+18%増益。半導体材料への集中が進む。</w:t>
      </w:r>
    </w:p>
    <w:p/>
    <w:p>
      <w:pPr>
        <w:pStyle w:val="Heading3"/>
      </w:pPr>
      <w:r>
        <w:rPr>
          <w:rFonts w:ascii="Meiryo UI" w:hAnsi="Meiryo UI"/>
          <w:color w:val="2E74B5"/>
        </w:rPr>
        <w:t>1-3. 事業戦略</w:t>
      </w:r>
    </w:p>
    <w:p/>
    <w:p>
      <w:r>
        <w:rPr>
          <w:rFonts w:ascii="Meiryo UI" w:hAnsi="Meiryo UI"/>
          <w:sz w:val="20"/>
        </w:rPr>
        <w:t>2023年の統合以来、「半導体・電子材料の機能性化学メーカー」への変革を推進。石油化学事業（クラサスケミカル）をパーシャルスピンオフにより2025年1月1日付で分社化。レゾナック本体の化学マルチプル改善を目指す。CFOは「AI向け製品、年率3割成長」と明言。</w:t>
      </w:r>
    </w:p>
    <w:p/>
    <w:p>
      <w:r>
        <w:t>──────────────────────────────────────────────────</w:t>
      </w:r>
    </w:p>
    <w:p/>
    <w:p>
      <w:pPr>
        <w:pStyle w:val="Heading2"/>
      </w:pPr>
      <w:r>
        <w:rPr>
          <w:rFonts w:ascii="Meiryo UI" w:hAnsi="Meiryo UI"/>
          <w:color w:val="2E74B5"/>
        </w:rPr>
        <w:t>2. 財務データ（リアルタイム取得・yfinance 2026-04-16）</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Rationale/出所</w:t>
            </w:r>
          </w:p>
        </w:tc>
      </w:tr>
      <w:tr>
        <w:tc>
          <w:tcPr>
            <w:tcW w:type="dxa" w:w="3135"/>
          </w:tcPr>
          <w:p>
            <w:r>
              <w:rPr>
                <w:rFonts w:ascii="Meiryo UI" w:hAnsi="Meiryo UI"/>
                <w:sz w:val="18"/>
              </w:rPr>
              <w:t>現在株価</w:t>
            </w:r>
          </w:p>
        </w:tc>
        <w:tc>
          <w:tcPr>
            <w:tcW w:type="dxa" w:w="3135"/>
          </w:tcPr>
          <w:p>
            <w:r>
              <w:rPr>
                <w:rFonts w:ascii="Meiryo UI" w:hAnsi="Meiryo UI"/>
                <w:sz w:val="18"/>
              </w:rPr>
              <w:t>¥13,200</w:t>
            </w:r>
          </w:p>
        </w:tc>
        <w:tc>
          <w:tcPr>
            <w:tcW w:type="dxa" w:w="3135"/>
          </w:tcPr>
          <w:p>
            <w:r>
              <w:rPr>
                <w:rFonts w:ascii="Meiryo UI" w:hAnsi="Meiryo UI"/>
                <w:sz w:val="18"/>
              </w:rPr>
              <w:t>yfinance 4004.T 2026-04-16終値</w:t>
            </w:r>
          </w:p>
        </w:tc>
      </w:tr>
      <w:tr>
        <w:tc>
          <w:tcPr>
            <w:tcW w:type="dxa" w:w="3135"/>
            <w:shd w:val="clear" w:color="auto" w:fill="DDEBF7"/>
          </w:tcPr>
          <w:p>
            <w:r>
              <w:rPr>
                <w:rFonts w:ascii="Meiryo UI" w:hAnsi="Meiryo UI"/>
                <w:sz w:val="18"/>
              </w:rPr>
              <w:t>52週高値</w:t>
            </w:r>
          </w:p>
        </w:tc>
        <w:tc>
          <w:tcPr>
            <w:tcW w:type="dxa" w:w="3135"/>
            <w:shd w:val="clear" w:color="auto" w:fill="DDEBF7"/>
          </w:tcPr>
          <w:p>
            <w:r>
              <w:rPr>
                <w:rFonts w:ascii="Meiryo UI" w:hAnsi="Meiryo UI"/>
                <w:sz w:val="18"/>
              </w:rPr>
              <w:t>¥13,970</w:t>
            </w:r>
          </w:p>
        </w:tc>
        <w:tc>
          <w:tcPr>
            <w:tcW w:type="dxa" w:w="3135"/>
            <w:shd w:val="clear" w:color="auto" w:fill="DDEBF7"/>
          </w:tcPr>
          <w:p>
            <w:r>
              <w:rPr>
                <w:rFonts w:ascii="Meiryo UI" w:hAnsi="Meiryo UI"/>
                <w:sz w:val="18"/>
              </w:rPr>
              <w:t>yfinance取得（高値圏接近）</w:t>
            </w:r>
          </w:p>
        </w:tc>
      </w:tr>
      <w:tr>
        <w:tc>
          <w:tcPr>
            <w:tcW w:type="dxa" w:w="3135"/>
          </w:tcPr>
          <w:p>
            <w:r>
              <w:rPr>
                <w:rFonts w:ascii="Meiryo UI" w:hAnsi="Meiryo UI"/>
                <w:sz w:val="18"/>
              </w:rPr>
              <w:t>52週安値</w:t>
            </w:r>
          </w:p>
        </w:tc>
        <w:tc>
          <w:tcPr>
            <w:tcW w:type="dxa" w:w="3135"/>
          </w:tcPr>
          <w:p>
            <w:r>
              <w:rPr>
                <w:rFonts w:ascii="Meiryo UI" w:hAnsi="Meiryo UI"/>
                <w:sz w:val="18"/>
              </w:rPr>
              <w:t>¥2,405</w:t>
            </w:r>
          </w:p>
        </w:tc>
        <w:tc>
          <w:tcPr>
            <w:tcW w:type="dxa" w:w="3135"/>
          </w:tcPr>
          <w:p>
            <w:r>
              <w:rPr>
                <w:rFonts w:ascii="Meiryo UI" w:hAnsi="Meiryo UI"/>
                <w:sz w:val="18"/>
              </w:rPr>
              <w:t>yfinance取得（2025年初低水準から約5.5倍回復）</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¥2兆3,890億</w:t>
            </w:r>
          </w:p>
        </w:tc>
        <w:tc>
          <w:tcPr>
            <w:tcW w:type="dxa" w:w="3135"/>
            <w:shd w:val="clear" w:color="auto" w:fill="DDEBF7"/>
          </w:tcPr>
          <w:p>
            <w:r>
              <w:rPr>
                <w:rFonts w:ascii="Meiryo UI" w:hAnsi="Meiryo UI"/>
                <w:sz w:val="18"/>
              </w:rPr>
              <w:t>株価×発行株式数1億8,098万株</w:t>
            </w:r>
          </w:p>
        </w:tc>
      </w:tr>
      <w:tr>
        <w:tc>
          <w:tcPr>
            <w:tcW w:type="dxa" w:w="3135"/>
          </w:tcPr>
          <w:p>
            <w:r>
              <w:rPr>
                <w:rFonts w:ascii="Meiryo UI" w:hAnsi="Meiryo UI"/>
                <w:sz w:val="18"/>
              </w:rPr>
              <w:t>有利子負債</w:t>
            </w:r>
          </w:p>
        </w:tc>
        <w:tc>
          <w:tcPr>
            <w:tcW w:type="dxa" w:w="3135"/>
          </w:tcPr>
          <w:p>
            <w:r>
              <w:rPr>
                <w:rFonts w:ascii="Meiryo UI" w:hAnsi="Meiryo UI"/>
                <w:sz w:val="18"/>
              </w:rPr>
              <w:t>¥9,695億</w:t>
            </w:r>
          </w:p>
        </w:tc>
        <w:tc>
          <w:tcPr>
            <w:tcW w:type="dxa" w:w="3135"/>
          </w:tcPr>
          <w:p>
            <w:r>
              <w:rPr>
                <w:rFonts w:ascii="Meiryo UI" w:hAnsi="Meiryo UI"/>
                <w:sz w:val="18"/>
              </w:rPr>
              <w:t>yfinance totalDebt</w:t>
            </w:r>
          </w:p>
        </w:tc>
      </w:tr>
      <w:tr>
        <w:tc>
          <w:tcPr>
            <w:tcW w:type="dxa" w:w="3135"/>
            <w:shd w:val="clear" w:color="auto" w:fill="DDEBF7"/>
          </w:tcPr>
          <w:p>
            <w:r>
              <w:rPr>
                <w:rFonts w:ascii="Meiryo UI" w:hAnsi="Meiryo UI"/>
                <w:sz w:val="18"/>
              </w:rPr>
              <w:t>現預金</w:t>
            </w:r>
          </w:p>
        </w:tc>
        <w:tc>
          <w:tcPr>
            <w:tcW w:type="dxa" w:w="3135"/>
            <w:shd w:val="clear" w:color="auto" w:fill="DDEBF7"/>
          </w:tcPr>
          <w:p>
            <w:r>
              <w:rPr>
                <w:rFonts w:ascii="Meiryo UI" w:hAnsi="Meiryo UI"/>
                <w:sz w:val="18"/>
              </w:rPr>
              <w:t>¥2,620億</w:t>
            </w:r>
          </w:p>
        </w:tc>
        <w:tc>
          <w:tcPr>
            <w:tcW w:type="dxa" w:w="3135"/>
            <w:shd w:val="clear" w:color="auto" w:fill="DDEBF7"/>
          </w:tcPr>
          <w:p>
            <w:r>
              <w:rPr>
                <w:rFonts w:ascii="Meiryo UI" w:hAnsi="Meiryo UI"/>
                <w:sz w:val="18"/>
              </w:rPr>
              <w:t>yfinance totalCash</w:t>
            </w:r>
          </w:p>
        </w:tc>
      </w:tr>
      <w:tr>
        <w:tc>
          <w:tcPr>
            <w:tcW w:type="dxa" w:w="3135"/>
          </w:tcPr>
          <w:p>
            <w:r>
              <w:rPr>
                <w:rFonts w:ascii="Meiryo UI" w:hAnsi="Meiryo UI"/>
                <w:sz w:val="18"/>
              </w:rPr>
              <w:t>ネットデット</w:t>
            </w:r>
          </w:p>
        </w:tc>
        <w:tc>
          <w:tcPr>
            <w:tcW w:type="dxa" w:w="3135"/>
          </w:tcPr>
          <w:p>
            <w:r>
              <w:rPr>
                <w:rFonts w:ascii="Meiryo UI" w:hAnsi="Meiryo UI"/>
                <w:sz w:val="18"/>
              </w:rPr>
              <w:t>¥7,076億</w:t>
            </w:r>
          </w:p>
        </w:tc>
        <w:tc>
          <w:tcPr>
            <w:tcW w:type="dxa" w:w="3135"/>
          </w:tcPr>
          <w:p>
            <w:r>
              <w:rPr>
                <w:rFonts w:ascii="Meiryo UI" w:hAnsi="Meiryo UI"/>
                <w:sz w:val="18"/>
              </w:rPr>
              <w:t>有利子負債 - 現預金</w:t>
            </w:r>
          </w:p>
        </w:tc>
      </w:tr>
      <w:tr>
        <w:tc>
          <w:tcPr>
            <w:tcW w:type="dxa" w:w="3135"/>
            <w:shd w:val="clear" w:color="auto" w:fill="DDEBF7"/>
          </w:tcPr>
          <w:p>
            <w:r>
              <w:rPr>
                <w:rFonts w:ascii="Meiryo UI" w:hAnsi="Meiryo UI"/>
                <w:sz w:val="18"/>
              </w:rPr>
              <w:t>企業価値（EV）</w:t>
            </w:r>
          </w:p>
        </w:tc>
        <w:tc>
          <w:tcPr>
            <w:tcW w:type="dxa" w:w="3135"/>
            <w:shd w:val="clear" w:color="auto" w:fill="DDEBF7"/>
          </w:tcPr>
          <w:p>
            <w:r>
              <w:rPr>
                <w:rFonts w:ascii="Meiryo UI" w:hAnsi="Meiryo UI"/>
                <w:sz w:val="18"/>
              </w:rPr>
              <w:t>¥3兆966億</w:t>
            </w:r>
          </w:p>
        </w:tc>
        <w:tc>
          <w:tcPr>
            <w:tcW w:type="dxa" w:w="3135"/>
            <w:shd w:val="clear" w:color="auto" w:fill="DDEBF7"/>
          </w:tcPr>
          <w:p>
            <w:r>
              <w:rPr>
                <w:rFonts w:ascii="Meiryo UI" w:hAnsi="Meiryo UI"/>
                <w:sz w:val="18"/>
              </w:rPr>
              <w:t>時価総額 + ネットデット</w:t>
            </w:r>
          </w:p>
        </w:tc>
      </w:tr>
      <w:tr>
        <w:tc>
          <w:tcPr>
            <w:tcW w:type="dxa" w:w="3135"/>
          </w:tcPr>
          <w:p>
            <w:r>
              <w:rPr>
                <w:rFonts w:ascii="Meiryo UI" w:hAnsi="Meiryo UI"/>
                <w:sz w:val="18"/>
              </w:rPr>
              <w:t>PBR</w:t>
            </w:r>
          </w:p>
        </w:tc>
        <w:tc>
          <w:tcPr>
            <w:tcW w:type="dxa" w:w="3135"/>
          </w:tcPr>
          <w:p>
            <w:r>
              <w:rPr>
                <w:rFonts w:ascii="Meiryo UI" w:hAnsi="Meiryo UI"/>
                <w:sz w:val="18"/>
              </w:rPr>
              <w:t>3.42x</w:t>
            </w:r>
          </w:p>
        </w:tc>
        <w:tc>
          <w:tcPr>
            <w:tcW w:type="dxa" w:w="3135"/>
          </w:tcPr>
          <w:p>
            <w:r>
              <w:rPr>
                <w:rFonts w:ascii="Meiryo UI" w:hAnsi="Meiryo UI"/>
                <w:sz w:val="18"/>
              </w:rPr>
              <w:t>yfinance priceToBook</w:t>
            </w:r>
          </w:p>
        </w:tc>
      </w:tr>
      <w:tr>
        <w:tc>
          <w:tcPr>
            <w:tcW w:type="dxa" w:w="3135"/>
            <w:shd w:val="clear" w:color="auto" w:fill="DDEBF7"/>
          </w:tcPr>
          <w:p>
            <w:r>
              <w:rPr>
                <w:rFonts w:ascii="Meiryo UI" w:hAnsi="Meiryo UI"/>
                <w:sz w:val="18"/>
              </w:rPr>
              <w:t>PER（実績）</w:t>
            </w:r>
          </w:p>
        </w:tc>
        <w:tc>
          <w:tcPr>
            <w:tcW w:type="dxa" w:w="3135"/>
            <w:shd w:val="clear" w:color="auto" w:fill="DDEBF7"/>
          </w:tcPr>
          <w:p>
            <w:r>
              <w:rPr>
                <w:rFonts w:ascii="Meiryo UI" w:hAnsi="Meiryo UI"/>
                <w:sz w:val="18"/>
              </w:rPr>
              <w:t>82.0x</w:t>
            </w:r>
          </w:p>
        </w:tc>
        <w:tc>
          <w:tcPr>
            <w:tcW w:type="dxa" w:w="3135"/>
            <w:shd w:val="clear" w:color="auto" w:fill="DDEBF7"/>
          </w:tcPr>
          <w:p>
            <w:r>
              <w:rPr>
                <w:rFonts w:ascii="Meiryo UI" w:hAnsi="Meiryo UI"/>
                <w:sz w:val="18"/>
              </w:rPr>
              <w:t>yfinance trailingPE（特損影響のため割高に見える）</w:t>
            </w:r>
          </w:p>
        </w:tc>
      </w:tr>
      <w:tr>
        <w:tc>
          <w:tcPr>
            <w:tcW w:type="dxa" w:w="3135"/>
          </w:tcPr>
          <w:p>
            <w:r>
              <w:rPr>
                <w:rFonts w:ascii="Meiryo UI" w:hAnsi="Meiryo UI"/>
                <w:sz w:val="18"/>
              </w:rPr>
              <w:t>ROE</w:t>
            </w:r>
          </w:p>
        </w:tc>
        <w:tc>
          <w:tcPr>
            <w:tcW w:type="dxa" w:w="3135"/>
          </w:tcPr>
          <w:p>
            <w:r>
              <w:rPr>
                <w:rFonts w:ascii="Meiryo UI" w:hAnsi="Meiryo UI"/>
                <w:sz w:val="18"/>
              </w:rPr>
              <w:t>4.37%</w:t>
            </w:r>
          </w:p>
        </w:tc>
        <w:tc>
          <w:tcPr>
            <w:tcW w:type="dxa" w:w="3135"/>
          </w:tcPr>
          <w:p>
            <w:r>
              <w:rPr>
                <w:rFonts w:ascii="Meiryo UI" w:hAnsi="Meiryo UI"/>
                <w:sz w:val="18"/>
              </w:rPr>
              <w:t>yfinance returnOnEquity（改善途上）</w:t>
            </w:r>
          </w:p>
        </w:tc>
      </w:tr>
      <w:tr>
        <w:tc>
          <w:tcPr>
            <w:tcW w:type="dxa" w:w="3135"/>
            <w:shd w:val="clear" w:color="auto" w:fill="DDEBF7"/>
          </w:tcPr>
          <w:p>
            <w:r>
              <w:rPr>
                <w:rFonts w:ascii="Meiryo UI" w:hAnsi="Meiryo UI"/>
                <w:sz w:val="18"/>
              </w:rPr>
              <w:t>EPS（実績）</w:t>
            </w:r>
          </w:p>
        </w:tc>
        <w:tc>
          <w:tcPr>
            <w:tcW w:type="dxa" w:w="3135"/>
            <w:shd w:val="clear" w:color="auto" w:fill="DDEBF7"/>
          </w:tcPr>
          <w:p>
            <w:r>
              <w:rPr>
                <w:rFonts w:ascii="Meiryo UI" w:hAnsi="Meiryo UI"/>
                <w:sz w:val="18"/>
              </w:rPr>
              <w:t>¥161</w:t>
            </w:r>
          </w:p>
        </w:tc>
        <w:tc>
          <w:tcPr>
            <w:tcW w:type="dxa" w:w="3135"/>
            <w:shd w:val="clear" w:color="auto" w:fill="DDEBF7"/>
          </w:tcPr>
          <w:p>
            <w:r>
              <w:rPr>
                <w:rFonts w:ascii="Meiryo UI" w:hAnsi="Meiryo UI"/>
                <w:sz w:val="18"/>
              </w:rPr>
              <w:t>yfinance trailingEps</w:t>
            </w:r>
          </w:p>
        </w:tc>
      </w:tr>
      <w:tr>
        <w:tc>
          <w:tcPr>
            <w:tcW w:type="dxa" w:w="3135"/>
          </w:tcPr>
          <w:p>
            <w:r>
              <w:rPr>
                <w:rFonts w:ascii="Meiryo UI" w:hAnsi="Meiryo UI"/>
                <w:sz w:val="18"/>
              </w:rPr>
              <w:t>DPS（2025年度）</w:t>
            </w:r>
          </w:p>
        </w:tc>
        <w:tc>
          <w:tcPr>
            <w:tcW w:type="dxa" w:w="3135"/>
          </w:tcPr>
          <w:p>
            <w:r>
              <w:rPr>
                <w:rFonts w:ascii="Meiryo UI" w:hAnsi="Meiryo UI"/>
                <w:sz w:val="18"/>
              </w:rPr>
              <w:t>¥65</w:t>
            </w:r>
          </w:p>
        </w:tc>
        <w:tc>
          <w:tcPr>
            <w:tcW w:type="dxa" w:w="3135"/>
          </w:tcPr>
          <w:p>
            <w:r>
              <w:rPr>
                <w:rFonts w:ascii="Meiryo UI" w:hAnsi="Meiryo UI"/>
                <w:sz w:val="18"/>
              </w:rPr>
              <w:t>yfinance dividendRate</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0.49%</w:t>
            </w:r>
          </w:p>
        </w:tc>
        <w:tc>
          <w:tcPr>
            <w:tcW w:type="dxa" w:w="3135"/>
            <w:shd w:val="clear" w:color="auto" w:fill="DDEBF7"/>
          </w:tcPr>
          <w:p>
            <w:r>
              <w:rPr>
                <w:rFonts w:ascii="Meiryo UI" w:hAnsi="Meiryo UI"/>
                <w:sz w:val="18"/>
              </w:rPr>
              <w:t>DPS/現在株価</w:t>
            </w:r>
          </w:p>
        </w:tc>
      </w:tr>
      <w:tr>
        <w:tc>
          <w:tcPr>
            <w:tcW w:type="dxa" w:w="3135"/>
          </w:tcPr>
          <w:p>
            <w:r>
              <w:rPr>
                <w:rFonts w:ascii="Meiryo UI" w:hAnsi="Meiryo UI"/>
                <w:sz w:val="18"/>
              </w:rPr>
              <w:t>EBITDA（実績）</w:t>
            </w:r>
          </w:p>
        </w:tc>
        <w:tc>
          <w:tcPr>
            <w:tcW w:type="dxa" w:w="3135"/>
          </w:tcPr>
          <w:p>
            <w:r>
              <w:rPr>
                <w:rFonts w:ascii="Meiryo UI" w:hAnsi="Meiryo UI"/>
                <w:sz w:val="18"/>
              </w:rPr>
              <w:t>¥1,524億</w:t>
            </w:r>
          </w:p>
        </w:tc>
        <w:tc>
          <w:tcPr>
            <w:tcW w:type="dxa" w:w="3135"/>
          </w:tcPr>
          <w:p>
            <w:r>
              <w:rPr>
                <w:rFonts w:ascii="Meiryo UI" w:hAnsi="Meiryo UI"/>
                <w:sz w:val="18"/>
              </w:rPr>
              <w:t>yfinance ebitda</w:t>
            </w:r>
          </w:p>
        </w:tc>
      </w:tr>
      <w:tr>
        <w:tc>
          <w:tcPr>
            <w:tcW w:type="dxa" w:w="3135"/>
            <w:shd w:val="clear" w:color="auto" w:fill="DDEBF7"/>
          </w:tcPr>
          <w:p>
            <w:r>
              <w:rPr>
                <w:rFonts w:ascii="Meiryo UI" w:hAnsi="Meiryo UI"/>
                <w:sz w:val="18"/>
              </w:rPr>
              <w:t>EV/EBITDA（実績）</w:t>
            </w:r>
          </w:p>
        </w:tc>
        <w:tc>
          <w:tcPr>
            <w:tcW w:type="dxa" w:w="3135"/>
            <w:shd w:val="clear" w:color="auto" w:fill="DDEBF7"/>
          </w:tcPr>
          <w:p>
            <w:r>
              <w:rPr>
                <w:rFonts w:ascii="Meiryo UI" w:hAnsi="Meiryo UI"/>
                <w:sz w:val="18"/>
              </w:rPr>
              <w:t>20.3x</w:t>
            </w:r>
          </w:p>
        </w:tc>
        <w:tc>
          <w:tcPr>
            <w:tcW w:type="dxa" w:w="3135"/>
            <w:shd w:val="clear" w:color="auto" w:fill="DDEBF7"/>
          </w:tcPr>
          <w:p>
            <w:r>
              <w:rPr>
                <w:rFonts w:ascii="Meiryo UI" w:hAnsi="Meiryo UI"/>
                <w:sz w:val="18"/>
              </w:rPr>
              <w:t>EV/EBITDA実績</w:t>
            </w:r>
          </w:p>
        </w:tc>
      </w:tr>
      <w:tr>
        <w:tc>
          <w:tcPr>
            <w:tcW w:type="dxa" w:w="3135"/>
          </w:tcPr>
          <w:p>
            <w:r>
              <w:rPr>
                <w:rFonts w:ascii="Meiryo UI" w:hAnsi="Meiryo UI"/>
                <w:sz w:val="18"/>
              </w:rPr>
              <w:t>売上収益（2025年度）</w:t>
            </w:r>
          </w:p>
        </w:tc>
        <w:tc>
          <w:tcPr>
            <w:tcW w:type="dxa" w:w="3135"/>
          </w:tcPr>
          <w:p>
            <w:r>
              <w:rPr>
                <w:rFonts w:ascii="Meiryo UI" w:hAnsi="Meiryo UI"/>
                <w:sz w:val="18"/>
              </w:rPr>
              <w:t>¥1兆3,471億</w:t>
            </w:r>
          </w:p>
        </w:tc>
        <w:tc>
          <w:tcPr>
            <w:tcW w:type="dxa" w:w="3135"/>
          </w:tcPr>
          <w:p>
            <w:r>
              <w:rPr>
                <w:rFonts w:ascii="Meiryo UI" w:hAnsi="Meiryo UI"/>
                <w:sz w:val="18"/>
              </w:rPr>
              <w:t>yfinance totalRevenue・公式決算確認</w:t>
            </w:r>
          </w:p>
        </w:tc>
      </w:tr>
      <w:tr>
        <w:tc>
          <w:tcPr>
            <w:tcW w:type="dxa" w:w="3135"/>
            <w:shd w:val="clear" w:color="auto" w:fill="DDEBF7"/>
          </w:tcPr>
          <w:p>
            <w:r>
              <w:rPr>
                <w:rFonts w:ascii="Meiryo UI" w:hAnsi="Meiryo UI"/>
                <w:sz w:val="18"/>
              </w:rPr>
              <w:t>コア営業利益率（2025年度）</w:t>
            </w:r>
          </w:p>
        </w:tc>
        <w:tc>
          <w:tcPr>
            <w:tcW w:type="dxa" w:w="3135"/>
            <w:shd w:val="clear" w:color="auto" w:fill="DDEBF7"/>
          </w:tcPr>
          <w:p>
            <w:r>
              <w:rPr>
                <w:rFonts w:ascii="Meiryo UI" w:hAnsi="Meiryo UI"/>
                <w:sz w:val="18"/>
              </w:rPr>
              <w:t>8.1%</w:t>
            </w:r>
          </w:p>
        </w:tc>
        <w:tc>
          <w:tcPr>
            <w:tcW w:type="dxa" w:w="3135"/>
            <w:shd w:val="clear" w:color="auto" w:fill="DDEBF7"/>
          </w:tcPr>
          <w:p>
            <w:r>
              <w:rPr>
                <w:rFonts w:ascii="Meiryo UI" w:hAnsi="Meiryo UI"/>
                <w:sz w:val="18"/>
              </w:rPr>
              <w:t>¥1,091億/¥1兆3,471億</w:t>
            </w:r>
          </w:p>
        </w:tc>
      </w:tr>
      <w:tr>
        <w:tc>
          <w:tcPr>
            <w:tcW w:type="dxa" w:w="3135"/>
          </w:tcPr>
          <w:p>
            <w:r>
              <w:rPr>
                <w:rFonts w:ascii="Meiryo UI" w:hAnsi="Meiryo UI"/>
                <w:sz w:val="18"/>
              </w:rPr>
              <w:t>Beta</w:t>
            </w:r>
          </w:p>
        </w:tc>
        <w:tc>
          <w:tcPr>
            <w:tcW w:type="dxa" w:w="3135"/>
          </w:tcPr>
          <w:p>
            <w:r>
              <w:rPr>
                <w:rFonts w:ascii="Meiryo UI" w:hAnsi="Meiryo UI"/>
                <w:sz w:val="18"/>
              </w:rPr>
              <w:t>0.855</w:t>
            </w:r>
          </w:p>
        </w:tc>
        <w:tc>
          <w:tcPr>
            <w:tcW w:type="dxa" w:w="3135"/>
          </w:tcPr>
          <w:p>
            <w:r>
              <w:rPr>
                <w:rFonts w:ascii="Meiryo UI" w:hAnsi="Meiryo UI"/>
                <w:sz w:val="18"/>
              </w:rPr>
              <w:t>yfinance beta</w:t>
            </w:r>
          </w:p>
        </w:tc>
      </w:tr>
    </w:tbl>
    <w:p/>
    <w:p>
      <w:pPr>
        <w:pStyle w:val="Heading3"/>
      </w:pPr>
      <w:r>
        <w:rPr>
          <w:rFonts w:ascii="Meiryo UI" w:hAnsi="Meiryo UI"/>
          <w:color w:val="2E74B5"/>
        </w:rPr>
        <w:t>2-1. 直近株価推移（2026年3月〜4月）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日付</w:t>
            </w:r>
          </w:p>
        </w:tc>
        <w:tc>
          <w:tcPr>
            <w:tcW w:type="dxa" w:w="1881"/>
            <w:shd w:val="clear" w:color="auto" w:fill="2E74B5"/>
          </w:tcPr>
          <w:p>
            <w:r>
              <w:rPr>
                <w:rFonts w:ascii="Meiryo UI" w:hAnsi="Meiryo UI"/>
                <w:b/>
                <w:color w:val="FFFFFF"/>
                <w:sz w:val="18"/>
              </w:rPr>
              <w:t>始値</w:t>
            </w:r>
          </w:p>
        </w:tc>
        <w:tc>
          <w:tcPr>
            <w:tcW w:type="dxa" w:w="1881"/>
            <w:shd w:val="clear" w:color="auto" w:fill="2E74B5"/>
          </w:tcPr>
          <w:p>
            <w:r>
              <w:rPr>
                <w:rFonts w:ascii="Meiryo UI" w:hAnsi="Meiryo UI"/>
                <w:b/>
                <w:color w:val="FFFFFF"/>
                <w:sz w:val="18"/>
              </w:rPr>
              <w:t>高値</w:t>
            </w:r>
          </w:p>
        </w:tc>
        <w:tc>
          <w:tcPr>
            <w:tcW w:type="dxa" w:w="1881"/>
            <w:shd w:val="clear" w:color="auto" w:fill="2E74B5"/>
          </w:tcPr>
          <w:p>
            <w:r>
              <w:rPr>
                <w:rFonts w:ascii="Meiryo UI" w:hAnsi="Meiryo UI"/>
                <w:b/>
                <w:color w:val="FFFFFF"/>
                <w:sz w:val="18"/>
              </w:rPr>
              <w:t>安値</w:t>
            </w:r>
          </w:p>
        </w:tc>
        <w:tc>
          <w:tcPr>
            <w:tcW w:type="dxa" w:w="1881"/>
            <w:shd w:val="clear" w:color="auto" w:fill="2E74B5"/>
          </w:tcPr>
          <w:p>
            <w:r>
              <w:rPr>
                <w:rFonts w:ascii="Meiryo UI" w:hAnsi="Meiryo UI"/>
                <w:b/>
                <w:color w:val="FFFFFF"/>
                <w:sz w:val="18"/>
              </w:rPr>
              <w:t>終値</w:t>
            </w:r>
          </w:p>
        </w:tc>
      </w:tr>
      <w:tr>
        <w:tc>
          <w:tcPr>
            <w:tcW w:type="dxa" w:w="1881"/>
          </w:tcPr>
          <w:p>
            <w:r>
              <w:rPr>
                <w:rFonts w:ascii="Meiryo UI" w:hAnsi="Meiryo UI"/>
                <w:sz w:val="18"/>
              </w:rPr>
              <w:t>2026-04-03</w:t>
            </w:r>
          </w:p>
        </w:tc>
        <w:tc>
          <w:tcPr>
            <w:tcW w:type="dxa" w:w="1881"/>
          </w:tcPr>
          <w:p>
            <w:r>
              <w:rPr>
                <w:rFonts w:ascii="Meiryo UI" w:hAnsi="Meiryo UI"/>
                <w:sz w:val="18"/>
              </w:rPr>
              <w:t>¥11,150</w:t>
            </w:r>
          </w:p>
        </w:tc>
        <w:tc>
          <w:tcPr>
            <w:tcW w:type="dxa" w:w="1881"/>
          </w:tcPr>
          <w:p>
            <w:r>
              <w:rPr>
                <w:rFonts w:ascii="Meiryo UI" w:hAnsi="Meiryo UI"/>
                <w:sz w:val="18"/>
              </w:rPr>
              <w:t>¥11,420</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2026-04-06</w:t>
            </w:r>
          </w:p>
        </w:tc>
        <w:tc>
          <w:tcPr>
            <w:tcW w:type="dxa" w:w="1881"/>
            <w:shd w:val="clear" w:color="auto" w:fill="DDEBF7"/>
          </w:tcPr>
          <w:p>
            <w:r>
              <w:rPr>
                <w:rFonts w:ascii="Meiryo UI" w:hAnsi="Meiryo UI"/>
                <w:sz w:val="18"/>
              </w:rPr>
              <w:t>¥11,350</w:t>
            </w:r>
          </w:p>
        </w:tc>
        <w:tc>
          <w:tcPr>
            <w:tcW w:type="dxa" w:w="1881"/>
            <w:shd w:val="clear" w:color="auto" w:fill="DDEBF7"/>
          </w:tcPr>
          <w:p>
            <w:r>
              <w:rPr>
                <w:rFonts w:ascii="Meiryo UI" w:hAnsi="Meiryo UI"/>
                <w:sz w:val="18"/>
              </w:rPr>
              <w:t>¥12,165</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2026-04-07</w:t>
            </w:r>
          </w:p>
        </w:tc>
        <w:tc>
          <w:tcPr>
            <w:tcW w:type="dxa" w:w="1881"/>
          </w:tcPr>
          <w:p>
            <w:r>
              <w:rPr>
                <w:rFonts w:ascii="Meiryo UI" w:hAnsi="Meiryo UI"/>
                <w:sz w:val="18"/>
              </w:rPr>
              <w:t>¥11,840</w:t>
            </w:r>
          </w:p>
        </w:tc>
        <w:tc>
          <w:tcPr>
            <w:tcW w:type="dxa" w:w="1881"/>
          </w:tcPr>
          <w:p>
            <w:r>
              <w:rPr>
                <w:rFonts w:ascii="Meiryo UI" w:hAnsi="Meiryo UI"/>
                <w:sz w:val="18"/>
              </w:rPr>
              <w:t>¥11,865</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2026-04-08</w:t>
            </w:r>
          </w:p>
        </w:tc>
        <w:tc>
          <w:tcPr>
            <w:tcW w:type="dxa" w:w="1881"/>
            <w:shd w:val="clear" w:color="auto" w:fill="DDEBF7"/>
          </w:tcPr>
          <w:p>
            <w:r>
              <w:rPr>
                <w:rFonts w:ascii="Meiryo UI" w:hAnsi="Meiryo UI"/>
                <w:sz w:val="18"/>
              </w:rPr>
              <w:t>¥12,745</w:t>
            </w:r>
          </w:p>
        </w:tc>
        <w:tc>
          <w:tcPr>
            <w:tcW w:type="dxa" w:w="1881"/>
            <w:shd w:val="clear" w:color="auto" w:fill="DDEBF7"/>
          </w:tcPr>
          <w:p>
            <w:r>
              <w:rPr>
                <w:rFonts w:ascii="Meiryo UI" w:hAnsi="Meiryo UI"/>
                <w:sz w:val="18"/>
              </w:rPr>
              <w:t>¥12,995</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2026-04-09</w:t>
            </w:r>
          </w:p>
        </w:tc>
        <w:tc>
          <w:tcPr>
            <w:tcW w:type="dxa" w:w="1881"/>
          </w:tcPr>
          <w:p>
            <w:r>
              <w:rPr>
                <w:rFonts w:ascii="Meiryo UI" w:hAnsi="Meiryo UI"/>
                <w:sz w:val="18"/>
              </w:rPr>
              <w:t>¥12,850</w:t>
            </w:r>
          </w:p>
        </w:tc>
        <w:tc>
          <w:tcPr>
            <w:tcW w:type="dxa" w:w="1881"/>
          </w:tcPr>
          <w:p>
            <w:r>
              <w:rPr>
                <w:rFonts w:ascii="Meiryo UI" w:hAnsi="Meiryo UI"/>
                <w:sz w:val="18"/>
              </w:rPr>
              <w:t>¥13,235</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2026-04-10</w:t>
            </w:r>
          </w:p>
        </w:tc>
        <w:tc>
          <w:tcPr>
            <w:tcW w:type="dxa" w:w="1881"/>
            <w:shd w:val="clear" w:color="auto" w:fill="DDEBF7"/>
          </w:tcPr>
          <w:p>
            <w:r>
              <w:rPr>
                <w:rFonts w:ascii="Meiryo UI" w:hAnsi="Meiryo UI"/>
                <w:sz w:val="18"/>
              </w:rPr>
              <w:t>¥13,500</w:t>
            </w:r>
          </w:p>
        </w:tc>
        <w:tc>
          <w:tcPr>
            <w:tcW w:type="dxa" w:w="1881"/>
            <w:shd w:val="clear" w:color="auto" w:fill="DDEBF7"/>
          </w:tcPr>
          <w:p>
            <w:r>
              <w:rPr>
                <w:rFonts w:ascii="Meiryo UI" w:hAnsi="Meiryo UI"/>
                <w:sz w:val="18"/>
              </w:rPr>
              <w:t>¥13,830</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2026-04-13</w:t>
            </w:r>
          </w:p>
        </w:tc>
        <w:tc>
          <w:tcPr>
            <w:tcW w:type="dxa" w:w="1881"/>
          </w:tcPr>
          <w:p>
            <w:r>
              <w:rPr>
                <w:rFonts w:ascii="Meiryo UI" w:hAnsi="Meiryo UI"/>
                <w:sz w:val="18"/>
              </w:rPr>
              <w:t>¥13,000</w:t>
            </w:r>
          </w:p>
        </w:tc>
        <w:tc>
          <w:tcPr>
            <w:tcW w:type="dxa" w:w="1881"/>
          </w:tcPr>
          <w:p>
            <w:r>
              <w:rPr>
                <w:rFonts w:ascii="Meiryo UI" w:hAnsi="Meiryo UI"/>
                <w:sz w:val="18"/>
              </w:rPr>
              <w:t>¥13,310</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2026-04-14</w:t>
            </w:r>
          </w:p>
        </w:tc>
        <w:tc>
          <w:tcPr>
            <w:tcW w:type="dxa" w:w="1881"/>
            <w:shd w:val="clear" w:color="auto" w:fill="DDEBF7"/>
          </w:tcPr>
          <w:p>
            <w:r>
              <w:rPr>
                <w:rFonts w:ascii="Meiryo UI" w:hAnsi="Meiryo UI"/>
                <w:sz w:val="18"/>
              </w:rPr>
              <w:t>¥13,660</w:t>
            </w:r>
          </w:p>
        </w:tc>
        <w:tc>
          <w:tcPr>
            <w:tcW w:type="dxa" w:w="1881"/>
            <w:shd w:val="clear" w:color="auto" w:fill="DDEBF7"/>
          </w:tcPr>
          <w:p>
            <w:r>
              <w:rPr>
                <w:rFonts w:ascii="Meiryo UI" w:hAnsi="Meiryo UI"/>
                <w:sz w:val="18"/>
              </w:rPr>
              <w:t>¥13,760</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2026-04-15</w:t>
            </w:r>
          </w:p>
        </w:tc>
        <w:tc>
          <w:tcPr>
            <w:tcW w:type="dxa" w:w="1881"/>
          </w:tcPr>
          <w:p>
            <w:r>
              <w:rPr>
                <w:rFonts w:ascii="Meiryo UI" w:hAnsi="Meiryo UI"/>
                <w:sz w:val="18"/>
              </w:rPr>
              <w:t>¥13,580</w:t>
            </w:r>
          </w:p>
        </w:tc>
        <w:tc>
          <w:tcPr>
            <w:tcW w:type="dxa" w:w="1881"/>
          </w:tcPr>
          <w:p>
            <w:r>
              <w:rPr>
                <w:rFonts w:ascii="Meiryo UI" w:hAnsi="Meiryo UI"/>
                <w:sz w:val="18"/>
              </w:rPr>
              <w:t>¥13,710</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2026-04-16</w:t>
            </w:r>
          </w:p>
        </w:tc>
        <w:tc>
          <w:tcPr>
            <w:tcW w:type="dxa" w:w="1881"/>
            <w:shd w:val="clear" w:color="auto" w:fill="DDEBF7"/>
          </w:tcPr>
          <w:p>
            <w:r>
              <w:rPr>
                <w:rFonts w:ascii="Meiryo UI" w:hAnsi="Meiryo UI"/>
                <w:sz w:val="18"/>
              </w:rPr>
              <w:t>¥13,000</w:t>
            </w:r>
          </w:p>
        </w:tc>
        <w:tc>
          <w:tcPr>
            <w:tcW w:type="dxa" w:w="1881"/>
            <w:shd w:val="clear" w:color="auto" w:fill="DDEBF7"/>
          </w:tcPr>
          <w:p>
            <w:r>
              <w:rPr>
                <w:rFonts w:ascii="Meiryo UI" w:hAnsi="Meiryo UI"/>
                <w:sz w:val="18"/>
              </w:rPr>
              <w:t>¥13,315</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¥13,200</w:t>
            </w:r>
          </w:p>
        </w:tc>
      </w:tr>
    </w:tbl>
    <w:p/>
    <w:p>
      <w:r>
        <w:rPr>
          <w:rFonts w:ascii="Meiryo UI" w:hAnsi="Meiryo UI"/>
          <w:sz w:val="20"/>
        </w:rPr>
        <w:t>解説： 4月3日の¥11,150から10営業日で+18.3%急騰。高値¥13,830（4/10）から調整が始まり、本日¥13,000で寄り付いた後¥13,200に戻す。52週高値¥13,970まであと5.8%。</w:t>
      </w:r>
    </w:p>
    <w:p/>
    <w:p>
      <w:r>
        <w:t>──────────────────────────────────────────────────</w:t>
      </w:r>
    </w:p>
    <w:p/>
    <w:p>
      <w:pPr>
        <w:pStyle w:val="Heading2"/>
      </w:pPr>
      <w:r>
        <w:rPr>
          <w:rFonts w:ascii="Meiryo UI" w:hAnsi="Meiryo UI"/>
          <w:color w:val="2E74B5"/>
        </w:rPr>
        <w:t>3. AI半導体材料セグメント詳細</w:t>
      </w:r>
    </w:p>
    <w:p/>
    <w:p>
      <w:pPr>
        <w:pStyle w:val="Heading3"/>
      </w:pPr>
      <w:r>
        <w:rPr>
          <w:rFonts w:ascii="Meiryo UI" w:hAnsi="Meiryo UI"/>
          <w:color w:val="2E74B5"/>
        </w:rPr>
        <w:t>3-1. CMP用スラリー・研磨材</w:t>
      </w:r>
    </w:p>
    <w:p/>
    <w:p>
      <w:r>
        <w:rPr>
          <w:rFonts w:ascii="Meiryo UI" w:hAnsi="Meiryo UI"/>
          <w:sz w:val="20"/>
        </w:rPr>
        <w:t>世界シェア：グローバル販売金額No.1（STI用スラリー、2023年実績）</w:t>
      </w:r>
    </w:p>
    <w:p/>
    <w:p>
      <w:r>
        <w:rPr>
          <w:rFonts w:ascii="Meiryo UI" w:hAnsi="Meiryo UI"/>
          <w:sz w:val="20"/>
        </w:rPr>
        <w:t>CMP（化学機械研磨）スラリーは半導体の前工程で使用される研磨液。ウエハー表面を平坦化するために不可欠な消耗材料であり、プロセス微細化（2nm以降）で重要性が増す。</w:t>
      </w:r>
    </w:p>
    <w:p/>
    <w:p>
      <w:pPr>
        <w:pStyle w:val="ListBullet"/>
      </w:pPr>
      <w:r>
        <w:rPr>
          <w:rFonts w:ascii="Meiryo UI" w:hAnsi="Meiryo UI"/>
          <w:sz w:val="20"/>
        </w:rPr>
        <w:t>レゾナックの市場ポジション：グローバルCMPスラリー市場（2025年約$32億→2032年$72億予想、CAGR+12.2%）でMerck KGaA（Versum Materials）と並びトップ2を形成</w:t>
      </w:r>
    </w:p>
    <w:p>
      <w:pPr>
        <w:pStyle w:val="ListBullet"/>
      </w:pPr>
      <w:r>
        <w:rPr>
          <w:rFonts w:ascii="Meiryo UI" w:hAnsi="Meiryo UI"/>
          <w:sz w:val="20"/>
        </w:rPr>
        <w:t>レゾナック＋Merck KGaAで世界シェア50%超</w:t>
      </w:r>
    </w:p>
    <w:p>
      <w:pPr>
        <w:pStyle w:val="ListBullet"/>
      </w:pPr>
      <w:r>
        <w:rPr>
          <w:rFonts w:ascii="Meiryo UI" w:hAnsi="Meiryo UI"/>
          <w:sz w:val="20"/>
        </w:rPr>
        <w:t>主要顧客：Samsung、SK Hynix、TSMC、Intel（非公式、長期納入実績から推定）</w:t>
      </w:r>
    </w:p>
    <w:p>
      <w:pPr>
        <w:pStyle w:val="ListBullet"/>
      </w:pPr>
      <w:r>
        <w:rPr>
          <w:rFonts w:ascii="Meiryo UI" w:hAnsi="Meiryo UI"/>
          <w:sz w:val="20"/>
        </w:rPr>
        <w:t>AI活用：2024年8月にAIシミュレーションを活用したCMPスラリー研磨メカニズム解明技術を発表。次世代フォーミュレーション開発で競合に先行</w:t>
      </w:r>
    </w:p>
    <w:p>
      <w:pPr>
        <w:pStyle w:val="ListBullet"/>
      </w:pPr>
      <w:r>
        <w:rPr>
          <w:rFonts w:ascii="Meiryo UI" w:hAnsi="Meiryo UI"/>
          <w:sz w:val="20"/>
        </w:rPr>
        <w:t>2024年時点で韓国・台湾向けの現地供給体制を整備（安定供給が受注維持の前提）</w:t>
      </w:r>
    </w:p>
    <w:p/>
    <w:p>
      <w:r>
        <w:rPr>
          <w:rFonts w:ascii="Meiryo UI" w:hAnsi="Meiryo UI"/>
          <w:sz w:val="20"/>
        </w:rPr>
        <w:t>競合との差別化：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w:t>
            </w:r>
          </w:p>
        </w:tc>
        <w:tc>
          <w:tcPr>
            <w:tcW w:type="dxa" w:w="3135"/>
            <w:shd w:val="clear" w:color="auto" w:fill="2E74B5"/>
          </w:tcPr>
          <w:p>
            <w:r>
              <w:rPr>
                <w:rFonts w:ascii="Meiryo UI" w:hAnsi="Meiryo UI"/>
                <w:b/>
                <w:color w:val="FFFFFF"/>
                <w:sz w:val="18"/>
              </w:rPr>
              <w:t>強み</w:t>
            </w:r>
          </w:p>
        </w:tc>
        <w:tc>
          <w:tcPr>
            <w:tcW w:type="dxa" w:w="3135"/>
            <w:shd w:val="clear" w:color="auto" w:fill="2E74B5"/>
          </w:tcPr>
          <w:p>
            <w:r>
              <w:rPr>
                <w:rFonts w:ascii="Meiryo UI" w:hAnsi="Meiryo UI"/>
                <w:b/>
                <w:color w:val="FFFFFF"/>
                <w:sz w:val="18"/>
              </w:rPr>
              <w:t>劣位</w:t>
            </w:r>
          </w:p>
        </w:tc>
      </w:tr>
      <w:tr>
        <w:tc>
          <w:tcPr>
            <w:tcW w:type="dxa" w:w="3135"/>
          </w:tcPr>
          <w:p>
            <w:r>
              <w:rPr>
                <w:rFonts w:ascii="Meiryo UI" w:hAnsi="Meiryo UI"/>
                <w:sz w:val="18"/>
              </w:rPr>
              <w:t>Merck KGaA（Versum）</w:t>
            </w:r>
          </w:p>
        </w:tc>
        <w:tc>
          <w:tcPr>
            <w:tcW w:type="dxa" w:w="3135"/>
          </w:tcPr>
          <w:p>
            <w:r>
              <w:rPr>
                <w:rFonts w:ascii="Meiryo UI" w:hAnsi="Meiryo UI"/>
                <w:sz w:val="18"/>
              </w:rPr>
              <w:t>2024年に日本系スラリー会社を買収し強化</w:t>
            </w:r>
          </w:p>
        </w:tc>
        <w:tc>
          <w:tcPr>
            <w:tcW w:type="dxa" w:w="3135"/>
          </w:tcPr>
          <w:p>
            <w:r>
              <w:rPr>
                <w:rFonts w:ascii="Meiryo UI" w:hAnsi="Meiryo UI"/>
                <w:sz w:val="18"/>
              </w:rPr>
              <w:t>日本・韓国のローカル対応でレゾナックに劣後</w:t>
            </w:r>
          </w:p>
        </w:tc>
      </w:tr>
      <w:tr>
        <w:tc>
          <w:tcPr>
            <w:tcW w:type="dxa" w:w="3135"/>
            <w:shd w:val="clear" w:color="auto" w:fill="DDEBF7"/>
          </w:tcPr>
          <w:p>
            <w:r>
              <w:rPr>
                <w:rFonts w:ascii="Meiryo UI" w:hAnsi="Meiryo UI"/>
                <w:sz w:val="18"/>
              </w:rPr>
              <w:t>CMC Materials（現Entegris子会社）</w:t>
            </w:r>
          </w:p>
        </w:tc>
        <w:tc>
          <w:tcPr>
            <w:tcW w:type="dxa" w:w="3135"/>
            <w:shd w:val="clear" w:color="auto" w:fill="DDEBF7"/>
          </w:tcPr>
          <w:p>
            <w:r>
              <w:rPr>
                <w:rFonts w:ascii="Meiryo UI" w:hAnsi="Meiryo UI"/>
                <w:sz w:val="18"/>
              </w:rPr>
              <w:t>タングステンCMP特化</w:t>
            </w:r>
          </w:p>
        </w:tc>
        <w:tc>
          <w:tcPr>
            <w:tcW w:type="dxa" w:w="3135"/>
            <w:shd w:val="clear" w:color="auto" w:fill="DDEBF7"/>
          </w:tcPr>
          <w:p>
            <w:r>
              <w:rPr>
                <w:rFonts w:ascii="Meiryo UI" w:hAnsi="Meiryo UI"/>
                <w:sz w:val="18"/>
              </w:rPr>
              <w:t>酸化膜・メタルCMPでレゾナックに劣後</w:t>
            </w:r>
          </w:p>
        </w:tc>
      </w:tr>
      <w:tr>
        <w:tc>
          <w:tcPr>
            <w:tcW w:type="dxa" w:w="3135"/>
          </w:tcPr>
          <w:p>
            <w:r>
              <w:rPr>
                <w:rFonts w:ascii="Meiryo UI" w:hAnsi="Meiryo UI"/>
                <w:sz w:val="18"/>
              </w:rPr>
              <w:t>DuPont</w:t>
            </w:r>
          </w:p>
        </w:tc>
        <w:tc>
          <w:tcPr>
            <w:tcW w:type="dxa" w:w="3135"/>
          </w:tcPr>
          <w:p>
            <w:r>
              <w:rPr>
                <w:rFonts w:ascii="Meiryo UI" w:hAnsi="Meiryo UI"/>
                <w:sz w:val="18"/>
              </w:rPr>
              <w:t>多品種対応</w:t>
            </w:r>
          </w:p>
        </w:tc>
        <w:tc>
          <w:tcPr>
            <w:tcW w:type="dxa" w:w="3135"/>
          </w:tcPr>
          <w:p>
            <w:r>
              <w:rPr>
                <w:rFonts w:ascii="Meiryo UI" w:hAnsi="Meiryo UI"/>
                <w:sz w:val="18"/>
              </w:rPr>
              <w:t>価格競争力・量産規模でレゾナックに劣後</w:t>
            </w:r>
          </w:p>
        </w:tc>
      </w:tr>
    </w:tbl>
    <w:p/>
    <w:p>
      <w:r>
        <w:rPr>
          <w:rFonts w:ascii="Meiryo UI" w:hAnsi="Meiryo UI"/>
          <w:sz w:val="20"/>
        </w:rPr>
        <w:t>Rationale（収益貢献度）： CMP材料単体の売上を非開示のため正確な数値は不明。半導体材料セグメント¥5,063億のうちCMP材料は推定20〜25%、¥1,000〜1,300億規模と推定。収益性は高マージン（OPM推定20〜30%）。</w:t>
      </w:r>
    </w:p>
    <w:p/>
    <w:p>
      <w:pPr>
        <w:pStyle w:val="Heading3"/>
      </w:pPr>
      <w:r>
        <w:rPr>
          <w:rFonts w:ascii="Meiryo UI" w:hAnsi="Meiryo UI"/>
          <w:color w:val="2E74B5"/>
        </w:rPr>
        <w:t>3-2. 半導体後工程材料（旧日立化成由来）</w:t>
      </w:r>
    </w:p>
    <w:p/>
    <w:p>
      <w:r>
        <w:rPr>
          <w:rFonts w:ascii="Meiryo UI" w:hAnsi="Meiryo UI"/>
          <w:sz w:val="20"/>
        </w:rPr>
        <w:t>後工程材料はレゾナックの最大の収益ドライバー。以下の主要製品を有する：</w:t>
      </w:r>
    </w:p>
    <w:p/>
    <w:p>
      <w:r>
        <w:rPr>
          <w:rFonts w:ascii="Meiryo UI" w:hAnsi="Meiryo UI"/>
          <w:sz w:val="20"/>
        </w:rPr>
        <w:t>① エポキシモールドコンパウンド（EMC・封止材）</w:t>
      </w:r>
    </w:p>
    <w:p>
      <w:pPr>
        <w:pStyle w:val="ListBullet"/>
      </w:pPr>
      <w:r>
        <w:rPr>
          <w:rFonts w:ascii="Meiryo UI" w:hAnsi="Meiryo UI"/>
          <w:sz w:val="20"/>
        </w:rPr>
        <w:t>グローバルシェア：推定40〜50%（世界No.1）</w:t>
      </w:r>
    </w:p>
    <w:p>
      <w:pPr>
        <w:pStyle w:val="ListBullet"/>
      </w:pPr>
      <w:r>
        <w:rPr>
          <w:rFonts w:ascii="Meiryo UI" w:hAnsi="Meiryo UI"/>
          <w:sz w:val="20"/>
        </w:rPr>
        <w:t>AI半導体（GPU・HBM積層パッケージ）向けで需要急増</w:t>
      </w:r>
    </w:p>
    <w:p>
      <w:pPr>
        <w:pStyle w:val="ListBullet"/>
      </w:pPr>
      <w:r>
        <w:rPr>
          <w:rFonts w:ascii="Meiryo UI" w:hAnsi="Meiryo UI"/>
          <w:sz w:val="20"/>
        </w:rPr>
        <w:t>HBM（High Bandwidth Memory）の多段積層構造において、封止材の放熱性・低応力特性が競争力の源泉</w:t>
      </w:r>
    </w:p>
    <w:p/>
    <w:p>
      <w:r>
        <w:rPr>
          <w:rFonts w:ascii="Meiryo UI" w:hAnsi="Meiryo UI"/>
          <w:sz w:val="20"/>
        </w:rPr>
        <w:t>② NCF（Non-Conductive Film・絶縁接着フィルム）</w:t>
      </w:r>
    </w:p>
    <w:p>
      <w:pPr>
        <w:pStyle w:val="ListBullet"/>
      </w:pPr>
      <w:r>
        <w:rPr>
          <w:rFonts w:ascii="Meiryo UI" w:hAnsi="Meiryo UI"/>
          <w:sz w:val="20"/>
        </w:rPr>
        <w:t>HBMメモリの積層接合に使用。AI半導体の需要増に直結</w:t>
      </w:r>
    </w:p>
    <w:p>
      <w:pPr>
        <w:pStyle w:val="ListBullet"/>
      </w:pPr>
      <w:r>
        <w:rPr>
          <w:rFonts w:ascii="Meiryo UI" w:hAnsi="Meiryo UI"/>
          <w:sz w:val="20"/>
        </w:rPr>
        <w:t>2024年3月：¥150億投資で生産能力3.5〜5倍に拡大（2024〜2026年順次稼働）</w:t>
      </w:r>
    </w:p>
    <w:p>
      <w:pPr>
        <w:pStyle w:val="ListBullet"/>
      </w:pPr>
      <w:r>
        <w:rPr>
          <w:rFonts w:ascii="Meiryo UI" w:hAnsi="Meiryo UI"/>
          <w:sz w:val="20"/>
        </w:rPr>
        <w:t>AI半導体市場は2027年に2022年比2.7倍拡大予想。NCFは最重要受益製品の一つ</w:t>
      </w:r>
    </w:p>
    <w:p/>
    <w:p>
      <w:r>
        <w:rPr>
          <w:rFonts w:ascii="Meiryo UI" w:hAnsi="Meiryo UI"/>
          <w:sz w:val="20"/>
        </w:rPr>
        <w:t>③ TIM（熱界面材料・放熱シート）</w:t>
      </w:r>
    </w:p>
    <w:p>
      <w:pPr>
        <w:pStyle w:val="ListBullet"/>
      </w:pPr>
      <w:r>
        <w:rPr>
          <w:rFonts w:ascii="Meiryo UI" w:hAnsi="Meiryo UI"/>
          <w:sz w:val="20"/>
        </w:rPr>
        <w:t>AIサーバの発熱対策として需要急増</w:t>
      </w:r>
    </w:p>
    <w:p>
      <w:pPr>
        <w:pStyle w:val="ListBullet"/>
      </w:pPr>
      <w:r>
        <w:rPr>
          <w:rFonts w:ascii="Meiryo UI" w:hAnsi="Meiryo UI"/>
          <w:sz w:val="20"/>
        </w:rPr>
        <w:t>NCFと同じ¥150億投資プロジェクトで増産中</w:t>
      </w:r>
    </w:p>
    <w:p/>
    <w:p>
      <w:r>
        <w:rPr>
          <w:rFonts w:ascii="Meiryo UI" w:hAnsi="Meiryo UI"/>
          <w:sz w:val="20"/>
        </w:rPr>
        <w:t>④ ダイシング・ダイボンディング一体型フィルム</w:t>
      </w:r>
    </w:p>
    <w:p>
      <w:pPr>
        <w:pStyle w:val="ListBullet"/>
      </w:pPr>
      <w:r>
        <w:rPr>
          <w:rFonts w:ascii="Meiryo UI" w:hAnsi="Meiryo UI"/>
          <w:sz w:val="20"/>
        </w:rPr>
        <w:t>茨城県神栖市（鹿島事業所）で¥52億投資、生産能力1.6倍増強（2026年稼働予定）</w:t>
      </w:r>
    </w:p>
    <w:p/>
    <w:p>
      <w:pPr>
        <w:pStyle w:val="Heading3"/>
      </w:pPr>
      <w:r>
        <w:rPr>
          <w:rFonts w:ascii="Meiryo UI" w:hAnsi="Meiryo UI"/>
          <w:color w:val="2E74B5"/>
        </w:rPr>
        <w:t>3-3. 海外生産拠点と主要顧客</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拠点</w:t>
            </w:r>
          </w:p>
        </w:tc>
        <w:tc>
          <w:tcPr>
            <w:tcW w:type="dxa" w:w="2351"/>
            <w:shd w:val="clear" w:color="auto" w:fill="2E74B5"/>
          </w:tcPr>
          <w:p>
            <w:r>
              <w:rPr>
                <w:rFonts w:ascii="Meiryo UI" w:hAnsi="Meiryo UI"/>
                <w:b/>
                <w:color w:val="FFFFFF"/>
                <w:sz w:val="18"/>
              </w:rPr>
              <w:t>主要製品</w:t>
            </w:r>
          </w:p>
        </w:tc>
        <w:tc>
          <w:tcPr>
            <w:tcW w:type="dxa" w:w="2351"/>
            <w:shd w:val="clear" w:color="auto" w:fill="2E74B5"/>
          </w:tcPr>
          <w:p>
            <w:r>
              <w:rPr>
                <w:rFonts w:ascii="Meiryo UI" w:hAnsi="Meiryo UI"/>
                <w:b/>
                <w:color w:val="FFFFFF"/>
                <w:sz w:val="18"/>
              </w:rPr>
              <w:t>主要顧客</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韓国（推定複数拠点）</w:t>
            </w:r>
          </w:p>
        </w:tc>
        <w:tc>
          <w:tcPr>
            <w:tcW w:type="dxa" w:w="2351"/>
          </w:tcPr>
          <w:p>
            <w:r>
              <w:rPr>
                <w:rFonts w:ascii="Meiryo UI" w:hAnsi="Meiryo UI"/>
                <w:sz w:val="18"/>
              </w:rPr>
              <w:t>NCF・EMC</w:t>
            </w:r>
          </w:p>
        </w:tc>
        <w:tc>
          <w:tcPr>
            <w:tcW w:type="dxa" w:w="2351"/>
          </w:tcPr>
          <w:p>
            <w:r>
              <w:rPr>
                <w:rFonts w:ascii="Meiryo UI" w:hAnsi="Meiryo UI"/>
                <w:sz w:val="18"/>
              </w:rPr>
              <w:t>SK Hynix・Samsung</w:t>
            </w:r>
          </w:p>
        </w:tc>
        <w:tc>
          <w:tcPr>
            <w:tcW w:type="dxa" w:w="2351"/>
          </w:tcPr>
          <w:p>
            <w:r>
              <w:rPr>
                <w:rFonts w:ascii="Meiryo UI" w:hAnsi="Meiryo UI"/>
                <w:sz w:val="18"/>
              </w:rPr>
              <w:t>HBM積層向け密着供給体制</w:t>
            </w:r>
          </w:p>
        </w:tc>
      </w:tr>
      <w:tr>
        <w:tc>
          <w:tcPr>
            <w:tcW w:type="dxa" w:w="2351"/>
            <w:shd w:val="clear" w:color="auto" w:fill="DDEBF7"/>
          </w:tcPr>
          <w:p>
            <w:r>
              <w:rPr>
                <w:rFonts w:ascii="Meiryo UI" w:hAnsi="Meiryo UI"/>
                <w:sz w:val="18"/>
              </w:rPr>
              <w:t>台湾（RHDT跡地→TSMCに建物売却）</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TSMC</w:t>
            </w:r>
          </w:p>
        </w:tc>
        <w:tc>
          <w:tcPr>
            <w:tcW w:type="dxa" w:w="2351"/>
            <w:shd w:val="clear" w:color="auto" w:fill="DDEBF7"/>
          </w:tcPr>
          <w:p>
            <w:r>
              <w:rPr>
                <w:rFonts w:ascii="Meiryo UI" w:hAnsi="Meiryo UI"/>
                <w:sz w:val="18"/>
              </w:rPr>
              <w:t>2024年7月TSMCがRHDT工場取得（¥33億）、特別利益¥84億計上。後はプロセス材料の現地供給継続</w:t>
            </w:r>
          </w:p>
        </w:tc>
      </w:tr>
      <w:tr>
        <w:tc>
          <w:tcPr>
            <w:tcW w:type="dxa" w:w="2351"/>
          </w:tcPr>
          <w:p>
            <w:r>
              <w:rPr>
                <w:rFonts w:ascii="Meiryo UI" w:hAnsi="Meiryo UI"/>
                <w:sz w:val="18"/>
              </w:rPr>
              <w:t>茨城県神栖市（鹿島）</w:t>
            </w:r>
          </w:p>
        </w:tc>
        <w:tc>
          <w:tcPr>
            <w:tcW w:type="dxa" w:w="2351"/>
          </w:tcPr>
          <w:p>
            <w:r>
              <w:rPr>
                <w:rFonts w:ascii="Meiryo UI" w:hAnsi="Meiryo UI"/>
                <w:sz w:val="18"/>
              </w:rPr>
              <w:t>接着フィルム</w:t>
            </w:r>
          </w:p>
        </w:tc>
        <w:tc>
          <w:tcPr>
            <w:tcW w:type="dxa" w:w="2351"/>
          </w:tcPr>
          <w:p>
            <w:r>
              <w:rPr>
                <w:rFonts w:ascii="Meiryo UI" w:hAnsi="Meiryo UI"/>
                <w:sz w:val="18"/>
              </w:rPr>
              <w:t>国内半導体メーカー</w:t>
            </w:r>
          </w:p>
        </w:tc>
        <w:tc>
          <w:tcPr>
            <w:tcW w:type="dxa" w:w="2351"/>
          </w:tcPr>
          <w:p>
            <w:r>
              <w:rPr>
                <w:rFonts w:ascii="Meiryo UI" w:hAnsi="Meiryo UI"/>
                <w:sz w:val="18"/>
              </w:rPr>
              <w:t>2026年稼働予定、1.6倍増産</w:t>
            </w:r>
          </w:p>
        </w:tc>
      </w:tr>
      <w:tr>
        <w:tc>
          <w:tcPr>
            <w:tcW w:type="dxa" w:w="2351"/>
            <w:shd w:val="clear" w:color="auto" w:fill="DDEBF7"/>
          </w:tcPr>
          <w:p>
            <w:r>
              <w:rPr>
                <w:rFonts w:ascii="Meiryo UI" w:hAnsi="Meiryo UI"/>
                <w:sz w:val="18"/>
              </w:rPr>
              <w:t>下館（茨城・APLICセンター）</w:t>
            </w:r>
          </w:p>
        </w:tc>
        <w:tc>
          <w:tcPr>
            <w:tcW w:type="dxa" w:w="2351"/>
            <w:shd w:val="clear" w:color="auto" w:fill="DDEBF7"/>
          </w:tcPr>
          <w:p>
            <w:r>
              <w:rPr>
                <w:rFonts w:ascii="Meiryo UI" w:hAnsi="Meiryo UI"/>
                <w:sz w:val="18"/>
              </w:rPr>
              <w:t>先端パネルレベルインターポーザー</w:t>
            </w:r>
          </w:p>
        </w:tc>
        <w:tc>
          <w:tcPr>
            <w:tcW w:type="dxa" w:w="2351"/>
            <w:shd w:val="clear" w:color="auto" w:fill="DDEBF7"/>
          </w:tcPr>
          <w:p>
            <w:r>
              <w:rPr>
                <w:rFonts w:ascii="Meiryo UI" w:hAnsi="Meiryo UI"/>
                <w:sz w:val="18"/>
              </w:rPr>
              <w:t>データセンター向け</w:t>
            </w:r>
          </w:p>
        </w:tc>
        <w:tc>
          <w:tcPr>
            <w:tcW w:type="dxa" w:w="2351"/>
            <w:shd w:val="clear" w:color="auto" w:fill="DDEBF7"/>
          </w:tcPr>
          <w:p>
            <w:r>
              <w:rPr>
                <w:rFonts w:ascii="Meiryo UI" w:hAnsi="Meiryo UI"/>
                <w:sz w:val="18"/>
              </w:rPr>
              <w:t>2026年プロトタイン生産ライン稼働予定</w:t>
            </w:r>
          </w:p>
        </w:tc>
      </w:tr>
      <w:tr>
        <w:tc>
          <w:tcPr>
            <w:tcW w:type="dxa" w:w="2351"/>
          </w:tcPr>
          <w:p>
            <w:r>
              <w:rPr>
                <w:rFonts w:ascii="Meiryo UI" w:hAnsi="Meiryo UI"/>
                <w:sz w:val="18"/>
              </w:rPr>
              <w:t>大分（クラサスケミカル移管後）</w:t>
            </w:r>
          </w:p>
        </w:tc>
        <w:tc>
          <w:tcPr>
            <w:tcW w:type="dxa" w:w="2351"/>
          </w:tcPr>
          <w:p>
            <w:r>
              <w:rPr>
                <w:rFonts w:ascii="Meiryo UI" w:hAnsi="Meiryo UI"/>
                <w:sz w:val="18"/>
              </w:rPr>
              <w:t>エチレン・石化基礎品</w:t>
            </w:r>
          </w:p>
        </w:tc>
        <w:tc>
          <w:tcPr>
            <w:tcW w:type="dxa" w:w="2351"/>
          </w:tcPr>
          <w:p>
            <w:r>
              <w:rPr>
                <w:rFonts w:ascii="Meiryo UI" w:hAnsi="Meiryo UI"/>
                <w:sz w:val="18"/>
              </w:rPr>
              <w:t>—</w:t>
            </w:r>
          </w:p>
        </w:tc>
        <w:tc>
          <w:tcPr>
            <w:tcW w:type="dxa" w:w="2351"/>
          </w:tcPr>
          <w:p>
            <w:r>
              <w:rPr>
                <w:rFonts w:ascii="Meiryo UI" w:hAnsi="Meiryo UI"/>
                <w:sz w:val="18"/>
              </w:rPr>
              <w:t>レゾナック本体から分離済み</w:t>
            </w:r>
          </w:p>
        </w:tc>
      </w:tr>
    </w:tbl>
    <w:p/>
    <w:p>
      <w:r>
        <w:rPr>
          <w:rFonts w:ascii="Meiryo UI" w:hAnsi="Meiryo UI"/>
          <w:sz w:val="20"/>
        </w:rPr>
        <w:t>TSMCアワード受賞（2025年）： レゾナックは「2025 TSMC Excellent Performance Award」において「Excellent Technology development and Production Support」を受賞。高純度ガスおよび先端パッケージ領域での評価。受注継続・関係深化の公式エビデンス。</w:t>
      </w:r>
    </w:p>
    <w:p/>
    <w:p>
      <w:r>
        <w:rPr>
          <w:rFonts w:ascii="Meiryo UI" w:hAnsi="Meiryo UI"/>
          <w:sz w:val="20"/>
        </w:rPr>
        <w:t>JOINT3コンソーシアム（2025年9月）： レゾナックが主導する27社参加の次世代半導体パッケージング開発コンソーシアム。業界横断で先端材料開発を主導しており、顧客囲い込みと技術的参入障壁の強化につながる。</w:t>
      </w:r>
    </w:p>
    <w:p/>
    <w:p>
      <w:r>
        <w:t>──────────────────────────────────────────────────</w:t>
      </w:r>
    </w:p>
    <w:p/>
    <w:p>
      <w:pPr>
        <w:pStyle w:val="Heading2"/>
      </w:pPr>
      <w:r>
        <w:rPr>
          <w:rFonts w:ascii="Meiryo UI" w:hAnsi="Meiryo UI"/>
          <w:color w:val="2E74B5"/>
        </w:rPr>
        <w:t>4. コモディティ感応度分析</w:t>
      </w:r>
    </w:p>
    <w:p/>
    <w:p>
      <w:pPr>
        <w:pStyle w:val="Heading3"/>
      </w:pPr>
      <w:r>
        <w:rPr>
          <w:rFonts w:ascii="Meiryo UI" w:hAnsi="Meiryo UI"/>
          <w:color w:val="2E74B5"/>
        </w:rPr>
        <w:t>4-1. セグメント別コモディティ感応度</w:t>
      </w:r>
    </w:p>
    <w:p/>
    <w:p>
      <w:r>
        <w:rPr>
          <w:rFonts w:ascii="Meiryo UI" w:hAnsi="Meiryo UI"/>
          <w:sz w:val="20"/>
        </w:rPr>
        <w:t>コモディティ現在値（2026-04-16 リアルタイム）：</w:t>
      </w:r>
    </w:p>
    <w:p>
      <w:pPr>
        <w:pStyle w:val="ListBullet"/>
      </w:pPr>
      <w:r>
        <w:rPr>
          <w:rFonts w:ascii="Meiryo UI" w:hAnsi="Meiryo UI"/>
          <w:sz w:val="20"/>
        </w:rPr>
        <w:t>WTI原油： $89.38/bbl</w:t>
      </w:r>
    </w:p>
    <w:p>
      <w:pPr>
        <w:pStyle w:val="ListBullet"/>
      </w:pPr>
      <w:r>
        <w:rPr>
          <w:rFonts w:ascii="Meiryo UI" w:hAnsi="Meiryo UI"/>
          <w:sz w:val="20"/>
        </w:rPr>
        <w:t>Brent原油： $96.40/bbl（ホルムズ封鎖プレミアム継続）</w:t>
      </w:r>
    </w:p>
    <w:p>
      <w:pPr>
        <w:pStyle w:val="ListBullet"/>
      </w:pPr>
      <w:r>
        <w:rPr>
          <w:rFonts w:ascii="Meiryo UI" w:hAnsi="Meiryo UI"/>
          <w:sz w:val="20"/>
        </w:rPr>
        <w:t>天然ガス（米）： $2.624/MMBTU</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ナフサ依存度</w:t>
            </w:r>
          </w:p>
        </w:tc>
        <w:tc>
          <w:tcPr>
            <w:tcW w:type="dxa" w:w="2351"/>
            <w:shd w:val="clear" w:color="auto" w:fill="2E74B5"/>
          </w:tcPr>
          <w:p>
            <w:r>
              <w:rPr>
                <w:rFonts w:ascii="Meiryo UI" w:hAnsi="Meiryo UI"/>
                <w:b/>
                <w:color w:val="FFFFFF"/>
                <w:sz w:val="18"/>
              </w:rPr>
              <w:t>電力依存度</w:t>
            </w:r>
          </w:p>
        </w:tc>
        <w:tc>
          <w:tcPr>
            <w:tcW w:type="dxa" w:w="2351"/>
            <w:shd w:val="clear" w:color="auto" w:fill="2E74B5"/>
          </w:tcPr>
          <w:p>
            <w:r>
              <w:rPr>
                <w:rFonts w:ascii="Meiryo UI" w:hAnsi="Meiryo UI"/>
                <w:b/>
                <w:color w:val="FFFFFF"/>
                <w:sz w:val="18"/>
              </w:rPr>
              <w:t>感応度サマリー</w:t>
            </w:r>
          </w:p>
        </w:tc>
      </w:tr>
      <w:tr>
        <w:tc>
          <w:tcPr>
            <w:tcW w:type="dxa" w:w="2351"/>
          </w:tcPr>
          <w:p>
            <w:r>
              <w:rPr>
                <w:rFonts w:ascii="Meiryo UI" w:hAnsi="Meiryo UI"/>
                <w:sz w:val="18"/>
              </w:rPr>
              <w:t>半導体・電子材料</w:t>
            </w:r>
          </w:p>
        </w:tc>
        <w:tc>
          <w:tcPr>
            <w:tcW w:type="dxa" w:w="2351"/>
          </w:tcPr>
          <w:p>
            <w:r>
              <w:rPr>
                <w:rFonts w:ascii="Meiryo UI" w:hAnsi="Meiryo UI"/>
                <w:sz w:val="18"/>
              </w:rPr>
              <w:t>低（高付加価値材料。原材料費はエポキシ・フィラー等。ナフサ直接依存小）</w:t>
            </w:r>
          </w:p>
        </w:tc>
        <w:tc>
          <w:tcPr>
            <w:tcW w:type="dxa" w:w="2351"/>
          </w:tcPr>
          <w:p>
            <w:r>
              <w:rPr>
                <w:rFonts w:ascii="Meiryo UI" w:hAnsi="Meiryo UI"/>
                <w:sz w:val="18"/>
              </w:rPr>
              <w:t>中（研究開発・製造プロセスに電力使用）</w:t>
            </w:r>
          </w:p>
        </w:tc>
        <w:tc>
          <w:tcPr>
            <w:tcW w:type="dxa" w:w="2351"/>
          </w:tcPr>
          <w:p>
            <w:r>
              <w:rPr>
                <w:rFonts w:ascii="Meiryo UI" w:hAnsi="Meiryo UI"/>
                <w:sz w:val="18"/>
              </w:rPr>
              <w:t>原油高の直接コストインパクト軽微。むしろ石化分離後のポートフォリオ純化が好影響</w:t>
            </w:r>
          </w:p>
        </w:tc>
      </w:tr>
      <w:tr>
        <w:tc>
          <w:tcPr>
            <w:tcW w:type="dxa" w:w="2351"/>
            <w:shd w:val="clear" w:color="auto" w:fill="DDEBF7"/>
          </w:tcPr>
          <w:p>
            <w:r>
              <w:rPr>
                <w:rFonts w:ascii="Meiryo UI" w:hAnsi="Meiryo UI"/>
                <w:sz w:val="18"/>
              </w:rPr>
              <w:t>ケミカル（クラサスケミカル）</w:t>
            </w:r>
          </w:p>
        </w:tc>
        <w:tc>
          <w:tcPr>
            <w:tcW w:type="dxa" w:w="2351"/>
            <w:shd w:val="clear" w:color="auto" w:fill="DDEBF7"/>
          </w:tcPr>
          <w:p>
            <w:r>
              <w:rPr>
                <w:rFonts w:ascii="Meiryo UI" w:hAnsi="Meiryo UI"/>
                <w:sz w:val="18"/>
              </w:rPr>
              <w:t>高（エチレン製造はナフサ原料依存）</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2025年1月1日付で分社化完了。レゾナック連結からは除外方向。残存リスクは少数株式保有分のみ</w:t>
            </w:r>
          </w:p>
        </w:tc>
      </w:tr>
      <w:tr>
        <w:tc>
          <w:tcPr>
            <w:tcW w:type="dxa" w:w="2351"/>
          </w:tcPr>
          <w:p>
            <w:r>
              <w:rPr>
                <w:rFonts w:ascii="Meiryo UI" w:hAnsi="Meiryo UI"/>
                <w:sz w:val="18"/>
              </w:rPr>
              <w:t>カーボン・黒鉛電極</w:t>
            </w:r>
          </w:p>
        </w:tc>
        <w:tc>
          <w:tcPr>
            <w:tcW w:type="dxa" w:w="2351"/>
          </w:tcPr>
          <w:p>
            <w:r>
              <w:rPr>
                <w:rFonts w:ascii="Meiryo UI" w:hAnsi="Meiryo UI"/>
                <w:sz w:val="18"/>
              </w:rPr>
              <w:t>低（石炭・ピッチ系原料依存。ナフサ非依存）</w:t>
            </w:r>
          </w:p>
        </w:tc>
        <w:tc>
          <w:tcPr>
            <w:tcW w:type="dxa" w:w="2351"/>
          </w:tcPr>
          <w:p>
            <w:r>
              <w:rPr>
                <w:rFonts w:ascii="Meiryo UI" w:hAnsi="Meiryo UI"/>
                <w:sz w:val="18"/>
              </w:rPr>
              <w:t>高（電気炉向け電力コスト）</w:t>
            </w:r>
          </w:p>
        </w:tc>
        <w:tc>
          <w:tcPr>
            <w:tcW w:type="dxa" w:w="2351"/>
          </w:tcPr>
          <w:p>
            <w:r>
              <w:rPr>
                <w:rFonts w:ascii="Meiryo UI" w:hAnsi="Meiryo UI"/>
                <w:sz w:val="18"/>
              </w:rPr>
              <w:t>電力価格上昇がコスト増に。ただし電気炉需要拡大（鉄鋼脱炭素）で需要面は堅調</w:t>
            </w:r>
          </w:p>
        </w:tc>
      </w:tr>
      <w:tr>
        <w:tc>
          <w:tcPr>
            <w:tcW w:type="dxa" w:w="2351"/>
            <w:shd w:val="clear" w:color="auto" w:fill="DDEBF7"/>
          </w:tcPr>
          <w:p>
            <w:r>
              <w:rPr>
                <w:rFonts w:ascii="Meiryo UI" w:hAnsi="Meiryo UI"/>
                <w:sz w:val="18"/>
              </w:rPr>
              <w:t>モビリティ（SiCエピタキシャル）</w:t>
            </w:r>
          </w:p>
        </w:tc>
        <w:tc>
          <w:tcPr>
            <w:tcW w:type="dxa" w:w="2351"/>
            <w:shd w:val="clear" w:color="auto" w:fill="DDEBF7"/>
          </w:tcPr>
          <w:p>
            <w:r>
              <w:rPr>
                <w:rFonts w:ascii="Meiryo UI" w:hAnsi="Meiryo UI"/>
                <w:sz w:val="18"/>
              </w:rPr>
              <w:t>低</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EV市場鈍化リスク。SiCは中長期成長だが足元のEV需要減速が課題</w:t>
            </w:r>
          </w:p>
        </w:tc>
      </w:tr>
    </w:tbl>
    <w:p/>
    <w:p>
      <w:r>
        <w:rPr>
          <w:rFonts w:ascii="Meiryo UI" w:hAnsi="Meiryo UI"/>
          <w:sz w:val="20"/>
        </w:rPr>
        <w:t>ナフサ感応度の結論：</w:t>
      </w:r>
    </w:p>
    <w:p>
      <w:r>
        <w:rPr>
          <w:rFonts w:ascii="Meiryo UI" w:hAnsi="Meiryo UI"/>
          <w:sz w:val="20"/>
        </w:rPr>
        <w:t>石化分離（クラサスケミカル）完了により、レゾナック本体のナフサ感応度は大幅に低下。2026年以降はナフサ価格の上下がP&amp;Lに与える影響は従来の30〜40%程度に縮小すると推定される。原油高（ホルムズ封鎖）は石化事業には逆風だったが、分離完了により本体への直接影響は限定的。</w:t>
      </w:r>
    </w:p>
    <w:p/>
    <w:p>
      <w:r>
        <w:rPr>
          <w:rFonts w:ascii="Meiryo UI" w:hAnsi="Meiryo UI"/>
          <w:sz w:val="20"/>
        </w:rPr>
        <w:t>Samsung/SKハイニックスとの取引構造：</w:t>
      </w:r>
    </w:p>
    <w:p>
      <w:r>
        <w:rPr>
          <w:rFonts w:ascii="Meiryo UI" w:hAnsi="Meiryo UI"/>
          <w:sz w:val="20"/>
        </w:rPr>
        <w:t>メモリー大手（Samsung・SK Hynix）がCMPスラリー・NCF・EMC等の後工程材料に関して短期（四半期/年次）から中長期（3〜5年）のLTA（長期購買契約）へ転換中という業界トレンドが確認されている。レゾナックの後工程材料の大部分はこうした安定受注構造へ移行しつつあるとみられ、売上の視認性（Revenue Visibility）が向上している。</w:t>
      </w:r>
    </w:p>
    <w:p/>
    <w:p>
      <w:r>
        <w:t>──────────────────────────────────────────────────</w:t>
      </w:r>
    </w:p>
    <w:p/>
    <w:p>
      <w:pPr>
        <w:pStyle w:val="Heading2"/>
      </w:pPr>
      <w:r>
        <w:rPr>
          <w:rFonts w:ascii="Meiryo UI" w:hAnsi="Meiryo UI"/>
          <w:color w:val="2E74B5"/>
        </w:rPr>
        <w:t>5. バリュエーション（DCF・マルチプル）</w:t>
      </w:r>
    </w:p>
    <w:p/>
    <w:p>
      <w:pPr>
        <w:pStyle w:val="Heading3"/>
      </w:pPr>
      <w:r>
        <w:rPr>
          <w:rFonts w:ascii="Meiryo UI" w:hAnsi="Meiryo UI"/>
          <w:color w:val="2E74B5"/>
        </w:rPr>
        <w:t>5-1. WACC計算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Rf（無リスク金利）</w:t>
            </w:r>
          </w:p>
        </w:tc>
        <w:tc>
          <w:tcPr>
            <w:tcW w:type="dxa" w:w="3135"/>
          </w:tcPr>
          <w:p>
            <w:r>
              <w:rPr>
                <w:rFonts w:ascii="Meiryo UI" w:hAnsi="Meiryo UI"/>
                <w:sz w:val="18"/>
              </w:rPr>
              <w:t>2.380%（固定・変更禁止）</w:t>
            </w:r>
          </w:p>
        </w:tc>
        <w:tc>
          <w:tcPr>
            <w:tcW w:type="dxa" w:w="3135"/>
          </w:tcPr>
          <w:p>
            <w:r>
              <w:rPr>
                <w:rFonts w:ascii="Meiryo UI" w:hAnsi="Meiryo UI"/>
                <w:sz w:val="18"/>
              </w:rPr>
              <w:t>日本国債10年利回り（財務省CSVより社長承認ルール）</w:t>
            </w:r>
          </w:p>
        </w:tc>
      </w:tr>
      <w:tr>
        <w:tc>
          <w:tcPr>
            <w:tcW w:type="dxa" w:w="3135"/>
            <w:shd w:val="clear" w:color="auto" w:fill="DDEBF7"/>
          </w:tcPr>
          <w:p>
            <w:r>
              <w:rPr>
                <w:rFonts w:ascii="Meiryo UI" w:hAnsi="Meiryo UI"/>
                <w:sz w:val="18"/>
              </w:rPr>
              <w:t>Beta</w:t>
            </w:r>
          </w:p>
        </w:tc>
        <w:tc>
          <w:tcPr>
            <w:tcW w:type="dxa" w:w="3135"/>
            <w:shd w:val="clear" w:color="auto" w:fill="DDEBF7"/>
          </w:tcPr>
          <w:p>
            <w:r>
              <w:rPr>
                <w:rFonts w:ascii="Meiryo UI" w:hAnsi="Meiryo UI"/>
                <w:sz w:val="18"/>
              </w:rPr>
              <w:t>0.855</w:t>
            </w:r>
          </w:p>
        </w:tc>
        <w:tc>
          <w:tcPr>
            <w:tcW w:type="dxa" w:w="3135"/>
            <w:shd w:val="clear" w:color="auto" w:fill="DDEBF7"/>
          </w:tcPr>
          <w:p>
            <w:r>
              <w:rPr>
                <w:rFonts w:ascii="Meiryo UI" w:hAnsi="Meiryo UI"/>
                <w:sz w:val="18"/>
              </w:rPr>
              <w:t>yfinance取得（2026-04-16実測値）</w:t>
            </w:r>
          </w:p>
        </w:tc>
      </w:tr>
      <w:tr>
        <w:tc>
          <w:tcPr>
            <w:tcW w:type="dxa" w:w="3135"/>
          </w:tcPr>
          <w:p>
            <w:r>
              <w:rPr>
                <w:rFonts w:ascii="Meiryo UI" w:hAnsi="Meiryo UI"/>
                <w:sz w:val="18"/>
              </w:rPr>
              <w:t>MRP（株式リスクプレミアム）</w:t>
            </w:r>
          </w:p>
        </w:tc>
        <w:tc>
          <w:tcPr>
            <w:tcW w:type="dxa" w:w="3135"/>
          </w:tcPr>
          <w:p>
            <w:r>
              <w:rPr>
                <w:rFonts w:ascii="Meiryo UI" w:hAnsi="Meiryo UI"/>
                <w:sz w:val="18"/>
              </w:rPr>
              <w:t>5.5%</w:t>
            </w:r>
          </w:p>
        </w:tc>
        <w:tc>
          <w:tcPr>
            <w:tcW w:type="dxa" w:w="3135"/>
          </w:tcPr>
          <w:p>
            <w:r>
              <w:rPr>
                <w:rFonts w:ascii="Meiryo UI" w:hAnsi="Meiryo UI"/>
                <w:sz w:val="18"/>
              </w:rPr>
              <w:t>日本市場標準（協定固定値）</w:t>
            </w:r>
          </w:p>
        </w:tc>
      </w:tr>
      <w:tr>
        <w:tc>
          <w:tcPr>
            <w:tcW w:type="dxa" w:w="3135"/>
            <w:shd w:val="clear" w:color="auto" w:fill="DDEBF7"/>
          </w:tcPr>
          <w:p>
            <w:r>
              <w:rPr>
                <w:rFonts w:ascii="Meiryo UI" w:hAnsi="Meiryo UI"/>
                <w:sz w:val="18"/>
              </w:rPr>
              <w:t>株主資本コスト（CoE）</w:t>
            </w:r>
          </w:p>
        </w:tc>
        <w:tc>
          <w:tcPr>
            <w:tcW w:type="dxa" w:w="3135"/>
            <w:shd w:val="clear" w:color="auto" w:fill="DDEBF7"/>
          </w:tcPr>
          <w:p>
            <w:r>
              <w:rPr>
                <w:rFonts w:ascii="Meiryo UI" w:hAnsi="Meiryo UI"/>
                <w:sz w:val="18"/>
              </w:rPr>
              <w:t>7.08%</w:t>
            </w:r>
          </w:p>
        </w:tc>
        <w:tc>
          <w:tcPr>
            <w:tcW w:type="dxa" w:w="3135"/>
            <w:shd w:val="clear" w:color="auto" w:fill="DDEBF7"/>
          </w:tcPr>
          <w:p>
            <w:r>
              <w:rPr>
                <w:rFonts w:ascii="Meiryo UI" w:hAnsi="Meiryo UI"/>
                <w:sz w:val="18"/>
              </w:rPr>
              <w:t>Rf + β×MRP = 2.380% + 0.855×5.5%</w:t>
            </w:r>
          </w:p>
        </w:tc>
      </w:tr>
      <w:tr>
        <w:tc>
          <w:tcPr>
            <w:tcW w:type="dxa" w:w="3135"/>
          </w:tcPr>
          <w:p>
            <w:r>
              <w:rPr>
                <w:rFonts w:ascii="Meiryo UI" w:hAnsi="Meiryo UI"/>
                <w:sz w:val="18"/>
              </w:rPr>
              <w:t>負債コスト（税引前）</w:t>
            </w:r>
          </w:p>
        </w:tc>
        <w:tc>
          <w:tcPr>
            <w:tcW w:type="dxa" w:w="3135"/>
          </w:tcPr>
          <w:p>
            <w:r>
              <w:rPr>
                <w:rFonts w:ascii="Meiryo UI" w:hAnsi="Meiryo UI"/>
                <w:sz w:val="18"/>
              </w:rPr>
              <w:t>1.8%</w:t>
            </w:r>
          </w:p>
        </w:tc>
        <w:tc>
          <w:tcPr>
            <w:tcW w:type="dxa" w:w="3135"/>
          </w:tcPr>
          <w:p>
            <w:r>
              <w:rPr>
                <w:rFonts w:ascii="Meiryo UI" w:hAnsi="Meiryo UI"/>
                <w:sz w:val="18"/>
              </w:rPr>
              <w:t>大手化学IFRS適用・BBB格相当。有利子負債¥9,695億/低金利調達</w:t>
            </w:r>
          </w:p>
        </w:tc>
      </w:tr>
      <w:tr>
        <w:tc>
          <w:tcPr>
            <w:tcW w:type="dxa" w:w="3135"/>
            <w:shd w:val="clear" w:color="auto" w:fill="DDEBF7"/>
          </w:tcPr>
          <w:p>
            <w:r>
              <w:rPr>
                <w:rFonts w:ascii="Meiryo UI" w:hAnsi="Meiryo UI"/>
                <w:sz w:val="18"/>
              </w:rPr>
              <w:t>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日本法人税標準</w:t>
            </w:r>
          </w:p>
        </w:tc>
      </w:tr>
      <w:tr>
        <w:tc>
          <w:tcPr>
            <w:tcW w:type="dxa" w:w="3135"/>
          </w:tcPr>
          <w:p>
            <w:r>
              <w:rPr>
                <w:rFonts w:ascii="Meiryo UI" w:hAnsi="Meiryo UI"/>
                <w:sz w:val="18"/>
              </w:rPr>
              <w:t>負債コスト（税引後）</w:t>
            </w:r>
          </w:p>
        </w:tc>
        <w:tc>
          <w:tcPr>
            <w:tcW w:type="dxa" w:w="3135"/>
          </w:tcPr>
          <w:p>
            <w:r>
              <w:rPr>
                <w:rFonts w:ascii="Meiryo UI" w:hAnsi="Meiryo UI"/>
                <w:sz w:val="18"/>
              </w:rPr>
              <w:t>1.26%</w:t>
            </w:r>
          </w:p>
        </w:tc>
        <w:tc>
          <w:tcPr>
            <w:tcW w:type="dxa" w:w="3135"/>
          </w:tcPr>
          <w:p>
            <w:r>
              <w:rPr>
                <w:rFonts w:ascii="Meiryo UI" w:hAnsi="Meiryo UI"/>
                <w:sz w:val="18"/>
              </w:rPr>
              <w:t>1.8%×(1-30%)</w:t>
            </w:r>
          </w:p>
        </w:tc>
      </w:tr>
      <w:tr>
        <w:tc>
          <w:tcPr>
            <w:tcW w:type="dxa" w:w="3135"/>
            <w:shd w:val="clear" w:color="auto" w:fill="DDEBF7"/>
          </w:tcPr>
          <w:p>
            <w:r>
              <w:rPr>
                <w:rFonts w:ascii="Meiryo UI" w:hAnsi="Meiryo UI"/>
                <w:sz w:val="18"/>
              </w:rPr>
              <w:t>株式ウェイト（E/V）</w:t>
            </w:r>
          </w:p>
        </w:tc>
        <w:tc>
          <w:tcPr>
            <w:tcW w:type="dxa" w:w="3135"/>
            <w:shd w:val="clear" w:color="auto" w:fill="DDEBF7"/>
          </w:tcPr>
          <w:p>
            <w:r>
              <w:rPr>
                <w:rFonts w:ascii="Meiryo UI" w:hAnsi="Meiryo UI"/>
                <w:sz w:val="18"/>
              </w:rPr>
              <w:t>71.2%</w:t>
            </w:r>
          </w:p>
        </w:tc>
        <w:tc>
          <w:tcPr>
            <w:tcW w:type="dxa" w:w="3135"/>
            <w:shd w:val="clear" w:color="auto" w:fill="DDEBF7"/>
          </w:tcPr>
          <w:p>
            <w:r>
              <w:rPr>
                <w:rFonts w:ascii="Meiryo UI" w:hAnsi="Meiryo UI"/>
                <w:sz w:val="18"/>
              </w:rPr>
              <w:t>時価総額/(時価総額+有利子負債)</w:t>
            </w:r>
          </w:p>
        </w:tc>
      </w:tr>
      <w:tr>
        <w:tc>
          <w:tcPr>
            <w:tcW w:type="dxa" w:w="3135"/>
          </w:tcPr>
          <w:p>
            <w:r>
              <w:rPr>
                <w:rFonts w:ascii="Meiryo UI" w:hAnsi="Meiryo UI"/>
                <w:sz w:val="18"/>
              </w:rPr>
              <w:t>負債ウェイト（D/V）</w:t>
            </w:r>
          </w:p>
        </w:tc>
        <w:tc>
          <w:tcPr>
            <w:tcW w:type="dxa" w:w="3135"/>
          </w:tcPr>
          <w:p>
            <w:r>
              <w:rPr>
                <w:rFonts w:ascii="Meiryo UI" w:hAnsi="Meiryo UI"/>
                <w:sz w:val="18"/>
              </w:rPr>
              <w:t>28.8%</w:t>
            </w:r>
          </w:p>
        </w:tc>
        <w:tc>
          <w:tcPr>
            <w:tcW w:type="dxa" w:w="3135"/>
          </w:tcPr>
          <w:p>
            <w:r>
              <w:rPr>
                <w:rFonts w:ascii="Meiryo UI" w:hAnsi="Meiryo UI"/>
                <w:sz w:val="18"/>
              </w:rPr>
              <w:t>有利子負債/(時価総額+有利子負債)</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**5.40%**</w:t>
            </w:r>
          </w:p>
        </w:tc>
        <w:tc>
          <w:tcPr>
            <w:tcW w:type="dxa" w:w="3135"/>
            <w:shd w:val="clear" w:color="auto" w:fill="DDEBF7"/>
          </w:tcPr>
          <w:p>
            <w:r>
              <w:rPr>
                <w:rFonts w:ascii="Meiryo UI" w:hAnsi="Meiryo UI"/>
                <w:sz w:val="18"/>
              </w:rPr>
              <w:t>71.2%×7.08% + 28.8%×1.26%</w:t>
            </w:r>
          </w:p>
        </w:tc>
      </w:tr>
    </w:tbl>
    <w:p/>
    <w:p>
      <w:pPr>
        <w:pStyle w:val="Heading3"/>
      </w:pPr>
      <w:r>
        <w:rPr>
          <w:rFonts w:ascii="Meiryo UI" w:hAnsi="Meiryo UI"/>
          <w:color w:val="2E74B5"/>
        </w:rPr>
        <w:t>5-2. DCFシナリオ分析（5年予測 + Terminal Value）</w:t>
      </w:r>
    </w:p>
    <w:p/>
    <w:p>
      <w:r>
        <w:rPr>
          <w:rFonts w:ascii="Meiryo UI" w:hAnsi="Meiryo UI"/>
          <w:sz w:val="20"/>
        </w:rPr>
        <w:t>前提条件：</w:t>
      </w:r>
    </w:p>
    <w:p>
      <w:pPr>
        <w:pStyle w:val="ListBullet"/>
      </w:pPr>
      <w:r>
        <w:rPr>
          <w:rFonts w:ascii="Meiryo UI" w:hAnsi="Meiryo UI"/>
          <w:sz w:val="20"/>
        </w:rPr>
        <w:t>DCFベース：コア営業利益×(1-税率30%) + D&amp;A¥1,000億 - CAPEX(段階逓減) - NWC増¥200億</w:t>
      </w:r>
    </w:p>
    <w:p>
      <w:pPr>
        <w:pStyle w:val="ListBullet"/>
      </w:pPr>
      <w:r>
        <w:rPr>
          <w:rFonts w:ascii="Meiryo UI" w:hAnsi="Meiryo UI"/>
          <w:sz w:val="20"/>
        </w:rPr>
        <w:t>CAPEXは2026年¥2,500億→2027年¥2,200億→2028年¥2,000億→2029年¥1,800億→2030年¥1,600億（設備投資ピーク後の収穫期移行）</w:t>
      </w:r>
    </w:p>
    <w:p>
      <w:pPr>
        <w:pStyle w:val="ListBullet"/>
      </w:pPr>
      <w:r>
        <w:rPr>
          <w:rFonts w:ascii="Meiryo UI" w:hAnsi="Meiryo UI"/>
          <w:sz w:val="20"/>
        </w:rPr>
        <w:t>Terminal Growth Rate：各シナリオに設定</w:t>
      </w:r>
    </w:p>
    <w:p/>
    <w:p>
      <w:r>
        <w:rPr>
          <w:rFonts w:ascii="Meiryo UI" w:hAnsi="Meiryo UI"/>
          <w:sz w:val="20"/>
        </w:rPr>
        <w:t>Bull シナリオ（確率30%）：AI半導体フル恩恵・LTA締結完了・石化分離完了でマルチプル拡張</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コア営業利益</w:t>
            </w:r>
          </w:p>
        </w:tc>
        <w:tc>
          <w:tcPr>
            <w:tcW w:type="dxa" w:w="2351"/>
            <w:shd w:val="clear" w:color="auto" w:fill="2E74B5"/>
          </w:tcPr>
          <w:p>
            <w:r>
              <w:rPr>
                <w:rFonts w:ascii="Meiryo UI" w:hAnsi="Meiryo UI"/>
                <w:b/>
                <w:color w:val="FFFFFF"/>
                <w:sz w:val="18"/>
              </w:rPr>
              <w:t>FCF</w:t>
            </w:r>
          </w:p>
        </w:tc>
        <w:tc>
          <w:tcPr>
            <w:tcW w:type="dxa" w:w="2351"/>
            <w:shd w:val="clear" w:color="auto" w:fill="2E74B5"/>
          </w:tcPr>
          <w:p>
            <w:r>
              <w:rPr>
                <w:rFonts w:ascii="Meiryo UI" w:hAnsi="Meiryo UI"/>
                <w:b/>
                <w:color w:val="FFFFFF"/>
                <w:sz w:val="18"/>
              </w:rPr>
              <w:t>割引率PV（WACC5.40%）</w:t>
            </w:r>
          </w:p>
        </w:tc>
      </w:tr>
      <w:tr>
        <w:tc>
          <w:tcPr>
            <w:tcW w:type="dxa" w:w="2351"/>
          </w:tcPr>
          <w:p>
            <w:r>
              <w:rPr>
                <w:rFonts w:ascii="Meiryo UI" w:hAnsi="Meiryo UI"/>
                <w:sz w:val="18"/>
              </w:rPr>
              <w:t>2026E</w:t>
            </w:r>
          </w:p>
        </w:tc>
        <w:tc>
          <w:tcPr>
            <w:tcW w:type="dxa" w:w="2351"/>
          </w:tcPr>
          <w:p>
            <w:r>
              <w:rPr>
                <w:rFonts w:ascii="Meiryo UI" w:hAnsi="Meiryo UI"/>
                <w:sz w:val="18"/>
              </w:rPr>
              <w:t>¥1,400億（+28%）</w:t>
            </w:r>
          </w:p>
        </w:tc>
        <w:tc>
          <w:tcPr>
            <w:tcW w:type="dxa" w:w="2351"/>
          </w:tcPr>
          <w:p>
            <w:r>
              <w:rPr>
                <w:rFonts w:ascii="Meiryo UI" w:hAnsi="Meiryo UI"/>
                <w:sz w:val="18"/>
              </w:rPr>
              <w:t>▲¥620億</w:t>
            </w:r>
          </w:p>
        </w:tc>
        <w:tc>
          <w:tcPr>
            <w:tcW w:type="dxa" w:w="2351"/>
          </w:tcPr>
          <w:p>
            <w:r>
              <w:rPr>
                <w:rFonts w:ascii="Meiryo UI" w:hAnsi="Meiryo UI"/>
                <w:sz w:val="18"/>
              </w:rPr>
              <w:t>▲¥588億</w:t>
            </w:r>
          </w:p>
        </w:tc>
      </w:tr>
      <w:tr>
        <w:tc>
          <w:tcPr>
            <w:tcW w:type="dxa" w:w="2351"/>
            <w:shd w:val="clear" w:color="auto" w:fill="DDEBF7"/>
          </w:tcPr>
          <w:p>
            <w:r>
              <w:rPr>
                <w:rFonts w:ascii="Meiryo UI" w:hAnsi="Meiryo UI"/>
                <w:sz w:val="18"/>
              </w:rPr>
              <w:t>2027E</w:t>
            </w:r>
          </w:p>
        </w:tc>
        <w:tc>
          <w:tcPr>
            <w:tcW w:type="dxa" w:w="2351"/>
            <w:shd w:val="clear" w:color="auto" w:fill="DDEBF7"/>
          </w:tcPr>
          <w:p>
            <w:r>
              <w:rPr>
                <w:rFonts w:ascii="Meiryo UI" w:hAnsi="Meiryo UI"/>
                <w:sz w:val="18"/>
              </w:rPr>
              <w:t>¥1,890億（+35%）</w:t>
            </w:r>
          </w:p>
        </w:tc>
        <w:tc>
          <w:tcPr>
            <w:tcW w:type="dxa" w:w="2351"/>
            <w:shd w:val="clear" w:color="auto" w:fill="DDEBF7"/>
          </w:tcPr>
          <w:p>
            <w:r>
              <w:rPr>
                <w:rFonts w:ascii="Meiryo UI" w:hAnsi="Meiryo UI"/>
                <w:sz w:val="18"/>
              </w:rPr>
              <w:t>▲¥218億</w:t>
            </w:r>
          </w:p>
        </w:tc>
        <w:tc>
          <w:tcPr>
            <w:tcW w:type="dxa" w:w="2351"/>
            <w:shd w:val="clear" w:color="auto" w:fill="DDEBF7"/>
          </w:tcPr>
          <w:p>
            <w:r>
              <w:rPr>
                <w:rFonts w:ascii="Meiryo UI" w:hAnsi="Meiryo UI"/>
                <w:sz w:val="18"/>
              </w:rPr>
              <w:t>▲¥196億</w:t>
            </w:r>
          </w:p>
        </w:tc>
      </w:tr>
      <w:tr>
        <w:tc>
          <w:tcPr>
            <w:tcW w:type="dxa" w:w="2351"/>
          </w:tcPr>
          <w:p>
            <w:r>
              <w:rPr>
                <w:rFonts w:ascii="Meiryo UI" w:hAnsi="Meiryo UI"/>
                <w:sz w:val="18"/>
              </w:rPr>
              <w:t>2028E</w:t>
            </w:r>
          </w:p>
        </w:tc>
        <w:tc>
          <w:tcPr>
            <w:tcW w:type="dxa" w:w="2351"/>
          </w:tcPr>
          <w:p>
            <w:r>
              <w:rPr>
                <w:rFonts w:ascii="Meiryo UI" w:hAnsi="Meiryo UI"/>
                <w:sz w:val="18"/>
              </w:rPr>
              <w:t>¥2,362億（+25%）</w:t>
            </w:r>
          </w:p>
        </w:tc>
        <w:tc>
          <w:tcPr>
            <w:tcW w:type="dxa" w:w="2351"/>
          </w:tcPr>
          <w:p>
            <w:r>
              <w:rPr>
                <w:rFonts w:ascii="Meiryo UI" w:hAnsi="Meiryo UI"/>
                <w:sz w:val="18"/>
              </w:rPr>
              <w:t>¥454億</w:t>
            </w:r>
          </w:p>
        </w:tc>
        <w:tc>
          <w:tcPr>
            <w:tcW w:type="dxa" w:w="2351"/>
          </w:tcPr>
          <w:p>
            <w:r>
              <w:rPr>
                <w:rFonts w:ascii="Meiryo UI" w:hAnsi="Meiryo UI"/>
                <w:sz w:val="18"/>
              </w:rPr>
              <w:t>¥387億</w:t>
            </w:r>
          </w:p>
        </w:tc>
      </w:tr>
      <w:tr>
        <w:tc>
          <w:tcPr>
            <w:tcW w:type="dxa" w:w="2351"/>
            <w:shd w:val="clear" w:color="auto" w:fill="DDEBF7"/>
          </w:tcPr>
          <w:p>
            <w:r>
              <w:rPr>
                <w:rFonts w:ascii="Meiryo UI" w:hAnsi="Meiryo UI"/>
                <w:sz w:val="18"/>
              </w:rPr>
              <w:t>2029E</w:t>
            </w:r>
          </w:p>
        </w:tc>
        <w:tc>
          <w:tcPr>
            <w:tcW w:type="dxa" w:w="2351"/>
            <w:shd w:val="clear" w:color="auto" w:fill="DDEBF7"/>
          </w:tcPr>
          <w:p>
            <w:r>
              <w:rPr>
                <w:rFonts w:ascii="Meiryo UI" w:hAnsi="Meiryo UI"/>
                <w:sz w:val="18"/>
              </w:rPr>
              <w:t>¥2,834億（+20%）</w:t>
            </w:r>
          </w:p>
        </w:tc>
        <w:tc>
          <w:tcPr>
            <w:tcW w:type="dxa" w:w="2351"/>
            <w:shd w:val="clear" w:color="auto" w:fill="DDEBF7"/>
          </w:tcPr>
          <w:p>
            <w:r>
              <w:rPr>
                <w:rFonts w:ascii="Meiryo UI" w:hAnsi="Meiryo UI"/>
                <w:sz w:val="18"/>
              </w:rPr>
              <w:t>¥984億</w:t>
            </w:r>
          </w:p>
        </w:tc>
        <w:tc>
          <w:tcPr>
            <w:tcW w:type="dxa" w:w="2351"/>
            <w:shd w:val="clear" w:color="auto" w:fill="DDEBF7"/>
          </w:tcPr>
          <w:p>
            <w:r>
              <w:rPr>
                <w:rFonts w:ascii="Meiryo UI" w:hAnsi="Meiryo UI"/>
                <w:sz w:val="18"/>
              </w:rPr>
              <w:t>¥796億</w:t>
            </w:r>
          </w:p>
        </w:tc>
      </w:tr>
      <w:tr>
        <w:tc>
          <w:tcPr>
            <w:tcW w:type="dxa" w:w="2351"/>
          </w:tcPr>
          <w:p>
            <w:r>
              <w:rPr>
                <w:rFonts w:ascii="Meiryo UI" w:hAnsi="Meiryo UI"/>
                <w:sz w:val="18"/>
              </w:rPr>
              <w:t>2030E</w:t>
            </w:r>
          </w:p>
        </w:tc>
        <w:tc>
          <w:tcPr>
            <w:tcW w:type="dxa" w:w="2351"/>
          </w:tcPr>
          <w:p>
            <w:r>
              <w:rPr>
                <w:rFonts w:ascii="Meiryo UI" w:hAnsi="Meiryo UI"/>
                <w:sz w:val="18"/>
              </w:rPr>
              <w:t>¥3,260億（+15%）</w:t>
            </w:r>
          </w:p>
        </w:tc>
        <w:tc>
          <w:tcPr>
            <w:tcW w:type="dxa" w:w="2351"/>
          </w:tcPr>
          <w:p>
            <w:r>
              <w:rPr>
                <w:rFonts w:ascii="Meiryo UI" w:hAnsi="Meiryo UI"/>
                <w:sz w:val="18"/>
              </w:rPr>
              <w:t>¥1,482億</w:t>
            </w:r>
          </w:p>
        </w:tc>
        <w:tc>
          <w:tcPr>
            <w:tcW w:type="dxa" w:w="2351"/>
          </w:tcPr>
          <w:p>
            <w:r>
              <w:rPr>
                <w:rFonts w:ascii="Meiryo UI" w:hAnsi="Meiryo UI"/>
                <w:sz w:val="18"/>
              </w:rPr>
              <w:t>¥1,138億</w:t>
            </w:r>
          </w:p>
        </w:tc>
      </w:tr>
      <w:tr>
        <w:tc>
          <w:tcPr>
            <w:tcW w:type="dxa" w:w="2351"/>
            <w:shd w:val="clear" w:color="auto" w:fill="DDEBF7"/>
          </w:tcPr>
          <w:p>
            <w:r>
              <w:rPr>
                <w:rFonts w:ascii="Meiryo UI" w:hAnsi="Meiryo UI"/>
                <w:sz w:val="18"/>
              </w:rPr>
              <w:t>Terminal Value</w:t>
            </w:r>
          </w:p>
        </w:tc>
        <w:tc>
          <w:tcPr>
            <w:tcW w:type="dxa" w:w="2351"/>
            <w:shd w:val="clear" w:color="auto" w:fill="DDEBF7"/>
          </w:tcPr>
          <w:p>
            <w:r>
              <w:rPr>
                <w:rFonts w:ascii="Meiryo UI" w:hAnsi="Meiryo UI"/>
                <w:sz w:val="18"/>
              </w:rPr>
              <w:t>TG=1.5%</w:t>
            </w:r>
          </w:p>
        </w:tc>
        <w:tc>
          <w:tcPr>
            <w:tcW w:type="dxa" w:w="2351"/>
            <w:shd w:val="clear" w:color="auto" w:fill="DDEBF7"/>
          </w:tcPr>
          <w:p>
            <w:r>
              <w:rPr>
                <w:rFonts w:ascii="Meiryo UI" w:hAnsi="Meiryo UI"/>
                <w:sz w:val="18"/>
              </w:rPr>
              <w:t>FCF¥1,504億/(5.40%-1.50%)=¥38,564億</w:t>
            </w:r>
          </w:p>
        </w:tc>
        <w:tc>
          <w:tcPr>
            <w:tcW w:type="dxa" w:w="2351"/>
            <w:shd w:val="clear" w:color="auto" w:fill="DDEBF7"/>
          </w:tcPr>
          <w:p>
            <w:r>
              <w:rPr>
                <w:rFonts w:ascii="Meiryo UI" w:hAnsi="Meiryo UI"/>
                <w:sz w:val="18"/>
              </w:rPr>
              <w:t>PV=¥29,617億</w:t>
            </w:r>
          </w:p>
        </w:tc>
      </w:tr>
      <w:tr>
        <w:tc>
          <w:tcPr>
            <w:tcW w:type="dxa" w:w="2351"/>
          </w:tcPr>
          <w:p>
            <w:r>
              <w:rPr>
                <w:rFonts w:ascii="Meiryo UI" w:hAnsi="Meiryo UI"/>
                <w:sz w:val="18"/>
              </w:rPr>
              <w:t>EV</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¥31,154億</w:t>
            </w:r>
          </w:p>
        </w:tc>
      </w:tr>
      <w:tr>
        <w:tc>
          <w:tcPr>
            <w:tcW w:type="dxa" w:w="2351"/>
            <w:shd w:val="clear" w:color="auto" w:fill="DDEBF7"/>
          </w:tcPr>
          <w:p>
            <w:r>
              <w:rPr>
                <w:rFonts w:ascii="Meiryo UI" w:hAnsi="Meiryo UI"/>
                <w:sz w:val="18"/>
              </w:rPr>
              <w:t>Equity（EV-ND¥7,076億）</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¥24,078億</w:t>
            </w:r>
          </w:p>
        </w:tc>
      </w:tr>
      <w:tr>
        <w:tc>
          <w:tcPr>
            <w:tcW w:type="dxa" w:w="2351"/>
          </w:tcPr>
          <w:p>
            <w:r>
              <w:rPr>
                <w:rFonts w:ascii="Meiryo UI" w:hAnsi="Meiryo UI"/>
                <w:sz w:val="18"/>
              </w:rPr>
              <w:t>理論株価</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¥13,300/株→¥19,000</w:t>
            </w:r>
          </w:p>
        </w:tc>
      </w:tr>
    </w:tbl>
    <w:p/>
    <w:p>
      <w:r>
        <w:rPr>
          <w:rFonts w:ascii="Meiryo UI" w:hAnsi="Meiryo UI"/>
          <w:sz w:val="20"/>
        </w:rPr>
        <w:t>注：Bullシナリオは収穫期（2028年以降）のFCF正転が前提。理論株価¥19,000（現値比+43.9%）</w:t>
      </w:r>
    </w:p>
    <w:p/>
    <w:p>
      <w:r>
        <w:rPr>
          <w:rFonts w:ascii="Meiryo UI" w:hAnsi="Meiryo UI"/>
          <w:sz w:val="20"/>
        </w:rPr>
        <w:t>Base シナリオ（確率50%）：ガイダンス達成・半導体材料順調・ケミカル横ばい</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コア営業利益</w:t>
            </w:r>
          </w:p>
        </w:tc>
        <w:tc>
          <w:tcPr>
            <w:tcW w:type="dxa" w:w="2351"/>
            <w:shd w:val="clear" w:color="auto" w:fill="2E74B5"/>
          </w:tcPr>
          <w:p>
            <w:r>
              <w:rPr>
                <w:rFonts w:ascii="Meiryo UI" w:hAnsi="Meiryo UI"/>
                <w:b/>
                <w:color w:val="FFFFFF"/>
                <w:sz w:val="18"/>
              </w:rPr>
              <w:t>FCF</w:t>
            </w:r>
          </w:p>
        </w:tc>
        <w:tc>
          <w:tcPr>
            <w:tcW w:type="dxa" w:w="2351"/>
            <w:shd w:val="clear" w:color="auto" w:fill="2E74B5"/>
          </w:tcPr>
          <w:p>
            <w:r>
              <w:rPr>
                <w:rFonts w:ascii="Meiryo UI" w:hAnsi="Meiryo UI"/>
                <w:b/>
                <w:color w:val="FFFFFF"/>
                <w:sz w:val="18"/>
              </w:rPr>
              <w:t>割引率PV</w:t>
            </w:r>
          </w:p>
        </w:tc>
      </w:tr>
      <w:tr>
        <w:tc>
          <w:tcPr>
            <w:tcW w:type="dxa" w:w="2351"/>
          </w:tcPr>
          <w:p>
            <w:r>
              <w:rPr>
                <w:rFonts w:ascii="Meiryo UI" w:hAnsi="Meiryo UI"/>
                <w:sz w:val="18"/>
              </w:rPr>
              <w:t>2026E</w:t>
            </w:r>
          </w:p>
        </w:tc>
        <w:tc>
          <w:tcPr>
            <w:tcW w:type="dxa" w:w="2351"/>
          </w:tcPr>
          <w:p>
            <w:r>
              <w:rPr>
                <w:rFonts w:ascii="Meiryo UI" w:hAnsi="Meiryo UI"/>
                <w:sz w:val="18"/>
              </w:rPr>
              <w:t>¥1,400億（+28%）</w:t>
            </w:r>
          </w:p>
        </w:tc>
        <w:tc>
          <w:tcPr>
            <w:tcW w:type="dxa" w:w="2351"/>
          </w:tcPr>
          <w:p>
            <w:r>
              <w:rPr>
                <w:rFonts w:ascii="Meiryo UI" w:hAnsi="Meiryo UI"/>
                <w:sz w:val="18"/>
              </w:rPr>
              <w:t>▲¥620億</w:t>
            </w:r>
          </w:p>
        </w:tc>
        <w:tc>
          <w:tcPr>
            <w:tcW w:type="dxa" w:w="2351"/>
          </w:tcPr>
          <w:p>
            <w:r>
              <w:rPr>
                <w:rFonts w:ascii="Meiryo UI" w:hAnsi="Meiryo UI"/>
                <w:sz w:val="18"/>
              </w:rPr>
              <w:t>▲¥588億</w:t>
            </w:r>
          </w:p>
        </w:tc>
      </w:tr>
      <w:tr>
        <w:tc>
          <w:tcPr>
            <w:tcW w:type="dxa" w:w="2351"/>
            <w:shd w:val="clear" w:color="auto" w:fill="DDEBF7"/>
          </w:tcPr>
          <w:p>
            <w:r>
              <w:rPr>
                <w:rFonts w:ascii="Meiryo UI" w:hAnsi="Meiryo UI"/>
                <w:sz w:val="18"/>
              </w:rPr>
              <w:t>2027E</w:t>
            </w:r>
          </w:p>
        </w:tc>
        <w:tc>
          <w:tcPr>
            <w:tcW w:type="dxa" w:w="2351"/>
            <w:shd w:val="clear" w:color="auto" w:fill="DDEBF7"/>
          </w:tcPr>
          <w:p>
            <w:r>
              <w:rPr>
                <w:rFonts w:ascii="Meiryo UI" w:hAnsi="Meiryo UI"/>
                <w:sz w:val="18"/>
              </w:rPr>
              <w:t>¥1,652億（+18%）</w:t>
            </w:r>
          </w:p>
        </w:tc>
        <w:tc>
          <w:tcPr>
            <w:tcW w:type="dxa" w:w="2351"/>
            <w:shd w:val="clear" w:color="auto" w:fill="DDEBF7"/>
          </w:tcPr>
          <w:p>
            <w:r>
              <w:rPr>
                <w:rFonts w:ascii="Meiryo UI" w:hAnsi="Meiryo UI"/>
                <w:sz w:val="18"/>
              </w:rPr>
              <w:t>▲¥334億</w:t>
            </w:r>
          </w:p>
        </w:tc>
        <w:tc>
          <w:tcPr>
            <w:tcW w:type="dxa" w:w="2351"/>
            <w:shd w:val="clear" w:color="auto" w:fill="DDEBF7"/>
          </w:tcPr>
          <w:p>
            <w:r>
              <w:rPr>
                <w:rFonts w:ascii="Meiryo UI" w:hAnsi="Meiryo UI"/>
                <w:sz w:val="18"/>
              </w:rPr>
              <w:t>▲¥301億</w:t>
            </w:r>
          </w:p>
        </w:tc>
      </w:tr>
      <w:tr>
        <w:tc>
          <w:tcPr>
            <w:tcW w:type="dxa" w:w="2351"/>
          </w:tcPr>
          <w:p>
            <w:r>
              <w:rPr>
                <w:rFonts w:ascii="Meiryo UI" w:hAnsi="Meiryo UI"/>
                <w:sz w:val="18"/>
              </w:rPr>
              <w:t>2028E</w:t>
            </w:r>
          </w:p>
        </w:tc>
        <w:tc>
          <w:tcPr>
            <w:tcW w:type="dxa" w:w="2351"/>
          </w:tcPr>
          <w:p>
            <w:r>
              <w:rPr>
                <w:rFonts w:ascii="Meiryo UI" w:hAnsi="Meiryo UI"/>
                <w:sz w:val="18"/>
              </w:rPr>
              <w:t>¥1,900億（+15%）</w:t>
            </w:r>
          </w:p>
        </w:tc>
        <w:tc>
          <w:tcPr>
            <w:tcW w:type="dxa" w:w="2351"/>
          </w:tcPr>
          <w:p>
            <w:r>
              <w:rPr>
                <w:rFonts w:ascii="Meiryo UI" w:hAnsi="Meiryo UI"/>
                <w:sz w:val="18"/>
              </w:rPr>
              <w:t>¥130億</w:t>
            </w:r>
          </w:p>
        </w:tc>
        <w:tc>
          <w:tcPr>
            <w:tcW w:type="dxa" w:w="2351"/>
          </w:tcPr>
          <w:p>
            <w:r>
              <w:rPr>
                <w:rFonts w:ascii="Meiryo UI" w:hAnsi="Meiryo UI"/>
                <w:sz w:val="18"/>
              </w:rPr>
              <w:t>¥111億</w:t>
            </w:r>
          </w:p>
        </w:tc>
      </w:tr>
      <w:tr>
        <w:tc>
          <w:tcPr>
            <w:tcW w:type="dxa" w:w="2351"/>
            <w:shd w:val="clear" w:color="auto" w:fill="DDEBF7"/>
          </w:tcPr>
          <w:p>
            <w:r>
              <w:rPr>
                <w:rFonts w:ascii="Meiryo UI" w:hAnsi="Meiryo UI"/>
                <w:sz w:val="18"/>
              </w:rPr>
              <w:t>2029E</w:t>
            </w:r>
          </w:p>
        </w:tc>
        <w:tc>
          <w:tcPr>
            <w:tcW w:type="dxa" w:w="2351"/>
            <w:shd w:val="clear" w:color="auto" w:fill="DDEBF7"/>
          </w:tcPr>
          <w:p>
            <w:r>
              <w:rPr>
                <w:rFonts w:ascii="Meiryo UI" w:hAnsi="Meiryo UI"/>
                <w:sz w:val="18"/>
              </w:rPr>
              <w:t>¥2,090億（+10%）</w:t>
            </w:r>
          </w:p>
        </w:tc>
        <w:tc>
          <w:tcPr>
            <w:tcW w:type="dxa" w:w="2351"/>
            <w:shd w:val="clear" w:color="auto" w:fill="DDEBF7"/>
          </w:tcPr>
          <w:p>
            <w:r>
              <w:rPr>
                <w:rFonts w:ascii="Meiryo UI" w:hAnsi="Meiryo UI"/>
                <w:sz w:val="18"/>
              </w:rPr>
              <w:t>¥463億</w:t>
            </w:r>
          </w:p>
        </w:tc>
        <w:tc>
          <w:tcPr>
            <w:tcW w:type="dxa" w:w="2351"/>
            <w:shd w:val="clear" w:color="auto" w:fill="DDEBF7"/>
          </w:tcPr>
          <w:p>
            <w:r>
              <w:rPr>
                <w:rFonts w:ascii="Meiryo UI" w:hAnsi="Meiryo UI"/>
                <w:sz w:val="18"/>
              </w:rPr>
              <w:t>¥374億</w:t>
            </w:r>
          </w:p>
        </w:tc>
      </w:tr>
      <w:tr>
        <w:tc>
          <w:tcPr>
            <w:tcW w:type="dxa" w:w="2351"/>
          </w:tcPr>
          <w:p>
            <w:r>
              <w:rPr>
                <w:rFonts w:ascii="Meiryo UI" w:hAnsi="Meiryo UI"/>
                <w:sz w:val="18"/>
              </w:rPr>
              <w:t>2030E</w:t>
            </w:r>
          </w:p>
        </w:tc>
        <w:tc>
          <w:tcPr>
            <w:tcW w:type="dxa" w:w="2351"/>
          </w:tcPr>
          <w:p>
            <w:r>
              <w:rPr>
                <w:rFonts w:ascii="Meiryo UI" w:hAnsi="Meiryo UI"/>
                <w:sz w:val="18"/>
              </w:rPr>
              <w:t>¥2,257億（+8%）</w:t>
            </w:r>
          </w:p>
        </w:tc>
        <w:tc>
          <w:tcPr>
            <w:tcW w:type="dxa" w:w="2351"/>
          </w:tcPr>
          <w:p>
            <w:r>
              <w:rPr>
                <w:rFonts w:ascii="Meiryo UI" w:hAnsi="Meiryo UI"/>
                <w:sz w:val="18"/>
              </w:rPr>
              <w:t>¥680億</w:t>
            </w:r>
          </w:p>
        </w:tc>
        <w:tc>
          <w:tcPr>
            <w:tcW w:type="dxa" w:w="2351"/>
          </w:tcPr>
          <w:p>
            <w:r>
              <w:rPr>
                <w:rFonts w:ascii="Meiryo UI" w:hAnsi="Meiryo UI"/>
                <w:sz w:val="18"/>
              </w:rPr>
              <w:t>¥522億</w:t>
            </w:r>
          </w:p>
        </w:tc>
      </w:tr>
      <w:tr>
        <w:tc>
          <w:tcPr>
            <w:tcW w:type="dxa" w:w="2351"/>
            <w:shd w:val="clear" w:color="auto" w:fill="DDEBF7"/>
          </w:tcPr>
          <w:p>
            <w:r>
              <w:rPr>
                <w:rFonts w:ascii="Meiryo UI" w:hAnsi="Meiryo UI"/>
                <w:sz w:val="18"/>
              </w:rPr>
              <w:t>Terminal Value</w:t>
            </w:r>
          </w:p>
        </w:tc>
        <w:tc>
          <w:tcPr>
            <w:tcW w:type="dxa" w:w="2351"/>
            <w:shd w:val="clear" w:color="auto" w:fill="DDEBF7"/>
          </w:tcPr>
          <w:p>
            <w:r>
              <w:rPr>
                <w:rFonts w:ascii="Meiryo UI" w:hAnsi="Meiryo UI"/>
                <w:sz w:val="18"/>
              </w:rPr>
              <w:t>TG=1.5%</w:t>
            </w:r>
          </w:p>
        </w:tc>
        <w:tc>
          <w:tcPr>
            <w:tcW w:type="dxa" w:w="2351"/>
            <w:shd w:val="clear" w:color="auto" w:fill="DDEBF7"/>
          </w:tcPr>
          <w:p>
            <w:r>
              <w:rPr>
                <w:rFonts w:ascii="Meiryo UI" w:hAnsi="Meiryo UI"/>
                <w:sz w:val="18"/>
              </w:rPr>
              <w:t>FCF¥690億/(5.40%-1.50%)=¥17,692億</w:t>
            </w:r>
          </w:p>
        </w:tc>
        <w:tc>
          <w:tcPr>
            <w:tcW w:type="dxa" w:w="2351"/>
            <w:shd w:val="clear" w:color="auto" w:fill="DDEBF7"/>
          </w:tcPr>
          <w:p>
            <w:r>
              <w:rPr>
                <w:rFonts w:ascii="Meiryo UI" w:hAnsi="Meiryo UI"/>
                <w:sz w:val="18"/>
              </w:rPr>
              <w:t>PV=¥13,586億</w:t>
            </w:r>
          </w:p>
        </w:tc>
      </w:tr>
      <w:tr>
        <w:tc>
          <w:tcPr>
            <w:tcW w:type="dxa" w:w="2351"/>
          </w:tcPr>
          <w:p>
            <w:r>
              <w:rPr>
                <w:rFonts w:ascii="Meiryo UI" w:hAnsi="Meiryo UI"/>
                <w:sz w:val="18"/>
              </w:rPr>
              <w:t>EV</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¥13,704億</w:t>
            </w:r>
          </w:p>
        </w:tc>
      </w:tr>
      <w:tr>
        <w:tc>
          <w:tcPr>
            <w:tcW w:type="dxa" w:w="2351"/>
            <w:shd w:val="clear" w:color="auto" w:fill="DDEBF7"/>
          </w:tcPr>
          <w:p>
            <w:r>
              <w:rPr>
                <w:rFonts w:ascii="Meiryo UI" w:hAnsi="Meiryo UI"/>
                <w:sz w:val="18"/>
              </w:rPr>
              <w:t>Equity</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¥6,628億</w:t>
            </w:r>
          </w:p>
        </w:tc>
      </w:tr>
      <w:tr>
        <w:tc>
          <w:tcPr>
            <w:tcW w:type="dxa" w:w="2351"/>
          </w:tcPr>
          <w:p>
            <w:r>
              <w:rPr>
                <w:rFonts w:ascii="Meiryo UI" w:hAnsi="Meiryo UI"/>
                <w:sz w:val="18"/>
              </w:rPr>
              <w:t>理論株価</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¥3,660/株</w:t>
            </w:r>
          </w:p>
        </w:tc>
      </w:tr>
    </w:tbl>
    <w:p/>
    <w:p>
      <w:r>
        <w:rPr>
          <w:rFonts w:ascii="Meiryo UI" w:hAnsi="Meiryo UI"/>
          <w:sz w:val="20"/>
        </w:rPr>
        <w:t>注：Base DCFは重CAPEX仮定のため保守的。マルチプルアプローチとの折衷が合理的</w:t>
      </w:r>
    </w:p>
    <w:p/>
    <w:p>
      <w:r>
        <w:rPr>
          <w:rFonts w:ascii="Meiryo UI" w:hAnsi="Meiryo UI"/>
          <w:sz w:val="20"/>
        </w:rPr>
        <w:t>Bear シナリオ（確率20%）：半導体下サイクル・CMP材料過剰在庫・ガイダンス大幅下振れ</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コア営業利益</w:t>
            </w:r>
          </w:p>
        </w:tc>
        <w:tc>
          <w:tcPr>
            <w:tcW w:type="dxa" w:w="3135"/>
            <w:shd w:val="clear" w:color="auto" w:fill="2E74B5"/>
          </w:tcPr>
          <w:p>
            <w:r>
              <w:rPr>
                <w:rFonts w:ascii="Meiryo UI" w:hAnsi="Meiryo UI"/>
                <w:b/>
                <w:color w:val="FFFFFF"/>
                <w:sz w:val="18"/>
              </w:rPr>
              <w:t>FCF</w:t>
            </w:r>
          </w:p>
        </w:tc>
      </w:tr>
      <w:tr>
        <w:tc>
          <w:tcPr>
            <w:tcW w:type="dxa" w:w="3135"/>
          </w:tcPr>
          <w:p>
            <w:r>
              <w:rPr>
                <w:rFonts w:ascii="Meiryo UI" w:hAnsi="Meiryo UI"/>
                <w:sz w:val="18"/>
              </w:rPr>
              <w:t>2026E</w:t>
            </w:r>
          </w:p>
        </w:tc>
        <w:tc>
          <w:tcPr>
            <w:tcW w:type="dxa" w:w="3135"/>
          </w:tcPr>
          <w:p>
            <w:r>
              <w:rPr>
                <w:rFonts w:ascii="Meiryo UI" w:hAnsi="Meiryo UI"/>
                <w:sz w:val="18"/>
              </w:rPr>
              <w:t>¥1,000億（ガイダンス▲29%)</w:t>
            </w:r>
          </w:p>
        </w:tc>
        <w:tc>
          <w:tcPr>
            <w:tcW w:type="dxa" w:w="3135"/>
          </w:tcPr>
          <w:p>
            <w:r>
              <w:rPr>
                <w:rFonts w:ascii="Meiryo UI" w:hAnsi="Meiryo UI"/>
                <w:sz w:val="18"/>
              </w:rPr>
              <w:t>▲¥980億</w:t>
            </w:r>
          </w:p>
        </w:tc>
      </w:tr>
      <w:tr>
        <w:tc>
          <w:tcPr>
            <w:tcW w:type="dxa" w:w="3135"/>
            <w:shd w:val="clear" w:color="auto" w:fill="DDEBF7"/>
          </w:tcPr>
          <w:p>
            <w:r>
              <w:rPr>
                <w:rFonts w:ascii="Meiryo UI" w:hAnsi="Meiryo UI"/>
                <w:sz w:val="18"/>
              </w:rPr>
              <w:t>2027E</w:t>
            </w:r>
          </w:p>
        </w:tc>
        <w:tc>
          <w:tcPr>
            <w:tcW w:type="dxa" w:w="3135"/>
            <w:shd w:val="clear" w:color="auto" w:fill="DDEBF7"/>
          </w:tcPr>
          <w:p>
            <w:r>
              <w:rPr>
                <w:rFonts w:ascii="Meiryo UI" w:hAnsi="Meiryo UI"/>
                <w:sz w:val="18"/>
              </w:rPr>
              <w:t>¥1,050億（+5%）</w:t>
            </w:r>
          </w:p>
        </w:tc>
        <w:tc>
          <w:tcPr>
            <w:tcW w:type="dxa" w:w="3135"/>
            <w:shd w:val="clear" w:color="auto" w:fill="DDEBF7"/>
          </w:tcPr>
          <w:p>
            <w:r>
              <w:rPr>
                <w:rFonts w:ascii="Meiryo UI" w:hAnsi="Meiryo UI"/>
                <w:sz w:val="18"/>
              </w:rPr>
              <w:t>▲¥905億</w:t>
            </w:r>
          </w:p>
        </w:tc>
      </w:tr>
      <w:tr>
        <w:tc>
          <w:tcPr>
            <w:tcW w:type="dxa" w:w="3135"/>
          </w:tcPr>
          <w:p>
            <w:r>
              <w:rPr>
                <w:rFonts w:ascii="Meiryo UI" w:hAnsi="Meiryo UI"/>
                <w:sz w:val="18"/>
              </w:rPr>
              <w:t>2028E〜2030E</w:t>
            </w:r>
          </w:p>
        </w:tc>
        <w:tc>
          <w:tcPr>
            <w:tcW w:type="dxa" w:w="3135"/>
          </w:tcPr>
          <w:p>
            <w:r>
              <w:rPr>
                <w:rFonts w:ascii="Meiryo UI" w:hAnsi="Meiryo UI"/>
                <w:sz w:val="18"/>
              </w:rPr>
              <w:t>緩慢回復</w:t>
            </w:r>
          </w:p>
        </w:tc>
        <w:tc>
          <w:tcPr>
            <w:tcW w:type="dxa" w:w="3135"/>
          </w:tcPr>
          <w:p>
            <w:r>
              <w:rPr>
                <w:rFonts w:ascii="Meiryo UI" w:hAnsi="Meiryo UI"/>
                <w:sz w:val="18"/>
              </w:rPr>
              <w:t>小幅正転</w:t>
            </w:r>
          </w:p>
        </w:tc>
      </w:tr>
      <w:tr>
        <w:tc>
          <w:tcPr>
            <w:tcW w:type="dxa" w:w="3135"/>
            <w:shd w:val="clear" w:color="auto" w:fill="DDEBF7"/>
          </w:tcPr>
          <w:p>
            <w:r>
              <w:rPr>
                <w:rFonts w:ascii="Meiryo UI" w:hAnsi="Meiryo UI"/>
                <w:sz w:val="18"/>
              </w:rPr>
              <w:t>理論株価</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¥3,000〜4,000</w:t>
            </w:r>
          </w:p>
        </w:tc>
      </w:tr>
    </w:tbl>
    <w:p/>
    <w:p>
      <w:pPr>
        <w:pStyle w:val="Heading3"/>
      </w:pPr>
      <w:r>
        <w:rPr>
          <w:rFonts w:ascii="Meiryo UI" w:hAnsi="Meiryo UI"/>
          <w:color w:val="2E74B5"/>
        </w:rPr>
        <w:t>5-3. マルチプルバリュエーション（メイン分析）</w:t>
      </w:r>
    </w:p>
    <w:p/>
    <w:p>
      <w:r>
        <w:rPr>
          <w:rFonts w:ascii="Meiryo UI" w:hAnsi="Meiryo UI"/>
          <w:sz w:val="20"/>
        </w:rPr>
        <w:t>DCFは重CAPEX期のFCFがマイナスになる特性上、純化学企業への転換期にはEPS・EV/EBITDAマルチプルが主体分析として優位。</w:t>
      </w:r>
    </w:p>
    <w:p/>
    <w:p>
      <w:r>
        <w:rPr>
          <w:rFonts w:ascii="Meiryo UI" w:hAnsi="Meiryo UI"/>
          <w:sz w:val="20"/>
        </w:rPr>
        <w:t>FY2026E EPS計算：</w:t>
      </w:r>
    </w:p>
    <w:p>
      <w:pPr>
        <w:pStyle w:val="ListBullet"/>
      </w:pPr>
      <w:r>
        <w:rPr>
          <w:rFonts w:ascii="Meiryo UI" w:hAnsi="Meiryo UI"/>
          <w:sz w:val="20"/>
        </w:rPr>
        <w:t>2026E純利益：¥770億（会社ガイダンス、前年比+165%）</w:t>
      </w:r>
    </w:p>
    <w:p>
      <w:pPr>
        <w:pStyle w:val="ListBullet"/>
      </w:pPr>
      <w:r>
        <w:rPr>
          <w:rFonts w:ascii="Meiryo UI" w:hAnsi="Meiryo UI"/>
          <w:sz w:val="20"/>
        </w:rPr>
        <w:t>発行株式数：1億8,098万株</w:t>
      </w:r>
    </w:p>
    <w:p>
      <w:pPr>
        <w:pStyle w:val="ListBullet"/>
      </w:pPr>
      <w:r>
        <w:rPr>
          <w:rFonts w:ascii="Meiryo UI" w:hAnsi="Meiryo UI"/>
          <w:sz w:val="20"/>
        </w:rPr>
        <w:t>FY2026E EPS：¥425.4/株（Rationale：会社公式ガイダンス・2026/2/13発表）</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PERシナリオ</w:t>
            </w:r>
          </w:p>
        </w:tc>
        <w:tc>
          <w:tcPr>
            <w:tcW w:type="dxa" w:w="1881"/>
            <w:shd w:val="clear" w:color="auto" w:fill="2E74B5"/>
          </w:tcPr>
          <w:p>
            <w:r>
              <w:rPr>
                <w:rFonts w:ascii="Meiryo UI" w:hAnsi="Meiryo UI"/>
                <w:b/>
                <w:color w:val="FFFFFF"/>
                <w:sz w:val="18"/>
              </w:rPr>
              <w:t>倍率</w:t>
            </w:r>
          </w:p>
        </w:tc>
        <w:tc>
          <w:tcPr>
            <w:tcW w:type="dxa" w:w="1881"/>
            <w:shd w:val="clear" w:color="auto" w:fill="2E74B5"/>
          </w:tcPr>
          <w:p>
            <w:r>
              <w:rPr>
                <w:rFonts w:ascii="Meiryo UI" w:hAnsi="Meiryo UI"/>
                <w:b/>
                <w:color w:val="FFFFFF"/>
                <w:sz w:val="18"/>
              </w:rPr>
              <w:t>TP</w:t>
            </w:r>
          </w:p>
        </w:tc>
        <w:tc>
          <w:tcPr>
            <w:tcW w:type="dxa" w:w="1881"/>
            <w:shd w:val="clear" w:color="auto" w:fill="2E74B5"/>
          </w:tcPr>
          <w:p>
            <w:r>
              <w:rPr>
                <w:rFonts w:ascii="Meiryo UI" w:hAnsi="Meiryo UI"/>
                <w:b/>
                <w:color w:val="FFFFFF"/>
                <w:sz w:val="18"/>
              </w:rPr>
              <w:t>現値比</w:t>
            </w:r>
          </w:p>
        </w:tc>
        <w:tc>
          <w:tcPr>
            <w:tcW w:type="dxa" w:w="1881"/>
            <w:shd w:val="clear" w:color="auto" w:fill="2E74B5"/>
          </w:tcPr>
          <w:p>
            <w:r>
              <w:rPr>
                <w:rFonts w:ascii="Meiryo UI" w:hAnsi="Meiryo UI"/>
                <w:b/>
                <w:color w:val="FFFFFF"/>
                <w:sz w:val="18"/>
              </w:rPr>
              <w:t>根拠</w:t>
            </w:r>
          </w:p>
        </w:tc>
      </w:tr>
      <w:tr>
        <w:tc>
          <w:tcPr>
            <w:tcW w:type="dxa" w:w="1881"/>
          </w:tcPr>
          <w:p>
            <w:r>
              <w:rPr>
                <w:rFonts w:ascii="Meiryo UI" w:hAnsi="Meiryo UI"/>
                <w:sz w:val="18"/>
              </w:rPr>
              <w:t>保守</w:t>
            </w:r>
          </w:p>
        </w:tc>
        <w:tc>
          <w:tcPr>
            <w:tcW w:type="dxa" w:w="1881"/>
          </w:tcPr>
          <w:p>
            <w:r>
              <w:rPr>
                <w:rFonts w:ascii="Meiryo UI" w:hAnsi="Meiryo UI"/>
                <w:sz w:val="18"/>
              </w:rPr>
              <w:t>30x</w:t>
            </w:r>
          </w:p>
        </w:tc>
        <w:tc>
          <w:tcPr>
            <w:tcW w:type="dxa" w:w="1881"/>
          </w:tcPr>
          <w:p>
            <w:r>
              <w:rPr>
                <w:rFonts w:ascii="Meiryo UI" w:hAnsi="Meiryo UI"/>
                <w:sz w:val="18"/>
              </w:rPr>
              <w:t>¥12,760</w:t>
            </w:r>
          </w:p>
        </w:tc>
        <w:tc>
          <w:tcPr>
            <w:tcW w:type="dxa" w:w="1881"/>
          </w:tcPr>
          <w:p>
            <w:r>
              <w:rPr>
                <w:rFonts w:ascii="Meiryo UI" w:hAnsi="Meiryo UI"/>
                <w:sz w:val="18"/>
              </w:rPr>
              <w:t>-3.3%</w:t>
            </w:r>
          </w:p>
        </w:tc>
        <w:tc>
          <w:tcPr>
            <w:tcW w:type="dxa" w:w="1881"/>
          </w:tcPr>
          <w:p>
            <w:r>
              <w:rPr>
                <w:rFonts w:ascii="Meiryo UI" w:hAnsi="Meiryo UI"/>
                <w:sz w:val="18"/>
              </w:rPr>
              <w:t>日本化学大手平均PER（景気敏感調整後）</w:t>
            </w:r>
          </w:p>
        </w:tc>
      </w:tr>
      <w:tr>
        <w:tc>
          <w:tcPr>
            <w:tcW w:type="dxa" w:w="1881"/>
            <w:shd w:val="clear" w:color="auto" w:fill="DDEBF7"/>
          </w:tcPr>
          <w:p>
            <w:r>
              <w:rPr>
                <w:rFonts w:ascii="Meiryo UI" w:hAnsi="Meiryo UI"/>
                <w:sz w:val="18"/>
              </w:rPr>
              <w:t>ベース</w:t>
            </w:r>
          </w:p>
        </w:tc>
        <w:tc>
          <w:tcPr>
            <w:tcW w:type="dxa" w:w="1881"/>
            <w:shd w:val="clear" w:color="auto" w:fill="DDEBF7"/>
          </w:tcPr>
          <w:p>
            <w:r>
              <w:rPr>
                <w:rFonts w:ascii="Meiryo UI" w:hAnsi="Meiryo UI"/>
                <w:sz w:val="18"/>
              </w:rPr>
              <w:t>35x</w:t>
            </w:r>
          </w:p>
        </w:tc>
        <w:tc>
          <w:tcPr>
            <w:tcW w:type="dxa" w:w="1881"/>
            <w:shd w:val="clear" w:color="auto" w:fill="DDEBF7"/>
          </w:tcPr>
          <w:p>
            <w:r>
              <w:rPr>
                <w:rFonts w:ascii="Meiryo UI" w:hAnsi="Meiryo UI"/>
                <w:sz w:val="18"/>
              </w:rPr>
              <w:t>¥14,890</w:t>
            </w:r>
          </w:p>
        </w:tc>
        <w:tc>
          <w:tcPr>
            <w:tcW w:type="dxa" w:w="1881"/>
            <w:shd w:val="clear" w:color="auto" w:fill="DDEBF7"/>
          </w:tcPr>
          <w:p>
            <w:r>
              <w:rPr>
                <w:rFonts w:ascii="Meiryo UI" w:hAnsi="Meiryo UI"/>
                <w:sz w:val="18"/>
              </w:rPr>
              <w:t>+12.8%</w:t>
            </w:r>
          </w:p>
        </w:tc>
        <w:tc>
          <w:tcPr>
            <w:tcW w:type="dxa" w:w="1881"/>
            <w:shd w:val="clear" w:color="auto" w:fill="DDEBF7"/>
          </w:tcPr>
          <w:p>
            <w:r>
              <w:rPr>
                <w:rFonts w:ascii="Meiryo UI" w:hAnsi="Meiryo UI"/>
                <w:sz w:val="18"/>
              </w:rPr>
              <w:t>機能性化学特化企業（信越化学40x参考に5x discount）</w:t>
            </w:r>
          </w:p>
        </w:tc>
      </w:tr>
      <w:tr>
        <w:tc>
          <w:tcPr>
            <w:tcW w:type="dxa" w:w="1881"/>
          </w:tcPr>
          <w:p>
            <w:r>
              <w:rPr>
                <w:rFonts w:ascii="Meiryo UI" w:hAnsi="Meiryo UI"/>
                <w:sz w:val="18"/>
              </w:rPr>
              <w:t>強気</w:t>
            </w:r>
          </w:p>
        </w:tc>
        <w:tc>
          <w:tcPr>
            <w:tcW w:type="dxa" w:w="1881"/>
          </w:tcPr>
          <w:p>
            <w:r>
              <w:rPr>
                <w:rFonts w:ascii="Meiryo UI" w:hAnsi="Meiryo UI"/>
                <w:sz w:val="18"/>
              </w:rPr>
              <w:t>40x</w:t>
            </w:r>
          </w:p>
        </w:tc>
        <w:tc>
          <w:tcPr>
            <w:tcW w:type="dxa" w:w="1881"/>
          </w:tcPr>
          <w:p>
            <w:r>
              <w:rPr>
                <w:rFonts w:ascii="Meiryo UI" w:hAnsi="Meiryo UI"/>
                <w:sz w:val="18"/>
              </w:rPr>
              <w:t>¥17,020</w:t>
            </w:r>
          </w:p>
        </w:tc>
        <w:tc>
          <w:tcPr>
            <w:tcW w:type="dxa" w:w="1881"/>
          </w:tcPr>
          <w:p>
            <w:r>
              <w:rPr>
                <w:rFonts w:ascii="Meiryo UI" w:hAnsi="Meiryo UI"/>
                <w:sz w:val="18"/>
              </w:rPr>
              <w:t>+28.9%</w:t>
            </w:r>
          </w:p>
        </w:tc>
        <w:tc>
          <w:tcPr>
            <w:tcW w:type="dxa" w:w="1881"/>
          </w:tcPr>
          <w:p>
            <w:r>
              <w:rPr>
                <w:rFonts w:ascii="Meiryo UI" w:hAnsi="Meiryo UI"/>
                <w:sz w:val="18"/>
              </w:rPr>
              <w:t>石化分離完了→純化学プレミアム付与</w:t>
            </w:r>
          </w:p>
        </w:tc>
      </w:tr>
      <w:tr>
        <w:tc>
          <w:tcPr>
            <w:tcW w:type="dxa" w:w="1881"/>
            <w:shd w:val="clear" w:color="auto" w:fill="DDEBF7"/>
          </w:tcPr>
          <w:p>
            <w:r>
              <w:rPr>
                <w:rFonts w:ascii="Meiryo UI" w:hAnsi="Meiryo UI"/>
                <w:sz w:val="18"/>
              </w:rPr>
              <w:t>超強気</w:t>
            </w:r>
          </w:p>
        </w:tc>
        <w:tc>
          <w:tcPr>
            <w:tcW w:type="dxa" w:w="1881"/>
            <w:shd w:val="clear" w:color="auto" w:fill="DDEBF7"/>
          </w:tcPr>
          <w:p>
            <w:r>
              <w:rPr>
                <w:rFonts w:ascii="Meiryo UI" w:hAnsi="Meiryo UI"/>
                <w:sz w:val="18"/>
              </w:rPr>
              <w:t>50x</w:t>
            </w:r>
          </w:p>
        </w:tc>
        <w:tc>
          <w:tcPr>
            <w:tcW w:type="dxa" w:w="1881"/>
            <w:shd w:val="clear" w:color="auto" w:fill="DDEBF7"/>
          </w:tcPr>
          <w:p>
            <w:r>
              <w:rPr>
                <w:rFonts w:ascii="Meiryo UI" w:hAnsi="Meiryo UI"/>
                <w:sz w:val="18"/>
              </w:rPr>
              <w:t>¥21,270</w:t>
            </w:r>
          </w:p>
        </w:tc>
        <w:tc>
          <w:tcPr>
            <w:tcW w:type="dxa" w:w="1881"/>
            <w:shd w:val="clear" w:color="auto" w:fill="DDEBF7"/>
          </w:tcPr>
          <w:p>
            <w:r>
              <w:rPr>
                <w:rFonts w:ascii="Meiryo UI" w:hAnsi="Meiryo UI"/>
                <w:sz w:val="18"/>
              </w:rPr>
              <w:t>+61.1%</w:t>
            </w:r>
          </w:p>
        </w:tc>
        <w:tc>
          <w:tcPr>
            <w:tcW w:type="dxa" w:w="1881"/>
            <w:shd w:val="clear" w:color="auto" w:fill="DDEBF7"/>
          </w:tcPr>
          <w:p>
            <w:r>
              <w:rPr>
                <w:rFonts w:ascii="Meiryo UI" w:hAnsi="Meiryo UI"/>
                <w:sz w:val="18"/>
              </w:rPr>
              <w:t>AI材料プレミアム最大付与（SBI目線）</w:t>
            </w:r>
          </w:p>
        </w:tc>
      </w:tr>
    </w:tbl>
    <w:p/>
    <w:p>
      <w:r>
        <w:rPr>
          <w:rFonts w:ascii="Meiryo UI" w:hAnsi="Meiryo UI"/>
          <w:sz w:val="20"/>
        </w:rPr>
        <w:t>FY2026E EV/EBITDA計算：</w:t>
      </w:r>
    </w:p>
    <w:p>
      <w:pPr>
        <w:pStyle w:val="ListBullet"/>
      </w:pPr>
      <w:r>
        <w:rPr>
          <w:rFonts w:ascii="Meiryo UI" w:hAnsi="Meiryo UI"/>
          <w:sz w:val="20"/>
        </w:rPr>
        <w:t>2026E コア営業利益：¥1,400億（会社ガイダンス）</w:t>
      </w:r>
    </w:p>
    <w:p>
      <w:pPr>
        <w:pStyle w:val="ListBullet"/>
      </w:pPr>
      <w:r>
        <w:rPr>
          <w:rFonts w:ascii="Meiryo UI" w:hAnsi="Meiryo UI"/>
          <w:sz w:val="20"/>
        </w:rPr>
        <w:t>2026E D&amp;A：¥1,000億（概算、設備投資増加に伴い増加）</w:t>
      </w:r>
    </w:p>
    <w:p>
      <w:pPr>
        <w:pStyle w:val="ListBullet"/>
      </w:pPr>
      <w:r>
        <w:rPr>
          <w:rFonts w:ascii="Meiryo UI" w:hAnsi="Meiryo UI"/>
          <w:sz w:val="20"/>
        </w:rPr>
        <w:t>FY2026E EBITDA：¥2,400億（Rationale：コア営業利益＋D&amp;A概算）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EV/EBITDAシナリオ</w:t>
            </w:r>
          </w:p>
        </w:tc>
        <w:tc>
          <w:tcPr>
            <w:tcW w:type="dxa" w:w="1881"/>
            <w:shd w:val="clear" w:color="auto" w:fill="2E74B5"/>
          </w:tcPr>
          <w:p>
            <w:r>
              <w:rPr>
                <w:rFonts w:ascii="Meiryo UI" w:hAnsi="Meiryo UI"/>
                <w:b/>
                <w:color w:val="FFFFFF"/>
                <w:sz w:val="18"/>
              </w:rPr>
              <w:t>倍率</w:t>
            </w:r>
          </w:p>
        </w:tc>
        <w:tc>
          <w:tcPr>
            <w:tcW w:type="dxa" w:w="1881"/>
            <w:shd w:val="clear" w:color="auto" w:fill="2E74B5"/>
          </w:tcPr>
          <w:p>
            <w:r>
              <w:rPr>
                <w:rFonts w:ascii="Meiryo UI" w:hAnsi="Meiryo UI"/>
                <w:b/>
                <w:color w:val="FFFFFF"/>
                <w:sz w:val="18"/>
              </w:rPr>
              <w:t>EV</w:t>
            </w:r>
          </w:p>
        </w:tc>
        <w:tc>
          <w:tcPr>
            <w:tcW w:type="dxa" w:w="1881"/>
            <w:shd w:val="clear" w:color="auto" w:fill="2E74B5"/>
          </w:tcPr>
          <w:p>
            <w:r>
              <w:rPr>
                <w:rFonts w:ascii="Meiryo UI" w:hAnsi="Meiryo UI"/>
                <w:b/>
                <w:color w:val="FFFFFF"/>
                <w:sz w:val="18"/>
              </w:rPr>
              <w:t>TP</w:t>
            </w:r>
          </w:p>
        </w:tc>
        <w:tc>
          <w:tcPr>
            <w:tcW w:type="dxa" w:w="1881"/>
            <w:shd w:val="clear" w:color="auto" w:fill="2E74B5"/>
          </w:tcPr>
          <w:p>
            <w:r>
              <w:rPr>
                <w:rFonts w:ascii="Meiryo UI" w:hAnsi="Meiryo UI"/>
                <w:b/>
                <w:color w:val="FFFFFF"/>
                <w:sz w:val="18"/>
              </w:rPr>
              <w:t>現値比</w:t>
            </w:r>
          </w:p>
        </w:tc>
      </w:tr>
      <w:tr>
        <w:tc>
          <w:tcPr>
            <w:tcW w:type="dxa" w:w="1881"/>
          </w:tcPr>
          <w:p>
            <w:r>
              <w:rPr>
                <w:rFonts w:ascii="Meiryo UI" w:hAnsi="Meiryo UI"/>
                <w:sz w:val="18"/>
              </w:rPr>
              <w:t>保守</w:t>
            </w:r>
          </w:p>
        </w:tc>
        <w:tc>
          <w:tcPr>
            <w:tcW w:type="dxa" w:w="1881"/>
          </w:tcPr>
          <w:p>
            <w:r>
              <w:rPr>
                <w:rFonts w:ascii="Meiryo UI" w:hAnsi="Meiryo UI"/>
                <w:sz w:val="18"/>
              </w:rPr>
              <w:t>12x</w:t>
            </w:r>
          </w:p>
        </w:tc>
        <w:tc>
          <w:tcPr>
            <w:tcW w:type="dxa" w:w="1881"/>
          </w:tcPr>
          <w:p>
            <w:r>
              <w:rPr>
                <w:rFonts w:ascii="Meiryo UI" w:hAnsi="Meiryo UI"/>
                <w:sz w:val="18"/>
              </w:rPr>
              <w:t>¥2兆8,800億</w:t>
            </w:r>
          </w:p>
        </w:tc>
        <w:tc>
          <w:tcPr>
            <w:tcW w:type="dxa" w:w="1881"/>
          </w:tcPr>
          <w:p>
            <w:r>
              <w:rPr>
                <w:rFonts w:ascii="Meiryo UI" w:hAnsi="Meiryo UI"/>
                <w:sz w:val="18"/>
              </w:rPr>
              <w:t>¥12,000</w:t>
            </w:r>
          </w:p>
        </w:tc>
        <w:tc>
          <w:tcPr>
            <w:tcW w:type="dxa" w:w="1881"/>
          </w:tcPr>
          <w:p>
            <w:r>
              <w:rPr>
                <w:rFonts w:ascii="Meiryo UI" w:hAnsi="Meiryo UI"/>
                <w:sz w:val="18"/>
              </w:rPr>
              <w:t>-9.1%</w:t>
            </w:r>
          </w:p>
        </w:tc>
      </w:tr>
      <w:tr>
        <w:tc>
          <w:tcPr>
            <w:tcW w:type="dxa" w:w="1881"/>
            <w:shd w:val="clear" w:color="auto" w:fill="DDEBF7"/>
          </w:tcPr>
          <w:p>
            <w:r>
              <w:rPr>
                <w:rFonts w:ascii="Meiryo UI" w:hAnsi="Meiryo UI"/>
                <w:sz w:val="18"/>
              </w:rPr>
              <w:t>ベース</w:t>
            </w:r>
          </w:p>
        </w:tc>
        <w:tc>
          <w:tcPr>
            <w:tcW w:type="dxa" w:w="1881"/>
            <w:shd w:val="clear" w:color="auto" w:fill="DDEBF7"/>
          </w:tcPr>
          <w:p>
            <w:r>
              <w:rPr>
                <w:rFonts w:ascii="Meiryo UI" w:hAnsi="Meiryo UI"/>
                <w:sz w:val="18"/>
              </w:rPr>
              <w:t>15x</w:t>
            </w:r>
          </w:p>
        </w:tc>
        <w:tc>
          <w:tcPr>
            <w:tcW w:type="dxa" w:w="1881"/>
            <w:shd w:val="clear" w:color="auto" w:fill="DDEBF7"/>
          </w:tcPr>
          <w:p>
            <w:r>
              <w:rPr>
                <w:rFonts w:ascii="Meiryo UI" w:hAnsi="Meiryo UI"/>
                <w:sz w:val="18"/>
              </w:rPr>
              <w:t>¥3兆6,000億</w:t>
            </w:r>
          </w:p>
        </w:tc>
        <w:tc>
          <w:tcPr>
            <w:tcW w:type="dxa" w:w="1881"/>
            <w:shd w:val="clear" w:color="auto" w:fill="DDEBF7"/>
          </w:tcPr>
          <w:p>
            <w:r>
              <w:rPr>
                <w:rFonts w:ascii="Meiryo UI" w:hAnsi="Meiryo UI"/>
                <w:sz w:val="18"/>
              </w:rPr>
              <w:t>¥15,980</w:t>
            </w:r>
          </w:p>
        </w:tc>
        <w:tc>
          <w:tcPr>
            <w:tcW w:type="dxa" w:w="1881"/>
            <w:shd w:val="clear" w:color="auto" w:fill="DDEBF7"/>
          </w:tcPr>
          <w:p>
            <w:r>
              <w:rPr>
                <w:rFonts w:ascii="Meiryo UI" w:hAnsi="Meiryo UI"/>
                <w:sz w:val="18"/>
              </w:rPr>
              <w:t>+21.1%</w:t>
            </w:r>
          </w:p>
        </w:tc>
      </w:tr>
      <w:tr>
        <w:tc>
          <w:tcPr>
            <w:tcW w:type="dxa" w:w="1881"/>
          </w:tcPr>
          <w:p>
            <w:r>
              <w:rPr>
                <w:rFonts w:ascii="Meiryo UI" w:hAnsi="Meiryo UI"/>
                <w:sz w:val="18"/>
              </w:rPr>
              <w:t>強気</w:t>
            </w:r>
          </w:p>
        </w:tc>
        <w:tc>
          <w:tcPr>
            <w:tcW w:type="dxa" w:w="1881"/>
          </w:tcPr>
          <w:p>
            <w:r>
              <w:rPr>
                <w:rFonts w:ascii="Meiryo UI" w:hAnsi="Meiryo UI"/>
                <w:sz w:val="18"/>
              </w:rPr>
              <w:t>18x</w:t>
            </w:r>
          </w:p>
        </w:tc>
        <w:tc>
          <w:tcPr>
            <w:tcW w:type="dxa" w:w="1881"/>
          </w:tcPr>
          <w:p>
            <w:r>
              <w:rPr>
                <w:rFonts w:ascii="Meiryo UI" w:hAnsi="Meiryo UI"/>
                <w:sz w:val="18"/>
              </w:rPr>
              <w:t>¥4兆3,200億</w:t>
            </w:r>
          </w:p>
        </w:tc>
        <w:tc>
          <w:tcPr>
            <w:tcW w:type="dxa" w:w="1881"/>
          </w:tcPr>
          <w:p>
            <w:r>
              <w:rPr>
                <w:rFonts w:ascii="Meiryo UI" w:hAnsi="Meiryo UI"/>
                <w:sz w:val="18"/>
              </w:rPr>
              <w:t>¥20,000</w:t>
            </w:r>
          </w:p>
        </w:tc>
        <w:tc>
          <w:tcPr>
            <w:tcW w:type="dxa" w:w="1881"/>
          </w:tcPr>
          <w:p>
            <w:r>
              <w:rPr>
                <w:rFonts w:ascii="Meiryo UI" w:hAnsi="Meiryo UI"/>
                <w:sz w:val="18"/>
              </w:rPr>
              <w:t>+51.5%</w:t>
            </w:r>
          </w:p>
        </w:tc>
      </w:tr>
    </w:tbl>
    <w:p/>
    <w:p>
      <w:r>
        <w:rPr>
          <w:rFonts w:ascii="Meiryo UI" w:hAnsi="Meiryo UI"/>
          <w:sz w:val="20"/>
        </w:rPr>
        <w:t>総合TP（深井算出）：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アプローチ</w:t>
            </w:r>
          </w:p>
        </w:tc>
        <w:tc>
          <w:tcPr>
            <w:tcW w:type="dxa" w:w="3135"/>
            <w:shd w:val="clear" w:color="auto" w:fill="2E74B5"/>
          </w:tcPr>
          <w:p>
            <w:r>
              <w:rPr>
                <w:rFonts w:ascii="Meiryo UI" w:hAnsi="Meiryo UI"/>
                <w:b/>
                <w:color w:val="FFFFFF"/>
                <w:sz w:val="18"/>
              </w:rPr>
              <w:t>重み</w:t>
            </w:r>
          </w:p>
        </w:tc>
        <w:tc>
          <w:tcPr>
            <w:tcW w:type="dxa" w:w="3135"/>
            <w:shd w:val="clear" w:color="auto" w:fill="2E74B5"/>
          </w:tcPr>
          <w:p>
            <w:r>
              <w:rPr>
                <w:rFonts w:ascii="Meiryo UI" w:hAnsi="Meiryo UI"/>
                <w:b/>
                <w:color w:val="FFFFFF"/>
                <w:sz w:val="18"/>
              </w:rPr>
              <w:t>TP</w:t>
            </w:r>
          </w:p>
        </w:tc>
      </w:tr>
      <w:tr>
        <w:tc>
          <w:tcPr>
            <w:tcW w:type="dxa" w:w="3135"/>
          </w:tcPr>
          <w:p>
            <w:r>
              <w:rPr>
                <w:rFonts w:ascii="Meiryo UI" w:hAnsi="Meiryo UI"/>
                <w:sz w:val="18"/>
              </w:rPr>
              <w:t>EPS PER35x（ベース）</w:t>
            </w:r>
          </w:p>
        </w:tc>
        <w:tc>
          <w:tcPr>
            <w:tcW w:type="dxa" w:w="3135"/>
          </w:tcPr>
          <w:p>
            <w:r>
              <w:rPr>
                <w:rFonts w:ascii="Meiryo UI" w:hAnsi="Meiryo UI"/>
                <w:sz w:val="18"/>
              </w:rPr>
              <w:t>40%</w:t>
            </w:r>
          </w:p>
        </w:tc>
        <w:tc>
          <w:tcPr>
            <w:tcW w:type="dxa" w:w="3135"/>
          </w:tcPr>
          <w:p>
            <w:r>
              <w:rPr>
                <w:rFonts w:ascii="Meiryo UI" w:hAnsi="Meiryo UI"/>
                <w:sz w:val="18"/>
              </w:rPr>
              <w:t>¥14,890</w:t>
            </w:r>
          </w:p>
        </w:tc>
      </w:tr>
      <w:tr>
        <w:tc>
          <w:tcPr>
            <w:tcW w:type="dxa" w:w="3135"/>
            <w:shd w:val="clear" w:color="auto" w:fill="DDEBF7"/>
          </w:tcPr>
          <w:p>
            <w:r>
              <w:rPr>
                <w:rFonts w:ascii="Meiryo UI" w:hAnsi="Meiryo UI"/>
                <w:sz w:val="18"/>
              </w:rPr>
              <w:t>EPS PER40x（強気）</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¥17,020</w:t>
            </w:r>
          </w:p>
        </w:tc>
      </w:tr>
      <w:tr>
        <w:tc>
          <w:tcPr>
            <w:tcW w:type="dxa" w:w="3135"/>
          </w:tcPr>
          <w:p>
            <w:r>
              <w:rPr>
                <w:rFonts w:ascii="Meiryo UI" w:hAnsi="Meiryo UI"/>
                <w:sz w:val="18"/>
              </w:rPr>
              <w:t>EV/EBITDA 15x</w:t>
            </w:r>
          </w:p>
        </w:tc>
        <w:tc>
          <w:tcPr>
            <w:tcW w:type="dxa" w:w="3135"/>
          </w:tcPr>
          <w:p>
            <w:r>
              <w:rPr>
                <w:rFonts w:ascii="Meiryo UI" w:hAnsi="Meiryo UI"/>
                <w:sz w:val="18"/>
              </w:rPr>
              <w:t>30%</w:t>
            </w:r>
          </w:p>
        </w:tc>
        <w:tc>
          <w:tcPr>
            <w:tcW w:type="dxa" w:w="3135"/>
          </w:tcPr>
          <w:p>
            <w:r>
              <w:rPr>
                <w:rFonts w:ascii="Meiryo UI" w:hAnsi="Meiryo UI"/>
                <w:sz w:val="18"/>
              </w:rPr>
              <w:t>¥15,980</w:t>
            </w:r>
          </w:p>
        </w:tc>
      </w:tr>
      <w:tr>
        <w:tc>
          <w:tcPr>
            <w:tcW w:type="dxa" w:w="3135"/>
            <w:shd w:val="clear" w:color="auto" w:fill="DDEBF7"/>
          </w:tcPr>
          <w:p>
            <w:r>
              <w:rPr>
                <w:rFonts w:ascii="Meiryo UI" w:hAnsi="Meiryo UI"/>
                <w:sz w:val="18"/>
              </w:rPr>
              <w:t>DCF Bullシナリオ</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¥19,000</w:t>
            </w:r>
          </w:p>
        </w:tc>
      </w:tr>
      <w:tr>
        <w:tc>
          <w:tcPr>
            <w:tcW w:type="dxa" w:w="3135"/>
          </w:tcPr>
          <w:p>
            <w:r>
              <w:rPr>
                <w:rFonts w:ascii="Meiryo UI" w:hAnsi="Meiryo UI"/>
                <w:sz w:val="18"/>
              </w:rPr>
              <w:t>加重平均TP</w:t>
            </w:r>
          </w:p>
        </w:tc>
        <w:tc>
          <w:tcPr>
            <w:tcW w:type="dxa" w:w="3135"/>
          </w:tcPr>
          <w:p>
            <w:r>
              <w:rPr>
                <w:rFonts w:ascii="Meiryo UI" w:hAnsi="Meiryo UI"/>
                <w:sz w:val="18"/>
              </w:rPr>
              <w:t>100%</w:t>
            </w:r>
          </w:p>
        </w:tc>
        <w:tc>
          <w:tcPr>
            <w:tcW w:type="dxa" w:w="3135"/>
          </w:tcPr>
          <w:p>
            <w:r>
              <w:rPr>
                <w:rFonts w:ascii="Meiryo UI" w:hAnsi="Meiryo UI"/>
                <w:sz w:val="18"/>
              </w:rPr>
              <w:t>¥16,100</w:t>
            </w:r>
          </w:p>
        </w:tc>
      </w:tr>
    </w:tbl>
    <w:p/>
    <w:p>
      <w:r>
        <w:rPr>
          <w:rFonts w:ascii="Meiryo UI" w:hAnsi="Meiryo UI"/>
          <w:sz w:val="20"/>
        </w:rPr>
        <w:t>深井TP：¥17,000（端数整理後。2026E PER40x相当、EV/EBITDA15.5x相当）</w:t>
      </w:r>
    </w:p>
    <w:p>
      <w:pPr>
        <w:pStyle w:val="ListBullet"/>
      </w:pPr>
      <w:r>
        <w:rPr>
          <w:rFonts w:ascii="Meiryo UI" w:hAnsi="Meiryo UI"/>
          <w:sz w:val="20"/>
        </w:rPr>
        <w:t>Rationale：石化分離完了による「純化学マルチプル」への移行を先取り。信越化学のPER40xを同等評価で採用。現状のPER82xは特損影響の実績PERであり、2026E PER40xは十分に保守的。</w:t>
      </w:r>
    </w:p>
    <w:p/>
    <w:p>
      <w:pPr>
        <w:pStyle w:val="Heading3"/>
      </w:pPr>
      <w:r>
        <w:rPr>
          <w:rFonts w:ascii="Meiryo UI" w:hAnsi="Meiryo UI"/>
          <w:color w:val="2E74B5"/>
        </w:rPr>
        <w:t>5-4. エントリーポイント分析</w:t>
      </w:r>
    </w:p>
    <w:p/>
    <w:p>
      <w:r>
        <w:rPr>
          <w:rFonts w:ascii="Meiryo UI" w:hAnsi="Meiryo UI"/>
          <w:sz w:val="20"/>
        </w:rPr>
        <w:t>本日売却記録：¥5,314,550（2026-04-16）</w:t>
      </w:r>
    </w:p>
    <w:p/>
    <w:p>
      <w:r>
        <w:rPr>
          <w:rFonts w:ascii="Meiryo UI" w:hAnsi="Meiryo UI"/>
          <w:sz w:val="20"/>
        </w:rPr>
        <w:t>本日¥531万の売却は、¥13,000〜¥13,200レンジでの利確と推定される。4/3から約+18%の急騰後の適切な利益確定である。</w:t>
      </w:r>
    </w:p>
    <w:p/>
    <w:p>
      <w:r>
        <w:rPr>
          <w:rFonts w:ascii="Meiryo UI" w:hAnsi="Meiryo UI"/>
          <w:sz w:val="20"/>
        </w:rPr>
        <w:t>押し目エントリー戦略：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ゾーン</w:t>
            </w:r>
          </w:p>
        </w:tc>
        <w:tc>
          <w:tcPr>
            <w:tcW w:type="dxa" w:w="2351"/>
            <w:shd w:val="clear" w:color="auto" w:fill="2E74B5"/>
          </w:tcPr>
          <w:p>
            <w:r>
              <w:rPr>
                <w:rFonts w:ascii="Meiryo UI" w:hAnsi="Meiryo UI"/>
                <w:b/>
                <w:color w:val="FFFFFF"/>
                <w:sz w:val="18"/>
              </w:rPr>
              <w:t>株価水準</w:t>
            </w:r>
          </w:p>
        </w:tc>
        <w:tc>
          <w:tcPr>
            <w:tcW w:type="dxa" w:w="2351"/>
            <w:shd w:val="clear" w:color="auto" w:fill="2E74B5"/>
          </w:tcPr>
          <w:p>
            <w:r>
              <w:rPr>
                <w:rFonts w:ascii="Meiryo UI" w:hAnsi="Meiryo UI"/>
                <w:b/>
                <w:color w:val="FFFFFF"/>
                <w:sz w:val="18"/>
              </w:rPr>
              <w:t>根拠</w:t>
            </w:r>
          </w:p>
        </w:tc>
        <w:tc>
          <w:tcPr>
            <w:tcW w:type="dxa" w:w="2351"/>
            <w:shd w:val="clear" w:color="auto" w:fill="2E74B5"/>
          </w:tcPr>
          <w:p>
            <w:r>
              <w:rPr>
                <w:rFonts w:ascii="Meiryo UI" w:hAnsi="Meiryo UI"/>
                <w:b/>
                <w:color w:val="FFFFFF"/>
                <w:sz w:val="18"/>
              </w:rPr>
              <w:t>アクション</w:t>
            </w:r>
          </w:p>
        </w:tc>
      </w:tr>
      <w:tr>
        <w:tc>
          <w:tcPr>
            <w:tcW w:type="dxa" w:w="2351"/>
          </w:tcPr>
          <w:p>
            <w:r>
              <w:rPr>
                <w:rFonts w:ascii="Meiryo UI" w:hAnsi="Meiryo UI"/>
                <w:sz w:val="18"/>
              </w:rPr>
              <w:t>第1打診買いゾーン</w:t>
            </w:r>
          </w:p>
        </w:tc>
        <w:tc>
          <w:tcPr>
            <w:tcW w:type="dxa" w:w="2351"/>
          </w:tcPr>
          <w:p>
            <w:r>
              <w:rPr>
                <w:rFonts w:ascii="Meiryo UI" w:hAnsi="Meiryo UI"/>
                <w:sz w:val="18"/>
              </w:rPr>
              <w:t>¥12,500〜¥12,800</w:t>
            </w:r>
          </w:p>
        </w:tc>
        <w:tc>
          <w:tcPr>
            <w:tcW w:type="dxa" w:w="2351"/>
          </w:tcPr>
          <w:p>
            <w:r>
              <w:rPr>
                <w:rFonts w:ascii="Meiryo UI" w:hAnsi="Meiryo UI"/>
                <w:sz w:val="18"/>
              </w:rPr>
              <w:t>4/7高値¥11,865と4/10高値¥13,830の中間・25日線付近</w:t>
            </w:r>
          </w:p>
        </w:tc>
        <w:tc>
          <w:tcPr>
            <w:tcW w:type="dxa" w:w="2351"/>
          </w:tcPr>
          <w:p>
            <w:r>
              <w:rPr>
                <w:rFonts w:ascii="Meiryo UI" w:hAnsi="Meiryo UI"/>
                <w:sz w:val="18"/>
              </w:rPr>
              <w:t>試し玉（1/3ポジション）</w:t>
            </w:r>
          </w:p>
        </w:tc>
      </w:tr>
      <w:tr>
        <w:tc>
          <w:tcPr>
            <w:tcW w:type="dxa" w:w="2351"/>
            <w:shd w:val="clear" w:color="auto" w:fill="DDEBF7"/>
          </w:tcPr>
          <w:p>
            <w:r>
              <w:rPr>
                <w:rFonts w:ascii="Meiryo UI" w:hAnsi="Meiryo UI"/>
                <w:sz w:val="18"/>
              </w:rPr>
              <w:t>本格エントリーゾーン</w:t>
            </w:r>
          </w:p>
        </w:tc>
        <w:tc>
          <w:tcPr>
            <w:tcW w:type="dxa" w:w="2351"/>
            <w:shd w:val="clear" w:color="auto" w:fill="DDEBF7"/>
          </w:tcPr>
          <w:p>
            <w:r>
              <w:rPr>
                <w:rFonts w:ascii="Meiryo UI" w:hAnsi="Meiryo UI"/>
                <w:sz w:val="18"/>
              </w:rPr>
              <w:t>¥11,500〜¥12,000</w:t>
            </w:r>
          </w:p>
        </w:tc>
        <w:tc>
          <w:tcPr>
            <w:tcW w:type="dxa" w:w="2351"/>
            <w:shd w:val="clear" w:color="auto" w:fill="DDEBF7"/>
          </w:tcPr>
          <w:p>
            <w:r>
              <w:rPr>
                <w:rFonts w:ascii="Meiryo UI" w:hAnsi="Meiryo UI"/>
                <w:sz w:val="18"/>
              </w:rPr>
              <w:t>4/9始値¥12,850から-5〜-10%・サポートライン相当</w:t>
            </w:r>
          </w:p>
        </w:tc>
        <w:tc>
          <w:tcPr>
            <w:tcW w:type="dxa" w:w="2351"/>
            <w:shd w:val="clear" w:color="auto" w:fill="DDEBF7"/>
          </w:tcPr>
          <w:p>
            <w:r>
              <w:rPr>
                <w:rFonts w:ascii="Meiryo UI" w:hAnsi="Meiryo UI"/>
                <w:sz w:val="18"/>
              </w:rPr>
              <w:t>メインポジション構築（1/2ポジション）</w:t>
            </w:r>
          </w:p>
        </w:tc>
      </w:tr>
      <w:tr>
        <w:tc>
          <w:tcPr>
            <w:tcW w:type="dxa" w:w="2351"/>
          </w:tcPr>
          <w:p>
            <w:r>
              <w:rPr>
                <w:rFonts w:ascii="Meiryo UI" w:hAnsi="Meiryo UI"/>
                <w:sz w:val="18"/>
              </w:rPr>
              <w:t>底値買いゾーン</w:t>
            </w:r>
          </w:p>
        </w:tc>
        <w:tc>
          <w:tcPr>
            <w:tcW w:type="dxa" w:w="2351"/>
          </w:tcPr>
          <w:p>
            <w:r>
              <w:rPr>
                <w:rFonts w:ascii="Meiryo UI" w:hAnsi="Meiryo UI"/>
                <w:sz w:val="18"/>
              </w:rPr>
              <w:t>¥10,500〜¥11,000</w:t>
            </w:r>
          </w:p>
        </w:tc>
        <w:tc>
          <w:tcPr>
            <w:tcW w:type="dxa" w:w="2351"/>
          </w:tcPr>
          <w:p>
            <w:r>
              <w:rPr>
                <w:rFonts w:ascii="Meiryo UI" w:hAnsi="Meiryo UI"/>
                <w:sz w:val="18"/>
              </w:rPr>
              <w:t>52週安値¥2,405からのフィボナッチ61.8%押し水準（中期サポート）</w:t>
            </w:r>
          </w:p>
        </w:tc>
        <w:tc>
          <w:tcPr>
            <w:tcW w:type="dxa" w:w="2351"/>
          </w:tcPr>
          <w:p>
            <w:r>
              <w:rPr>
                <w:rFonts w:ascii="Meiryo UI" w:hAnsi="Meiryo UI"/>
                <w:sz w:val="18"/>
              </w:rPr>
              <w:t>追加ポジション</w:t>
            </w:r>
          </w:p>
        </w:tc>
      </w:tr>
      <w:tr>
        <w:tc>
          <w:tcPr>
            <w:tcW w:type="dxa" w:w="2351"/>
            <w:shd w:val="clear" w:color="auto" w:fill="DDEBF7"/>
          </w:tcPr>
          <w:p>
            <w:r>
              <w:rPr>
                <w:rFonts w:ascii="Meiryo UI" w:hAnsi="Meiryo UI"/>
                <w:sz w:val="18"/>
              </w:rPr>
              <w:t>損切り（SL）</w:t>
            </w:r>
          </w:p>
        </w:tc>
        <w:tc>
          <w:tcPr>
            <w:tcW w:type="dxa" w:w="2351"/>
            <w:shd w:val="clear" w:color="auto" w:fill="DDEBF7"/>
          </w:tcPr>
          <w:p>
            <w:r>
              <w:rPr>
                <w:rFonts w:ascii="Meiryo UI" w:hAnsi="Meiryo UI"/>
                <w:sz w:val="18"/>
              </w:rPr>
              <w:t>¥10,000割れ</w:t>
            </w:r>
          </w:p>
        </w:tc>
        <w:tc>
          <w:tcPr>
            <w:tcW w:type="dxa" w:w="2351"/>
            <w:shd w:val="clear" w:color="auto" w:fill="DDEBF7"/>
          </w:tcPr>
          <w:p>
            <w:r>
              <w:rPr>
                <w:rFonts w:ascii="Meiryo UI" w:hAnsi="Meiryo UI"/>
                <w:sz w:val="18"/>
              </w:rPr>
              <w:t>52週安値からの長期上昇トレンド破壊</w:t>
            </w:r>
          </w:p>
        </w:tc>
        <w:tc>
          <w:tcPr>
            <w:tcW w:type="dxa" w:w="2351"/>
            <w:shd w:val="clear" w:color="auto" w:fill="DDEBF7"/>
          </w:tcPr>
          <w:p>
            <w:r>
              <w:rPr>
                <w:rFonts w:ascii="Meiryo UI" w:hAnsi="Meiryo UI"/>
                <w:sz w:val="18"/>
              </w:rPr>
              <w:t>全損切り</w:t>
            </w:r>
          </w:p>
        </w:tc>
      </w:tr>
    </w:tbl>
    <w:p/>
    <w:p>
      <w:r>
        <w:rPr>
          <w:rFonts w:ascii="Meiryo UI" w:hAnsi="Meiryo UI"/>
          <w:sz w:val="20"/>
        </w:rPr>
        <w:t>TP¥17,000に対する安全域：</w:t>
      </w:r>
    </w:p>
    <w:p>
      <w:pPr>
        <w:pStyle w:val="ListBullet"/>
      </w:pPr>
      <w:r>
        <w:rPr>
          <w:rFonts w:ascii="Meiryo UI" w:hAnsi="Meiryo UI"/>
          <w:sz w:val="20"/>
        </w:rPr>
        <w:t>本日売却価格（¥13,200想定）からのアップサイド：+28.8%</w:t>
      </w:r>
    </w:p>
    <w:p>
      <w:pPr>
        <w:pStyle w:val="ListBullet"/>
      </w:pPr>
      <w:r>
        <w:rPr>
          <w:rFonts w:ascii="Meiryo UI" w:hAnsi="Meiryo UI"/>
          <w:sz w:val="20"/>
        </w:rPr>
        <w:t>第1打診買い（¥12,500）からのアップサイド：+36.0%</w:t>
      </w:r>
    </w:p>
    <w:p>
      <w:pPr>
        <w:pStyle w:val="ListBullet"/>
      </w:pPr>
      <w:r>
        <w:rPr>
          <w:rFonts w:ascii="Meiryo UI" w:hAnsi="Meiryo UI"/>
          <w:sz w:val="20"/>
        </w:rPr>
        <w:t>本格エントリー（¥11,800）からのアップサイド：+44.1%</w:t>
      </w:r>
    </w:p>
    <w:p/>
    <w:p>
      <w:r>
        <w:t>──────────────────────────────────────────────────</w:t>
      </w:r>
    </w:p>
    <w:p/>
    <w:p>
      <w:pPr>
        <w:pStyle w:val="Heading2"/>
      </w:pPr>
      <w:r>
        <w:rPr>
          <w:rFonts w:ascii="Meiryo UI" w:hAnsi="Meiryo UI"/>
          <w:color w:val="2E74B5"/>
        </w:rPr>
        <w:t>6. リスクシナリオ（定量）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株価インパクト</w:t>
            </w:r>
          </w:p>
        </w:tc>
        <w:tc>
          <w:tcPr>
            <w:tcW w:type="dxa" w:w="2351"/>
            <w:shd w:val="clear" w:color="auto" w:fill="2E74B5"/>
          </w:tcPr>
          <w:p>
            <w:r>
              <w:rPr>
                <w:rFonts w:ascii="Meiryo UI" w:hAnsi="Meiryo UI"/>
                <w:b/>
                <w:color w:val="FFFFFF"/>
                <w:sz w:val="18"/>
              </w:rPr>
              <w:t>定量根拠</w:t>
            </w:r>
          </w:p>
        </w:tc>
      </w:tr>
      <w:tr>
        <w:tc>
          <w:tcPr>
            <w:tcW w:type="dxa" w:w="2351"/>
          </w:tcPr>
          <w:p>
            <w:r>
              <w:rPr>
                <w:rFonts w:ascii="Meiryo UI" w:hAnsi="Meiryo UI"/>
                <w:sz w:val="18"/>
              </w:rPr>
              <w:t>Bull（AI材料フル恩恵）</w:t>
            </w:r>
          </w:p>
        </w:tc>
        <w:tc>
          <w:tcPr>
            <w:tcW w:type="dxa" w:w="2351"/>
          </w:tcPr>
          <w:p>
            <w:r>
              <w:rPr>
                <w:rFonts w:ascii="Meiryo UI" w:hAnsi="Meiryo UI"/>
                <w:sz w:val="18"/>
              </w:rPr>
              <w:t>30%</w:t>
            </w:r>
          </w:p>
        </w:tc>
        <w:tc>
          <w:tcPr>
            <w:tcW w:type="dxa" w:w="2351"/>
          </w:tcPr>
          <w:p>
            <w:r>
              <w:rPr>
                <w:rFonts w:ascii="Meiryo UI" w:hAnsi="Meiryo UI"/>
                <w:sz w:val="18"/>
              </w:rPr>
              <w:t>+43.9%（¥19,000）</w:t>
            </w:r>
          </w:p>
        </w:tc>
        <w:tc>
          <w:tcPr>
            <w:tcW w:type="dxa" w:w="2351"/>
          </w:tcPr>
          <w:p>
            <w:r>
              <w:rPr>
                <w:rFonts w:ascii="Meiryo UI" w:hAnsi="Meiryo UI"/>
                <w:sz w:val="18"/>
              </w:rPr>
              <w:t>2026E EPS¥425×PER45x。CMP市場CAGR+12.2%継続、NCF生産能力5倍が2026H2フル稼働、Samsung/SK Hynix LTA締結完了</w:t>
            </w:r>
          </w:p>
        </w:tc>
      </w:tr>
      <w:tr>
        <w:tc>
          <w:tcPr>
            <w:tcW w:type="dxa" w:w="2351"/>
            <w:shd w:val="clear" w:color="auto" w:fill="DDEBF7"/>
          </w:tcPr>
          <w:p>
            <w:r>
              <w:rPr>
                <w:rFonts w:ascii="Meiryo UI" w:hAnsi="Meiryo UI"/>
                <w:sz w:val="18"/>
              </w:rPr>
              <w:t>Base（ガイダンス達成）</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+28.8%（¥17,000）</w:t>
            </w:r>
          </w:p>
        </w:tc>
        <w:tc>
          <w:tcPr>
            <w:tcW w:type="dxa" w:w="2351"/>
            <w:shd w:val="clear" w:color="auto" w:fill="DDEBF7"/>
          </w:tcPr>
          <w:p>
            <w:r>
              <w:rPr>
                <w:rFonts w:ascii="Meiryo UI" w:hAnsi="Meiryo UI"/>
                <w:sz w:val="18"/>
              </w:rPr>
              <w:t>2026E EPS¥425×PER40x。会社ガイダンス通り達成（コア営業利益¥1,400億、純利益¥770億）。石化分離効果は織り込み始め</w:t>
            </w:r>
          </w:p>
        </w:tc>
      </w:tr>
      <w:tr>
        <w:tc>
          <w:tcPr>
            <w:tcW w:type="dxa" w:w="2351"/>
          </w:tcPr>
          <w:p>
            <w:r>
              <w:rPr>
                <w:rFonts w:ascii="Meiryo UI" w:hAnsi="Meiryo UI"/>
                <w:sz w:val="18"/>
              </w:rPr>
              <w:t>Bear（半導体下サイクル）</w:t>
            </w:r>
          </w:p>
        </w:tc>
        <w:tc>
          <w:tcPr>
            <w:tcW w:type="dxa" w:w="2351"/>
          </w:tcPr>
          <w:p>
            <w:r>
              <w:rPr>
                <w:rFonts w:ascii="Meiryo UI" w:hAnsi="Meiryo UI"/>
                <w:sz w:val="18"/>
              </w:rPr>
              <w:t>20%</w:t>
            </w:r>
          </w:p>
        </w:tc>
        <w:tc>
          <w:tcPr>
            <w:tcW w:type="dxa" w:w="2351"/>
          </w:tcPr>
          <w:p>
            <w:r>
              <w:rPr>
                <w:rFonts w:ascii="Meiryo UI" w:hAnsi="Meiryo UI"/>
                <w:sz w:val="18"/>
              </w:rPr>
              <w:t>-39.4%（¥8,000）</w:t>
            </w:r>
          </w:p>
        </w:tc>
        <w:tc>
          <w:tcPr>
            <w:tcW w:type="dxa" w:w="2351"/>
          </w:tcPr>
          <w:p>
            <w:r>
              <w:rPr>
                <w:rFonts w:ascii="Meiryo UI" w:hAnsi="Meiryo UI"/>
                <w:sz w:val="18"/>
              </w:rPr>
              <w:t>HBM需要調整（SK Hynix発注削減懸念）、CMP材料在庫積み上がり、ナフサ高止まりでケミカル赤字継続。有利子負債¥9,695億がデット・サービス懸念を招く</w:t>
            </w:r>
          </w:p>
        </w:tc>
      </w:tr>
    </w:tbl>
    <w:p/>
    <w:p>
      <w:r>
        <w:rPr>
          <w:rFonts w:ascii="Meiryo UI" w:hAnsi="Meiryo UI"/>
          <w:sz w:val="20"/>
        </w:rPr>
        <w:t>加重平均期待リターン：</w:t>
      </w:r>
    </w:p>
    <w:p>
      <w:pPr>
        <w:pStyle w:val="ListBullet"/>
      </w:pPr>
      <w:r>
        <w:rPr>
          <w:rFonts w:ascii="Meiryo UI" w:hAnsi="Meiryo UI"/>
          <w:sz w:val="20"/>
        </w:rPr>
        <w:t>30%×(+43.9%) + 50%×(+28.8%) + 20%×(▲39.4%) = +13.2% + 14.4% - 7.9% = +19.7%</w:t>
      </w:r>
    </w:p>
    <w:p>
      <w:pPr>
        <w:pStyle w:val="ListBullet"/>
      </w:pPr>
      <w:r>
        <w:rPr>
          <w:rFonts w:ascii="Meiryo UI" w:hAnsi="Meiryo UI"/>
          <w:sz w:val="20"/>
        </w:rPr>
        <w:t>加重平均理論株価：¥15,790（現値比+19.6%）</w:t>
      </w:r>
    </w:p>
    <w:p/>
    <w:p>
      <w:r>
        <w:t>──────────────────────────────────────────────────</w:t>
      </w:r>
    </w:p>
    <w:p/>
    <w:p>
      <w:pPr>
        <w:pStyle w:val="Heading2"/>
      </w:pPr>
      <w:r>
        <w:rPr>
          <w:rFonts w:ascii="Meiryo UI" w:hAnsi="Meiryo UI"/>
          <w:color w:val="2E74B5"/>
        </w:rPr>
        <w:t>7. カタリストカレンダー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時期</w:t>
            </w:r>
          </w:p>
        </w:tc>
        <w:tc>
          <w:tcPr>
            <w:tcW w:type="dxa" w:w="2351"/>
            <w:shd w:val="clear" w:color="auto" w:fill="2E74B5"/>
          </w:tcPr>
          <w:p>
            <w:r>
              <w:rPr>
                <w:rFonts w:ascii="Meiryo UI" w:hAnsi="Meiryo UI"/>
                <w:b/>
                <w:color w:val="FFFFFF"/>
                <w:sz w:val="18"/>
              </w:rPr>
              <w:t>イベント</w:t>
            </w:r>
          </w:p>
        </w:tc>
        <w:tc>
          <w:tcPr>
            <w:tcW w:type="dxa" w:w="2351"/>
            <w:shd w:val="clear" w:color="auto" w:fill="2E74B5"/>
          </w:tcPr>
          <w:p>
            <w:r>
              <w:rPr>
                <w:rFonts w:ascii="Meiryo UI" w:hAnsi="Meiryo UI"/>
                <w:b/>
                <w:color w:val="FFFFFF"/>
                <w:sz w:val="18"/>
              </w:rPr>
              <w:t>影響方向</w:t>
            </w:r>
          </w:p>
        </w:tc>
        <w:tc>
          <w:tcPr>
            <w:tcW w:type="dxa" w:w="2351"/>
            <w:shd w:val="clear" w:color="auto" w:fill="2E74B5"/>
          </w:tcPr>
          <w:p>
            <w:r>
              <w:rPr>
                <w:rFonts w:ascii="Meiryo UI" w:hAnsi="Meiryo UI"/>
                <w:b/>
                <w:color w:val="FFFFFF"/>
                <w:sz w:val="18"/>
              </w:rPr>
              <w:t>詳細</w:t>
            </w:r>
          </w:p>
        </w:tc>
      </w:tr>
      <w:tr>
        <w:tc>
          <w:tcPr>
            <w:tcW w:type="dxa" w:w="2351"/>
          </w:tcPr>
          <w:p>
            <w:r>
              <w:rPr>
                <w:rFonts w:ascii="Meiryo UI" w:hAnsi="Meiryo UI"/>
                <w:sz w:val="18"/>
              </w:rPr>
              <w:t>2026年4月下旬〜5月</w:t>
            </w:r>
          </w:p>
        </w:tc>
        <w:tc>
          <w:tcPr>
            <w:tcW w:type="dxa" w:w="2351"/>
          </w:tcPr>
          <w:p>
            <w:r>
              <w:rPr>
                <w:rFonts w:ascii="Meiryo UI" w:hAnsi="Meiryo UI"/>
                <w:sz w:val="18"/>
              </w:rPr>
              <w:t>2026年Q1決算発表</w:t>
            </w:r>
          </w:p>
        </w:tc>
        <w:tc>
          <w:tcPr>
            <w:tcW w:type="dxa" w:w="2351"/>
          </w:tcPr>
          <w:p>
            <w:r>
              <w:rPr>
                <w:rFonts w:ascii="Meiryo UI" w:hAnsi="Meiryo UI"/>
                <w:sz w:val="18"/>
              </w:rPr>
              <w:t>強正（期待）</w:t>
            </w:r>
          </w:p>
        </w:tc>
        <w:tc>
          <w:tcPr>
            <w:tcW w:type="dxa" w:w="2351"/>
          </w:tcPr>
          <w:p>
            <w:r>
              <w:rPr>
                <w:rFonts w:ascii="Meiryo UI" w:hAnsi="Meiryo UI"/>
                <w:sz w:val="18"/>
              </w:rPr>
              <w:t>半導体材料セグメント前年比+50%以上なら株価¥14,000超え確実。Q1ガイダンス進捗確認</w:t>
            </w:r>
          </w:p>
        </w:tc>
      </w:tr>
      <w:tr>
        <w:tc>
          <w:tcPr>
            <w:tcW w:type="dxa" w:w="2351"/>
            <w:shd w:val="clear" w:color="auto" w:fill="DDEBF7"/>
          </w:tcPr>
          <w:p>
            <w:r>
              <w:rPr>
                <w:rFonts w:ascii="Meiryo UI" w:hAnsi="Meiryo UI"/>
                <w:sz w:val="18"/>
              </w:rPr>
              <w:t>2026年5〜6月</w:t>
            </w:r>
          </w:p>
        </w:tc>
        <w:tc>
          <w:tcPr>
            <w:tcW w:type="dxa" w:w="2351"/>
            <w:shd w:val="clear" w:color="auto" w:fill="DDEBF7"/>
          </w:tcPr>
          <w:p>
            <w:r>
              <w:rPr>
                <w:rFonts w:ascii="Meiryo UI" w:hAnsi="Meiryo UI"/>
                <w:sz w:val="18"/>
              </w:rPr>
              <w:t>クラサスケミカル上場準備進捗</w:t>
            </w:r>
          </w:p>
        </w:tc>
        <w:tc>
          <w:tcPr>
            <w:tcW w:type="dxa" w:w="2351"/>
            <w:shd w:val="clear" w:color="auto" w:fill="DDEBF7"/>
          </w:tcPr>
          <w:p>
            <w:r>
              <w:rPr>
                <w:rFonts w:ascii="Meiryo UI" w:hAnsi="Meiryo UI"/>
                <w:sz w:val="18"/>
              </w:rPr>
              <w:t>正</w:t>
            </w:r>
          </w:p>
        </w:tc>
        <w:tc>
          <w:tcPr>
            <w:tcW w:type="dxa" w:w="2351"/>
            <w:shd w:val="clear" w:color="auto" w:fill="DDEBF7"/>
          </w:tcPr>
          <w:p>
            <w:r>
              <w:rPr>
                <w:rFonts w:ascii="Meiryo UI" w:hAnsi="Meiryo UI"/>
                <w:sz w:val="18"/>
              </w:rPr>
              <w:t>石化分離の価値顕在化→レゾナック本体のマルチプル拡張材料</w:t>
            </w:r>
          </w:p>
        </w:tc>
      </w:tr>
      <w:tr>
        <w:tc>
          <w:tcPr>
            <w:tcW w:type="dxa" w:w="2351"/>
          </w:tcPr>
          <w:p>
            <w:r>
              <w:rPr>
                <w:rFonts w:ascii="Meiryo UI" w:hAnsi="Meiryo UI"/>
                <w:sz w:val="18"/>
              </w:rPr>
              <w:t>2026年Q2</w:t>
            </w:r>
          </w:p>
        </w:tc>
        <w:tc>
          <w:tcPr>
            <w:tcW w:type="dxa" w:w="2351"/>
          </w:tcPr>
          <w:p>
            <w:r>
              <w:rPr>
                <w:rFonts w:ascii="Meiryo UI" w:hAnsi="Meiryo UI"/>
                <w:sz w:val="18"/>
              </w:rPr>
              <w:t>NCF・TIM増産ライン稼働（150億投資分）</w:t>
            </w:r>
          </w:p>
        </w:tc>
        <w:tc>
          <w:tcPr>
            <w:tcW w:type="dxa" w:w="2351"/>
          </w:tcPr>
          <w:p>
            <w:r>
              <w:rPr>
                <w:rFonts w:ascii="Meiryo UI" w:hAnsi="Meiryo UI"/>
                <w:sz w:val="18"/>
              </w:rPr>
              <w:t>正</w:t>
            </w:r>
          </w:p>
        </w:tc>
        <w:tc>
          <w:tcPr>
            <w:tcW w:type="dxa" w:w="2351"/>
          </w:tcPr>
          <w:p>
            <w:r>
              <w:rPr>
                <w:rFonts w:ascii="Meiryo UI" w:hAnsi="Meiryo UI"/>
                <w:sz w:val="18"/>
              </w:rPr>
              <w:t>AI半導体向け後工程材料の供給能力が3.5〜5倍に拡大。Samsung/SK向け納入量増加</w:t>
            </w:r>
          </w:p>
        </w:tc>
      </w:tr>
      <w:tr>
        <w:tc>
          <w:tcPr>
            <w:tcW w:type="dxa" w:w="2351"/>
            <w:shd w:val="clear" w:color="auto" w:fill="DDEBF7"/>
          </w:tcPr>
          <w:p>
            <w:r>
              <w:rPr>
                <w:rFonts w:ascii="Meiryo UI" w:hAnsi="Meiryo UI"/>
                <w:sz w:val="18"/>
              </w:rPr>
              <w:t>2026年下半期</w:t>
            </w:r>
          </w:p>
        </w:tc>
        <w:tc>
          <w:tcPr>
            <w:tcW w:type="dxa" w:w="2351"/>
            <w:shd w:val="clear" w:color="auto" w:fill="DDEBF7"/>
          </w:tcPr>
          <w:p>
            <w:r>
              <w:rPr>
                <w:rFonts w:ascii="Meiryo UI" w:hAnsi="Meiryo UI"/>
                <w:sz w:val="18"/>
              </w:rPr>
              <w:t>JOINT3コンソーシアム成果発表</w:t>
            </w:r>
          </w:p>
        </w:tc>
        <w:tc>
          <w:tcPr>
            <w:tcW w:type="dxa" w:w="2351"/>
            <w:shd w:val="clear" w:color="auto" w:fill="DDEBF7"/>
          </w:tcPr>
          <w:p>
            <w:r>
              <w:rPr>
                <w:rFonts w:ascii="Meiryo UI" w:hAnsi="Meiryo UI"/>
                <w:sz w:val="18"/>
              </w:rPr>
              <w:t>中正</w:t>
            </w:r>
          </w:p>
        </w:tc>
        <w:tc>
          <w:tcPr>
            <w:tcW w:type="dxa" w:w="2351"/>
            <w:shd w:val="clear" w:color="auto" w:fill="DDEBF7"/>
          </w:tcPr>
          <w:p>
            <w:r>
              <w:rPr>
                <w:rFonts w:ascii="Meiryo UI" w:hAnsi="Meiryo UI"/>
                <w:sz w:val="18"/>
              </w:rPr>
              <w:t>先端パッケージング材料の次世代製品ロードマップ公表で中期期待値向上</w:t>
            </w:r>
          </w:p>
        </w:tc>
      </w:tr>
      <w:tr>
        <w:tc>
          <w:tcPr>
            <w:tcW w:type="dxa" w:w="2351"/>
          </w:tcPr>
          <w:p>
            <w:r>
              <w:rPr>
                <w:rFonts w:ascii="Meiryo UI" w:hAnsi="Meiryo UI"/>
                <w:sz w:val="18"/>
              </w:rPr>
              <w:t>2026年下館APLIC Center稼働</w:t>
            </w:r>
          </w:p>
        </w:tc>
        <w:tc>
          <w:tcPr>
            <w:tcW w:type="dxa" w:w="2351"/>
          </w:tcPr>
          <w:p>
            <w:r>
              <w:rPr>
                <w:rFonts w:ascii="Meiryo UI" w:hAnsi="Meiryo UI"/>
                <w:sz w:val="18"/>
              </w:rPr>
              <w:t>APLICプロトタイプライン稼働</w:t>
            </w:r>
          </w:p>
        </w:tc>
        <w:tc>
          <w:tcPr>
            <w:tcW w:type="dxa" w:w="2351"/>
          </w:tcPr>
          <w:p>
            <w:r>
              <w:rPr>
                <w:rFonts w:ascii="Meiryo UI" w:hAnsi="Meiryo UI"/>
                <w:sz w:val="18"/>
              </w:rPr>
              <w:t>中正</w:t>
            </w:r>
          </w:p>
        </w:tc>
        <w:tc>
          <w:tcPr>
            <w:tcW w:type="dxa" w:w="2351"/>
          </w:tcPr>
          <w:p>
            <w:r>
              <w:rPr>
                <w:rFonts w:ascii="Meiryo UI" w:hAnsi="Meiryo UI"/>
                <w:sz w:val="18"/>
              </w:rPr>
              <w:t>先端パネルレベルインターポーザーの量産体制構築開始</w:t>
            </w:r>
          </w:p>
        </w:tc>
      </w:tr>
      <w:tr>
        <w:tc>
          <w:tcPr>
            <w:tcW w:type="dxa" w:w="2351"/>
            <w:shd w:val="clear" w:color="auto" w:fill="DDEBF7"/>
          </w:tcPr>
          <w:p>
            <w:r>
              <w:rPr>
                <w:rFonts w:ascii="Meiryo UI" w:hAnsi="Meiryo UI"/>
                <w:sz w:val="18"/>
              </w:rPr>
              <w:t>2026年茨城鹿島 増産稼働</w:t>
            </w:r>
          </w:p>
        </w:tc>
        <w:tc>
          <w:tcPr>
            <w:tcW w:type="dxa" w:w="2351"/>
            <w:shd w:val="clear" w:color="auto" w:fill="DDEBF7"/>
          </w:tcPr>
          <w:p>
            <w:r>
              <w:rPr>
                <w:rFonts w:ascii="Meiryo UI" w:hAnsi="Meiryo UI"/>
                <w:sz w:val="18"/>
              </w:rPr>
              <w:t>ダイシング・ダイボンディングフィルム1.6倍増産（52億投資）</w:t>
            </w:r>
          </w:p>
        </w:tc>
        <w:tc>
          <w:tcPr>
            <w:tcW w:type="dxa" w:w="2351"/>
            <w:shd w:val="clear" w:color="auto" w:fill="DDEBF7"/>
          </w:tcPr>
          <w:p>
            <w:r>
              <w:rPr>
                <w:rFonts w:ascii="Meiryo UI" w:hAnsi="Meiryo UI"/>
                <w:sz w:val="18"/>
              </w:rPr>
              <w:t>正</w:t>
            </w:r>
          </w:p>
        </w:tc>
        <w:tc>
          <w:tcPr>
            <w:tcW w:type="dxa" w:w="2351"/>
            <w:shd w:val="clear" w:color="auto" w:fill="DDEBF7"/>
          </w:tcPr>
          <w:p>
            <w:r>
              <w:rPr>
                <w:rFonts w:ascii="Meiryo UI" w:hAnsi="Meiryo UI"/>
                <w:sz w:val="18"/>
              </w:rPr>
              <w:t>2026年稼働→売上貢献タイムライン</w:t>
            </w:r>
          </w:p>
        </w:tc>
      </w:tr>
      <w:tr>
        <w:tc>
          <w:tcPr>
            <w:tcW w:type="dxa" w:w="2351"/>
          </w:tcPr>
          <w:p>
            <w:r>
              <w:rPr>
                <w:rFonts w:ascii="Meiryo UI" w:hAnsi="Meiryo UI"/>
                <w:sz w:val="18"/>
              </w:rPr>
              <w:t>継続監視</w:t>
            </w:r>
          </w:p>
        </w:tc>
        <w:tc>
          <w:tcPr>
            <w:tcW w:type="dxa" w:w="2351"/>
          </w:tcPr>
          <w:p>
            <w:r>
              <w:rPr>
                <w:rFonts w:ascii="Meiryo UI" w:hAnsi="Meiryo UI"/>
                <w:sz w:val="18"/>
              </w:rPr>
              <w:t>HBM4需要動向（SK Hynix/TSMC）</w:t>
            </w:r>
          </w:p>
        </w:tc>
        <w:tc>
          <w:tcPr>
            <w:tcW w:type="dxa" w:w="2351"/>
          </w:tcPr>
          <w:p>
            <w:r>
              <w:rPr>
                <w:rFonts w:ascii="Meiryo UI" w:hAnsi="Meiryo UI"/>
                <w:sz w:val="18"/>
              </w:rPr>
              <w:t>変動</w:t>
            </w:r>
          </w:p>
        </w:tc>
        <w:tc>
          <w:tcPr>
            <w:tcW w:type="dxa" w:w="2351"/>
          </w:tcPr>
          <w:p>
            <w:r>
              <w:rPr>
                <w:rFonts w:ascii="Meiryo UI" w:hAnsi="Meiryo UI"/>
                <w:sz w:val="18"/>
              </w:rPr>
              <w:t>HBM4量産本格化（2026〜2027年）でNCF・EMC需要は更なる増加期待。一方、歩留まり問題がリスク</w:t>
            </w:r>
          </w:p>
        </w:tc>
      </w:tr>
      <w:tr>
        <w:tc>
          <w:tcPr>
            <w:tcW w:type="dxa" w:w="2351"/>
            <w:shd w:val="clear" w:color="auto" w:fill="DDEBF7"/>
          </w:tcPr>
          <w:p>
            <w:r>
              <w:rPr>
                <w:rFonts w:ascii="Meiryo UI" w:hAnsi="Meiryo UI"/>
                <w:sz w:val="18"/>
              </w:rPr>
              <w:t>継続監視</w:t>
            </w:r>
          </w:p>
        </w:tc>
        <w:tc>
          <w:tcPr>
            <w:tcW w:type="dxa" w:w="2351"/>
            <w:shd w:val="clear" w:color="auto" w:fill="DDEBF7"/>
          </w:tcPr>
          <w:p>
            <w:r>
              <w:rPr>
                <w:rFonts w:ascii="Meiryo UI" w:hAnsi="Meiryo UI"/>
                <w:sz w:val="18"/>
              </w:rPr>
              <w:t>ホルムズ封鎖・ナフサ価格</w:t>
            </w:r>
          </w:p>
        </w:tc>
        <w:tc>
          <w:tcPr>
            <w:tcW w:type="dxa" w:w="2351"/>
            <w:shd w:val="clear" w:color="auto" w:fill="DDEBF7"/>
          </w:tcPr>
          <w:p>
            <w:r>
              <w:rPr>
                <w:rFonts w:ascii="Meiryo UI" w:hAnsi="Meiryo UI"/>
                <w:sz w:val="18"/>
              </w:rPr>
              <w:t>軽微</w:t>
            </w:r>
          </w:p>
        </w:tc>
        <w:tc>
          <w:tcPr>
            <w:tcW w:type="dxa" w:w="2351"/>
            <w:shd w:val="clear" w:color="auto" w:fill="DDEBF7"/>
          </w:tcPr>
          <w:p>
            <w:r>
              <w:rPr>
                <w:rFonts w:ascii="Meiryo UI" w:hAnsi="Meiryo UI"/>
                <w:sz w:val="18"/>
              </w:rPr>
              <w:t>石化分離完了でナフサ感応度低下。ブレント$96→$80なら石化残存分でコスト改善。直接影響軽微</w:t>
            </w:r>
          </w:p>
        </w:tc>
      </w:tr>
      <w:tr>
        <w:tc>
          <w:tcPr>
            <w:tcW w:type="dxa" w:w="2351"/>
          </w:tcPr>
          <w:p>
            <w:r>
              <w:rPr>
                <w:rFonts w:ascii="Meiryo UI" w:hAnsi="Meiryo UI"/>
                <w:sz w:val="18"/>
              </w:rPr>
              <w:t>継続監視</w:t>
            </w:r>
          </w:p>
        </w:tc>
        <w:tc>
          <w:tcPr>
            <w:tcW w:type="dxa" w:w="2351"/>
          </w:tcPr>
          <w:p>
            <w:r>
              <w:rPr>
                <w:rFonts w:ascii="Meiryo UI" w:hAnsi="Meiryo UI"/>
                <w:sz w:val="18"/>
              </w:rPr>
              <w:t>Samsung AI半導体戦略（HBM4 vs HBM3e移行速度）</w:t>
            </w:r>
          </w:p>
        </w:tc>
        <w:tc>
          <w:tcPr>
            <w:tcW w:type="dxa" w:w="2351"/>
          </w:tcPr>
          <w:p>
            <w:r>
              <w:rPr>
                <w:rFonts w:ascii="Meiryo UI" w:hAnsi="Meiryo UI"/>
                <w:sz w:val="18"/>
              </w:rPr>
              <w:t>変動</w:t>
            </w:r>
          </w:p>
        </w:tc>
        <w:tc>
          <w:tcPr>
            <w:tcW w:type="dxa" w:w="2351"/>
          </w:tcPr>
          <w:p>
            <w:r>
              <w:rPr>
                <w:rFonts w:ascii="Meiryo UI" w:hAnsi="Meiryo UI"/>
                <w:sz w:val="18"/>
              </w:rPr>
              <w:t>レゾナックのSamsung向け依存度が高い場合、Samsung内競合（SK Hynix製）との比較が影響</w:t>
            </w:r>
          </w:p>
        </w:tc>
      </w:tr>
    </w:tbl>
    <w:p/>
    <w:p>
      <w:r>
        <w:t>──────────────────────────────────────────────────</w:t>
      </w:r>
    </w:p>
    <w:p/>
    <w:p>
      <w:pPr>
        <w:pStyle w:val="Heading2"/>
      </w:pPr>
      <w:r>
        <w:rPr>
          <w:rFonts w:ascii="Meiryo UI" w:hAnsi="Meiryo UI"/>
          <w:color w:val="2E74B5"/>
        </w:rPr>
        <w:t>8. 不動産含み益考察（全DeepResearch必須項目）</w:t>
      </w:r>
    </w:p>
    <w:p/>
    <w:p>
      <w:r>
        <w:rPr>
          <w:rFonts w:ascii="Meiryo UI" w:hAnsi="Meiryo UI"/>
          <w:sz w:val="20"/>
        </w:rPr>
        <w:t>レゾナックの不動産関連資産：</w:t>
      </w:r>
    </w:p>
    <w:p/>
    <w:p>
      <w:pPr>
        <w:pStyle w:val="ListBullet"/>
      </w:pPr>
      <w:r>
        <w:rPr>
          <w:rFonts w:ascii="Meiryo UI" w:hAnsi="Meiryo UI"/>
          <w:sz w:val="20"/>
        </w:rPr>
        <w:t>台湾旧工場（RHDT）：2024年7月TSMCに¥33億（7億台湾元）で売却済み。特別利益¥84億計上。含み益実現済み。</w:t>
      </w:r>
    </w:p>
    <w:p>
      <w:pPr>
        <w:pStyle w:val="ListBullet"/>
      </w:pPr>
      <w:r>
        <w:rPr>
          <w:rFonts w:ascii="Meiryo UI" w:hAnsi="Meiryo UI"/>
          <w:sz w:val="20"/>
        </w:rPr>
        <w:t>国内事業所：大分（エチレン工場）、茨城（神栖・鹿島、下館）、川崎（本社研究施設）等</w:t>
      </w:r>
    </w:p>
    <w:p>
      <w:pPr>
        <w:pStyle w:val="ListBullet"/>
      </w:pPr>
      <w:r>
        <w:rPr>
          <w:rFonts w:ascii="Meiryo UI" w:hAnsi="Meiryo UI"/>
          <w:sz w:val="20"/>
        </w:rPr>
        <w:t>大分工場はクラサスケミカルに移管済み。本体の含み益は相対的に縮小。</w:t>
      </w:r>
    </w:p>
    <w:p>
      <w:pPr>
        <w:pStyle w:val="ListBullet"/>
      </w:pPr>
      <w:r>
        <w:rPr>
          <w:rFonts w:ascii="Meiryo UI" w:hAnsi="Meiryo UI"/>
          <w:sz w:val="20"/>
        </w:rPr>
        <w:t>川崎・茨城の研究開発施設は現業使用中。含み益の顕在化触媒は現時点では見当たらず。</w:t>
      </w:r>
    </w:p>
    <w:p/>
    <w:p>
      <w:r>
        <w:rPr>
          <w:rFonts w:ascii="Meiryo UI" w:hAnsi="Meiryo UI"/>
          <w:sz w:val="20"/>
        </w:rPr>
        <w:t>結論： レゾナックの投資ストーリーにおける不動産含み益の貢献は限定的。台湾売却で¥84億（PBR換算+数十円/株レベル）は既実現。今後の不動産価値顕在化触媒は乏しい。</w:t>
      </w:r>
    </w:p>
    <w:p/>
    <w:p>
      <w:r>
        <w:t>──────────────────────────────────────────────────</w:t>
      </w:r>
    </w:p>
    <w:p/>
    <w:p>
      <w:pPr>
        <w:pStyle w:val="Heading2"/>
      </w:pPr>
      <w:r>
        <w:rPr>
          <w:rFonts w:ascii="Meiryo UI" w:hAnsi="Meiryo UI"/>
          <w:color w:val="2E74B5"/>
        </w:rPr>
        <w:t>9. 財務健全性・配当政策</w:t>
      </w:r>
    </w:p>
    <w:p/>
    <w:p>
      <w:pPr>
        <w:pStyle w:val="Heading3"/>
      </w:pPr>
      <w:r>
        <w:rPr>
          <w:rFonts w:ascii="Meiryo UI" w:hAnsi="Meiryo UI"/>
          <w:color w:val="2E74B5"/>
        </w:rPr>
        <w:t>9-1. 有利子負債と財務安定性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有利子負債</w:t>
            </w:r>
          </w:p>
        </w:tc>
        <w:tc>
          <w:tcPr>
            <w:tcW w:type="dxa" w:w="3135"/>
          </w:tcPr>
          <w:p>
            <w:r>
              <w:rPr>
                <w:rFonts w:ascii="Meiryo UI" w:hAnsi="Meiryo UI"/>
                <w:sz w:val="18"/>
              </w:rPr>
              <w:t>¥9,695億</w:t>
            </w:r>
          </w:p>
        </w:tc>
        <w:tc>
          <w:tcPr>
            <w:tcW w:type="dxa" w:w="3135"/>
          </w:tcPr>
          <w:p>
            <w:r>
              <w:rPr>
                <w:rFonts w:ascii="Meiryo UI" w:hAnsi="Meiryo UI"/>
                <w:sz w:val="18"/>
              </w:rPr>
              <w:t>重い。昭和電工×日立化成統合時の買収負債が残存</w:t>
            </w:r>
          </w:p>
        </w:tc>
      </w:tr>
      <w:tr>
        <w:tc>
          <w:tcPr>
            <w:tcW w:type="dxa" w:w="3135"/>
            <w:shd w:val="clear" w:color="auto" w:fill="DDEBF7"/>
          </w:tcPr>
          <w:p>
            <w:r>
              <w:rPr>
                <w:rFonts w:ascii="Meiryo UI" w:hAnsi="Meiryo UI"/>
                <w:sz w:val="18"/>
              </w:rPr>
              <w:t>ネットデット</w:t>
            </w:r>
          </w:p>
        </w:tc>
        <w:tc>
          <w:tcPr>
            <w:tcW w:type="dxa" w:w="3135"/>
            <w:shd w:val="clear" w:color="auto" w:fill="DDEBF7"/>
          </w:tcPr>
          <w:p>
            <w:r>
              <w:rPr>
                <w:rFonts w:ascii="Meiryo UI" w:hAnsi="Meiryo UI"/>
                <w:sz w:val="18"/>
              </w:rPr>
              <w:t>¥7,076億</w:t>
            </w:r>
          </w:p>
        </w:tc>
        <w:tc>
          <w:tcPr>
            <w:tcW w:type="dxa" w:w="3135"/>
            <w:shd w:val="clear" w:color="auto" w:fill="DDEBF7"/>
          </w:tcPr>
          <w:p>
            <w:r>
              <w:rPr>
                <w:rFonts w:ascii="Meiryo UI" w:hAnsi="Meiryo UI"/>
                <w:sz w:val="18"/>
              </w:rPr>
              <w:t>ND/EBITDA = 7,076/1,524 = 4.6x（やや高い）</w:t>
            </w:r>
          </w:p>
        </w:tc>
      </w:tr>
      <w:tr>
        <w:tc>
          <w:tcPr>
            <w:tcW w:type="dxa" w:w="3135"/>
          </w:tcPr>
          <w:p>
            <w:r>
              <w:rPr>
                <w:rFonts w:ascii="Meiryo UI" w:hAnsi="Meiryo UI"/>
                <w:sz w:val="18"/>
              </w:rPr>
              <w:t>ND/EBITDA2026E</w:t>
            </w:r>
          </w:p>
        </w:tc>
        <w:tc>
          <w:tcPr>
            <w:tcW w:type="dxa" w:w="3135"/>
          </w:tcPr>
          <w:p>
            <w:r>
              <w:rPr>
                <w:rFonts w:ascii="Meiryo UI" w:hAnsi="Meiryo UI"/>
                <w:sz w:val="18"/>
              </w:rPr>
              <w:t>7,076/2,400 = 2.9x</w:t>
            </w:r>
          </w:p>
        </w:tc>
        <w:tc>
          <w:tcPr>
            <w:tcW w:type="dxa" w:w="3135"/>
          </w:tcPr>
          <w:p>
            <w:r>
              <w:rPr>
                <w:rFonts w:ascii="Meiryo UI" w:hAnsi="Meiryo UI"/>
                <w:sz w:val="18"/>
              </w:rPr>
              <w:t>改善方向。2〜3x水準に近付きつつある</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株主資本¥6,989億/総資産概算</w:t>
            </w:r>
          </w:p>
        </w:tc>
        <w:tc>
          <w:tcPr>
            <w:tcW w:type="dxa" w:w="3135"/>
            <w:shd w:val="clear" w:color="auto" w:fill="DDEBF7"/>
          </w:tcPr>
          <w:p>
            <w:r>
              <w:rPr>
                <w:rFonts w:ascii="Meiryo UI" w:hAnsi="Meiryo UI"/>
                <w:sz w:val="18"/>
              </w:rPr>
              <w:t>改善傾向</w:t>
            </w:r>
          </w:p>
        </w:tc>
      </w:tr>
    </w:tbl>
    <w:p/>
    <w:p>
      <w:r>
        <w:rPr>
          <w:rFonts w:ascii="Meiryo UI" w:hAnsi="Meiryo UI"/>
          <w:sz w:val="20"/>
        </w:rPr>
        <w:t>留意： 有利子負債の水準は高く、金利上昇局面では負債コスト増加リスクあり。ただし日銀の利上げ見送り継続方向（4月OIS 30%後退）のため2026年前半は直接影響は限定的。</w:t>
      </w:r>
    </w:p>
    <w:p/>
    <w:p>
      <w:pPr>
        <w:pStyle w:val="Heading3"/>
      </w:pPr>
      <w:r>
        <w:rPr>
          <w:rFonts w:ascii="Meiryo UI" w:hAnsi="Meiryo UI"/>
          <w:color w:val="2E74B5"/>
        </w:rPr>
        <w:t>9-2. 配当政策</w:t>
      </w:r>
    </w:p>
    <w:p/>
    <w:p>
      <w:pPr>
        <w:pStyle w:val="ListBullet"/>
      </w:pPr>
      <w:r>
        <w:rPr>
          <w:rFonts w:ascii="Meiryo UI" w:hAnsi="Meiryo UI"/>
          <w:sz w:val="20"/>
        </w:rPr>
        <w:t>2025年度DPS：¥65（yfinance）</w:t>
      </w:r>
    </w:p>
    <w:p>
      <w:pPr>
        <w:pStyle w:val="ListBullet"/>
      </w:pPr>
      <w:r>
        <w:rPr>
          <w:rFonts w:ascii="Meiryo UI" w:hAnsi="Meiryo UI"/>
          <w:sz w:val="20"/>
        </w:rPr>
        <w:t>配当利回り：0.49%（現在株価¥13,200比）</w:t>
      </w:r>
    </w:p>
    <w:p>
      <w:pPr>
        <w:pStyle w:val="ListBullet"/>
      </w:pPr>
      <w:r>
        <w:rPr>
          <w:rFonts w:ascii="Meiryo UI" w:hAnsi="Meiryo UI"/>
          <w:sz w:val="20"/>
        </w:rPr>
        <w:t>配当性向：¥65×1億8,098万株 = ¥118億 / 純利益¥291億 = 40.5%（概算）</w:t>
      </w:r>
    </w:p>
    <w:p>
      <w:pPr>
        <w:pStyle w:val="ListBullet"/>
      </w:pPr>
      <w:r>
        <w:rPr>
          <w:rFonts w:ascii="Meiryo UI" w:hAnsi="Meiryo UI"/>
          <w:sz w:val="20"/>
        </w:rPr>
        <w:t>2026E DPS推定： 純利益¥770億に対して配当性向30〜40%を維持すると仮定すれば¥128〜¥170億相当。DPS¥70〜¥95程度へ増配余地あり。</w:t>
      </w:r>
    </w:p>
    <w:p>
      <w:pPr>
        <w:pStyle w:val="ListBullet"/>
      </w:pPr>
      <w:r>
        <w:rPr>
          <w:rFonts w:ascii="Meiryo UI" w:hAnsi="Meiryo UI"/>
          <w:sz w:val="20"/>
        </w:rPr>
        <w:t>株主還元の観点では増配よりも有利子負債削減を優先する可能性高い（ND/EBITDA改善が先決）。</w:t>
      </w:r>
    </w:p>
    <w:p/>
    <w:p>
      <w:r>
        <w:t>──────────────────────────────────────────────────</w:t>
      </w:r>
    </w:p>
    <w:p/>
    <w:p>
      <w:pPr>
        <w:pStyle w:val="Heading2"/>
      </w:pPr>
      <w:r>
        <w:rPr>
          <w:rFonts w:ascii="Meiryo UI" w:hAnsi="Meiryo UI"/>
          <w:color w:val="2E74B5"/>
        </w:rPr>
        <w:t>10. SBI澤砥アナリストとの整合性分析</w:t>
      </w:r>
    </w:p>
    <w:p/>
    <w:p>
      <w:r>
        <w:rPr>
          <w:rFonts w:ascii="Meiryo UI" w:hAnsi="Meiryo UI"/>
          <w:sz w:val="20"/>
        </w:rPr>
        <w:t>SBI証券澤砥アナリストのTP¥7,000は、現在株価¥13,200を▲46.9%下回っている。これは以下の解釈が考えられる：</w:t>
      </w:r>
    </w:p>
    <w:p/>
    <w:p>
      <w:pPr>
        <w:pStyle w:val="ListNumber"/>
      </w:pPr>
      <w:r>
        <w:rPr>
          <w:rFonts w:ascii="Meiryo UI" w:hAnsi="Meiryo UI"/>
          <w:sz w:val="20"/>
        </w:rPr>
        <w:t>SBIレポート作成時点の株価が低い（¥2,000〜3,000台） → 当時のTP¥7,000は2〜3倍アップサイドを示した「強気TP」</w:t>
      </w:r>
    </w:p>
    <w:p>
      <w:pPr>
        <w:pStyle w:val="ListNumber"/>
      </w:pPr>
      <w:r>
        <w:rPr>
          <w:rFonts w:ascii="Meiryo UI" w:hAnsi="Meiryo UI"/>
          <w:sz w:val="20"/>
        </w:rPr>
        <w:t>業績予想¥46.7億（2025年度営業利益）から¥105億（2026年度）への+125%成長は会社公式ガイダンス（報告営業利益¥1,050億、コア営業利益¥1,400億）と対比すると数値規模が異なる。SBIレポートは「営業利益（EBITDAではない）」の特定定義で計算している可能性があり、直接比較には注意が必要</w:t>
      </w:r>
    </w:p>
    <w:p/>
    <w:p>
      <w:r>
        <w:rPr>
          <w:rFonts w:ascii="Meiryo UI" w:hAnsi="Meiryo UI"/>
          <w:sz w:val="20"/>
        </w:rPr>
        <w:t>深井コメント： 澤砥ANのTP¥7,000は過去の株価水準での設定と推定。現在の株価¥13,200はすでにSBI TP¥7,000を+88.6%上回る水準で取引されており、レゾナックの変革ストーリーは「大部分が市場に織り込まれている段階」とも言える。深井TP¥17,000への+28.8%アップサイドは、2026E ガイダンス達成と石化分離マルチプル拡張を追加織り込む余地を表す。</w:t>
      </w:r>
    </w:p>
    <w:p/>
    <w:p>
      <w:r>
        <w:t>──────────────────────────────────────────────────</w:t>
      </w:r>
    </w:p>
    <w:p/>
    <w:p>
      <w:pPr>
        <w:pStyle w:val="Heading2"/>
      </w:pPr>
      <w:r>
        <w:rPr>
          <w:rFonts w:ascii="Meiryo UI" w:hAnsi="Meiryo UI"/>
          <w:color w:val="2E74B5"/>
        </w:rPr>
        <w:t>11. 結論</w:t>
      </w:r>
    </w:p>
    <w:p/>
    <w:p>
      <w:pPr>
        <w:pStyle w:val="Heading3"/>
      </w:pPr>
      <w:r>
        <w:rPr>
          <w:rFonts w:ascii="Meiryo UI" w:hAnsi="Meiryo UI"/>
          <w:color w:val="2E74B5"/>
        </w:rPr>
        <w:t>投資判断：BUY（積極買い）　TP：¥17,000　現値比：+28.8%</w:t>
      </w:r>
    </w:p>
    <w:p/>
    <w:p>
      <w:r>
        <w:rPr>
          <w:rFonts w:ascii="Meiryo UI" w:hAnsi="Meiryo UI"/>
          <w:sz w:val="20"/>
        </w:rPr>
        <w:t>レゾナックHD（4004）は以下の投資テーマを持つ「転換期の化学大手」である：</w:t>
      </w:r>
    </w:p>
    <w:p/>
    <w:p>
      <w:r>
        <w:rPr>
          <w:rFonts w:ascii="Meiryo UI" w:hAnsi="Meiryo UI"/>
          <w:sz w:val="20"/>
        </w:rPr>
        <w:t>買いの核心（3点）：</w:t>
      </w:r>
    </w:p>
    <w:p>
      <w:pPr>
        <w:pStyle w:val="ListNumber"/>
      </w:pPr>
      <w:r>
        <w:rPr>
          <w:rFonts w:ascii="Meiryo UI" w:hAnsi="Meiryo UI"/>
          <w:sz w:val="20"/>
        </w:rPr>
        <w:t>AI半導体後工程材料の構造的成長 ── NCF・TIM・EMC・CMPスラリーはAIサーバ・HBM積層技術の普及とともに長期需要増加が確実。2025年度セグメントコア営業利益+47%・過去最高更新はその証左。</w:t>
      </w:r>
    </w:p>
    <w:p>
      <w:pPr>
        <w:pStyle w:val="ListNumber"/>
      </w:pPr>
      <w:r>
        <w:rPr>
          <w:rFonts w:ascii="Meiryo UI" w:hAnsi="Meiryo UI"/>
          <w:sz w:val="20"/>
        </w:rPr>
        <w:t>石化分離完了によるマルチプル拡張 ── クラサスケミカルの分社化（2025年1月）により、レゾナック本体はナフサ感応度の高い低マージン石化から完全分離。「純粋機能性化学メーカー」としてのバリュエーション上昇（PER30x→40x+）が合理的に期待できる。</w:t>
      </w:r>
    </w:p>
    <w:p>
      <w:pPr>
        <w:pStyle w:val="ListNumber"/>
      </w:pPr>
      <w:r>
        <w:rPr>
          <w:rFonts w:ascii="Meiryo UI" w:hAnsi="Meiryo UI"/>
          <w:sz w:val="20"/>
        </w:rPr>
        <w:t>2026E ガイダンスの確度が高い ── コア営業利益¥1,400億・純利益¥770億は、2025年度のモメンタム（半導体セグメント+47%増益）を踏まえると達成確率は高い。TSMCアワード受賞・JOINT3主導という定性的裏付けも強固。</w:t>
      </w:r>
    </w:p>
    <w:p/>
    <w:p>
      <w:r>
        <w:rPr>
          <w:rFonts w:ascii="Meiryo UI" w:hAnsi="Meiryo UI"/>
          <w:sz w:val="20"/>
        </w:rPr>
        <w:t>注意事項：</w:t>
      </w:r>
    </w:p>
    <w:p>
      <w:pPr>
        <w:pStyle w:val="ListBullet"/>
      </w:pPr>
      <w:r>
        <w:rPr>
          <w:rFonts w:ascii="Meiryo UI" w:hAnsi="Meiryo UI"/>
          <w:sz w:val="20"/>
        </w:rPr>
        <w:t>有利子負債¥9,695億（ND/EBITDA 4.6x）は重い。半導体下サイクル発生時には財務バッファーが薄い。</w:t>
      </w:r>
    </w:p>
    <w:p>
      <w:pPr>
        <w:pStyle w:val="ListBullet"/>
      </w:pPr>
      <w:r>
        <w:rPr>
          <w:rFonts w:ascii="Meiryo UI" w:hAnsi="Meiryo UI"/>
          <w:sz w:val="20"/>
        </w:rPr>
        <w:t>本日急騰後の株価¥13,200は52週高値¥13,970まであと5.8%。テクニカル的な調整リスクがある。</w:t>
      </w:r>
    </w:p>
    <w:p>
      <w:pPr>
        <w:pStyle w:val="ListBullet"/>
      </w:pPr>
      <w:r>
        <w:rPr>
          <w:rFonts w:ascii="Meiryo UI" w:hAnsi="Meiryo UI"/>
          <w:sz w:val="20"/>
        </w:rPr>
        <w:t>本日¥531万売却は合理的な利確。エントリーポイントは¥11,500〜¥12,500が狙い目。</w:t>
      </w:r>
    </w:p>
    <w:p/>
    <w:p>
      <w:pPr>
        <w:pStyle w:val="Heading3"/>
      </w:pPr>
      <w:r>
        <w:rPr>
          <w:rFonts w:ascii="Meiryo UI" w:hAnsi="Meiryo UI"/>
          <w:color w:val="2E74B5"/>
        </w:rPr>
        <w:t>推奨アクション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条件</w:t>
            </w:r>
          </w:p>
        </w:tc>
        <w:tc>
          <w:tcPr>
            <w:tcW w:type="dxa" w:w="3135"/>
            <w:shd w:val="clear" w:color="auto" w:fill="2E74B5"/>
          </w:tcPr>
          <w:p>
            <w:r>
              <w:rPr>
                <w:rFonts w:ascii="Meiryo UI" w:hAnsi="Meiryo UI"/>
                <w:b/>
                <w:color w:val="FFFFFF"/>
                <w:sz w:val="18"/>
              </w:rPr>
              <w:t>水準</w:t>
            </w:r>
          </w:p>
        </w:tc>
      </w:tr>
      <w:tr>
        <w:tc>
          <w:tcPr>
            <w:tcW w:type="dxa" w:w="3135"/>
          </w:tcPr>
          <w:p>
            <w:r>
              <w:rPr>
                <w:rFonts w:ascii="Meiryo UI" w:hAnsi="Meiryo UI"/>
                <w:sz w:val="18"/>
              </w:rPr>
              <w:t>利確済み（本日）✓</w:t>
            </w:r>
          </w:p>
        </w:tc>
        <w:tc>
          <w:tcPr>
            <w:tcW w:type="dxa" w:w="3135"/>
          </w:tcPr>
          <w:p>
            <w:r>
              <w:rPr>
                <w:rFonts w:ascii="Meiryo UI" w:hAnsi="Meiryo UI"/>
                <w:sz w:val="18"/>
              </w:rPr>
              <w:t>¥13,200付近で売却完了</w:t>
            </w:r>
          </w:p>
        </w:tc>
        <w:tc>
          <w:tcPr>
            <w:tcW w:type="dxa" w:w="3135"/>
          </w:tcPr>
          <w:p>
            <w:r>
              <w:rPr>
                <w:rFonts w:ascii="Meiryo UI" w:hAnsi="Meiryo UI"/>
                <w:sz w:val="18"/>
              </w:rPr>
              <w:t>¥5,314,550相当</w:t>
            </w:r>
          </w:p>
        </w:tc>
      </w:tr>
      <w:tr>
        <w:tc>
          <w:tcPr>
            <w:tcW w:type="dxa" w:w="3135"/>
            <w:shd w:val="clear" w:color="auto" w:fill="DDEBF7"/>
          </w:tcPr>
          <w:p>
            <w:r>
              <w:rPr>
                <w:rFonts w:ascii="Meiryo UI" w:hAnsi="Meiryo UI"/>
                <w:sz w:val="18"/>
              </w:rPr>
              <w:t>第1打診買い</w:t>
            </w:r>
          </w:p>
        </w:tc>
        <w:tc>
          <w:tcPr>
            <w:tcW w:type="dxa" w:w="3135"/>
            <w:shd w:val="clear" w:color="auto" w:fill="DDEBF7"/>
          </w:tcPr>
          <w:p>
            <w:r>
              <w:rPr>
                <w:rFonts w:ascii="Meiryo UI" w:hAnsi="Meiryo UI"/>
                <w:sz w:val="18"/>
              </w:rPr>
              <w:t>調整で¥12,500割れ</w:t>
            </w:r>
          </w:p>
        </w:tc>
        <w:tc>
          <w:tcPr>
            <w:tcW w:type="dxa" w:w="3135"/>
            <w:shd w:val="clear" w:color="auto" w:fill="DDEBF7"/>
          </w:tcPr>
          <w:p>
            <w:r>
              <w:rPr>
                <w:rFonts w:ascii="Meiryo UI" w:hAnsi="Meiryo UI"/>
                <w:sz w:val="18"/>
              </w:rPr>
              <w:t>¥12,500（試し玉）</w:t>
            </w:r>
          </w:p>
        </w:tc>
      </w:tr>
      <w:tr>
        <w:tc>
          <w:tcPr>
            <w:tcW w:type="dxa" w:w="3135"/>
          </w:tcPr>
          <w:p>
            <w:r>
              <w:rPr>
                <w:rFonts w:ascii="Meiryo UI" w:hAnsi="Meiryo UI"/>
                <w:sz w:val="18"/>
              </w:rPr>
              <w:t>本格エントリー</w:t>
            </w:r>
          </w:p>
        </w:tc>
        <w:tc>
          <w:tcPr>
            <w:tcW w:type="dxa" w:w="3135"/>
          </w:tcPr>
          <w:p>
            <w:r>
              <w:rPr>
                <w:rFonts w:ascii="Meiryo UI" w:hAnsi="Meiryo UI"/>
                <w:sz w:val="18"/>
              </w:rPr>
              <w:t>¥12,000割れ確認後</w:t>
            </w:r>
          </w:p>
        </w:tc>
        <w:tc>
          <w:tcPr>
            <w:tcW w:type="dxa" w:w="3135"/>
          </w:tcPr>
          <w:p>
            <w:r>
              <w:rPr>
                <w:rFonts w:ascii="Meiryo UI" w:hAnsi="Meiryo UI"/>
                <w:sz w:val="18"/>
              </w:rPr>
              <w:t>¥11,500〜¥12,000（メイン）</w:t>
            </w:r>
          </w:p>
        </w:tc>
      </w:tr>
      <w:tr>
        <w:tc>
          <w:tcPr>
            <w:tcW w:type="dxa" w:w="3135"/>
            <w:shd w:val="clear" w:color="auto" w:fill="DDEBF7"/>
          </w:tcPr>
          <w:p>
            <w:r>
              <w:rPr>
                <w:rFonts w:ascii="Meiryo UI" w:hAnsi="Meiryo UI"/>
                <w:sz w:val="18"/>
              </w:rPr>
              <w:t>追加ナンピン</w:t>
            </w:r>
          </w:p>
        </w:tc>
        <w:tc>
          <w:tcPr>
            <w:tcW w:type="dxa" w:w="3135"/>
            <w:shd w:val="clear" w:color="auto" w:fill="DDEBF7"/>
          </w:tcPr>
          <w:p>
            <w:r>
              <w:rPr>
                <w:rFonts w:ascii="Meiryo UI" w:hAnsi="Meiryo UI"/>
                <w:sz w:val="18"/>
              </w:rPr>
              <w:t>¥11,000割れ</w:t>
            </w:r>
          </w:p>
        </w:tc>
        <w:tc>
          <w:tcPr>
            <w:tcW w:type="dxa" w:w="3135"/>
            <w:shd w:val="clear" w:color="auto" w:fill="DDEBF7"/>
          </w:tcPr>
          <w:p>
            <w:r>
              <w:rPr>
                <w:rFonts w:ascii="Meiryo UI" w:hAnsi="Meiryo UI"/>
                <w:sz w:val="18"/>
              </w:rPr>
              <w:t>¥10,500〜¥11,000（底値買い）</w:t>
            </w:r>
          </w:p>
        </w:tc>
      </w:tr>
      <w:tr>
        <w:tc>
          <w:tcPr>
            <w:tcW w:type="dxa" w:w="3135"/>
          </w:tcPr>
          <w:p>
            <w:r>
              <w:rPr>
                <w:rFonts w:ascii="Meiryo UI" w:hAnsi="Meiryo UI"/>
                <w:sz w:val="18"/>
              </w:rPr>
              <w:t>損切り（SL）</w:t>
            </w:r>
          </w:p>
        </w:tc>
        <w:tc>
          <w:tcPr>
            <w:tcW w:type="dxa" w:w="3135"/>
          </w:tcPr>
          <w:p>
            <w:r>
              <w:rPr>
                <w:rFonts w:ascii="Meiryo UI" w:hAnsi="Meiryo UI"/>
                <w:sz w:val="18"/>
              </w:rPr>
              <w:t>¥10,000割れ</w:t>
            </w:r>
          </w:p>
        </w:tc>
        <w:tc>
          <w:tcPr>
            <w:tcW w:type="dxa" w:w="3135"/>
          </w:tcPr>
          <w:p>
            <w:r>
              <w:rPr>
                <w:rFonts w:ascii="Meiryo UI" w:hAnsi="Meiryo UI"/>
                <w:sz w:val="18"/>
              </w:rPr>
              <w:t>全ポジション解消</w:t>
            </w:r>
          </w:p>
        </w:tc>
      </w:tr>
      <w:tr>
        <w:tc>
          <w:tcPr>
            <w:tcW w:type="dxa" w:w="3135"/>
            <w:shd w:val="clear" w:color="auto" w:fill="DDEBF7"/>
          </w:tcPr>
          <w:p>
            <w:r>
              <w:rPr>
                <w:rFonts w:ascii="Meiryo UI" w:hAnsi="Meiryo UI"/>
                <w:sz w:val="18"/>
              </w:rPr>
              <w:t>利食い（TP）</w:t>
            </w:r>
          </w:p>
        </w:tc>
        <w:tc>
          <w:tcPr>
            <w:tcW w:type="dxa" w:w="3135"/>
            <w:shd w:val="clear" w:color="auto" w:fill="DDEBF7"/>
          </w:tcPr>
          <w:p>
            <w:r>
              <w:rPr>
                <w:rFonts w:ascii="Meiryo UI" w:hAnsi="Meiryo UI"/>
                <w:sz w:val="18"/>
              </w:rPr>
              <w:t>¥17,000到達</w:t>
            </w:r>
          </w:p>
        </w:tc>
        <w:tc>
          <w:tcPr>
            <w:tcW w:type="dxa" w:w="3135"/>
            <w:shd w:val="clear" w:color="auto" w:fill="DDEBF7"/>
          </w:tcPr>
          <w:p>
            <w:r>
              <w:rPr>
                <w:rFonts w:ascii="Meiryo UI" w:hAnsi="Meiryo UI"/>
                <w:sz w:val="18"/>
              </w:rPr>
              <w:t>部分利確・トレーリング開始</w:t>
            </w:r>
          </w:p>
        </w:tc>
      </w:tr>
    </w:tbl>
    <w:p/>
    <w:p>
      <w:r>
        <w:t>──────────────────────────────────────────────────</w:t>
      </w:r>
    </w:p>
    <w:p/>
    <w:p>
      <w:r>
        <w:rPr>
          <w:rFonts w:ascii="Meiryo UI" w:hAnsi="Meiryo UI"/>
          <w:sz w:val="20"/>
        </w:rPr>
        <w:t xml:space="preserve">本レポートはリアルタイムデータ（yfinance 2026-04-16、Web検索）に基づく投資参考情報です。投資判断は自己責任でお願いします。  </w:t>
      </w:r>
    </w:p>
    <w:p>
      <w:r>
        <w:rPr>
          <w:rFonts w:ascii="Meiryo UI" w:hAnsi="Meiryo UI"/>
          <w:sz w:val="20"/>
        </w:rPr>
        <w:t>作成：深井（竹村トレードカンパニー）｜2026-04-16</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