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【大阪ソーダ（4046）】Deep Research ── 投資判断：BUY</w:t>
      </w:r>
    </w:p>
    <w:p/>
    <w:p/>
    <w:p>
      <w:pPr>
        <w:jc w:val="center"/>
      </w:pPr>
      <w:r>
        <w:rPr>
          <w:rFonts w:ascii="Meiryo UI" w:hAnsi="Meiryo UI"/>
          <w:sz w:val="24"/>
        </w:rPr>
        <w:t>アナリスト：深井</w:t>
      </w:r>
    </w:p>
    <w:p>
      <w:pPr>
        <w:jc w:val="center"/>
      </w:pPr>
      <w:r>
        <w:rPr>
          <w:rFonts w:ascii="Meiryo UI" w:hAnsi="Meiryo UI"/>
          <w:sz w:val="24"/>
        </w:rPr>
        <w:t>分析日：2026年04月16日</w:t>
      </w:r>
    </w:p>
    <w:p>
      <w:r>
        <w:br w:type="page"/>
      </w:r>
    </w:p>
    <w:p>
      <w:pPr>
        <w:pStyle w:val="Heading1"/>
      </w:pPr>
      <w:r>
        <w:rPr>
          <w:rFonts w:ascii="Meiryo UI" w:hAnsi="Meiryo UI"/>
          <w:color w:val="1F3864"/>
        </w:rPr>
        <w:t>【大阪ソーダ（4046）】Deep Research ── 投資判断：BUY</w:t>
      </w:r>
    </w:p>
    <w:p/>
    <w:p>
      <w:r>
        <w:rPr>
          <w:rFonts w:ascii="Meiryo UI" w:hAnsi="Meiryo UI"/>
          <w:sz w:val="20"/>
        </w:rPr>
        <w:t xml:space="preserve">IRページ: https://www.osaka-soda.co.jp/ja/ir.html  </w:t>
      </w:r>
    </w:p>
    <w:p>
      <w:r>
        <w:rPr>
          <w:rFonts w:ascii="Meiryo UI" w:hAnsi="Meiryo UI"/>
          <w:sz w:val="20"/>
        </w:rPr>
        <w:t xml:space="preserve">IR資料室: https://www.osaka-soda.co.jp/ja/ir/library.html  </w:t>
      </w:r>
    </w:p>
    <w:p>
      <w:r>
        <w:rPr>
          <w:rFonts w:ascii="Meiryo UI" w:hAnsi="Meiryo UI"/>
          <w:sz w:val="20"/>
        </w:rPr>
        <w:t xml:space="preserve">IR連絡先: 株式会社大阪ソーダ 経営企画部 IR担当 / 大阪市北区堂島浜2-2-8（電話番号は公式サイト「お問い合わせ」フォームより取得要）  </w:t>
      </w:r>
    </w:p>
    <w:p>
      <w:r>
        <w:rPr>
          <w:rFonts w:ascii="Meiryo UI" w:hAnsi="Meiryo UI"/>
          <w:sz w:val="20"/>
        </w:rPr>
        <w:t>作成: 深井　竹村トレードカンパニー｜2026年04月16日</w:t>
      </w:r>
    </w:p>
    <w:p/>
    <w:p>
      <w:r>
        <w:t>──────────────────────────────────────────────────</w:t>
      </w:r>
    </w:p>
    <w:p/>
    <w:p>
      <w:pPr>
        <w:pStyle w:val="Heading2"/>
      </w:pPr>
      <w:r>
        <w:rPr>
          <w:rFonts w:ascii="Meiryo UI" w:hAnsi="Meiryo UI"/>
          <w:color w:val="2E74B5"/>
        </w:rPr>
        <w:t>⚡ 10秒エグゼクティブサマリー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BUY（積極的打診買い）</w:t>
            </w:r>
          </w:p>
        </w:tc>
      </w:tr>
      <w:tr>
        <w:tc>
          <w:tcPr>
            <w:tcW w:type="dxa" w:w="4703"/>
            <w:shd w:val="clear" w:color="auto" w:fill="DDEBF7"/>
          </w:tcPr>
          <w:p>
            <w:r>
              <w:rPr>
                <w:rFonts w:ascii="Meiryo UI" w:hAnsi="Meiryo UI"/>
                <w:sz w:val="18"/>
              </w:rPr>
              <w:t>ターゲットプライス（TP）</w:t>
            </w:r>
          </w:p>
        </w:tc>
        <w:tc>
          <w:tcPr>
            <w:tcW w:type="dxa" w:w="4703"/>
            <w:shd w:val="clear" w:color="auto" w:fill="DDEBF7"/>
          </w:tcPr>
          <w:p>
            <w:r>
              <w:rPr>
                <w:rFonts w:ascii="Meiryo UI" w:hAnsi="Meiryo UI"/>
                <w:sz w:val="18"/>
              </w:rPr>
              <w:t>¥3,200（現値¥1,897比+68.7%）</w:t>
            </w:r>
          </w:p>
        </w:tc>
      </w:tr>
      <w:tr>
        <w:tc>
          <w:tcPr>
            <w:tcW w:type="dxa" w:w="4703"/>
          </w:tcPr>
          <w:p>
            <w:r>
              <w:rPr>
                <w:rFonts w:ascii="Meiryo UI" w:hAnsi="Meiryo UI"/>
                <w:sz w:val="18"/>
              </w:rPr>
              <w:t>安全域</w:t>
            </w:r>
          </w:p>
        </w:tc>
        <w:tc>
          <w:tcPr>
            <w:tcW w:type="dxa" w:w="4703"/>
          </w:tcPr>
          <w:p>
            <w:r>
              <w:rPr>
                <w:rFonts w:ascii="Meiryo UI" w:hAnsi="Meiryo UI"/>
                <w:sz w:val="18"/>
              </w:rPr>
              <w:t>現値はDCF FV¥2,550比▲25.6%の割安水準</w:t>
            </w:r>
          </w:p>
        </w:tc>
      </w:tr>
      <w:tr>
        <w:tc>
          <w:tcPr>
            <w:tcW w:type="dxa" w:w="4703"/>
            <w:shd w:val="clear" w:color="auto" w:fill="DDEBF7"/>
          </w:tcPr>
          <w:p>
            <w:r>
              <w:rPr>
                <w:rFonts w:ascii="Meiryo UI" w:hAnsi="Meiryo UI"/>
                <w:sz w:val="18"/>
              </w:rPr>
              <w:t>強気根拠①</w:t>
            </w:r>
          </w:p>
        </w:tc>
        <w:tc>
          <w:tcPr>
            <w:tcW w:type="dxa" w:w="4703"/>
            <w:shd w:val="clear" w:color="auto" w:fill="DDEBF7"/>
          </w:tcPr>
          <w:p>
            <w:r>
              <w:rPr>
                <w:rFonts w:ascii="Meiryo UI" w:hAnsi="Meiryo UI"/>
                <w:sz w:val="18"/>
              </w:rPr>
              <w:t>GLP-1/肥満症治療薬向け精製シリカゲルで世界トップクラスシェア。松山・尼崎2工場で計100億円超投資・生産能力2倍増強（2028年完全稼働）。GLP-1市場が2025年$627億→2035年$216億成長軌道で需要は構造的に継続拡大</w:t>
            </w:r>
          </w:p>
        </w:tc>
      </w:tr>
      <w:tr>
        <w:tc>
          <w:tcPr>
            <w:tcW w:type="dxa" w:w="4703"/>
          </w:tcPr>
          <w:p>
            <w:r>
              <w:rPr>
                <w:rFonts w:ascii="Meiryo UI" w:hAnsi="Meiryo UI"/>
                <w:sz w:val="18"/>
              </w:rPr>
              <w:t>強気根拠②</w:t>
            </w:r>
          </w:p>
        </w:tc>
        <w:tc>
          <w:tcPr>
            <w:tcW w:type="dxa" w:w="4703"/>
          </w:tcPr>
          <w:p>
            <w:r>
              <w:rPr>
                <w:rFonts w:ascii="Meiryo UI" w:hAnsi="Meiryo UI"/>
                <w:sz w:val="18"/>
              </w:rPr>
              <w:t>FY2026/3期：売上¥1,020億・営業利益¥173億（+30.6%）・純利益¥135億（+30.7%）と利益2桁成長継続。エピクロルヒドリン市況改善・ヘルスケアセグメント貢献でROE改善。2Q時点で上方修正（経常¥187億・+32.1%）済み</w:t>
            </w:r>
          </w:p>
        </w:tc>
      </w:tr>
      <w:tr>
        <w:tc>
          <w:tcPr>
            <w:tcW w:type="dxa" w:w="4703"/>
            <w:shd w:val="clear" w:color="auto" w:fill="DDEBF7"/>
          </w:tcPr>
          <w:p>
            <w:r>
              <w:rPr>
                <w:rFonts w:ascii="Meiryo UI" w:hAnsi="Meiryo UI"/>
                <w:sz w:val="18"/>
              </w:rPr>
              <w:t>強気根拠③</w:t>
            </w:r>
          </w:p>
        </w:tc>
        <w:tc>
          <w:tcPr>
            <w:tcW w:type="dxa" w:w="4703"/>
            <w:shd w:val="clear" w:color="auto" w:fill="DDEBF7"/>
          </w:tcPr>
          <w:p>
            <w:r>
              <w:rPr>
                <w:rFonts w:ascii="Meiryo UI" w:hAnsi="Meiryo UI"/>
                <w:sz w:val="18"/>
              </w:rPr>
              <w:t>5/12前後に本決算＋新中期計画同時発表予定。設備投資計画の拡大・シリカゲル段階的能力増強ロードマップが明示されれば成長期待の再評価でPERリレイティング（現12〜15倍→バイオファーマ素材20倍）余地あり</w:t>
            </w:r>
          </w:p>
        </w:tc>
      </w:tr>
      <w:tr>
        <w:tc>
          <w:tcPr>
            <w:tcW w:type="dxa" w:w="4703"/>
          </w:tcPr>
          <w:p>
            <w:r>
              <w:rPr>
                <w:rFonts w:ascii="Meiryo UI" w:hAnsi="Meiryo UI"/>
                <w:sz w:val="18"/>
              </w:rPr>
              <w:t>最大リスク</w:t>
            </w:r>
          </w:p>
        </w:tc>
        <w:tc>
          <w:tcPr>
            <w:tcW w:type="dxa" w:w="4703"/>
          </w:tcPr>
          <w:p>
            <w:r>
              <w:rPr>
                <w:rFonts w:ascii="Meiryo UI" w:hAnsi="Meiryo UI"/>
                <w:sz w:val="18"/>
              </w:rPr>
              <w:t>新中計の内容失望（投資計画が予想以下）・GLP-1薬の薬価引下げ圧力によるシリカゲル需要鈍化・エピクロルヒドリン市況逆転</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現値¥1,897で打診買い30%。5/12決算・新中計発表後に内容確認してフルポジ移行判断。ストップロス¥1,550</w:t>
            </w:r>
          </w:p>
        </w:tc>
      </w:tr>
    </w:tbl>
    <w:p/>
    <w:p>
      <w:r>
        <w:t>──────────────────────────────────────────────────</w:t>
      </w:r>
    </w:p>
    <w:p/>
    <w:p>
      <w:pPr>
        <w:pStyle w:val="Heading2"/>
      </w:pPr>
      <w:r>
        <w:rPr>
          <w:rFonts w:ascii="Meiryo UI" w:hAnsi="Meiryo UI"/>
          <w:color w:val="2E74B5"/>
        </w:rPr>
        <w:t>1. 企業概要・ビジネスモデル</w:t>
      </w:r>
    </w:p>
    <w:p/>
    <w:p>
      <w:pPr>
        <w:pStyle w:val="Heading3"/>
      </w:pPr>
      <w:r>
        <w:rPr>
          <w:rFonts w:ascii="Meiryo UI" w:hAnsi="Meiryo UI"/>
          <w:color w:val="2E74B5"/>
        </w:rPr>
        <w:t>1-1. 会社概要</w:t>
      </w:r>
    </w:p>
    <w:p/>
    <w:p>
      <w:r>
        <w:rPr>
          <w:rFonts w:ascii="Meiryo UI" w:hAnsi="Meiryo UI"/>
          <w:sz w:val="20"/>
        </w:rPr>
        <w:t>大阪ソーダは1913年設立（創業113年）の大阪・堂島浜拠点の化学メーカー。旧社名は大阪曹達→ダイソー→2015年に大阪ソーダへ改称。東証プライム市場上場（1949年5月）。みどり会会員で三和グループに属する。</w:t>
      </w:r>
    </w:p>
    <w:p/>
    <w:p>
      <w:r>
        <w:rPr>
          <w:rFonts w:ascii="Meiryo UI" w:hAnsi="Meiryo UI"/>
          <w:sz w:val="20"/>
        </w:rPr>
        <w:t>主要工場: 尼崎工場（兵庫県）・松山工場（愛媛県）・高砂工場（兵庫県）</w:t>
      </w:r>
    </w:p>
    <w:p/>
    <w:p>
      <w:r>
        <w:rPr>
          <w:rFonts w:ascii="Meiryo UI" w:hAnsi="Meiryo UI"/>
          <w:sz w:val="20"/>
        </w:rPr>
        <w:t>グループ構造: 2025年3月31日現在、連結子会社14社・非連結子会社1社・関連会社2社で構成。主要子会社にダイソーケミカル（蝶理ケミカルを完全子会社化）、ダイソーエンジニアリング、サンヨーファインがある。</w:t>
      </w:r>
    </w:p>
    <w:p/>
    <w:p>
      <w:pPr>
        <w:pStyle w:val="Heading3"/>
      </w:pPr>
      <w:r>
        <w:rPr>
          <w:rFonts w:ascii="Meiryo UI" w:hAnsi="Meiryo UI"/>
          <w:color w:val="2E74B5"/>
        </w:rPr>
        <w:t>1-2. 事業セグメント構造</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主力製品</w:t>
            </w:r>
          </w:p>
        </w:tc>
        <w:tc>
          <w:tcPr>
            <w:tcW w:type="dxa" w:w="2351"/>
            <w:shd w:val="clear" w:color="auto" w:fill="2E74B5"/>
          </w:tcPr>
          <w:p>
            <w:r>
              <w:rPr>
                <w:rFonts w:ascii="Meiryo UI" w:hAnsi="Meiryo UI"/>
                <w:b/>
                <w:color w:val="FFFFFF"/>
                <w:sz w:val="18"/>
              </w:rPr>
              <w:t>売上構成比（推定）</w:t>
            </w:r>
          </w:p>
        </w:tc>
        <w:tc>
          <w:tcPr>
            <w:tcW w:type="dxa" w:w="2351"/>
            <w:shd w:val="clear" w:color="auto" w:fill="2E74B5"/>
          </w:tcPr>
          <w:p>
            <w:r>
              <w:rPr>
                <w:rFonts w:ascii="Meiryo UI" w:hAnsi="Meiryo UI"/>
                <w:b/>
                <w:color w:val="FFFFFF"/>
                <w:sz w:val="18"/>
              </w:rPr>
              <w:t>OPM</w:t>
            </w:r>
          </w:p>
        </w:tc>
      </w:tr>
      <w:tr>
        <w:tc>
          <w:tcPr>
            <w:tcW w:type="dxa" w:w="2351"/>
          </w:tcPr>
          <w:p>
            <w:r>
              <w:rPr>
                <w:rFonts w:ascii="Meiryo UI" w:hAnsi="Meiryo UI"/>
                <w:sz w:val="18"/>
              </w:rPr>
              <w:t>機能化学品</w:t>
            </w:r>
          </w:p>
        </w:tc>
        <w:tc>
          <w:tcPr>
            <w:tcW w:type="dxa" w:w="2351"/>
          </w:tcPr>
          <w:p>
            <w:r>
              <w:rPr>
                <w:rFonts w:ascii="Meiryo UI" w:hAnsi="Meiryo UI"/>
                <w:sz w:val="18"/>
              </w:rPr>
              <w:t>アリルエーテル類・ダップ樹脂・エピクロルヒドリンゴム・シリカゲル</w:t>
            </w:r>
          </w:p>
        </w:tc>
        <w:tc>
          <w:tcPr>
            <w:tcW w:type="dxa" w:w="2351"/>
          </w:tcPr>
          <w:p>
            <w:r>
              <w:rPr>
                <w:rFonts w:ascii="Meiryo UI" w:hAnsi="Meiryo UI"/>
                <w:sz w:val="18"/>
              </w:rPr>
              <w:t>約40%</w:t>
            </w:r>
          </w:p>
        </w:tc>
        <w:tc>
          <w:tcPr>
            <w:tcW w:type="dxa" w:w="2351"/>
          </w:tcPr>
          <w:p>
            <w:r>
              <w:rPr>
                <w:rFonts w:ascii="Meiryo UI" w:hAnsi="Meiryo UI"/>
                <w:sz w:val="18"/>
              </w:rPr>
              <w:t>約18%</w:t>
            </w:r>
          </w:p>
        </w:tc>
      </w:tr>
      <w:tr>
        <w:tc>
          <w:tcPr>
            <w:tcW w:type="dxa" w:w="2351"/>
            <w:shd w:val="clear" w:color="auto" w:fill="DDEBF7"/>
          </w:tcPr>
          <w:p>
            <w:r>
              <w:rPr>
                <w:rFonts w:ascii="Meiryo UI" w:hAnsi="Meiryo UI"/>
                <w:sz w:val="18"/>
              </w:rPr>
              <w:t>基礎化学品</w:t>
            </w:r>
          </w:p>
        </w:tc>
        <w:tc>
          <w:tcPr>
            <w:tcW w:type="dxa" w:w="2351"/>
            <w:shd w:val="clear" w:color="auto" w:fill="DDEBF7"/>
          </w:tcPr>
          <w:p>
            <w:r>
              <w:rPr>
                <w:rFonts w:ascii="Meiryo UI" w:hAnsi="Meiryo UI"/>
                <w:sz w:val="18"/>
              </w:rPr>
              <w:t>苛性ソーダ・塩素・アリルクロライド・エピクロルヒドリン</w:t>
            </w:r>
          </w:p>
        </w:tc>
        <w:tc>
          <w:tcPr>
            <w:tcW w:type="dxa" w:w="2351"/>
            <w:shd w:val="clear" w:color="auto" w:fill="DDEBF7"/>
          </w:tcPr>
          <w:p>
            <w:r>
              <w:rPr>
                <w:rFonts w:ascii="Meiryo UI" w:hAnsi="Meiryo UI"/>
                <w:sz w:val="18"/>
              </w:rPr>
              <w:t>約35%</w:t>
            </w:r>
          </w:p>
        </w:tc>
        <w:tc>
          <w:tcPr>
            <w:tcW w:type="dxa" w:w="2351"/>
            <w:shd w:val="clear" w:color="auto" w:fill="DDEBF7"/>
          </w:tcPr>
          <w:p>
            <w:r>
              <w:rPr>
                <w:rFonts w:ascii="Meiryo UI" w:hAnsi="Meiryo UI"/>
                <w:sz w:val="18"/>
              </w:rPr>
              <w:t>約12%</w:t>
            </w:r>
          </w:p>
        </w:tc>
      </w:tr>
      <w:tr>
        <w:tc>
          <w:tcPr>
            <w:tcW w:type="dxa" w:w="2351"/>
          </w:tcPr>
          <w:p>
            <w:r>
              <w:rPr>
                <w:rFonts w:ascii="Meiryo UI" w:hAnsi="Meiryo UI"/>
                <w:sz w:val="18"/>
              </w:rPr>
              <w:t>ヘルスケア</w:t>
            </w:r>
          </w:p>
        </w:tc>
        <w:tc>
          <w:tcPr>
            <w:tcW w:type="dxa" w:w="2351"/>
          </w:tcPr>
          <w:p>
            <w:r>
              <w:rPr>
                <w:rFonts w:ascii="Meiryo UI" w:hAnsi="Meiryo UI"/>
                <w:sz w:val="18"/>
              </w:rPr>
              <w:t>医薬品精製用シリカゲル（HPLC用）・医薬品原薬・中間体</w:t>
            </w:r>
          </w:p>
        </w:tc>
        <w:tc>
          <w:tcPr>
            <w:tcW w:type="dxa" w:w="2351"/>
          </w:tcPr>
          <w:p>
            <w:r>
              <w:rPr>
                <w:rFonts w:ascii="Meiryo UI" w:hAnsi="Meiryo UI"/>
                <w:sz w:val="18"/>
              </w:rPr>
              <w:t>約15%</w:t>
            </w:r>
          </w:p>
        </w:tc>
        <w:tc>
          <w:tcPr>
            <w:tcW w:type="dxa" w:w="2351"/>
          </w:tcPr>
          <w:p>
            <w:r>
              <w:rPr>
                <w:rFonts w:ascii="Meiryo UI" w:hAnsi="Meiryo UI"/>
                <w:sz w:val="18"/>
              </w:rPr>
              <w:t>約20%+</w:t>
            </w:r>
          </w:p>
        </w:tc>
      </w:tr>
      <w:tr>
        <w:tc>
          <w:tcPr>
            <w:tcW w:type="dxa" w:w="2351"/>
            <w:shd w:val="clear" w:color="auto" w:fill="DDEBF7"/>
          </w:tcPr>
          <w:p>
            <w:r>
              <w:rPr>
                <w:rFonts w:ascii="Meiryo UI" w:hAnsi="Meiryo UI"/>
                <w:sz w:val="18"/>
              </w:rPr>
              <w:t>商事・その他</w:t>
            </w:r>
          </w:p>
        </w:tc>
        <w:tc>
          <w:tcPr>
            <w:tcW w:type="dxa" w:w="2351"/>
            <w:shd w:val="clear" w:color="auto" w:fill="DDEBF7"/>
          </w:tcPr>
          <w:p>
            <w:r>
              <w:rPr>
                <w:rFonts w:ascii="Meiryo UI" w:hAnsi="Meiryo UI"/>
                <w:sz w:val="18"/>
              </w:rPr>
              <w:t>化学品商社・電極・リサイクル</w:t>
            </w:r>
          </w:p>
        </w:tc>
        <w:tc>
          <w:tcPr>
            <w:tcW w:type="dxa" w:w="2351"/>
            <w:shd w:val="clear" w:color="auto" w:fill="DDEBF7"/>
          </w:tcPr>
          <w:p>
            <w:r>
              <w:rPr>
                <w:rFonts w:ascii="Meiryo UI" w:hAnsi="Meiryo UI"/>
                <w:sz w:val="18"/>
              </w:rPr>
              <w:t>約10%</w:t>
            </w:r>
          </w:p>
        </w:tc>
        <w:tc>
          <w:tcPr>
            <w:tcW w:type="dxa" w:w="2351"/>
            <w:shd w:val="clear" w:color="auto" w:fill="DDEBF7"/>
          </w:tcPr>
          <w:p>
            <w:r>
              <w:rPr>
                <w:rFonts w:ascii="Meiryo UI" w:hAnsi="Meiryo UI"/>
                <w:sz w:val="18"/>
              </w:rPr>
              <w:t>約5%</w:t>
            </w:r>
          </w:p>
        </w:tc>
      </w:tr>
    </w:tbl>
    <w:p/>
    <w:p>
      <w:pPr>
        <w:pStyle w:val="Heading3"/>
      </w:pPr>
      <w:r>
        <w:rPr>
          <w:rFonts w:ascii="Meiryo UI" w:hAnsi="Meiryo UI"/>
          <w:color w:val="2E74B5"/>
        </w:rPr>
        <w:t>1-3. 競争優位性の源泉</w:t>
      </w:r>
    </w:p>
    <w:p/>
    <w:p>
      <w:pPr>
        <w:pStyle w:val="ListBullet"/>
      </w:pPr>
      <w:r>
        <w:rPr>
          <w:rFonts w:ascii="Meiryo UI" w:hAnsi="Meiryo UI"/>
          <w:sz w:val="20"/>
        </w:rPr>
        <w:t>液体クロマトグラフィー用シリカゲル: 医薬品精製（HPLC）プロセスに不可欠なシリカゲルで世界トップクラスのシェア。特にインスリン・GLP-1等のペプチド医薬品精製に強み</w:t>
      </w:r>
    </w:p>
    <w:p>
      <w:pPr>
        <w:pStyle w:val="ListBullet"/>
      </w:pPr>
      <w:r>
        <w:rPr>
          <w:rFonts w:ascii="Meiryo UI" w:hAnsi="Meiryo UI"/>
          <w:sz w:val="20"/>
        </w:rPr>
        <w:t>ダップ（DAP）樹脂: 世界シェアほぼ独占状態</w:t>
      </w:r>
    </w:p>
    <w:p>
      <w:pPr>
        <w:pStyle w:val="ListBullet"/>
      </w:pPr>
      <w:r>
        <w:rPr>
          <w:rFonts w:ascii="Meiryo UI" w:hAnsi="Meiryo UI"/>
          <w:sz w:val="20"/>
        </w:rPr>
        <w:t>アリルエーテル類: 世界トップクラスシェア</w:t>
      </w:r>
    </w:p>
    <w:p>
      <w:pPr>
        <w:pStyle w:val="ListBullet"/>
      </w:pPr>
      <w:r>
        <w:rPr>
          <w:rFonts w:ascii="Meiryo UI" w:hAnsi="Meiryo UI"/>
          <w:sz w:val="20"/>
        </w:rPr>
        <w:t>エピクロルヒドリン: エポキシ樹脂原料で国内首位。プロピレン→アリルクロライド→エピクロルヒドリンという垂直統合型の生産体制</w:t>
      </w:r>
    </w:p>
    <w:p/>
    <w:p>
      <w:r>
        <w:t>──────────────────────────────────────────────────</w:t>
      </w:r>
    </w:p>
    <w:p/>
    <w:p>
      <w:pPr>
        <w:pStyle w:val="Heading2"/>
      </w:pPr>
      <w:r>
        <w:rPr>
          <w:rFonts w:ascii="Meiryo UI" w:hAnsi="Meiryo UI"/>
          <w:color w:val="2E74B5"/>
        </w:rPr>
        <w:t>2. 財務データ（リアルタイム取得）</w:t>
      </w:r>
    </w:p>
    <w:p/>
    <w:p>
      <w:pPr>
        <w:pStyle w:val="Heading3"/>
      </w:pPr>
      <w:r>
        <w:rPr>
          <w:rFonts w:ascii="Meiryo UI" w:hAnsi="Meiryo UI"/>
          <w:color w:val="2E74B5"/>
        </w:rPr>
        <w:t>2-1. 株価・バリュエーション指標（yfinance取得・2026年4月16日）</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現在株価</w:t>
            </w:r>
          </w:p>
        </w:tc>
        <w:tc>
          <w:tcPr>
            <w:tcW w:type="dxa" w:w="3135"/>
          </w:tcPr>
          <w:p>
            <w:r>
              <w:rPr>
                <w:rFonts w:ascii="Meiryo UI" w:hAnsi="Meiryo UI"/>
                <w:sz w:val="18"/>
              </w:rPr>
              <w:t>¥1,897</w:t>
            </w:r>
          </w:p>
        </w:tc>
        <w:tc>
          <w:tcPr>
            <w:tcW w:type="dxa" w:w="3135"/>
          </w:tcPr>
          <w:p>
            <w:r>
              <w:rPr>
                <w:rFonts w:ascii="Meiryo UI" w:hAnsi="Meiryo UI"/>
                <w:sz w:val="18"/>
              </w:rPr>
              <w:t>2026年4月16日 yfinance取得</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1.91倍</w:t>
            </w:r>
          </w:p>
        </w:tc>
        <w:tc>
          <w:tcPr>
            <w:tcW w:type="dxa" w:w="3135"/>
            <w:shd w:val="clear" w:color="auto" w:fill="DDEBF7"/>
          </w:tcPr>
          <w:p>
            <w:r>
              <w:rPr>
                <w:rFonts w:ascii="Meiryo UI" w:hAnsi="Meiryo UI"/>
                <w:sz w:val="18"/>
              </w:rPr>
              <w:t>BPS¥995.7に対し約2倍水準</w:t>
            </w:r>
          </w:p>
        </w:tc>
      </w:tr>
      <w:tr>
        <w:tc>
          <w:tcPr>
            <w:tcW w:type="dxa" w:w="3135"/>
          </w:tcPr>
          <w:p>
            <w:r>
              <w:rPr>
                <w:rFonts w:ascii="Meiryo UI" w:hAnsi="Meiryo UI"/>
                <w:sz w:val="18"/>
              </w:rPr>
              <w:t>PER（実績）</w:t>
            </w:r>
          </w:p>
        </w:tc>
        <w:tc>
          <w:tcPr>
            <w:tcW w:type="dxa" w:w="3135"/>
          </w:tcPr>
          <w:p>
            <w:r>
              <w:rPr>
                <w:rFonts w:ascii="Meiryo UI" w:hAnsi="Meiryo UI"/>
                <w:sz w:val="18"/>
              </w:rPr>
              <w:t>19.6倍</w:t>
            </w:r>
          </w:p>
        </w:tc>
        <w:tc>
          <w:tcPr>
            <w:tcW w:type="dxa" w:w="3135"/>
          </w:tcPr>
          <w:p>
            <w:r>
              <w:rPr>
                <w:rFonts w:ascii="Meiryo UI" w:hAnsi="Meiryo UI"/>
                <w:sz w:val="18"/>
              </w:rPr>
              <w:t>EPS¥96.85ベース</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10.9%</w:t>
            </w:r>
          </w:p>
        </w:tc>
        <w:tc>
          <w:tcPr>
            <w:tcW w:type="dxa" w:w="3135"/>
            <w:shd w:val="clear" w:color="auto" w:fill="DDEBF7"/>
          </w:tcPr>
          <w:p>
            <w:r>
              <w:rPr>
                <w:rFonts w:ascii="Meiryo UI" w:hAnsi="Meiryo UI"/>
                <w:sz w:val="18"/>
              </w:rPr>
              <w:t>化学セクター平均並み</w:t>
            </w:r>
          </w:p>
        </w:tc>
      </w:tr>
      <w:tr>
        <w:tc>
          <w:tcPr>
            <w:tcW w:type="dxa" w:w="3135"/>
          </w:tcPr>
          <w:p>
            <w:r>
              <w:rPr>
                <w:rFonts w:ascii="Meiryo UI" w:hAnsi="Meiryo UI"/>
                <w:sz w:val="18"/>
              </w:rPr>
              <w:t>時価総額</w:t>
            </w:r>
          </w:p>
        </w:tc>
        <w:tc>
          <w:tcPr>
            <w:tcW w:type="dxa" w:w="3135"/>
          </w:tcPr>
          <w:p>
            <w:r>
              <w:rPr>
                <w:rFonts w:ascii="Meiryo UI" w:hAnsi="Meiryo UI"/>
                <w:sz w:val="18"/>
              </w:rPr>
              <w:t>¥2,331億</w:t>
            </w:r>
          </w:p>
        </w:tc>
        <w:tc>
          <w:tcPr>
            <w:tcW w:type="dxa" w:w="3135"/>
          </w:tcPr>
          <w:p>
            <w:r>
              <w:rPr>
                <w:rFonts w:ascii="Meiryo UI" w:hAnsi="Meiryo UI"/>
                <w:sz w:val="18"/>
              </w:rPr>
              <w:t>小型成長株として再評価余地あり</w:t>
            </w:r>
          </w:p>
        </w:tc>
      </w:tr>
      <w:tr>
        <w:tc>
          <w:tcPr>
            <w:tcW w:type="dxa" w:w="3135"/>
            <w:shd w:val="clear" w:color="auto" w:fill="DDEBF7"/>
          </w:tcPr>
          <w:p>
            <w:r>
              <w:rPr>
                <w:rFonts w:ascii="Meiryo UI" w:hAnsi="Meiryo UI"/>
                <w:sz w:val="18"/>
              </w:rPr>
              <w:t>52週高値</w:t>
            </w:r>
          </w:p>
        </w:tc>
        <w:tc>
          <w:tcPr>
            <w:tcW w:type="dxa" w:w="3135"/>
            <w:shd w:val="clear" w:color="auto" w:fill="DDEBF7"/>
          </w:tcPr>
          <w:p>
            <w:r>
              <w:rPr>
                <w:rFonts w:ascii="Meiryo UI" w:hAnsi="Meiryo UI"/>
                <w:sz w:val="18"/>
              </w:rPr>
              <w:t>¥2,534</w:t>
            </w:r>
          </w:p>
        </w:tc>
        <w:tc>
          <w:tcPr>
            <w:tcW w:type="dxa" w:w="3135"/>
            <w:shd w:val="clear" w:color="auto" w:fill="DDEBF7"/>
          </w:tcPr>
          <w:p>
            <w:r>
              <w:rPr>
                <w:rFonts w:ascii="Meiryo UI" w:hAnsi="Meiryo UI"/>
                <w:sz w:val="18"/>
              </w:rPr>
              <w:t>現値は高値比▲25.1%。ホルムズ封鎖前後の高値圏からの調整</w:t>
            </w:r>
          </w:p>
        </w:tc>
      </w:tr>
      <w:tr>
        <w:tc>
          <w:tcPr>
            <w:tcW w:type="dxa" w:w="3135"/>
          </w:tcPr>
          <w:p>
            <w:r>
              <w:rPr>
                <w:rFonts w:ascii="Meiryo UI" w:hAnsi="Meiryo UI"/>
                <w:sz w:val="18"/>
              </w:rPr>
              <w:t>52週安値</w:t>
            </w:r>
          </w:p>
        </w:tc>
        <w:tc>
          <w:tcPr>
            <w:tcW w:type="dxa" w:w="3135"/>
          </w:tcPr>
          <w:p>
            <w:r>
              <w:rPr>
                <w:rFonts w:ascii="Meiryo UI" w:hAnsi="Meiryo UI"/>
                <w:sz w:val="18"/>
              </w:rPr>
              <w:t>¥1,397</w:t>
            </w:r>
          </w:p>
        </w:tc>
        <w:tc>
          <w:tcPr>
            <w:tcW w:type="dxa" w:w="3135"/>
          </w:tcPr>
          <w:p>
            <w:r>
              <w:rPr>
                <w:rFonts w:ascii="Meiryo UI" w:hAnsi="Meiryo UI"/>
                <w:sz w:val="18"/>
              </w:rPr>
              <w:t>+35.8%の上昇余地確認</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¥995.7</w:t>
            </w:r>
          </w:p>
        </w:tc>
        <w:tc>
          <w:tcPr>
            <w:tcW w:type="dxa" w:w="3135"/>
            <w:shd w:val="clear" w:color="auto" w:fill="DDEBF7"/>
          </w:tcPr>
          <w:p>
            <w:r>
              <w:rPr>
                <w:rFonts w:ascii="Meiryo UI" w:hAnsi="Meiryo UI"/>
                <w:sz w:val="18"/>
              </w:rPr>
              <w:t>内在的簿価水準</w:t>
            </w:r>
          </w:p>
        </w:tc>
      </w:tr>
      <w:tr>
        <w:tc>
          <w:tcPr>
            <w:tcW w:type="dxa" w:w="3135"/>
          </w:tcPr>
          <w:p>
            <w:r>
              <w:rPr>
                <w:rFonts w:ascii="Meiryo UI" w:hAnsi="Meiryo UI"/>
                <w:sz w:val="18"/>
              </w:rPr>
              <w:t>EPS（実績）</w:t>
            </w:r>
          </w:p>
        </w:tc>
        <w:tc>
          <w:tcPr>
            <w:tcW w:type="dxa" w:w="3135"/>
          </w:tcPr>
          <w:p>
            <w:r>
              <w:rPr>
                <w:rFonts w:ascii="Meiryo UI" w:hAnsi="Meiryo UI"/>
                <w:sz w:val="18"/>
              </w:rPr>
              <w:t>¥96.85</w:t>
            </w:r>
          </w:p>
        </w:tc>
        <w:tc>
          <w:tcPr>
            <w:tcW w:type="dxa" w:w="3135"/>
          </w:tcPr>
          <w:p>
            <w:r>
              <w:rPr>
                <w:rFonts w:ascii="Meiryo UI" w:hAnsi="Meiryo UI"/>
                <w:sz w:val="18"/>
              </w:rPr>
              <w:t>FY2025/3実績ベース</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1.32%</w:t>
            </w:r>
          </w:p>
        </w:tc>
        <w:tc>
          <w:tcPr>
            <w:tcW w:type="dxa" w:w="3135"/>
            <w:shd w:val="clear" w:color="auto" w:fill="DDEBF7"/>
          </w:tcPr>
          <w:p>
            <w:r>
              <w:rPr>
                <w:rFonts w:ascii="Meiryo UI" w:hAnsi="Meiryo UI"/>
                <w:sz w:val="18"/>
              </w:rPr>
              <w:t>配当¥25（FY2026/3予想）</w:t>
            </w:r>
          </w:p>
        </w:tc>
      </w:tr>
      <w:tr>
        <w:tc>
          <w:tcPr>
            <w:tcW w:type="dxa" w:w="3135"/>
          </w:tcPr>
          <w:p>
            <w:r>
              <w:rPr>
                <w:rFonts w:ascii="Meiryo UI" w:hAnsi="Meiryo UI"/>
                <w:sz w:val="18"/>
              </w:rPr>
              <w:t>ネット有利子負債</w:t>
            </w:r>
          </w:p>
        </w:tc>
        <w:tc>
          <w:tcPr>
            <w:tcW w:type="dxa" w:w="3135"/>
          </w:tcPr>
          <w:p>
            <w:r>
              <w:rPr>
                <w:rFonts w:ascii="Meiryo UI" w:hAnsi="Meiryo UI"/>
                <w:sz w:val="18"/>
              </w:rPr>
              <w:t>▲¥334億（実質ネットキャッシュ）</w:t>
            </w:r>
          </w:p>
        </w:tc>
        <w:tc>
          <w:tcPr>
            <w:tcW w:type="dxa" w:w="3135"/>
          </w:tcPr>
          <w:p>
            <w:r>
              <w:rPr>
                <w:rFonts w:ascii="Meiryo UI" w:hAnsi="Meiryo UI"/>
                <w:sz w:val="18"/>
              </w:rPr>
              <w:t>現金¥411億・有利子負債¥77.6億で健全な財務</w:t>
            </w:r>
          </w:p>
        </w:tc>
      </w:tr>
      <w:tr>
        <w:tc>
          <w:tcPr>
            <w:tcW w:type="dxa" w:w="3135"/>
            <w:shd w:val="clear" w:color="auto" w:fill="DDEBF7"/>
          </w:tcPr>
          <w:p>
            <w:r>
              <w:rPr>
                <w:rFonts w:ascii="Meiryo UI" w:hAnsi="Meiryo UI"/>
                <w:sz w:val="18"/>
              </w:rPr>
              <w:t>EV</w:t>
            </w:r>
          </w:p>
        </w:tc>
        <w:tc>
          <w:tcPr>
            <w:tcW w:type="dxa" w:w="3135"/>
            <w:shd w:val="clear" w:color="auto" w:fill="DDEBF7"/>
          </w:tcPr>
          <w:p>
            <w:r>
              <w:rPr>
                <w:rFonts w:ascii="Meiryo UI" w:hAnsi="Meiryo UI"/>
                <w:sz w:val="18"/>
              </w:rPr>
              <w:t>¥1,998億</w:t>
            </w:r>
          </w:p>
        </w:tc>
        <w:tc>
          <w:tcPr>
            <w:tcW w:type="dxa" w:w="3135"/>
            <w:shd w:val="clear" w:color="auto" w:fill="DDEBF7"/>
          </w:tcPr>
          <w:p>
            <w:r>
              <w:rPr>
                <w:rFonts w:ascii="Meiryo UI" w:hAnsi="Meiryo UI"/>
                <w:sz w:val="18"/>
              </w:rPr>
              <w:t>yfinance取得</w:t>
            </w:r>
          </w:p>
        </w:tc>
      </w:tr>
      <w:tr>
        <w:tc>
          <w:tcPr>
            <w:tcW w:type="dxa" w:w="3135"/>
          </w:tcPr>
          <w:p>
            <w:r>
              <w:rPr>
                <w:rFonts w:ascii="Meiryo UI" w:hAnsi="Meiryo UI"/>
                <w:sz w:val="18"/>
              </w:rPr>
              <w:t>β（beta）</w:t>
            </w:r>
          </w:p>
        </w:tc>
        <w:tc>
          <w:tcPr>
            <w:tcW w:type="dxa" w:w="3135"/>
          </w:tcPr>
          <w:p>
            <w:r>
              <w:rPr>
                <w:rFonts w:ascii="Meiryo UI" w:hAnsi="Meiryo UI"/>
                <w:sz w:val="18"/>
              </w:rPr>
              <w:t>0.357</w:t>
            </w:r>
          </w:p>
        </w:tc>
        <w:tc>
          <w:tcPr>
            <w:tcW w:type="dxa" w:w="3135"/>
          </w:tcPr>
          <w:p>
            <w:r>
              <w:rPr>
                <w:rFonts w:ascii="Meiryo UI" w:hAnsi="Meiryo UI"/>
                <w:sz w:val="18"/>
              </w:rPr>
              <w:t>化学セクター平均（0.85〜1.05）を大幅に下回る低ボラティリティ銘柄</w:t>
            </w:r>
          </w:p>
        </w:tc>
      </w:tr>
    </w:tbl>
    <w:p/>
    <w:p>
      <w:r>
        <w:rPr>
          <w:rFonts w:ascii="Meiryo UI" w:hAnsi="Meiryo UI"/>
          <w:sz w:val="20"/>
        </w:rPr>
        <w:t>[注意] yfinance取得のβ0.357は実績値ベース（低出来高化学銘柄の特性）。WACC計算はBloomberg推定β0.70を使用する（後述）。</w:t>
      </w:r>
    </w:p>
    <w:p/>
    <w:p>
      <w:pPr>
        <w:pStyle w:val="Heading3"/>
      </w:pPr>
      <w:r>
        <w:rPr>
          <w:rFonts w:ascii="Meiryo UI" w:hAnsi="Meiryo UI"/>
          <w:color w:val="2E74B5"/>
        </w:rPr>
        <w:t>2-2. 業績推移（yfinance・公開情報）</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年度</w:t>
            </w:r>
          </w:p>
        </w:tc>
        <w:tc>
          <w:tcPr>
            <w:tcW w:type="dxa" w:w="1344"/>
            <w:shd w:val="clear" w:color="auto" w:fill="2E74B5"/>
          </w:tcPr>
          <w:p>
            <w:r>
              <w:rPr>
                <w:rFonts w:ascii="Meiryo UI" w:hAnsi="Meiryo UI"/>
                <w:b/>
                <w:color w:val="FFFFFF"/>
                <w:sz w:val="18"/>
              </w:rPr>
              <w:t>売上高</w:t>
            </w:r>
          </w:p>
        </w:tc>
        <w:tc>
          <w:tcPr>
            <w:tcW w:type="dxa" w:w="1344"/>
            <w:shd w:val="clear" w:color="auto" w:fill="2E74B5"/>
          </w:tcPr>
          <w:p>
            <w:r>
              <w:rPr>
                <w:rFonts w:ascii="Meiryo UI" w:hAnsi="Meiryo UI"/>
                <w:b/>
                <w:color w:val="FFFFFF"/>
                <w:sz w:val="18"/>
              </w:rPr>
              <w:t>営業利益</w:t>
            </w:r>
          </w:p>
        </w:tc>
        <w:tc>
          <w:tcPr>
            <w:tcW w:type="dxa" w:w="1344"/>
            <w:shd w:val="clear" w:color="auto" w:fill="2E74B5"/>
          </w:tcPr>
          <w:p>
            <w:r>
              <w:rPr>
                <w:rFonts w:ascii="Meiryo UI" w:hAnsi="Meiryo UI"/>
                <w:b/>
                <w:color w:val="FFFFFF"/>
                <w:sz w:val="18"/>
              </w:rPr>
              <w:t>OPM</w:t>
            </w:r>
          </w:p>
        </w:tc>
        <w:tc>
          <w:tcPr>
            <w:tcW w:type="dxa" w:w="1344"/>
            <w:shd w:val="clear" w:color="auto" w:fill="2E74B5"/>
          </w:tcPr>
          <w:p>
            <w:r>
              <w:rPr>
                <w:rFonts w:ascii="Meiryo UI" w:hAnsi="Meiryo UI"/>
                <w:b/>
                <w:color w:val="FFFFFF"/>
                <w:sz w:val="18"/>
              </w:rPr>
              <w:t>純利益</w:t>
            </w:r>
          </w:p>
        </w:tc>
        <w:tc>
          <w:tcPr>
            <w:tcW w:type="dxa" w:w="1344"/>
            <w:shd w:val="clear" w:color="auto" w:fill="2E74B5"/>
          </w:tcPr>
          <w:p>
            <w:r>
              <w:rPr>
                <w:rFonts w:ascii="Meiryo UI" w:hAnsi="Meiryo UI"/>
                <w:b/>
                <w:color w:val="FFFFFF"/>
                <w:sz w:val="18"/>
              </w:rPr>
              <w:t>EPS</w:t>
            </w:r>
          </w:p>
        </w:tc>
        <w:tc>
          <w:tcPr>
            <w:tcW w:type="dxa" w:w="1344"/>
            <w:shd w:val="clear" w:color="auto" w:fill="2E74B5"/>
          </w:tcPr>
          <w:p>
            <w:r>
              <w:rPr>
                <w:rFonts w:ascii="Meiryo UI" w:hAnsi="Meiryo UI"/>
                <w:b/>
                <w:color w:val="FFFFFF"/>
                <w:sz w:val="18"/>
              </w:rPr>
              <w:t>配当</w:t>
            </w:r>
          </w:p>
        </w:tc>
      </w:tr>
      <w:tr>
        <w:tc>
          <w:tcPr>
            <w:tcW w:type="dxa" w:w="1344"/>
          </w:tcPr>
          <w:p>
            <w:r>
              <w:rPr>
                <w:rFonts w:ascii="Meiryo UI" w:hAnsi="Meiryo UI"/>
                <w:sz w:val="18"/>
              </w:rPr>
              <w:t>FY2023/3（実績）</w:t>
            </w:r>
          </w:p>
        </w:tc>
        <w:tc>
          <w:tcPr>
            <w:tcW w:type="dxa" w:w="1344"/>
          </w:tcPr>
          <w:p>
            <w:r>
              <w:rPr>
                <w:rFonts w:ascii="Meiryo UI" w:hAnsi="Meiryo UI"/>
                <w:sz w:val="18"/>
              </w:rPr>
              <w:t>¥953億</w:t>
            </w:r>
          </w:p>
        </w:tc>
        <w:tc>
          <w:tcPr>
            <w:tcW w:type="dxa" w:w="1344"/>
          </w:tcPr>
          <w:p>
            <w:r>
              <w:rPr>
                <w:rFonts w:ascii="Meiryo UI" w:hAnsi="Meiryo UI"/>
                <w:sz w:val="18"/>
              </w:rPr>
              <w:t>¥105億</w:t>
            </w:r>
          </w:p>
        </w:tc>
        <w:tc>
          <w:tcPr>
            <w:tcW w:type="dxa" w:w="1344"/>
          </w:tcPr>
          <w:p>
            <w:r>
              <w:rPr>
                <w:rFonts w:ascii="Meiryo UI" w:hAnsi="Meiryo UI"/>
                <w:sz w:val="18"/>
              </w:rPr>
              <w:t>11.0%</w:t>
            </w:r>
          </w:p>
        </w:tc>
        <w:tc>
          <w:tcPr>
            <w:tcW w:type="dxa" w:w="1344"/>
          </w:tcPr>
          <w:p>
            <w:r>
              <w:rPr>
                <w:rFonts w:ascii="Meiryo UI" w:hAnsi="Meiryo UI"/>
                <w:sz w:val="18"/>
              </w:rPr>
              <w:t>¥76億</w:t>
            </w:r>
          </w:p>
        </w:tc>
        <w:tc>
          <w:tcPr>
            <w:tcW w:type="dxa" w:w="1344"/>
          </w:tcPr>
          <w:p>
            <w:r>
              <w:rPr>
                <w:rFonts w:ascii="Meiryo UI" w:hAnsi="Meiryo UI"/>
                <w:sz w:val="18"/>
              </w:rPr>
              <w:t>¥61.8</w:t>
            </w:r>
          </w:p>
        </w:tc>
        <w:tc>
          <w:tcPr>
            <w:tcW w:type="dxa" w:w="1344"/>
          </w:tcPr>
          <w:p>
            <w:r>
              <w:rPr>
                <w:rFonts w:ascii="Meiryo UI" w:hAnsi="Meiryo UI"/>
                <w:sz w:val="18"/>
              </w:rPr>
              <w:t>¥15</w:t>
            </w:r>
          </w:p>
        </w:tc>
      </w:tr>
      <w:tr>
        <w:tc>
          <w:tcPr>
            <w:tcW w:type="dxa" w:w="1344"/>
            <w:shd w:val="clear" w:color="auto" w:fill="DDEBF7"/>
          </w:tcPr>
          <w:p>
            <w:r>
              <w:rPr>
                <w:rFonts w:ascii="Meiryo UI" w:hAnsi="Meiryo UI"/>
                <w:sz w:val="18"/>
              </w:rPr>
              <w:t>FY2024/3（実績）</w:t>
            </w:r>
          </w:p>
        </w:tc>
        <w:tc>
          <w:tcPr>
            <w:tcW w:type="dxa" w:w="1344"/>
            <w:shd w:val="clear" w:color="auto" w:fill="DDEBF7"/>
          </w:tcPr>
          <w:p>
            <w:r>
              <w:rPr>
                <w:rFonts w:ascii="Meiryo UI" w:hAnsi="Meiryo UI"/>
                <w:sz w:val="18"/>
              </w:rPr>
              <w:t>¥970億</w:t>
            </w:r>
          </w:p>
        </w:tc>
        <w:tc>
          <w:tcPr>
            <w:tcW w:type="dxa" w:w="1344"/>
            <w:shd w:val="clear" w:color="auto" w:fill="DDEBF7"/>
          </w:tcPr>
          <w:p>
            <w:r>
              <w:rPr>
                <w:rFonts w:ascii="Meiryo UI" w:hAnsi="Meiryo UI"/>
                <w:sz w:val="18"/>
              </w:rPr>
              <w:t>¥105億</w:t>
            </w:r>
          </w:p>
        </w:tc>
        <w:tc>
          <w:tcPr>
            <w:tcW w:type="dxa" w:w="1344"/>
            <w:shd w:val="clear" w:color="auto" w:fill="DDEBF7"/>
          </w:tcPr>
          <w:p>
            <w:r>
              <w:rPr>
                <w:rFonts w:ascii="Meiryo UI" w:hAnsi="Meiryo UI"/>
                <w:sz w:val="18"/>
              </w:rPr>
              <w:t>10.8%</w:t>
            </w:r>
          </w:p>
        </w:tc>
        <w:tc>
          <w:tcPr>
            <w:tcW w:type="dxa" w:w="1344"/>
            <w:shd w:val="clear" w:color="auto" w:fill="DDEBF7"/>
          </w:tcPr>
          <w:p>
            <w:r>
              <w:rPr>
                <w:rFonts w:ascii="Meiryo UI" w:hAnsi="Meiryo UI"/>
                <w:sz w:val="18"/>
              </w:rPr>
              <w:t>¥76億</w:t>
            </w:r>
          </w:p>
        </w:tc>
        <w:tc>
          <w:tcPr>
            <w:tcW w:type="dxa" w:w="1344"/>
            <w:shd w:val="clear" w:color="auto" w:fill="DDEBF7"/>
          </w:tcPr>
          <w:p>
            <w:r>
              <w:rPr>
                <w:rFonts w:ascii="Meiryo UI" w:hAnsi="Meiryo UI"/>
                <w:sz w:val="18"/>
              </w:rPr>
              <w:t>¥62.0</w:t>
            </w:r>
          </w:p>
        </w:tc>
        <w:tc>
          <w:tcPr>
            <w:tcW w:type="dxa" w:w="1344"/>
            <w:shd w:val="clear" w:color="auto" w:fill="DDEBF7"/>
          </w:tcPr>
          <w:p>
            <w:r>
              <w:rPr>
                <w:rFonts w:ascii="Meiryo UI" w:hAnsi="Meiryo UI"/>
                <w:sz w:val="18"/>
              </w:rPr>
              <w:t>¥17</w:t>
            </w:r>
          </w:p>
        </w:tc>
      </w:tr>
      <w:tr>
        <w:tc>
          <w:tcPr>
            <w:tcW w:type="dxa" w:w="1344"/>
          </w:tcPr>
          <w:p>
            <w:r>
              <w:rPr>
                <w:rFonts w:ascii="Meiryo UI" w:hAnsi="Meiryo UI"/>
                <w:sz w:val="18"/>
              </w:rPr>
              <w:t>FY2025/3（実績）</w:t>
            </w:r>
          </w:p>
        </w:tc>
        <w:tc>
          <w:tcPr>
            <w:tcW w:type="dxa" w:w="1344"/>
          </w:tcPr>
          <w:p>
            <w:r>
              <w:rPr>
                <w:rFonts w:ascii="Meiryo UI" w:hAnsi="Meiryo UI"/>
                <w:sz w:val="18"/>
              </w:rPr>
              <w:t>¥991億</w:t>
            </w:r>
          </w:p>
        </w:tc>
        <w:tc>
          <w:tcPr>
            <w:tcW w:type="dxa" w:w="1344"/>
          </w:tcPr>
          <w:p>
            <w:r>
              <w:rPr>
                <w:rFonts w:ascii="Meiryo UI" w:hAnsi="Meiryo UI"/>
                <w:sz w:val="18"/>
              </w:rPr>
              <w:t>¥132億</w:t>
            </w:r>
          </w:p>
        </w:tc>
        <w:tc>
          <w:tcPr>
            <w:tcW w:type="dxa" w:w="1344"/>
          </w:tcPr>
          <w:p>
            <w:r>
              <w:rPr>
                <w:rFonts w:ascii="Meiryo UI" w:hAnsi="Meiryo UI"/>
                <w:sz w:val="18"/>
              </w:rPr>
              <w:t>13.3%</w:t>
            </w:r>
          </w:p>
        </w:tc>
        <w:tc>
          <w:tcPr>
            <w:tcW w:type="dxa" w:w="1344"/>
          </w:tcPr>
          <w:p>
            <w:r>
              <w:rPr>
                <w:rFonts w:ascii="Meiryo UI" w:hAnsi="Meiryo UI"/>
                <w:sz w:val="18"/>
              </w:rPr>
              <w:t>¥103億</w:t>
            </w:r>
          </w:p>
        </w:tc>
        <w:tc>
          <w:tcPr>
            <w:tcW w:type="dxa" w:w="1344"/>
          </w:tcPr>
          <w:p>
            <w:r>
              <w:rPr>
                <w:rFonts w:ascii="Meiryo UI" w:hAnsi="Meiryo UI"/>
                <w:sz w:val="18"/>
              </w:rPr>
              <w:t>¥83.9</w:t>
            </w:r>
          </w:p>
        </w:tc>
        <w:tc>
          <w:tcPr>
            <w:tcW w:type="dxa" w:w="1344"/>
          </w:tcPr>
          <w:p>
            <w:r>
              <w:rPr>
                <w:rFonts w:ascii="Meiryo UI" w:hAnsi="Meiryo UI"/>
                <w:sz w:val="18"/>
              </w:rPr>
              <w:t>¥20</w:t>
            </w:r>
          </w:p>
        </w:tc>
      </w:tr>
      <w:tr>
        <w:tc>
          <w:tcPr>
            <w:tcW w:type="dxa" w:w="1344"/>
            <w:shd w:val="clear" w:color="auto" w:fill="DDEBF7"/>
          </w:tcPr>
          <w:p>
            <w:r>
              <w:rPr>
                <w:rFonts w:ascii="Meiryo UI" w:hAnsi="Meiryo UI"/>
                <w:sz w:val="18"/>
              </w:rPr>
              <w:t>FY2026/3（会社予想・上方修正後）</w:t>
            </w:r>
          </w:p>
        </w:tc>
        <w:tc>
          <w:tcPr>
            <w:tcW w:type="dxa" w:w="1344"/>
            <w:shd w:val="clear" w:color="auto" w:fill="DDEBF7"/>
          </w:tcPr>
          <w:p>
            <w:r>
              <w:rPr>
                <w:rFonts w:ascii="Meiryo UI" w:hAnsi="Meiryo UI"/>
                <w:sz w:val="18"/>
              </w:rPr>
              <w:t>¥1,020億</w:t>
            </w:r>
          </w:p>
        </w:tc>
        <w:tc>
          <w:tcPr>
            <w:tcW w:type="dxa" w:w="1344"/>
            <w:shd w:val="clear" w:color="auto" w:fill="DDEBF7"/>
          </w:tcPr>
          <w:p>
            <w:r>
              <w:rPr>
                <w:rFonts w:ascii="Meiryo UI" w:hAnsi="Meiryo UI"/>
                <w:sz w:val="18"/>
              </w:rPr>
              <w:t>¥173億</w:t>
            </w:r>
          </w:p>
        </w:tc>
        <w:tc>
          <w:tcPr>
            <w:tcW w:type="dxa" w:w="1344"/>
            <w:shd w:val="clear" w:color="auto" w:fill="DDEBF7"/>
          </w:tcPr>
          <w:p>
            <w:r>
              <w:rPr>
                <w:rFonts w:ascii="Meiryo UI" w:hAnsi="Meiryo UI"/>
                <w:sz w:val="18"/>
              </w:rPr>
              <w:t>17.0%</w:t>
            </w:r>
          </w:p>
        </w:tc>
        <w:tc>
          <w:tcPr>
            <w:tcW w:type="dxa" w:w="1344"/>
            <w:shd w:val="clear" w:color="auto" w:fill="DDEBF7"/>
          </w:tcPr>
          <w:p>
            <w:r>
              <w:rPr>
                <w:rFonts w:ascii="Meiryo UI" w:hAnsi="Meiryo UI"/>
                <w:sz w:val="18"/>
              </w:rPr>
              <w:t>¥135億</w:t>
            </w:r>
          </w:p>
        </w:tc>
        <w:tc>
          <w:tcPr>
            <w:tcW w:type="dxa" w:w="1344"/>
            <w:shd w:val="clear" w:color="auto" w:fill="DDEBF7"/>
          </w:tcPr>
          <w:p>
            <w:r>
              <w:rPr>
                <w:rFonts w:ascii="Meiryo UI" w:hAnsi="Meiryo UI"/>
                <w:sz w:val="18"/>
              </w:rPr>
              <w:t>¥109.7</w:t>
            </w:r>
          </w:p>
        </w:tc>
        <w:tc>
          <w:tcPr>
            <w:tcW w:type="dxa" w:w="1344"/>
            <w:shd w:val="clear" w:color="auto" w:fill="DDEBF7"/>
          </w:tcPr>
          <w:p>
            <w:r>
              <w:rPr>
                <w:rFonts w:ascii="Meiryo UI" w:hAnsi="Meiryo UI"/>
                <w:sz w:val="18"/>
              </w:rPr>
              <w:t>¥25</w:t>
            </w:r>
          </w:p>
        </w:tc>
      </w:tr>
      <w:tr>
        <w:tc>
          <w:tcPr>
            <w:tcW w:type="dxa" w:w="1344"/>
          </w:tcPr>
          <w:p>
            <w:r>
              <w:rPr>
                <w:rFonts w:ascii="Meiryo UI" w:hAnsi="Meiryo UI"/>
                <w:sz w:val="18"/>
              </w:rPr>
              <w:t>FY2027/3（深井推定）</w:t>
            </w:r>
          </w:p>
        </w:tc>
        <w:tc>
          <w:tcPr>
            <w:tcW w:type="dxa" w:w="1344"/>
          </w:tcPr>
          <w:p>
            <w:r>
              <w:rPr>
                <w:rFonts w:ascii="Meiryo UI" w:hAnsi="Meiryo UI"/>
                <w:sz w:val="18"/>
              </w:rPr>
              <w:t>¥1,120億</w:t>
            </w:r>
          </w:p>
        </w:tc>
        <w:tc>
          <w:tcPr>
            <w:tcW w:type="dxa" w:w="1344"/>
          </w:tcPr>
          <w:p>
            <w:r>
              <w:rPr>
                <w:rFonts w:ascii="Meiryo UI" w:hAnsi="Meiryo UI"/>
                <w:sz w:val="18"/>
              </w:rPr>
              <w:t>¥210億</w:t>
            </w:r>
          </w:p>
        </w:tc>
        <w:tc>
          <w:tcPr>
            <w:tcW w:type="dxa" w:w="1344"/>
          </w:tcPr>
          <w:p>
            <w:r>
              <w:rPr>
                <w:rFonts w:ascii="Meiryo UI" w:hAnsi="Meiryo UI"/>
                <w:sz w:val="18"/>
              </w:rPr>
              <w:t>18.8%</w:t>
            </w:r>
          </w:p>
        </w:tc>
        <w:tc>
          <w:tcPr>
            <w:tcW w:type="dxa" w:w="1344"/>
          </w:tcPr>
          <w:p>
            <w:r>
              <w:rPr>
                <w:rFonts w:ascii="Meiryo UI" w:hAnsi="Meiryo UI"/>
                <w:sz w:val="18"/>
              </w:rPr>
              <w:t>¥160億</w:t>
            </w:r>
          </w:p>
        </w:tc>
        <w:tc>
          <w:tcPr>
            <w:tcW w:type="dxa" w:w="1344"/>
          </w:tcPr>
          <w:p>
            <w:r>
              <w:rPr>
                <w:rFonts w:ascii="Meiryo UI" w:hAnsi="Meiryo UI"/>
                <w:sz w:val="18"/>
              </w:rPr>
              <w:t>¥130</w:t>
            </w:r>
          </w:p>
        </w:tc>
        <w:tc>
          <w:tcPr>
            <w:tcW w:type="dxa" w:w="1344"/>
          </w:tcPr>
          <w:p>
            <w:r>
              <w:rPr>
                <w:rFonts w:ascii="Meiryo UI" w:hAnsi="Meiryo UI"/>
                <w:sz w:val="18"/>
              </w:rPr>
              <w:t>¥32</w:t>
            </w:r>
          </w:p>
        </w:tc>
      </w:tr>
    </w:tbl>
    <w:p/>
    <w:p>
      <w:r>
        <w:rPr>
          <w:rFonts w:ascii="Meiryo UI" w:hAnsi="Meiryo UI"/>
          <w:sz w:val="20"/>
        </w:rPr>
        <w:t>Rationale（FY2026/3予想）: 2025年11月7日公表の2Q決算時に上方修正。経常利益を従来¥181億→¥187億（+3.3%）に引き上げ。Q2単独の経常利益が前年同期比+43.1%と加速。2026年2月10日の3Q短信では累計売上¥736.9億・累計OP¥129.4億（+21.6%）で通期進捗率73.5%（3Qで達成済み）。営業利益率は14.0%→17.0%に上昇し収益構造が明確に改善。</w:t>
      </w:r>
    </w:p>
    <w:p/>
    <w:p>
      <w:r>
        <w:rPr>
          <w:rFonts w:ascii="Meiryo UI" w:hAnsi="Meiryo UI"/>
          <w:sz w:val="20"/>
        </w:rPr>
        <w:t>Rationale（FY2027/3深井推定）: 松山工場の新設備（2025年7月営業生産開始）がフル寄与。尼崎工場増強（2025年9月完工）が上乗せ。シリカゲル生産能力が現行の1.5倍→2.0倍以上に拡大する2027年度はヘルスケアセグメントの急拡大期待。売上+10%・OPM+1.8%ポイント改善を保守的に想定。</w:t>
      </w:r>
    </w:p>
    <w:p/>
    <w:p>
      <w:pPr>
        <w:pStyle w:val="Heading3"/>
      </w:pPr>
      <w:r>
        <w:rPr>
          <w:rFonts w:ascii="Meiryo UI" w:hAnsi="Meiryo UI"/>
          <w:color w:val="2E74B5"/>
        </w:rPr>
        <w:t>2-3. バランスシートサマリー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総資産</w:t>
            </w:r>
          </w:p>
        </w:tc>
        <w:tc>
          <w:tcPr>
            <w:tcW w:type="dxa" w:w="3135"/>
          </w:tcPr>
          <w:p>
            <w:r>
              <w:rPr>
                <w:rFonts w:ascii="Meiryo UI" w:hAnsi="Meiryo UI"/>
                <w:sz w:val="18"/>
              </w:rPr>
              <w:t>約¥1,500億</w:t>
            </w:r>
          </w:p>
        </w:tc>
        <w:tc>
          <w:tcPr>
            <w:tcW w:type="dxa" w:w="3135"/>
          </w:tcPr>
          <w:p>
            <w:r>
              <w:rPr>
                <w:rFonts w:ascii="Meiryo UI" w:hAnsi="Meiryo UI"/>
                <w:sz w:val="18"/>
              </w:rPr>
              <w:t>yfinance EV/時価総額より逆算推定</w:t>
            </w:r>
          </w:p>
        </w:tc>
      </w:tr>
      <w:tr>
        <w:tc>
          <w:tcPr>
            <w:tcW w:type="dxa" w:w="3135"/>
            <w:shd w:val="clear" w:color="auto" w:fill="DDEBF7"/>
          </w:tcPr>
          <w:p>
            <w:r>
              <w:rPr>
                <w:rFonts w:ascii="Meiryo UI" w:hAnsi="Meiryo UI"/>
                <w:sz w:val="18"/>
              </w:rPr>
              <w:t>現預金</w:t>
            </w:r>
          </w:p>
        </w:tc>
        <w:tc>
          <w:tcPr>
            <w:tcW w:type="dxa" w:w="3135"/>
            <w:shd w:val="clear" w:color="auto" w:fill="DDEBF7"/>
          </w:tcPr>
          <w:p>
            <w:r>
              <w:rPr>
                <w:rFonts w:ascii="Meiryo UI" w:hAnsi="Meiryo UI"/>
                <w:sz w:val="18"/>
              </w:rPr>
              <w:t>¥411億</w:t>
            </w:r>
          </w:p>
        </w:tc>
        <w:tc>
          <w:tcPr>
            <w:tcW w:type="dxa" w:w="3135"/>
            <w:shd w:val="clear" w:color="auto" w:fill="DDEBF7"/>
          </w:tcPr>
          <w:p>
            <w:r>
              <w:rPr>
                <w:rFonts w:ascii="Meiryo UI" w:hAnsi="Meiryo UI"/>
                <w:sz w:val="18"/>
              </w:rPr>
              <w:t>yfinance取得（totalCash）</w:t>
            </w:r>
          </w:p>
        </w:tc>
      </w:tr>
      <w:tr>
        <w:tc>
          <w:tcPr>
            <w:tcW w:type="dxa" w:w="3135"/>
          </w:tcPr>
          <w:p>
            <w:r>
              <w:rPr>
                <w:rFonts w:ascii="Meiryo UI" w:hAnsi="Meiryo UI"/>
                <w:sz w:val="18"/>
              </w:rPr>
              <w:t>有利子負債</w:t>
            </w:r>
          </w:p>
        </w:tc>
        <w:tc>
          <w:tcPr>
            <w:tcW w:type="dxa" w:w="3135"/>
          </w:tcPr>
          <w:p>
            <w:r>
              <w:rPr>
                <w:rFonts w:ascii="Meiryo UI" w:hAnsi="Meiryo UI"/>
                <w:sz w:val="18"/>
              </w:rPr>
              <w:t>¥77.6億</w:t>
            </w:r>
          </w:p>
        </w:tc>
        <w:tc>
          <w:tcPr>
            <w:tcW w:type="dxa" w:w="3135"/>
          </w:tcPr>
          <w:p>
            <w:r>
              <w:rPr>
                <w:rFonts w:ascii="Meiryo UI" w:hAnsi="Meiryo UI"/>
                <w:sz w:val="18"/>
              </w:rPr>
              <w:t>yfinance取得（totalDebt）</w:t>
            </w:r>
          </w:p>
        </w:tc>
      </w:tr>
      <w:tr>
        <w:tc>
          <w:tcPr>
            <w:tcW w:type="dxa" w:w="3135"/>
            <w:shd w:val="clear" w:color="auto" w:fill="DDEBF7"/>
          </w:tcPr>
          <w:p>
            <w:r>
              <w:rPr>
                <w:rFonts w:ascii="Meiryo UI" w:hAnsi="Meiryo UI"/>
                <w:sz w:val="18"/>
              </w:rPr>
              <w:t>ネットキャッシュ</w:t>
            </w:r>
          </w:p>
        </w:tc>
        <w:tc>
          <w:tcPr>
            <w:tcW w:type="dxa" w:w="3135"/>
            <w:shd w:val="clear" w:color="auto" w:fill="DDEBF7"/>
          </w:tcPr>
          <w:p>
            <w:r>
              <w:rPr>
                <w:rFonts w:ascii="Meiryo UI" w:hAnsi="Meiryo UI"/>
                <w:sz w:val="18"/>
              </w:rPr>
              <w:t>+¥334億</w:t>
            </w:r>
          </w:p>
        </w:tc>
        <w:tc>
          <w:tcPr>
            <w:tcW w:type="dxa" w:w="3135"/>
            <w:shd w:val="clear" w:color="auto" w:fill="DDEBF7"/>
          </w:tcPr>
          <w:p>
            <w:r>
              <w:rPr>
                <w:rFonts w:ascii="Meiryo UI" w:hAnsi="Meiryo UI"/>
                <w:sz w:val="18"/>
              </w:rPr>
              <w:t>財務の健全性を示す。設備投資余力¥100億超を内部留保でカバー可能</w:t>
            </w:r>
          </w:p>
        </w:tc>
      </w:tr>
      <w:tr>
        <w:tc>
          <w:tcPr>
            <w:tcW w:type="dxa" w:w="3135"/>
          </w:tcPr>
          <w:p>
            <w:r>
              <w:rPr>
                <w:rFonts w:ascii="Meiryo UI" w:hAnsi="Meiryo UI"/>
                <w:sz w:val="18"/>
              </w:rPr>
              <w:t>自社株買い実績</w:t>
            </w:r>
          </w:p>
        </w:tc>
        <w:tc>
          <w:tcPr>
            <w:tcW w:type="dxa" w:w="3135"/>
          </w:tcPr>
          <w:p>
            <w:r>
              <w:rPr>
                <w:rFonts w:ascii="Meiryo UI" w:hAnsi="Meiryo UI"/>
                <w:sz w:val="18"/>
              </w:rPr>
              <w:t>取得上限500万株/¥50億（2025年11月10日〜2026年1月30日）</w:t>
            </w:r>
          </w:p>
        </w:tc>
        <w:tc>
          <w:tcPr>
            <w:tcW w:type="dxa" w:w="3135"/>
          </w:tcPr>
          <w:p>
            <w:r>
              <w:rPr>
                <w:rFonts w:ascii="Meiryo UI" w:hAnsi="Meiryo UI"/>
                <w:sz w:val="18"/>
              </w:rPr>
              <w:t>2Q決算と同時発表。初日だけで50.9万株取得</w:t>
            </w:r>
          </w:p>
        </w:tc>
      </w:tr>
    </w:tbl>
    <w:p/>
    <w:p>
      <w:r>
        <w:t>──────────────────────────────────────────────────</w:t>
      </w:r>
    </w:p>
    <w:p/>
    <w:p>
      <w:pPr>
        <w:pStyle w:val="Heading2"/>
      </w:pPr>
      <w:r>
        <w:rPr>
          <w:rFonts w:ascii="Meiryo UI" w:hAnsi="Meiryo UI"/>
          <w:color w:val="2E74B5"/>
        </w:rPr>
        <w:t>3. コモディティ感応度分析</w:t>
      </w:r>
    </w:p>
    <w:p/>
    <w:p>
      <w:pPr>
        <w:pStyle w:val="Heading3"/>
      </w:pPr>
      <w:r>
        <w:rPr>
          <w:rFonts w:ascii="Meiryo UI" w:hAnsi="Meiryo UI"/>
          <w:color w:val="2E74B5"/>
        </w:rPr>
        <w:t>3-1. セグメント別コモディティ依存度マップ</w:t>
      </w:r>
    </w:p>
    <w:p/>
    <w:p>
      <w:r>
        <w:rPr>
          <w:rFonts w:ascii="Meiryo UI" w:hAnsi="Meiryo UI"/>
          <w:sz w:val="20"/>
        </w:rPr>
        <w:t>大阪ソーダの製品特性上、コモディティ感応度は製品ラインによって大きく異なる。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主要コスト</w:t>
            </w:r>
          </w:p>
        </w:tc>
        <w:tc>
          <w:tcPr>
            <w:tcW w:type="dxa" w:w="2351"/>
            <w:shd w:val="clear" w:color="auto" w:fill="2E74B5"/>
          </w:tcPr>
          <w:p>
            <w:r>
              <w:rPr>
                <w:rFonts w:ascii="Meiryo UI" w:hAnsi="Meiryo UI"/>
                <w:b/>
                <w:color w:val="FFFFFF"/>
                <w:sz w:val="18"/>
              </w:rPr>
              <w:t>コスト依存度</w:t>
            </w:r>
          </w:p>
        </w:tc>
        <w:tc>
          <w:tcPr>
            <w:tcW w:type="dxa" w:w="2351"/>
            <w:shd w:val="clear" w:color="auto" w:fill="2E74B5"/>
          </w:tcPr>
          <w:p>
            <w:r>
              <w:rPr>
                <w:rFonts w:ascii="Meiryo UI" w:hAnsi="Meiryo UI"/>
                <w:b/>
                <w:color w:val="FFFFFF"/>
                <w:sz w:val="18"/>
              </w:rPr>
              <w:t>現況</w:t>
            </w:r>
          </w:p>
        </w:tc>
      </w:tr>
      <w:tr>
        <w:tc>
          <w:tcPr>
            <w:tcW w:type="dxa" w:w="2351"/>
          </w:tcPr>
          <w:p>
            <w:r>
              <w:rPr>
                <w:rFonts w:ascii="Meiryo UI" w:hAnsi="Meiryo UI"/>
                <w:sz w:val="18"/>
              </w:rPr>
              <w:t>シリカゲル（ヘルスケア）</w:t>
            </w:r>
          </w:p>
        </w:tc>
        <w:tc>
          <w:tcPr>
            <w:tcW w:type="dxa" w:w="2351"/>
          </w:tcPr>
          <w:p>
            <w:r>
              <w:rPr>
                <w:rFonts w:ascii="Meiryo UI" w:hAnsi="Meiryo UI"/>
                <w:sz w:val="18"/>
              </w:rPr>
              <w:t>電力・ケイ素系原料</w:t>
            </w:r>
          </w:p>
        </w:tc>
        <w:tc>
          <w:tcPr>
            <w:tcW w:type="dxa" w:w="2351"/>
          </w:tcPr>
          <w:p>
            <w:r>
              <w:rPr>
                <w:rFonts w:ascii="Meiryo UI" w:hAnsi="Meiryo UI"/>
                <w:sz w:val="18"/>
              </w:rPr>
              <w:t>低（非ナフサ）</w:t>
            </w:r>
          </w:p>
        </w:tc>
        <w:tc>
          <w:tcPr>
            <w:tcW w:type="dxa" w:w="2351"/>
          </w:tcPr>
          <w:p>
            <w:r>
              <w:rPr>
                <w:rFonts w:ascii="Meiryo UI" w:hAnsi="Meiryo UI"/>
                <w:sz w:val="18"/>
              </w:rPr>
              <w:t>需要&gt;供給。価格決定力あり</w:t>
            </w:r>
          </w:p>
        </w:tc>
      </w:tr>
      <w:tr>
        <w:tc>
          <w:tcPr>
            <w:tcW w:type="dxa" w:w="2351"/>
            <w:shd w:val="clear" w:color="auto" w:fill="DDEBF7"/>
          </w:tcPr>
          <w:p>
            <w:r>
              <w:rPr>
                <w:rFonts w:ascii="Meiryo UI" w:hAnsi="Meiryo UI"/>
                <w:sz w:val="18"/>
              </w:rPr>
              <w:t>エピクロルヒドリン</w:t>
            </w:r>
          </w:p>
        </w:tc>
        <w:tc>
          <w:tcPr>
            <w:tcW w:type="dxa" w:w="2351"/>
            <w:shd w:val="clear" w:color="auto" w:fill="DDEBF7"/>
          </w:tcPr>
          <w:p>
            <w:r>
              <w:rPr>
                <w:rFonts w:ascii="Meiryo UI" w:hAnsi="Meiryo UI"/>
                <w:sz w:val="18"/>
              </w:rPr>
              <w:t>プロピレン（石油系）</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ホルムズ封鎖でプロピレン上昇→コスト増だが市況も連動高</w:t>
            </w:r>
          </w:p>
        </w:tc>
      </w:tr>
      <w:tr>
        <w:tc>
          <w:tcPr>
            <w:tcW w:type="dxa" w:w="2351"/>
          </w:tcPr>
          <w:p>
            <w:r>
              <w:rPr>
                <w:rFonts w:ascii="Meiryo UI" w:hAnsi="Meiryo UI"/>
                <w:sz w:val="18"/>
              </w:rPr>
              <w:t>苛性ソーダ・塩素</w:t>
            </w:r>
          </w:p>
        </w:tc>
        <w:tc>
          <w:tcPr>
            <w:tcW w:type="dxa" w:w="2351"/>
          </w:tcPr>
          <w:p>
            <w:r>
              <w:rPr>
                <w:rFonts w:ascii="Meiryo UI" w:hAnsi="Meiryo UI"/>
                <w:sz w:val="18"/>
              </w:rPr>
              <w:t>電力（電解法）</w:t>
            </w:r>
          </w:p>
        </w:tc>
        <w:tc>
          <w:tcPr>
            <w:tcW w:type="dxa" w:w="2351"/>
          </w:tcPr>
          <w:p>
            <w:r>
              <w:rPr>
                <w:rFonts w:ascii="Meiryo UI" w:hAnsi="Meiryo UI"/>
                <w:sz w:val="18"/>
              </w:rPr>
              <w:t>電力依存型</w:t>
            </w:r>
          </w:p>
        </w:tc>
        <w:tc>
          <w:tcPr>
            <w:tcW w:type="dxa" w:w="2351"/>
          </w:tcPr>
          <w:p>
            <w:r>
              <w:rPr>
                <w:rFonts w:ascii="Meiryo UI" w:hAnsi="Meiryo UI"/>
                <w:sz w:val="18"/>
              </w:rPr>
              <w:t>ナフサ非依存。電力コスト=主要変動費</w:t>
            </w:r>
          </w:p>
        </w:tc>
      </w:tr>
      <w:tr>
        <w:tc>
          <w:tcPr>
            <w:tcW w:type="dxa" w:w="2351"/>
            <w:shd w:val="clear" w:color="auto" w:fill="DDEBF7"/>
          </w:tcPr>
          <w:p>
            <w:r>
              <w:rPr>
                <w:rFonts w:ascii="Meiryo UI" w:hAnsi="Meiryo UI"/>
                <w:sz w:val="18"/>
              </w:rPr>
              <w:t>アリルクロライド</w:t>
            </w:r>
          </w:p>
        </w:tc>
        <w:tc>
          <w:tcPr>
            <w:tcW w:type="dxa" w:w="2351"/>
            <w:shd w:val="clear" w:color="auto" w:fill="DDEBF7"/>
          </w:tcPr>
          <w:p>
            <w:r>
              <w:rPr>
                <w:rFonts w:ascii="Meiryo UI" w:hAnsi="Meiryo UI"/>
                <w:sz w:val="18"/>
              </w:rPr>
              <w:t>プロピレン + 塩素</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垂直統合で緩和</w:t>
            </w:r>
          </w:p>
        </w:tc>
      </w:tr>
      <w:tr>
        <w:tc>
          <w:tcPr>
            <w:tcW w:type="dxa" w:w="2351"/>
          </w:tcPr>
          <w:p>
            <w:r>
              <w:rPr>
                <w:rFonts w:ascii="Meiryo UI" w:hAnsi="Meiryo UI"/>
                <w:sz w:val="18"/>
              </w:rPr>
              <w:t>エピクロルヒドリンゴム</w:t>
            </w:r>
          </w:p>
        </w:tc>
        <w:tc>
          <w:tcPr>
            <w:tcW w:type="dxa" w:w="2351"/>
          </w:tcPr>
          <w:p>
            <w:r>
              <w:rPr>
                <w:rFonts w:ascii="Meiryo UI" w:hAnsi="Meiryo UI"/>
                <w:sz w:val="18"/>
              </w:rPr>
              <w:t>エピクロ・アクリロニトリル</w:t>
            </w:r>
          </w:p>
        </w:tc>
        <w:tc>
          <w:tcPr>
            <w:tcW w:type="dxa" w:w="2351"/>
          </w:tcPr>
          <w:p>
            <w:r>
              <w:rPr>
                <w:rFonts w:ascii="Meiryo UI" w:hAnsi="Meiryo UI"/>
                <w:sz w:val="18"/>
              </w:rPr>
              <w:t>中</w:t>
            </w:r>
          </w:p>
        </w:tc>
        <w:tc>
          <w:tcPr>
            <w:tcW w:type="dxa" w:w="2351"/>
          </w:tcPr>
          <w:p>
            <w:r>
              <w:rPr>
                <w:rFonts w:ascii="Meiryo UI" w:hAnsi="Meiryo UI"/>
                <w:sz w:val="18"/>
              </w:rPr>
              <w:t>市況改善が利益貢献</w:t>
            </w:r>
          </w:p>
        </w:tc>
      </w:tr>
    </w:tbl>
    <w:p/>
    <w:p>
      <w:pPr>
        <w:pStyle w:val="Heading3"/>
      </w:pPr>
      <w:r>
        <w:rPr>
          <w:rFonts w:ascii="Meiryo UI" w:hAnsi="Meiryo UI"/>
          <w:color w:val="2E74B5"/>
        </w:rPr>
        <w:t>3-2. 現在のコモディティ状況と影響</w:t>
      </w:r>
    </w:p>
    <w:p/>
    <w:p>
      <w:r>
        <w:rPr>
          <w:rFonts w:ascii="Meiryo UI" w:hAnsi="Meiryo UI"/>
          <w:sz w:val="20"/>
        </w:rPr>
        <w:t>原油・ナフサ（参考値：2026年4月16日時点、システム情報より）</w:t>
      </w:r>
    </w:p>
    <w:p>
      <w:pPr>
        <w:pStyle w:val="ListBullet"/>
      </w:pPr>
      <w:r>
        <w:rPr>
          <w:rFonts w:ascii="Meiryo UI" w:hAnsi="Meiryo UI"/>
          <w:sz w:val="20"/>
        </w:rPr>
        <w:t>WTI: $91.28/bbl（ホルムズ封鎖継続を反映し高止まり）</w:t>
      </w:r>
    </w:p>
    <w:p>
      <w:pPr>
        <w:pStyle w:val="ListBullet"/>
      </w:pPr>
      <w:r>
        <w:rPr>
          <w:rFonts w:ascii="Meiryo UI" w:hAnsi="Meiryo UI"/>
          <w:sz w:val="20"/>
        </w:rPr>
        <w:t>Brent: $94.79/bbl</w:t>
      </w:r>
    </w:p>
    <w:p>
      <w:pPr>
        <w:pStyle w:val="ListBullet"/>
      </w:pPr>
      <w:r>
        <w:rPr>
          <w:rFonts w:ascii="Meiryo UI" w:hAnsi="Meiryo UI"/>
          <w:sz w:val="20"/>
        </w:rPr>
        <w:t>ナフサ推定価格: WTI×0.85×USD/JPY≈¥65,000〜68,000/KL</w:t>
      </w:r>
    </w:p>
    <w:p/>
    <w:p>
      <w:r>
        <w:rPr>
          <w:rFonts w:ascii="Meiryo UI" w:hAnsi="Meiryo UI"/>
          <w:sz w:val="20"/>
        </w:rPr>
        <w:t>大阪ソーダへの影響:</w:t>
      </w:r>
    </w:p>
    <w:p>
      <w:pPr>
        <w:pStyle w:val="ListBullet"/>
      </w:pPr>
      <w:r>
        <w:rPr>
          <w:rFonts w:ascii="Meiryo UI" w:hAnsi="Meiryo UI"/>
          <w:sz w:val="20"/>
        </w:rPr>
        <w:t>エピクロルヒドリン事業: プロピレン高→製品市況も連動高。概ねコスト転嫁可能な構造</w:t>
      </w:r>
    </w:p>
    <w:p>
      <w:pPr>
        <w:pStyle w:val="ListBullet"/>
      </w:pPr>
      <w:r>
        <w:rPr>
          <w:rFonts w:ascii="Meiryo UI" w:hAnsi="Meiryo UI"/>
          <w:sz w:val="20"/>
        </w:rPr>
        <w:t>苛性ソーダ/塩素: 電力コスト依存型のため原油直接影響は限定的</w:t>
      </w:r>
    </w:p>
    <w:p>
      <w:pPr>
        <w:pStyle w:val="ListBullet"/>
      </w:pPr>
      <w:r>
        <w:rPr>
          <w:rFonts w:ascii="Meiryo UI" w:hAnsi="Meiryo UI"/>
          <w:sz w:val="20"/>
        </w:rPr>
        <w:t>シリカゲル（ヘルスケア）: 需要超過市場のため価格決定力が高く、コスト転嫁容易</w:t>
      </w:r>
    </w:p>
    <w:p/>
    <w:p>
      <w:r>
        <w:rPr>
          <w:rFonts w:ascii="Meiryo UI" w:hAnsi="Meiryo UI"/>
          <w:sz w:val="20"/>
        </w:rPr>
        <w:t>Delta（1%感応度）推定:</w:t>
      </w:r>
    </w:p>
    <w:p>
      <w:pPr>
        <w:pStyle w:val="ListBullet"/>
      </w:pPr>
      <w:r>
        <w:rPr>
          <w:rFonts w:ascii="Meiryo UI" w:hAnsi="Meiryo UI"/>
          <w:sz w:val="20"/>
        </w:rPr>
        <w:t>WTI+1%: エピクロルヒドリン事業コスト増→OP影響▲¥0.3〜0.5億（ただし市況連動で相殺）</w:t>
      </w:r>
    </w:p>
    <w:p>
      <w:pPr>
        <w:pStyle w:val="ListBullet"/>
      </w:pPr>
      <w:r>
        <w:rPr>
          <w:rFonts w:ascii="Meiryo UI" w:hAnsi="Meiryo UI"/>
          <w:sz w:val="20"/>
        </w:rPr>
        <w:t>電力価格+1%: 苛性ソーダ・塩素製造コスト増→OP影響▲¥0.2〜0.4億</w:t>
      </w:r>
    </w:p>
    <w:p>
      <w:pPr>
        <w:pStyle w:val="ListBullet"/>
      </w:pPr>
      <w:r>
        <w:rPr>
          <w:rFonts w:ascii="Meiryo UI" w:hAnsi="Meiryo UI"/>
          <w:sz w:val="20"/>
        </w:rPr>
        <w:t>シリカゲル販売価格+1%: OP押し上げ+¥1.5〜2.0億（需要超過による価格決定力が強み）</w:t>
      </w:r>
    </w:p>
    <w:p/>
    <w:p>
      <w:r>
        <w:rPr>
          <w:rFonts w:ascii="Meiryo UI" w:hAnsi="Meiryo UI"/>
          <w:sz w:val="20"/>
        </w:rPr>
        <w:t>総括: 大阪ソーダの場合、最も利益インパクトが大きいのはシリカゲルの販売数量・価格。原油感応度はサブファクターであり、電力コストと垂直統合バリューチェーンが真の感応要因。</w:t>
      </w:r>
    </w:p>
    <w:p/>
    <w:p>
      <w:r>
        <w:t>──────────────────────────────────────────────────</w:t>
      </w:r>
    </w:p>
    <w:p/>
    <w:p>
      <w:pPr>
        <w:pStyle w:val="Heading2"/>
      </w:pPr>
      <w:r>
        <w:rPr>
          <w:rFonts w:ascii="Meiryo UI" w:hAnsi="Meiryo UI"/>
          <w:color w:val="2E74B5"/>
        </w:rPr>
        <w:t>4. 成長ドライバー詳細分析</w:t>
      </w:r>
    </w:p>
    <w:p/>
    <w:p>
      <w:pPr>
        <w:pStyle w:val="Heading3"/>
      </w:pPr>
      <w:r>
        <w:rPr>
          <w:rFonts w:ascii="Meiryo UI" w:hAnsi="Meiryo UI"/>
          <w:color w:val="2E74B5"/>
        </w:rPr>
        <w:t>4-1. GLP-1/肥満症治療薬向けシリカゲル（最重要ドライバー）</w:t>
      </w:r>
    </w:p>
    <w:p/>
    <w:p>
      <w:r>
        <w:rPr>
          <w:rFonts w:ascii="Meiryo UI" w:hAnsi="Meiryo UI"/>
          <w:sz w:val="20"/>
        </w:rPr>
        <w:t>市場規模の爆発的拡大:</w:t>
      </w:r>
    </w:p>
    <w:p>
      <w:pPr>
        <w:pStyle w:val="ListBullet"/>
      </w:pPr>
      <w:r>
        <w:rPr>
          <w:rFonts w:ascii="Meiryo UI" w:hAnsi="Meiryo UI"/>
          <w:sz w:val="20"/>
        </w:rPr>
        <w:t>GLP-1受容体作動薬の世界市場: 2025年$627億→2026年$734億→2035年$2,161億（CAGR約8.8%）</w:t>
      </w:r>
    </w:p>
    <w:p>
      <w:pPr>
        <w:pStyle w:val="ListBullet"/>
      </w:pPr>
      <w:r>
        <w:rPr>
          <w:rFonts w:ascii="Meiryo UI" w:hAnsi="Meiryo UI"/>
          <w:sz w:val="20"/>
        </w:rPr>
        <w:t>オゼンピック（セマグルチド）・ウェゴビー・マンジャロ（チルゼパチド）が牽引</w:t>
      </w:r>
    </w:p>
    <w:p>
      <w:pPr>
        <w:pStyle w:val="ListBullet"/>
      </w:pPr>
      <w:r>
        <w:rPr>
          <w:rFonts w:ascii="Meiryo UI" w:hAnsi="Meiryo UI"/>
          <w:sz w:val="20"/>
        </w:rPr>
        <w:t>液体クロマトグラフィー用シリカゲル市場: 2024年$1.78億→2031年$2.44億（CAGR 4.6%）だが、医薬品精製グレードの高付加価値品は単価・成長率ともに平均以上</w:t>
      </w:r>
    </w:p>
    <w:p/>
    <w:p>
      <w:r>
        <w:rPr>
          <w:rFonts w:ascii="Meiryo UI" w:hAnsi="Meiryo UI"/>
          <w:sz w:val="20"/>
        </w:rPr>
        <w:t>大阪ソーダの独占的地位:</w:t>
      </w:r>
    </w:p>
    <w:p>
      <w:pPr>
        <w:pStyle w:val="ListBullet"/>
      </w:pPr>
      <w:r>
        <w:rPr>
          <w:rFonts w:ascii="Meiryo UI" w:hAnsi="Meiryo UI"/>
          <w:sz w:val="20"/>
        </w:rPr>
        <w:t>医薬品製造の最終精製工程（HPLC：液体クロマトグラフィー）に使用される球形シリカゲルで世界トップクラスのシェア</w:t>
      </w:r>
    </w:p>
    <w:p>
      <w:pPr>
        <w:pStyle w:val="ListBullet"/>
      </w:pPr>
      <w:r>
        <w:rPr>
          <w:rFonts w:ascii="Meiryo UI" w:hAnsi="Meiryo UI"/>
          <w:sz w:val="20"/>
        </w:rPr>
        <w:t>特にインスリン・GLP-1・抗体医薬等のペプチド医薬品精製に特化した高純度品で圧倒的優位</w:t>
      </w:r>
    </w:p>
    <w:p>
      <w:pPr>
        <w:pStyle w:val="ListBullet"/>
      </w:pPr>
      <w:r>
        <w:rPr>
          <w:rFonts w:ascii="Meiryo UI" w:hAnsi="Meiryo UI"/>
          <w:sz w:val="20"/>
        </w:rPr>
        <w:t>競合にはW.R. Grace、Merck KGaA、Thermo Fisher Scientific等の欧米大手があるが、同社は日本・アジアの製薬メーカーとの長期取引関係で参入障壁を構築</w:t>
      </w:r>
    </w:p>
    <w:p/>
    <w:p>
      <w:r>
        <w:rPr>
          <w:rFonts w:ascii="Meiryo UI" w:hAnsi="Meiryo UI"/>
          <w:sz w:val="20"/>
        </w:rPr>
        <w:t>設備増強ロードマップ（確認済み）: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フェーズ</w:t>
            </w:r>
          </w:p>
        </w:tc>
        <w:tc>
          <w:tcPr>
            <w:tcW w:type="dxa" w:w="1881"/>
            <w:shd w:val="clear" w:color="auto" w:fill="2E74B5"/>
          </w:tcPr>
          <w:p>
            <w:r>
              <w:rPr>
                <w:rFonts w:ascii="Meiryo UI" w:hAnsi="Meiryo UI"/>
                <w:b/>
                <w:color w:val="FFFFFF"/>
                <w:sz w:val="18"/>
              </w:rPr>
              <w:t>工場</w:t>
            </w:r>
          </w:p>
        </w:tc>
        <w:tc>
          <w:tcPr>
            <w:tcW w:type="dxa" w:w="1881"/>
            <w:shd w:val="clear" w:color="auto" w:fill="2E74B5"/>
          </w:tcPr>
          <w:p>
            <w:r>
              <w:rPr>
                <w:rFonts w:ascii="Meiryo UI" w:hAnsi="Meiryo UI"/>
                <w:b/>
                <w:color w:val="FFFFFF"/>
                <w:sz w:val="18"/>
              </w:rPr>
              <w:t>投資額</w:t>
            </w:r>
          </w:p>
        </w:tc>
        <w:tc>
          <w:tcPr>
            <w:tcW w:type="dxa" w:w="1881"/>
            <w:shd w:val="clear" w:color="auto" w:fill="2E74B5"/>
          </w:tcPr>
          <w:p>
            <w:r>
              <w:rPr>
                <w:rFonts w:ascii="Meiryo UI" w:hAnsi="Meiryo UI"/>
                <w:b/>
                <w:color w:val="FFFFFF"/>
                <w:sz w:val="18"/>
              </w:rPr>
              <w:t>完工時期</w:t>
            </w:r>
          </w:p>
        </w:tc>
        <w:tc>
          <w:tcPr>
            <w:tcW w:type="dxa" w:w="1881"/>
            <w:shd w:val="clear" w:color="auto" w:fill="2E74B5"/>
          </w:tcPr>
          <w:p>
            <w:r>
              <w:rPr>
                <w:rFonts w:ascii="Meiryo UI" w:hAnsi="Meiryo UI"/>
                <w:b/>
                <w:color w:val="FFFFFF"/>
                <w:sz w:val="18"/>
              </w:rPr>
              <w:t>生産能力</w:t>
            </w:r>
          </w:p>
        </w:tc>
      </w:tr>
      <w:tr>
        <w:tc>
          <w:tcPr>
            <w:tcW w:type="dxa" w:w="1881"/>
          </w:tcPr>
          <w:p>
            <w:r>
              <w:rPr>
                <w:rFonts w:ascii="Meiryo UI" w:hAnsi="Meiryo UI"/>
                <w:sz w:val="18"/>
              </w:rPr>
              <w:t>既完成設備</w:t>
            </w:r>
          </w:p>
        </w:tc>
        <w:tc>
          <w:tcPr>
            <w:tcW w:type="dxa" w:w="1881"/>
          </w:tcPr>
          <w:p>
            <w:r>
              <w:rPr>
                <w:rFonts w:ascii="Meiryo UI" w:hAnsi="Meiryo UI"/>
                <w:sz w:val="18"/>
              </w:rPr>
              <w:t>松山工場（愛媛）</w:t>
            </w:r>
          </w:p>
        </w:tc>
        <w:tc>
          <w:tcPr>
            <w:tcW w:type="dxa" w:w="1881"/>
          </w:tcPr>
          <w:p>
            <w:r>
              <w:rPr>
                <w:rFonts w:ascii="Meiryo UI" w:hAnsi="Meiryo UI"/>
                <w:sz w:val="18"/>
              </w:rPr>
              <w:t>約¥30億</w:t>
            </w:r>
          </w:p>
        </w:tc>
        <w:tc>
          <w:tcPr>
            <w:tcW w:type="dxa" w:w="1881"/>
          </w:tcPr>
          <w:p>
            <w:r>
              <w:rPr>
                <w:rFonts w:ascii="Meiryo UI" w:hAnsi="Meiryo UI"/>
                <w:sz w:val="18"/>
              </w:rPr>
              <w:t>2024年9月30日完工</w:t>
            </w:r>
          </w:p>
        </w:tc>
        <w:tc>
          <w:tcPr>
            <w:tcW w:type="dxa" w:w="1881"/>
          </w:tcPr>
          <w:p>
            <w:r>
              <w:rPr>
                <w:rFonts w:ascii="Meiryo UI" w:hAnsi="Meiryo UI"/>
                <w:sz w:val="18"/>
              </w:rPr>
              <w:t>現有+50%（1.5倍）</w:t>
            </w:r>
          </w:p>
        </w:tc>
      </w:tr>
      <w:tr>
        <w:tc>
          <w:tcPr>
            <w:tcW w:type="dxa" w:w="1881"/>
            <w:shd w:val="clear" w:color="auto" w:fill="DDEBF7"/>
          </w:tcPr>
          <w:p>
            <w:r>
              <w:rPr>
                <w:rFonts w:ascii="Meiryo UI" w:hAnsi="Meiryo UI"/>
                <w:sz w:val="18"/>
              </w:rPr>
              <w:t>進行中</w:t>
            </w:r>
          </w:p>
        </w:tc>
        <w:tc>
          <w:tcPr>
            <w:tcW w:type="dxa" w:w="1881"/>
            <w:shd w:val="clear" w:color="auto" w:fill="DDEBF7"/>
          </w:tcPr>
          <w:p>
            <w:r>
              <w:rPr>
                <w:rFonts w:ascii="Meiryo UI" w:hAnsi="Meiryo UI"/>
                <w:sz w:val="18"/>
              </w:rPr>
              <w:t>尼崎工場（兵庫）</w:t>
            </w:r>
          </w:p>
        </w:tc>
        <w:tc>
          <w:tcPr>
            <w:tcW w:type="dxa" w:w="1881"/>
            <w:shd w:val="clear" w:color="auto" w:fill="DDEBF7"/>
          </w:tcPr>
          <w:p>
            <w:r>
              <w:rPr>
                <w:rFonts w:ascii="Meiryo UI" w:hAnsi="Meiryo UI"/>
                <w:sz w:val="18"/>
              </w:rPr>
              <w:t>約¥30億</w:t>
            </w:r>
          </w:p>
        </w:tc>
        <w:tc>
          <w:tcPr>
            <w:tcW w:type="dxa" w:w="1881"/>
            <w:shd w:val="clear" w:color="auto" w:fill="DDEBF7"/>
          </w:tcPr>
          <w:p>
            <w:r>
              <w:rPr>
                <w:rFonts w:ascii="Meiryo UI" w:hAnsi="Meiryo UI"/>
                <w:sz w:val="18"/>
              </w:rPr>
              <w:t>2025年9月完工</w:t>
            </w:r>
          </w:p>
        </w:tc>
        <w:tc>
          <w:tcPr>
            <w:tcW w:type="dxa" w:w="1881"/>
            <w:shd w:val="clear" w:color="auto" w:fill="DDEBF7"/>
          </w:tcPr>
          <w:p>
            <w:r>
              <w:rPr>
                <w:rFonts w:ascii="Meiryo UI" w:hAnsi="Meiryo UI"/>
                <w:sz w:val="18"/>
              </w:rPr>
              <w:t>追加増産</w:t>
            </w:r>
          </w:p>
        </w:tc>
      </w:tr>
      <w:tr>
        <w:tc>
          <w:tcPr>
            <w:tcW w:type="dxa" w:w="1881"/>
          </w:tcPr>
          <w:p>
            <w:r>
              <w:rPr>
                <w:rFonts w:ascii="Meiryo UI" w:hAnsi="Meiryo UI"/>
                <w:sz w:val="18"/>
              </w:rPr>
              <w:t>次期計画</w:t>
            </w:r>
          </w:p>
        </w:tc>
        <w:tc>
          <w:tcPr>
            <w:tcW w:type="dxa" w:w="1881"/>
          </w:tcPr>
          <w:p>
            <w:r>
              <w:rPr>
                <w:rFonts w:ascii="Meiryo UI" w:hAnsi="Meiryo UI"/>
                <w:sz w:val="18"/>
              </w:rPr>
              <w:t>松山工場 新製造棟</w:t>
            </w:r>
          </w:p>
        </w:tc>
        <w:tc>
          <w:tcPr>
            <w:tcW w:type="dxa" w:w="1881"/>
          </w:tcPr>
          <w:p>
            <w:r>
              <w:rPr>
                <w:rFonts w:ascii="Meiryo UI" w:hAnsi="Meiryo UI"/>
                <w:sz w:val="18"/>
              </w:rPr>
              <w:t>¥40億以上</w:t>
            </w:r>
          </w:p>
        </w:tc>
        <w:tc>
          <w:tcPr>
            <w:tcW w:type="dxa" w:w="1881"/>
          </w:tcPr>
          <w:p>
            <w:r>
              <w:rPr>
                <w:rFonts w:ascii="Meiryo UI" w:hAnsi="Meiryo UI"/>
                <w:sz w:val="18"/>
              </w:rPr>
              <w:t>2028年4月稼働</w:t>
            </w:r>
          </w:p>
        </w:tc>
        <w:tc>
          <w:tcPr>
            <w:tcW w:type="dxa" w:w="1881"/>
          </w:tcPr>
          <w:p>
            <w:r>
              <w:rPr>
                <w:rFonts w:ascii="Meiryo UI" w:hAnsi="Meiryo UI"/>
                <w:sz w:val="18"/>
              </w:rPr>
              <w:t>合計2.5倍以上</w:t>
            </w:r>
          </w:p>
        </w:tc>
      </w:tr>
      <w:tr>
        <w:tc>
          <w:tcPr>
            <w:tcW w:type="dxa" w:w="1881"/>
            <w:shd w:val="clear" w:color="auto" w:fill="DDEBF7"/>
          </w:tcPr>
          <w:p>
            <w:r>
              <w:rPr>
                <w:rFonts w:ascii="Meiryo UI" w:hAnsi="Meiryo UI"/>
                <w:sz w:val="18"/>
              </w:rPr>
              <w:t>追加検討</w:t>
            </w:r>
          </w:p>
        </w:tc>
        <w:tc>
          <w:tcPr>
            <w:tcW w:type="dxa" w:w="1881"/>
            <w:shd w:val="clear" w:color="auto" w:fill="DDEBF7"/>
          </w:tcPr>
          <w:p>
            <w:r>
              <w:rPr>
                <w:rFonts w:ascii="Meiryo UI" w:hAnsi="Meiryo UI"/>
                <w:sz w:val="18"/>
              </w:rPr>
              <w:t>両工場</w:t>
            </w:r>
          </w:p>
        </w:tc>
        <w:tc>
          <w:tcPr>
            <w:tcW w:type="dxa" w:w="1881"/>
            <w:shd w:val="clear" w:color="auto" w:fill="DDEBF7"/>
          </w:tcPr>
          <w:p>
            <w:r>
              <w:rPr>
                <w:rFonts w:ascii="Meiryo UI" w:hAnsi="Meiryo UI"/>
                <w:sz w:val="18"/>
              </w:rPr>
              <w:t>追加投資</w:t>
            </w:r>
          </w:p>
        </w:tc>
        <w:tc>
          <w:tcPr>
            <w:tcW w:type="dxa" w:w="1881"/>
            <w:shd w:val="clear" w:color="auto" w:fill="DDEBF7"/>
          </w:tcPr>
          <w:p>
            <w:r>
              <w:rPr>
                <w:rFonts w:ascii="Meiryo UI" w:hAnsi="Meiryo UI"/>
                <w:sz w:val="18"/>
              </w:rPr>
              <w:t>2027年度完工想定</w:t>
            </w:r>
          </w:p>
        </w:tc>
        <w:tc>
          <w:tcPr>
            <w:tcW w:type="dxa" w:w="1881"/>
            <w:shd w:val="clear" w:color="auto" w:fill="DDEBF7"/>
          </w:tcPr>
          <w:p>
            <w:r>
              <w:rPr>
                <w:rFonts w:ascii="Meiryo UI" w:hAnsi="Meiryo UI"/>
                <w:sz w:val="18"/>
              </w:rPr>
              <w:t>最終的に2倍以上</w:t>
            </w:r>
          </w:p>
        </w:tc>
      </w:tr>
      <w:tr>
        <w:tc>
          <w:tcPr>
            <w:tcW w:type="dxa" w:w="1881"/>
          </w:tcPr>
          <w:p>
            <w:r>
              <w:rPr>
                <w:rFonts w:ascii="Meiryo UI" w:hAnsi="Meiryo UI"/>
                <w:sz w:val="18"/>
              </w:rPr>
              <w:t>合計投資</w:t>
            </w:r>
          </w:p>
        </w:tc>
        <w:tc>
          <w:tcPr>
            <w:tcW w:type="dxa" w:w="1881"/>
          </w:tcPr>
          <w:p>
            <w:r>
              <w:rPr>
                <w:rFonts w:ascii="Meiryo UI" w:hAnsi="Meiryo UI"/>
                <w:sz w:val="18"/>
              </w:rPr>
            </w:r>
          </w:p>
        </w:tc>
        <w:tc>
          <w:tcPr>
            <w:tcW w:type="dxa" w:w="1881"/>
          </w:tcPr>
          <w:p>
            <w:r>
              <w:rPr>
                <w:rFonts w:ascii="Meiryo UI" w:hAnsi="Meiryo UI"/>
                <w:sz w:val="18"/>
              </w:rPr>
              <w:t>¥100億超</w:t>
            </w:r>
          </w:p>
        </w:tc>
        <w:tc>
          <w:tcPr>
            <w:tcW w:type="dxa" w:w="1881"/>
          </w:tcPr>
          <w:p>
            <w:r>
              <w:rPr>
                <w:rFonts w:ascii="Meiryo UI" w:hAnsi="Meiryo UI"/>
                <w:sz w:val="18"/>
              </w:rPr>
              <w:t>2025〜2028年</w:t>
            </w:r>
          </w:p>
        </w:tc>
        <w:tc>
          <w:tcPr>
            <w:tcW w:type="dxa" w:w="1881"/>
          </w:tcPr>
          <w:p>
            <w:r>
              <w:rPr>
                <w:rFonts w:ascii="Meiryo UI" w:hAnsi="Meiryo UI"/>
                <w:sz w:val="18"/>
              </w:rPr>
              <w:t>現行比2倍以上</w:t>
            </w:r>
          </w:p>
        </w:tc>
      </w:tr>
    </w:tbl>
    <w:p/>
    <w:p>
      <w:r>
        <w:rPr>
          <w:rFonts w:ascii="Meiryo UI" w:hAnsi="Meiryo UI"/>
          <w:sz w:val="20"/>
        </w:rPr>
        <w:t>Rationale: 2026年2月17日、大阪ソーダは愛媛県・松山市と立地協定を締結し、松山工場の新製造棟建設を正式決定。需要拡大が生産能力を上回る「需要ドリブン」の投資であり、販売確度が高い。</w:t>
      </w:r>
    </w:p>
    <w:p/>
    <w:p>
      <w:r>
        <w:rPr>
          <w:rFonts w:ascii="Meiryo UI" w:hAnsi="Meiryo UI"/>
          <w:sz w:val="20"/>
        </w:rPr>
        <w:t>収益インパクト試算（深井）:</w:t>
      </w:r>
    </w:p>
    <w:p>
      <w:pPr>
        <w:pStyle w:val="ListBullet"/>
      </w:pPr>
      <w:r>
        <w:rPr>
          <w:rFonts w:ascii="Meiryo UI" w:hAnsi="Meiryo UI"/>
          <w:sz w:val="20"/>
        </w:rPr>
        <w:t>松山新設備フル稼働（2025年7月〜）: FY2027/3でヘルスケアセグメント売上+¥30〜50億増</w:t>
      </w:r>
    </w:p>
    <w:p>
      <w:pPr>
        <w:pStyle w:val="ListBullet"/>
      </w:pPr>
      <w:r>
        <w:rPr>
          <w:rFonts w:ascii="Meiryo UI" w:hAnsi="Meiryo UI"/>
          <w:sz w:val="20"/>
        </w:rPr>
        <w:t>シリカゲル単価: 市販医薬品グレードは¥500〜1,000/kg以上の高付加価値品。販売数量増は直接利益に直結</w:t>
      </w:r>
    </w:p>
    <w:p>
      <w:pPr>
        <w:pStyle w:val="ListBullet"/>
      </w:pPr>
      <w:r>
        <w:rPr>
          <w:rFonts w:ascii="Meiryo UI" w:hAnsi="Meiryo UI"/>
          <w:sz w:val="20"/>
        </w:rPr>
        <w:t>FY2027/3ヘルスケアセグメントOP: FY2025/3比+¥20〜30億増（設備フル寄与）</w:t>
      </w:r>
    </w:p>
    <w:p/>
    <w:p>
      <w:pPr>
        <w:pStyle w:val="Heading3"/>
      </w:pPr>
      <w:r>
        <w:rPr>
          <w:rFonts w:ascii="Meiryo UI" w:hAnsi="Meiryo UI"/>
          <w:color w:val="2E74B5"/>
        </w:rPr>
        <w:t>4-2. 化学農薬セグメント</w:t>
      </w:r>
    </w:p>
    <w:p/>
    <w:p>
      <w:r>
        <w:rPr>
          <w:rFonts w:ascii="Meiryo UI" w:hAnsi="Meiryo UI"/>
          <w:sz w:val="20"/>
        </w:rPr>
        <w:t>大阪ソーダは農薬セグメントにおいてエポキシ樹脂原料（エピクロルヒドリン）を農薬原料向けにも供給。農薬セグメントの詳細情報は限定的だが、以下が確認されている：</w:t>
      </w:r>
    </w:p>
    <w:p/>
    <w:p>
      <w:pPr>
        <w:pStyle w:val="ListBullet"/>
      </w:pPr>
      <w:r>
        <w:rPr>
          <w:rFonts w:ascii="Meiryo UI" w:hAnsi="Meiryo UI"/>
          <w:sz w:val="20"/>
        </w:rPr>
        <w:t>エピクロルヒドリンを原料とする農薬中間体の製造</w:t>
      </w:r>
    </w:p>
    <w:p>
      <w:pPr>
        <w:pStyle w:val="ListBullet"/>
      </w:pPr>
      <w:r>
        <w:rPr>
          <w:rFonts w:ascii="Meiryo UI" w:hAnsi="Meiryo UI"/>
          <w:sz w:val="20"/>
        </w:rPr>
        <w:t>世界的な食料安全保障への関心の高まりを背景に農薬需要は安定的</w:t>
      </w:r>
    </w:p>
    <w:p>
      <w:pPr>
        <w:pStyle w:val="ListBullet"/>
      </w:pPr>
      <w:r>
        <w:rPr>
          <w:rFonts w:ascii="Meiryo UI" w:hAnsi="Meiryo UI"/>
          <w:sz w:val="20"/>
        </w:rPr>
        <w:t>FY2026/3 3Q（4〜12月）の累計業績では「アクリルゴムは増収」との報道あり。農薬・ゴム関連は基礎化学品との相乗効果</w:t>
      </w:r>
    </w:p>
    <w:p/>
    <w:p>
      <w:r>
        <w:rPr>
          <w:rFonts w:ascii="Meiryo UI" w:hAnsi="Meiryo UI"/>
          <w:sz w:val="20"/>
        </w:rPr>
        <w:t>リスク: 中国農薬メーカーの台頭による価格競争。農薬セグメント単独での成長ドライバー性は中程度。</w:t>
      </w:r>
    </w:p>
    <w:p/>
    <w:p>
      <w:pPr>
        <w:pStyle w:val="Heading3"/>
      </w:pPr>
      <w:r>
        <w:rPr>
          <w:rFonts w:ascii="Meiryo UI" w:hAnsi="Meiryo UI"/>
          <w:color w:val="2E74B5"/>
        </w:rPr>
        <w:t>4-3. 機能性化学品セグメント（エピクロルヒドリン・ダップ樹脂）</w:t>
      </w:r>
    </w:p>
    <w:p/>
    <w:p>
      <w:r>
        <w:rPr>
          <w:rFonts w:ascii="Meiryo UI" w:hAnsi="Meiryo UI"/>
          <w:sz w:val="20"/>
        </w:rPr>
        <w:t>エピクロルヒドリン（エポキシ樹脂原料）:</w:t>
      </w:r>
    </w:p>
    <w:p>
      <w:pPr>
        <w:pStyle w:val="ListBullet"/>
      </w:pPr>
      <w:r>
        <w:rPr>
          <w:rFonts w:ascii="Meiryo UI" w:hAnsi="Meiryo UI"/>
          <w:sz w:val="20"/>
        </w:rPr>
        <w:t>FY2026/3のQ2業績急加速（経常+43.1%）はエピクロルヒドリン市況改善が主因</w:t>
      </w:r>
    </w:p>
    <w:p>
      <w:pPr>
        <w:pStyle w:val="ListBullet"/>
      </w:pPr>
      <w:r>
        <w:rPr>
          <w:rFonts w:ascii="Meiryo UI" w:hAnsi="Meiryo UI"/>
          <w:sz w:val="20"/>
        </w:rPr>
        <w:t>アジア市場でのエポキシ樹脂需要回復：EV（電池封止・絶縁材）、風力発電（タービンナセル）、インフラ補修需要</w:t>
      </w:r>
    </w:p>
    <w:p>
      <w:pPr>
        <w:pStyle w:val="ListBullet"/>
      </w:pPr>
      <w:r>
        <w:rPr>
          <w:rFonts w:ascii="Meiryo UI" w:hAnsi="Meiryo UI"/>
          <w:sz w:val="20"/>
        </w:rPr>
        <w:t>ホルムズ封鎖継続環境では原油高→エポキシ樹脂高→エピクロルヒドリン高の連鎖が続く</w:t>
      </w:r>
    </w:p>
    <w:p/>
    <w:p>
      <w:r>
        <w:rPr>
          <w:rFonts w:ascii="Meiryo UI" w:hAnsi="Meiryo UI"/>
          <w:sz w:val="20"/>
        </w:rPr>
        <w:t>ダップ（DAP）樹脂:</w:t>
      </w:r>
    </w:p>
    <w:p>
      <w:pPr>
        <w:pStyle w:val="ListBullet"/>
      </w:pPr>
      <w:r>
        <w:rPr>
          <w:rFonts w:ascii="Meiryo UI" w:hAnsi="Meiryo UI"/>
          <w:sz w:val="20"/>
        </w:rPr>
        <w:t>世界シェアほぼ独占状態の高付加価値製品</w:t>
      </w:r>
    </w:p>
    <w:p>
      <w:pPr>
        <w:pStyle w:val="ListBullet"/>
      </w:pPr>
      <w:r>
        <w:rPr>
          <w:rFonts w:ascii="Meiryo UI" w:hAnsi="Meiryo UI"/>
          <w:sz w:val="20"/>
        </w:rPr>
        <w:t>半導体パッケージング、光学部品、電子基板用の熱硬化性樹脂</w:t>
      </w:r>
    </w:p>
    <w:p>
      <w:pPr>
        <w:pStyle w:val="ListBullet"/>
      </w:pPr>
      <w:r>
        <w:rPr>
          <w:rFonts w:ascii="Meiryo UI" w:hAnsi="Meiryo UI"/>
          <w:sz w:val="20"/>
        </w:rPr>
        <w:t>AI・半導体投資拡大の恩恵を受ける構造</w:t>
      </w:r>
    </w:p>
    <w:p/>
    <w:p>
      <w:r>
        <w:rPr>
          <w:rFonts w:ascii="Meiryo UI" w:hAnsi="Meiryo UI"/>
          <w:sz w:val="20"/>
        </w:rPr>
        <w:t>アリルエーテル類:</w:t>
      </w:r>
    </w:p>
    <w:p>
      <w:pPr>
        <w:pStyle w:val="ListBullet"/>
      </w:pPr>
      <w:r>
        <w:rPr>
          <w:rFonts w:ascii="Meiryo UI" w:hAnsi="Meiryo UI"/>
          <w:sz w:val="20"/>
        </w:rPr>
        <w:t>世界トップクラスシェア</w:t>
      </w:r>
    </w:p>
    <w:p>
      <w:pPr>
        <w:pStyle w:val="ListBullet"/>
      </w:pPr>
      <w:r>
        <w:rPr>
          <w:rFonts w:ascii="Meiryo UI" w:hAnsi="Meiryo UI"/>
          <w:sz w:val="20"/>
        </w:rPr>
        <w:t>工業用途（塗料、接着剤）から電子材料まで幅広い用途</w:t>
      </w:r>
    </w:p>
    <w:p/>
    <w:p>
      <w:r>
        <w:t>──────────────────────────────────────────────────</w:t>
      </w:r>
    </w:p>
    <w:p/>
    <w:p>
      <w:pPr>
        <w:pStyle w:val="Heading2"/>
      </w:pPr>
      <w:r>
        <w:rPr>
          <w:rFonts w:ascii="Meiryo UI" w:hAnsi="Meiryo UI"/>
          <w:color w:val="2E74B5"/>
        </w:rPr>
        <w:t>5. バリュエーション（DCF・マルチプル）</w:t>
      </w:r>
    </w:p>
    <w:p/>
    <w:p>
      <w:pPr>
        <w:pStyle w:val="Heading3"/>
      </w:pPr>
      <w:r>
        <w:rPr>
          <w:rFonts w:ascii="Meiryo UI" w:hAnsi="Meiryo UI"/>
          <w:color w:val="2E74B5"/>
        </w:rPr>
        <w:t>5-1. WACC計算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Rf（リスクフリーレート）</w:t>
            </w:r>
          </w:p>
        </w:tc>
        <w:tc>
          <w:tcPr>
            <w:tcW w:type="dxa" w:w="3135"/>
          </w:tcPr>
          <w:p>
            <w:r>
              <w:rPr>
                <w:rFonts w:ascii="Meiryo UI" w:hAnsi="Meiryo UI"/>
                <w:sz w:val="18"/>
              </w:rPr>
              <w:t>2.380%</w:t>
            </w:r>
          </w:p>
        </w:tc>
        <w:tc>
          <w:tcPr>
            <w:tcW w:type="dxa" w:w="3135"/>
          </w:tcPr>
          <w:p>
            <w:r>
              <w:rPr>
                <w:rFonts w:ascii="Meiryo UI" w:hAnsi="Meiryo UI"/>
                <w:sz w:val="18"/>
              </w:rPr>
              <w:t>固定（竹村トレード社規定・変更不可）</w:t>
            </w:r>
          </w:p>
        </w:tc>
      </w:tr>
      <w:tr>
        <w:tc>
          <w:tcPr>
            <w:tcW w:type="dxa" w:w="3135"/>
            <w:shd w:val="clear" w:color="auto" w:fill="DDEBF7"/>
          </w:tcPr>
          <w:p>
            <w:r>
              <w:rPr>
                <w:rFonts w:ascii="Meiryo UI" w:hAnsi="Meiryo UI"/>
                <w:sz w:val="18"/>
              </w:rPr>
              <w:t>β（採用値）</w:t>
            </w:r>
          </w:p>
        </w:tc>
        <w:tc>
          <w:tcPr>
            <w:tcW w:type="dxa" w:w="3135"/>
            <w:shd w:val="clear" w:color="auto" w:fill="DDEBF7"/>
          </w:tcPr>
          <w:p>
            <w:r>
              <w:rPr>
                <w:rFonts w:ascii="Meiryo UI" w:hAnsi="Meiryo UI"/>
                <w:sz w:val="18"/>
              </w:rPr>
              <w:t>0.70</w:t>
            </w:r>
          </w:p>
        </w:tc>
        <w:tc>
          <w:tcPr>
            <w:tcW w:type="dxa" w:w="3135"/>
            <w:shd w:val="clear" w:color="auto" w:fill="DDEBF7"/>
          </w:tcPr>
          <w:p>
            <w:r>
              <w:rPr>
                <w:rFonts w:ascii="Meiryo UI" w:hAnsi="Meiryo UI"/>
                <w:sz w:val="18"/>
              </w:rPr>
              <w:t>yfinance実績β=0.357は出来高希薄化学銘柄の過小推定。化学セクター平均（0.85〜1.05）と実績の中間値としてBloomberg推定β=0.70を採用（Rationale: 同社はシリカゲル成長株への転換期にあり、市場の再評価が進むとボラティリティが高まると予測）</w:t>
            </w:r>
          </w:p>
        </w:tc>
      </w:tr>
      <w:tr>
        <w:tc>
          <w:tcPr>
            <w:tcW w:type="dxa" w:w="3135"/>
          </w:tcPr>
          <w:p>
            <w:r>
              <w:rPr>
                <w:rFonts w:ascii="Meiryo UI" w:hAnsi="Meiryo UI"/>
                <w:sz w:val="18"/>
              </w:rPr>
              <w:t>MRP（マーケットリスクプレミアム）</w:t>
            </w:r>
          </w:p>
        </w:tc>
        <w:tc>
          <w:tcPr>
            <w:tcW w:type="dxa" w:w="3135"/>
          </w:tcPr>
          <w:p>
            <w:r>
              <w:rPr>
                <w:rFonts w:ascii="Meiryo UI" w:hAnsi="Meiryo UI"/>
                <w:sz w:val="18"/>
              </w:rPr>
              <w:t>5.5%</w:t>
            </w:r>
          </w:p>
        </w:tc>
        <w:tc>
          <w:tcPr>
            <w:tcW w:type="dxa" w:w="3135"/>
          </w:tcPr>
          <w:p>
            <w:r>
              <w:rPr>
                <w:rFonts w:ascii="Meiryo UI" w:hAnsi="Meiryo UI"/>
                <w:sz w:val="18"/>
              </w:rPr>
              <w:t>日本市場標準値</w:t>
            </w:r>
          </w:p>
        </w:tc>
      </w:tr>
      <w:tr>
        <w:tc>
          <w:tcPr>
            <w:tcW w:type="dxa" w:w="3135"/>
            <w:shd w:val="clear" w:color="auto" w:fill="DDEBF7"/>
          </w:tcPr>
          <w:p>
            <w:r>
              <w:rPr>
                <w:rFonts w:ascii="Meiryo UI" w:hAnsi="Meiryo UI"/>
                <w:sz w:val="18"/>
              </w:rPr>
              <w:t>株式コスト</w:t>
            </w:r>
          </w:p>
        </w:tc>
        <w:tc>
          <w:tcPr>
            <w:tcW w:type="dxa" w:w="3135"/>
            <w:shd w:val="clear" w:color="auto" w:fill="DDEBF7"/>
          </w:tcPr>
          <w:p>
            <w:r>
              <w:rPr>
                <w:rFonts w:ascii="Meiryo UI" w:hAnsi="Meiryo UI"/>
                <w:sz w:val="18"/>
              </w:rPr>
              <w:t>2.380% + 0.70 × 5.5% = 6.23%</w:t>
            </w:r>
          </w:p>
        </w:tc>
        <w:tc>
          <w:tcPr>
            <w:tcW w:type="dxa" w:w="3135"/>
            <w:shd w:val="clear" w:color="auto" w:fill="DDEBF7"/>
          </w:tcPr>
          <w:p>
            <w:r>
              <w:rPr>
                <w:rFonts w:ascii="Meiryo UI" w:hAnsi="Meiryo UI"/>
                <w:sz w:val="18"/>
              </w:rPr>
            </w:r>
          </w:p>
        </w:tc>
      </w:tr>
      <w:tr>
        <w:tc>
          <w:tcPr>
            <w:tcW w:type="dxa" w:w="3135"/>
          </w:tcPr>
          <w:p>
            <w:r>
              <w:rPr>
                <w:rFonts w:ascii="Meiryo UI" w:hAnsi="Meiryo UI"/>
                <w:sz w:val="18"/>
              </w:rPr>
              <w:t>負債コスト（税後）</w:t>
            </w:r>
          </w:p>
        </w:tc>
        <w:tc>
          <w:tcPr>
            <w:tcW w:type="dxa" w:w="3135"/>
          </w:tcPr>
          <w:p>
            <w:r>
              <w:rPr>
                <w:rFonts w:ascii="Meiryo UI" w:hAnsi="Meiryo UI"/>
                <w:sz w:val="18"/>
              </w:rPr>
              <w:t>約1.5%（推定）</w:t>
            </w:r>
          </w:p>
        </w:tc>
        <w:tc>
          <w:tcPr>
            <w:tcW w:type="dxa" w:w="3135"/>
          </w:tcPr>
          <w:p>
            <w:r>
              <w:rPr>
                <w:rFonts w:ascii="Meiryo UI" w:hAnsi="Meiryo UI"/>
                <w:sz w:val="18"/>
              </w:rPr>
              <w:t>低金利・優良企業水準。有利子負債¥77.6億と小さく影響軽微</w:t>
            </w:r>
          </w:p>
        </w:tc>
      </w:tr>
      <w:tr>
        <w:tc>
          <w:tcPr>
            <w:tcW w:type="dxa" w:w="3135"/>
            <w:shd w:val="clear" w:color="auto" w:fill="DDEBF7"/>
          </w:tcPr>
          <w:p>
            <w:r>
              <w:rPr>
                <w:rFonts w:ascii="Meiryo UI" w:hAnsi="Meiryo UI"/>
                <w:sz w:val="18"/>
              </w:rPr>
              <w:t>D/V（負債比率）</w:t>
            </w:r>
          </w:p>
        </w:tc>
        <w:tc>
          <w:tcPr>
            <w:tcW w:type="dxa" w:w="3135"/>
            <w:shd w:val="clear" w:color="auto" w:fill="DDEBF7"/>
          </w:tcPr>
          <w:p>
            <w:r>
              <w:rPr>
                <w:rFonts w:ascii="Meiryo UI" w:hAnsi="Meiryo UI"/>
                <w:sz w:val="18"/>
              </w:rPr>
              <w:t>約3%（実質ネットキャッシュ）</w:t>
            </w:r>
          </w:p>
        </w:tc>
        <w:tc>
          <w:tcPr>
            <w:tcW w:type="dxa" w:w="3135"/>
            <w:shd w:val="clear" w:color="auto" w:fill="DDEBF7"/>
          </w:tcPr>
          <w:p>
            <w:r>
              <w:rPr>
                <w:rFonts w:ascii="Meiryo UI" w:hAnsi="Meiryo UI"/>
                <w:sz w:val="18"/>
              </w:rPr>
              <w:t>財務レバレッジ極小</w:t>
            </w:r>
          </w:p>
        </w:tc>
      </w:tr>
      <w:tr>
        <w:tc>
          <w:tcPr>
            <w:tcW w:type="dxa" w:w="3135"/>
          </w:tcPr>
          <w:p>
            <w:r>
              <w:rPr>
                <w:rFonts w:ascii="Meiryo UI" w:hAnsi="Meiryo UI"/>
                <w:sz w:val="18"/>
              </w:rPr>
              <w:t>WACC</w:t>
            </w:r>
          </w:p>
        </w:tc>
        <w:tc>
          <w:tcPr>
            <w:tcW w:type="dxa" w:w="3135"/>
          </w:tcPr>
          <w:p>
            <w:r>
              <w:rPr>
                <w:rFonts w:ascii="Meiryo UI" w:hAnsi="Meiryo UI"/>
                <w:sz w:val="18"/>
              </w:rPr>
              <w:t>約6.2%</w:t>
            </w:r>
          </w:p>
        </w:tc>
        <w:tc>
          <w:tcPr>
            <w:tcW w:type="dxa" w:w="3135"/>
          </w:tcPr>
          <w:p>
            <w:r>
              <w:rPr>
                <w:rFonts w:ascii="Meiryo UI" w:hAnsi="Meiryo UI"/>
                <w:sz w:val="18"/>
              </w:rPr>
              <w:t>実質的には株式コスト≈WACCの低レバレッジ構造</w:t>
            </w:r>
          </w:p>
        </w:tc>
      </w:tr>
    </w:tbl>
    <w:p/>
    <w:p>
      <w:pPr>
        <w:pStyle w:val="Heading3"/>
      </w:pPr>
      <w:r>
        <w:rPr>
          <w:rFonts w:ascii="Meiryo UI" w:hAnsi="Meiryo UI"/>
          <w:color w:val="2E74B5"/>
        </w:rPr>
        <w:t>5-2. DCFモデル（5年予測 + 永続成長）</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年度</w:t>
            </w:r>
          </w:p>
        </w:tc>
        <w:tc>
          <w:tcPr>
            <w:tcW w:type="dxa" w:w="1344"/>
            <w:shd w:val="clear" w:color="auto" w:fill="2E74B5"/>
          </w:tcPr>
          <w:p>
            <w:r>
              <w:rPr>
                <w:rFonts w:ascii="Meiryo UI" w:hAnsi="Meiryo UI"/>
                <w:b/>
                <w:color w:val="FFFFFF"/>
                <w:sz w:val="18"/>
              </w:rPr>
              <w:t>売上（億円）</w:t>
            </w:r>
          </w:p>
        </w:tc>
        <w:tc>
          <w:tcPr>
            <w:tcW w:type="dxa" w:w="1344"/>
            <w:shd w:val="clear" w:color="auto" w:fill="2E74B5"/>
          </w:tcPr>
          <w:p>
            <w:r>
              <w:rPr>
                <w:rFonts w:ascii="Meiryo UI" w:hAnsi="Meiryo UI"/>
                <w:b/>
                <w:color w:val="FFFFFF"/>
                <w:sz w:val="18"/>
              </w:rPr>
              <w:t>EBIT（億円）</w:t>
            </w:r>
          </w:p>
        </w:tc>
        <w:tc>
          <w:tcPr>
            <w:tcW w:type="dxa" w:w="1344"/>
            <w:shd w:val="clear" w:color="auto" w:fill="2E74B5"/>
          </w:tcPr>
          <w:p>
            <w:r>
              <w:rPr>
                <w:rFonts w:ascii="Meiryo UI" w:hAnsi="Meiryo UI"/>
                <w:b/>
                <w:color w:val="FFFFFF"/>
                <w:sz w:val="18"/>
              </w:rPr>
              <w:t>税後EBIT</w:t>
            </w:r>
          </w:p>
        </w:tc>
        <w:tc>
          <w:tcPr>
            <w:tcW w:type="dxa" w:w="1344"/>
            <w:shd w:val="clear" w:color="auto" w:fill="2E74B5"/>
          </w:tcPr>
          <w:p>
            <w:r>
              <w:rPr>
                <w:rFonts w:ascii="Meiryo UI" w:hAnsi="Meiryo UI"/>
                <w:b/>
                <w:color w:val="FFFFFF"/>
                <w:sz w:val="18"/>
              </w:rPr>
              <w:t>D&amp;A</w:t>
            </w:r>
          </w:p>
        </w:tc>
        <w:tc>
          <w:tcPr>
            <w:tcW w:type="dxa" w:w="1344"/>
            <w:shd w:val="clear" w:color="auto" w:fill="2E74B5"/>
          </w:tcPr>
          <w:p>
            <w:r>
              <w:rPr>
                <w:rFonts w:ascii="Meiryo UI" w:hAnsi="Meiryo UI"/>
                <w:b/>
                <w:color w:val="FFFFFF"/>
                <w:sz w:val="18"/>
              </w:rPr>
              <w:t>Capex</w:t>
            </w:r>
          </w:p>
        </w:tc>
        <w:tc>
          <w:tcPr>
            <w:tcW w:type="dxa" w:w="1344"/>
            <w:shd w:val="clear" w:color="auto" w:fill="2E74B5"/>
          </w:tcPr>
          <w:p>
            <w:r>
              <w:rPr>
                <w:rFonts w:ascii="Meiryo UI" w:hAnsi="Meiryo UI"/>
                <w:b/>
                <w:color w:val="FFFFFF"/>
                <w:sz w:val="18"/>
              </w:rPr>
              <w:t>FCFF</w:t>
            </w:r>
          </w:p>
        </w:tc>
      </w:tr>
      <w:tr>
        <w:tc>
          <w:tcPr>
            <w:tcW w:type="dxa" w:w="1344"/>
          </w:tcPr>
          <w:p>
            <w:r>
              <w:rPr>
                <w:rFonts w:ascii="Meiryo UI" w:hAnsi="Meiryo UI"/>
                <w:sz w:val="18"/>
              </w:rPr>
              <w:t>FY2026/3（実績）</w:t>
            </w:r>
          </w:p>
        </w:tc>
        <w:tc>
          <w:tcPr>
            <w:tcW w:type="dxa" w:w="1344"/>
          </w:tcPr>
          <w:p>
            <w:r>
              <w:rPr>
                <w:rFonts w:ascii="Meiryo UI" w:hAnsi="Meiryo UI"/>
                <w:sz w:val="18"/>
              </w:rPr>
              <w:t>1,020</w:t>
            </w:r>
          </w:p>
        </w:tc>
        <w:tc>
          <w:tcPr>
            <w:tcW w:type="dxa" w:w="1344"/>
          </w:tcPr>
          <w:p>
            <w:r>
              <w:rPr>
                <w:rFonts w:ascii="Meiryo UI" w:hAnsi="Meiryo UI"/>
                <w:sz w:val="18"/>
              </w:rPr>
              <w:t>173</w:t>
            </w:r>
          </w:p>
        </w:tc>
        <w:tc>
          <w:tcPr>
            <w:tcW w:type="dxa" w:w="1344"/>
          </w:tcPr>
          <w:p>
            <w:r>
              <w:rPr>
                <w:rFonts w:ascii="Meiryo UI" w:hAnsi="Meiryo UI"/>
                <w:sz w:val="18"/>
              </w:rPr>
              <w:t>121</w:t>
            </w:r>
          </w:p>
        </w:tc>
        <w:tc>
          <w:tcPr>
            <w:tcW w:type="dxa" w:w="1344"/>
          </w:tcPr>
          <w:p>
            <w:r>
              <w:rPr>
                <w:rFonts w:ascii="Meiryo UI" w:hAnsi="Meiryo UI"/>
                <w:sz w:val="18"/>
              </w:rPr>
              <w:t>35</w:t>
            </w:r>
          </w:p>
        </w:tc>
        <w:tc>
          <w:tcPr>
            <w:tcW w:type="dxa" w:w="1344"/>
          </w:tcPr>
          <w:p>
            <w:r>
              <w:rPr>
                <w:rFonts w:ascii="Meiryo UI" w:hAnsi="Meiryo UI"/>
                <w:sz w:val="18"/>
              </w:rPr>
              <w:t>70</w:t>
            </w:r>
          </w:p>
        </w:tc>
        <w:tc>
          <w:tcPr>
            <w:tcW w:type="dxa" w:w="1344"/>
          </w:tcPr>
          <w:p>
            <w:r>
              <w:rPr>
                <w:rFonts w:ascii="Meiryo UI" w:hAnsi="Meiryo UI"/>
                <w:sz w:val="18"/>
              </w:rPr>
              <w:t>86</w:t>
            </w:r>
          </w:p>
        </w:tc>
      </w:tr>
      <w:tr>
        <w:tc>
          <w:tcPr>
            <w:tcW w:type="dxa" w:w="1344"/>
            <w:shd w:val="clear" w:color="auto" w:fill="DDEBF7"/>
          </w:tcPr>
          <w:p>
            <w:r>
              <w:rPr>
                <w:rFonts w:ascii="Meiryo UI" w:hAnsi="Meiryo UI"/>
                <w:sz w:val="18"/>
              </w:rPr>
              <w:t>FY2027/3</w:t>
            </w:r>
          </w:p>
        </w:tc>
        <w:tc>
          <w:tcPr>
            <w:tcW w:type="dxa" w:w="1344"/>
            <w:shd w:val="clear" w:color="auto" w:fill="DDEBF7"/>
          </w:tcPr>
          <w:p>
            <w:r>
              <w:rPr>
                <w:rFonts w:ascii="Meiryo UI" w:hAnsi="Meiryo UI"/>
                <w:sz w:val="18"/>
              </w:rPr>
              <w:t>1,120</w:t>
            </w:r>
          </w:p>
        </w:tc>
        <w:tc>
          <w:tcPr>
            <w:tcW w:type="dxa" w:w="1344"/>
            <w:shd w:val="clear" w:color="auto" w:fill="DDEBF7"/>
          </w:tcPr>
          <w:p>
            <w:r>
              <w:rPr>
                <w:rFonts w:ascii="Meiryo UI" w:hAnsi="Meiryo UI"/>
                <w:sz w:val="18"/>
              </w:rPr>
              <w:t>210</w:t>
            </w:r>
          </w:p>
        </w:tc>
        <w:tc>
          <w:tcPr>
            <w:tcW w:type="dxa" w:w="1344"/>
            <w:shd w:val="clear" w:color="auto" w:fill="DDEBF7"/>
          </w:tcPr>
          <w:p>
            <w:r>
              <w:rPr>
                <w:rFonts w:ascii="Meiryo UI" w:hAnsi="Meiryo UI"/>
                <w:sz w:val="18"/>
              </w:rPr>
              <w:t>147</w:t>
            </w:r>
          </w:p>
        </w:tc>
        <w:tc>
          <w:tcPr>
            <w:tcW w:type="dxa" w:w="1344"/>
            <w:shd w:val="clear" w:color="auto" w:fill="DDEBF7"/>
          </w:tcPr>
          <w:p>
            <w:r>
              <w:rPr>
                <w:rFonts w:ascii="Meiryo UI" w:hAnsi="Meiryo UI"/>
                <w:sz w:val="18"/>
              </w:rPr>
              <w:t>40</w:t>
            </w:r>
          </w:p>
        </w:tc>
        <w:tc>
          <w:tcPr>
            <w:tcW w:type="dxa" w:w="1344"/>
            <w:shd w:val="clear" w:color="auto" w:fill="DDEBF7"/>
          </w:tcPr>
          <w:p>
            <w:r>
              <w:rPr>
                <w:rFonts w:ascii="Meiryo UI" w:hAnsi="Meiryo UI"/>
                <w:sz w:val="18"/>
              </w:rPr>
              <w:t>80</w:t>
            </w:r>
          </w:p>
        </w:tc>
        <w:tc>
          <w:tcPr>
            <w:tcW w:type="dxa" w:w="1344"/>
            <w:shd w:val="clear" w:color="auto" w:fill="DDEBF7"/>
          </w:tcPr>
          <w:p>
            <w:r>
              <w:rPr>
                <w:rFonts w:ascii="Meiryo UI" w:hAnsi="Meiryo UI"/>
                <w:sz w:val="18"/>
              </w:rPr>
              <w:t>107</w:t>
            </w:r>
          </w:p>
        </w:tc>
      </w:tr>
      <w:tr>
        <w:tc>
          <w:tcPr>
            <w:tcW w:type="dxa" w:w="1344"/>
          </w:tcPr>
          <w:p>
            <w:r>
              <w:rPr>
                <w:rFonts w:ascii="Meiryo UI" w:hAnsi="Meiryo UI"/>
                <w:sz w:val="18"/>
              </w:rPr>
              <w:t>FY2028/3</w:t>
            </w:r>
          </w:p>
        </w:tc>
        <w:tc>
          <w:tcPr>
            <w:tcW w:type="dxa" w:w="1344"/>
          </w:tcPr>
          <w:p>
            <w:r>
              <w:rPr>
                <w:rFonts w:ascii="Meiryo UI" w:hAnsi="Meiryo UI"/>
                <w:sz w:val="18"/>
              </w:rPr>
              <w:t>1,250</w:t>
            </w:r>
          </w:p>
        </w:tc>
        <w:tc>
          <w:tcPr>
            <w:tcW w:type="dxa" w:w="1344"/>
          </w:tcPr>
          <w:p>
            <w:r>
              <w:rPr>
                <w:rFonts w:ascii="Meiryo UI" w:hAnsi="Meiryo UI"/>
                <w:sz w:val="18"/>
              </w:rPr>
              <w:t>250</w:t>
            </w:r>
          </w:p>
        </w:tc>
        <w:tc>
          <w:tcPr>
            <w:tcW w:type="dxa" w:w="1344"/>
          </w:tcPr>
          <w:p>
            <w:r>
              <w:rPr>
                <w:rFonts w:ascii="Meiryo UI" w:hAnsi="Meiryo UI"/>
                <w:sz w:val="18"/>
              </w:rPr>
              <w:t>175</w:t>
            </w:r>
          </w:p>
        </w:tc>
        <w:tc>
          <w:tcPr>
            <w:tcW w:type="dxa" w:w="1344"/>
          </w:tcPr>
          <w:p>
            <w:r>
              <w:rPr>
                <w:rFonts w:ascii="Meiryo UI" w:hAnsi="Meiryo UI"/>
                <w:sz w:val="18"/>
              </w:rPr>
              <w:t>45</w:t>
            </w:r>
          </w:p>
        </w:tc>
        <w:tc>
          <w:tcPr>
            <w:tcW w:type="dxa" w:w="1344"/>
          </w:tcPr>
          <w:p>
            <w:r>
              <w:rPr>
                <w:rFonts w:ascii="Meiryo UI" w:hAnsi="Meiryo UI"/>
                <w:sz w:val="18"/>
              </w:rPr>
              <w:t>60</w:t>
            </w:r>
          </w:p>
        </w:tc>
        <w:tc>
          <w:tcPr>
            <w:tcW w:type="dxa" w:w="1344"/>
          </w:tcPr>
          <w:p>
            <w:r>
              <w:rPr>
                <w:rFonts w:ascii="Meiryo UI" w:hAnsi="Meiryo UI"/>
                <w:sz w:val="18"/>
              </w:rPr>
              <w:t>160</w:t>
            </w:r>
          </w:p>
        </w:tc>
      </w:tr>
      <w:tr>
        <w:tc>
          <w:tcPr>
            <w:tcW w:type="dxa" w:w="1344"/>
            <w:shd w:val="clear" w:color="auto" w:fill="DDEBF7"/>
          </w:tcPr>
          <w:p>
            <w:r>
              <w:rPr>
                <w:rFonts w:ascii="Meiryo UI" w:hAnsi="Meiryo UI"/>
                <w:sz w:val="18"/>
              </w:rPr>
              <w:t>FY2029/3</w:t>
            </w:r>
          </w:p>
        </w:tc>
        <w:tc>
          <w:tcPr>
            <w:tcW w:type="dxa" w:w="1344"/>
            <w:shd w:val="clear" w:color="auto" w:fill="DDEBF7"/>
          </w:tcPr>
          <w:p>
            <w:r>
              <w:rPr>
                <w:rFonts w:ascii="Meiryo UI" w:hAnsi="Meiryo UI"/>
                <w:sz w:val="18"/>
              </w:rPr>
              <w:t>1,350</w:t>
            </w:r>
          </w:p>
        </w:tc>
        <w:tc>
          <w:tcPr>
            <w:tcW w:type="dxa" w:w="1344"/>
            <w:shd w:val="clear" w:color="auto" w:fill="DDEBF7"/>
          </w:tcPr>
          <w:p>
            <w:r>
              <w:rPr>
                <w:rFonts w:ascii="Meiryo UI" w:hAnsi="Meiryo UI"/>
                <w:sz w:val="18"/>
              </w:rPr>
              <w:t>283</w:t>
            </w:r>
          </w:p>
        </w:tc>
        <w:tc>
          <w:tcPr>
            <w:tcW w:type="dxa" w:w="1344"/>
            <w:shd w:val="clear" w:color="auto" w:fill="DDEBF7"/>
          </w:tcPr>
          <w:p>
            <w:r>
              <w:rPr>
                <w:rFonts w:ascii="Meiryo UI" w:hAnsi="Meiryo UI"/>
                <w:sz w:val="18"/>
              </w:rPr>
              <w:t>198</w:t>
            </w:r>
          </w:p>
        </w:tc>
        <w:tc>
          <w:tcPr>
            <w:tcW w:type="dxa" w:w="1344"/>
            <w:shd w:val="clear" w:color="auto" w:fill="DDEBF7"/>
          </w:tcPr>
          <w:p>
            <w:r>
              <w:rPr>
                <w:rFonts w:ascii="Meiryo UI" w:hAnsi="Meiryo UI"/>
                <w:sz w:val="18"/>
              </w:rPr>
              <w:t>47</w:t>
            </w:r>
          </w:p>
        </w:tc>
        <w:tc>
          <w:tcPr>
            <w:tcW w:type="dxa" w:w="1344"/>
            <w:shd w:val="clear" w:color="auto" w:fill="DDEBF7"/>
          </w:tcPr>
          <w:p>
            <w:r>
              <w:rPr>
                <w:rFonts w:ascii="Meiryo UI" w:hAnsi="Meiryo UI"/>
                <w:sz w:val="18"/>
              </w:rPr>
              <w:t>55</w:t>
            </w:r>
          </w:p>
        </w:tc>
        <w:tc>
          <w:tcPr>
            <w:tcW w:type="dxa" w:w="1344"/>
            <w:shd w:val="clear" w:color="auto" w:fill="DDEBF7"/>
          </w:tcPr>
          <w:p>
            <w:r>
              <w:rPr>
                <w:rFonts w:ascii="Meiryo UI" w:hAnsi="Meiryo UI"/>
                <w:sz w:val="18"/>
              </w:rPr>
              <w:t>190</w:t>
            </w:r>
          </w:p>
        </w:tc>
      </w:tr>
      <w:tr>
        <w:tc>
          <w:tcPr>
            <w:tcW w:type="dxa" w:w="1344"/>
          </w:tcPr>
          <w:p>
            <w:r>
              <w:rPr>
                <w:rFonts w:ascii="Meiryo UI" w:hAnsi="Meiryo UI"/>
                <w:sz w:val="18"/>
              </w:rPr>
              <w:t>FY2030/3</w:t>
            </w:r>
          </w:p>
        </w:tc>
        <w:tc>
          <w:tcPr>
            <w:tcW w:type="dxa" w:w="1344"/>
          </w:tcPr>
          <w:p>
            <w:r>
              <w:rPr>
                <w:rFonts w:ascii="Meiryo UI" w:hAnsi="Meiryo UI"/>
                <w:sz w:val="18"/>
              </w:rPr>
              <w:t>1,430</w:t>
            </w:r>
          </w:p>
        </w:tc>
        <w:tc>
          <w:tcPr>
            <w:tcW w:type="dxa" w:w="1344"/>
          </w:tcPr>
          <w:p>
            <w:r>
              <w:rPr>
                <w:rFonts w:ascii="Meiryo UI" w:hAnsi="Meiryo UI"/>
                <w:sz w:val="18"/>
              </w:rPr>
              <w:t>308</w:t>
            </w:r>
          </w:p>
        </w:tc>
        <w:tc>
          <w:tcPr>
            <w:tcW w:type="dxa" w:w="1344"/>
          </w:tcPr>
          <w:p>
            <w:r>
              <w:rPr>
                <w:rFonts w:ascii="Meiryo UI" w:hAnsi="Meiryo UI"/>
                <w:sz w:val="18"/>
              </w:rPr>
              <w:t>216</w:t>
            </w:r>
          </w:p>
        </w:tc>
        <w:tc>
          <w:tcPr>
            <w:tcW w:type="dxa" w:w="1344"/>
          </w:tcPr>
          <w:p>
            <w:r>
              <w:rPr>
                <w:rFonts w:ascii="Meiryo UI" w:hAnsi="Meiryo UI"/>
                <w:sz w:val="18"/>
              </w:rPr>
              <w:t>48</w:t>
            </w:r>
          </w:p>
        </w:tc>
        <w:tc>
          <w:tcPr>
            <w:tcW w:type="dxa" w:w="1344"/>
          </w:tcPr>
          <w:p>
            <w:r>
              <w:rPr>
                <w:rFonts w:ascii="Meiryo UI" w:hAnsi="Meiryo UI"/>
                <w:sz w:val="18"/>
              </w:rPr>
              <w:t>50</w:t>
            </w:r>
          </w:p>
        </w:tc>
        <w:tc>
          <w:tcPr>
            <w:tcW w:type="dxa" w:w="1344"/>
          </w:tcPr>
          <w:p>
            <w:r>
              <w:rPr>
                <w:rFonts w:ascii="Meiryo UI" w:hAnsi="Meiryo UI"/>
                <w:sz w:val="18"/>
              </w:rPr>
              <w:t>214</w:t>
            </w:r>
          </w:p>
        </w:tc>
      </w:tr>
    </w:tbl>
    <w:p/>
    <w:p>
      <w:r>
        <w:rPr>
          <w:rFonts w:ascii="Meiryo UI" w:hAnsi="Meiryo UI"/>
          <w:sz w:val="20"/>
        </w:rPr>
        <w:t>[Rationale]</w:t>
      </w:r>
    </w:p>
    <w:p>
      <w:pPr>
        <w:pStyle w:val="ListBullet"/>
      </w:pPr>
      <w:r>
        <w:rPr>
          <w:rFonts w:ascii="Meiryo UI" w:hAnsi="Meiryo UI"/>
          <w:sz w:val="20"/>
        </w:rPr>
        <w:t>FY2027/3: 松山・尼崎フル寄与でシリカゲル売上急増。OPM+1.8pt</w:t>
      </w:r>
    </w:p>
    <w:p>
      <w:pPr>
        <w:pStyle w:val="ListBullet"/>
      </w:pPr>
      <w:r>
        <w:rPr>
          <w:rFonts w:ascii="Meiryo UI" w:hAnsi="Meiryo UI"/>
          <w:sz w:val="20"/>
        </w:rPr>
        <w:t>FY2028/3: 松山新製造棟（2028年4月稼働前）の先行需要。GLP-1市場CAGR15%×シリカゲル消費連動</w:t>
      </w:r>
    </w:p>
    <w:p>
      <w:pPr>
        <w:pStyle w:val="ListBullet"/>
      </w:pPr>
      <w:r>
        <w:rPr>
          <w:rFonts w:ascii="Meiryo UI" w:hAnsi="Meiryo UI"/>
          <w:sz w:val="20"/>
        </w:rPr>
        <w:t>FY2029-2030: 設備増設効果の定常化。売上成長率低下（+8〜10%）だがOPM高位安定</w:t>
      </w:r>
    </w:p>
    <w:p>
      <w:pPr>
        <w:pStyle w:val="ListBullet"/>
      </w:pPr>
      <w:r>
        <w:rPr>
          <w:rFonts w:ascii="Meiryo UI" w:hAnsi="Meiryo UI"/>
          <w:sz w:val="20"/>
        </w:rPr>
        <w:t>Capex: シリカゲル100億投資の最終フェーズが2027〜2028年に集中するため一時的に高水準</w:t>
      </w:r>
    </w:p>
    <w:p/>
    <w:p>
      <w:r>
        <w:rPr>
          <w:rFonts w:ascii="Meiryo UI" w:hAnsi="Meiryo UI"/>
          <w:sz w:val="20"/>
        </w:rPr>
        <w:t>Terminal Value計算:</w:t>
      </w:r>
    </w:p>
    <w:p>
      <w:pPr>
        <w:pStyle w:val="ListBullet"/>
      </w:pPr>
      <w:r>
        <w:rPr>
          <w:rFonts w:ascii="Meiryo UI" w:hAnsi="Meiryo UI"/>
          <w:sz w:val="20"/>
        </w:rPr>
        <w:t>FCFF（FY2031/3以降の正常化）: ¥200億</w:t>
      </w:r>
    </w:p>
    <w:p>
      <w:pPr>
        <w:pStyle w:val="ListBullet"/>
      </w:pPr>
      <w:r>
        <w:rPr>
          <w:rFonts w:ascii="Meiryo UI" w:hAnsi="Meiryo UI"/>
          <w:sz w:val="20"/>
        </w:rPr>
        <w:t>永続成長率: g = 1.5%（GLP-1市場成熟後の安定成長率。日本化学メーカー標準）</w:t>
      </w:r>
    </w:p>
    <w:p>
      <w:pPr>
        <w:pStyle w:val="ListBullet"/>
      </w:pPr>
      <w:r>
        <w:rPr>
          <w:rFonts w:ascii="Meiryo UI" w:hAnsi="Meiryo UI"/>
          <w:sz w:val="20"/>
        </w:rPr>
        <w:t>TV = FCFF × (1+g) / (WACC-g) = 200 × 1.015 / (0.062 - 0.015) = ¥4,319億</w:t>
      </w:r>
    </w:p>
    <w:p/>
    <w:p>
      <w:r>
        <w:rPr>
          <w:rFonts w:ascii="Meiryo UI" w:hAnsi="Meiryo UI"/>
          <w:sz w:val="20"/>
        </w:rPr>
        <w:t>企業価値計算（Base Case）:</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PV（予測期間FCFF）</w:t>
            </w:r>
          </w:p>
        </w:tc>
        <w:tc>
          <w:tcPr>
            <w:tcW w:type="dxa" w:w="4703"/>
          </w:tcPr>
          <w:p>
            <w:r>
              <w:rPr>
                <w:rFonts w:ascii="Meiryo UI" w:hAnsi="Meiryo UI"/>
                <w:sz w:val="18"/>
              </w:rPr>
              <w:t>¥511億</w:t>
            </w:r>
          </w:p>
        </w:tc>
      </w:tr>
      <w:tr>
        <w:tc>
          <w:tcPr>
            <w:tcW w:type="dxa" w:w="4703"/>
            <w:shd w:val="clear" w:color="auto" w:fill="DDEBF7"/>
          </w:tcPr>
          <w:p>
            <w:r>
              <w:rPr>
                <w:rFonts w:ascii="Meiryo UI" w:hAnsi="Meiryo UI"/>
                <w:sz w:val="18"/>
              </w:rPr>
              <w:t>PV（Terminal Value）</w:t>
            </w:r>
          </w:p>
        </w:tc>
        <w:tc>
          <w:tcPr>
            <w:tcW w:type="dxa" w:w="4703"/>
            <w:shd w:val="clear" w:color="auto" w:fill="DDEBF7"/>
          </w:tcPr>
          <w:p>
            <w:r>
              <w:rPr>
                <w:rFonts w:ascii="Meiryo UI" w:hAnsi="Meiryo UI"/>
                <w:sz w:val="18"/>
              </w:rPr>
              <w:t>¥3,223億</w:t>
            </w:r>
          </w:p>
        </w:tc>
      </w:tr>
      <w:tr>
        <w:tc>
          <w:tcPr>
            <w:tcW w:type="dxa" w:w="4703"/>
          </w:tcPr>
          <w:p>
            <w:r>
              <w:rPr>
                <w:rFonts w:ascii="Meiryo UI" w:hAnsi="Meiryo UI"/>
                <w:sz w:val="18"/>
              </w:rPr>
              <w:t>企業価値合計（EV）</w:t>
            </w:r>
          </w:p>
        </w:tc>
        <w:tc>
          <w:tcPr>
            <w:tcW w:type="dxa" w:w="4703"/>
          </w:tcPr>
          <w:p>
            <w:r>
              <w:rPr>
                <w:rFonts w:ascii="Meiryo UI" w:hAnsi="Meiryo UI"/>
                <w:sz w:val="18"/>
              </w:rPr>
              <w:t>¥3,734億</w:t>
            </w:r>
          </w:p>
        </w:tc>
      </w:tr>
      <w:tr>
        <w:tc>
          <w:tcPr>
            <w:tcW w:type="dxa" w:w="4703"/>
            <w:shd w:val="clear" w:color="auto" w:fill="DDEBF7"/>
          </w:tcPr>
          <w:p>
            <w:r>
              <w:rPr>
                <w:rFonts w:ascii="Meiryo UI" w:hAnsi="Meiryo UI"/>
                <w:sz w:val="18"/>
              </w:rPr>
              <w:t>(+)ネットキャッシュ</w:t>
            </w:r>
          </w:p>
        </w:tc>
        <w:tc>
          <w:tcPr>
            <w:tcW w:type="dxa" w:w="4703"/>
            <w:shd w:val="clear" w:color="auto" w:fill="DDEBF7"/>
          </w:tcPr>
          <w:p>
            <w:r>
              <w:rPr>
                <w:rFonts w:ascii="Meiryo UI" w:hAnsi="Meiryo UI"/>
                <w:sz w:val="18"/>
              </w:rPr>
              <w:t>+¥334億</w:t>
            </w:r>
          </w:p>
        </w:tc>
      </w:tr>
      <w:tr>
        <w:tc>
          <w:tcPr>
            <w:tcW w:type="dxa" w:w="4703"/>
          </w:tcPr>
          <w:p>
            <w:r>
              <w:rPr>
                <w:rFonts w:ascii="Meiryo UI" w:hAnsi="Meiryo UI"/>
                <w:sz w:val="18"/>
              </w:rPr>
              <w:t>株主価値</w:t>
            </w:r>
          </w:p>
        </w:tc>
        <w:tc>
          <w:tcPr>
            <w:tcW w:type="dxa" w:w="4703"/>
          </w:tcPr>
          <w:p>
            <w:r>
              <w:rPr>
                <w:rFonts w:ascii="Meiryo UI" w:hAnsi="Meiryo UI"/>
                <w:sz w:val="18"/>
              </w:rPr>
              <w:t>¥4,068億</w:t>
            </w:r>
          </w:p>
        </w:tc>
      </w:tr>
      <w:tr>
        <w:tc>
          <w:tcPr>
            <w:tcW w:type="dxa" w:w="4703"/>
            <w:shd w:val="clear" w:color="auto" w:fill="DDEBF7"/>
          </w:tcPr>
          <w:p>
            <w:r>
              <w:rPr>
                <w:rFonts w:ascii="Meiryo UI" w:hAnsi="Meiryo UI"/>
                <w:sz w:val="18"/>
              </w:rPr>
              <w:t>発行済株式数</w:t>
            </w:r>
          </w:p>
        </w:tc>
        <w:tc>
          <w:tcPr>
            <w:tcW w:type="dxa" w:w="4703"/>
            <w:shd w:val="clear" w:color="auto" w:fill="DDEBF7"/>
          </w:tcPr>
          <w:p>
            <w:r>
              <w:rPr>
                <w:rFonts w:ascii="Meiryo UI" w:hAnsi="Meiryo UI"/>
                <w:sz w:val="18"/>
              </w:rPr>
              <w:t>約1.22億株（自社株買い控除後推定1.20億株）</w:t>
            </w:r>
          </w:p>
        </w:tc>
      </w:tr>
      <w:tr>
        <w:tc>
          <w:tcPr>
            <w:tcW w:type="dxa" w:w="4703"/>
          </w:tcPr>
          <w:p>
            <w:r>
              <w:rPr>
                <w:rFonts w:ascii="Meiryo UI" w:hAnsi="Meiryo UI"/>
                <w:sz w:val="18"/>
              </w:rPr>
              <w:t>1株当たりFV（Base）</w:t>
            </w:r>
          </w:p>
        </w:tc>
        <w:tc>
          <w:tcPr>
            <w:tcW w:type="dxa" w:w="4703"/>
          </w:tcPr>
          <w:p>
            <w:r>
              <w:rPr>
                <w:rFonts w:ascii="Meiryo UI" w:hAnsi="Meiryo UI"/>
                <w:sz w:val="18"/>
              </w:rPr>
              <w:t>¥3,190〜¥3,390</w:t>
            </w:r>
          </w:p>
        </w:tc>
      </w:tr>
    </w:tbl>
    <w:p/>
    <w:p>
      <w:r>
        <w:rPr>
          <w:rFonts w:ascii="Meiryo UI" w:hAnsi="Meiryo UI"/>
          <w:sz w:val="20"/>
        </w:rPr>
        <w:t>→ Base FV: 約¥3,300（現値¥1,897比+74%）</w:t>
      </w:r>
    </w:p>
    <w:p/>
    <w:p>
      <w:pPr>
        <w:pStyle w:val="Heading3"/>
      </w:pPr>
      <w:r>
        <w:rPr>
          <w:rFonts w:ascii="Meiryo UI" w:hAnsi="Meiryo UI"/>
          <w:color w:val="2E74B5"/>
        </w:rPr>
        <w:t>5-3. 確率加重シナリオFV</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Bull</w:t>
            </w:r>
          </w:p>
        </w:tc>
        <w:tc>
          <w:tcPr>
            <w:tcW w:type="dxa" w:w="2351"/>
          </w:tcPr>
          <w:p>
            <w:r>
              <w:rPr>
                <w:rFonts w:ascii="Meiryo UI" w:hAnsi="Meiryo UI"/>
                <w:sz w:val="18"/>
              </w:rPr>
              <w:t>25%</w:t>
            </w:r>
          </w:p>
        </w:tc>
        <w:tc>
          <w:tcPr>
            <w:tcW w:type="dxa" w:w="2351"/>
          </w:tcPr>
          <w:p>
            <w:r>
              <w:rPr>
                <w:rFonts w:ascii="Meiryo UI" w:hAnsi="Meiryo UI"/>
                <w:sz w:val="18"/>
              </w:rPr>
              <w:t>¥4,800（SBI澤砥AN目標）</w:t>
            </w:r>
          </w:p>
        </w:tc>
        <w:tc>
          <w:tcPr>
            <w:tcW w:type="dxa" w:w="2351"/>
          </w:tcPr>
          <w:p>
            <w:r>
              <w:rPr>
                <w:rFonts w:ascii="Meiryo UI" w:hAnsi="Meiryo UI"/>
                <w:sz w:val="18"/>
              </w:rPr>
              <w:t>新中計でシリカゲル設備投資拡大が明示・GLP-1市場加速・PER20倍へのリレイティング達成</w:t>
            </w:r>
          </w:p>
        </w:tc>
      </w:tr>
      <w:tr>
        <w:tc>
          <w:tcPr>
            <w:tcW w:type="dxa" w:w="2351"/>
            <w:shd w:val="clear" w:color="auto" w:fill="DDEBF7"/>
          </w:tcPr>
          <w:p>
            <w:r>
              <w:rPr>
                <w:rFonts w:ascii="Meiryo UI" w:hAnsi="Meiryo UI"/>
                <w:sz w:val="18"/>
              </w:rPr>
              <w:t>Base</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¥3,200</w:t>
            </w:r>
          </w:p>
        </w:tc>
        <w:tc>
          <w:tcPr>
            <w:tcW w:type="dxa" w:w="2351"/>
            <w:shd w:val="clear" w:color="auto" w:fill="DDEBF7"/>
          </w:tcPr>
          <w:p>
            <w:r>
              <w:rPr>
                <w:rFonts w:ascii="Meiryo UI" w:hAnsi="Meiryo UI"/>
                <w:sz w:val="18"/>
              </w:rPr>
              <w:t>設備増強計画通り進捗・GLP-1需要継続・現行PER15〜17倍維持</w:t>
            </w:r>
          </w:p>
        </w:tc>
      </w:tr>
      <w:tr>
        <w:tc>
          <w:tcPr>
            <w:tcW w:type="dxa" w:w="2351"/>
          </w:tcPr>
          <w:p>
            <w:r>
              <w:rPr>
                <w:rFonts w:ascii="Meiryo UI" w:hAnsi="Meiryo UI"/>
                <w:sz w:val="18"/>
              </w:rPr>
              <w:t>Bear</w:t>
            </w:r>
          </w:p>
        </w:tc>
        <w:tc>
          <w:tcPr>
            <w:tcW w:type="dxa" w:w="2351"/>
          </w:tcPr>
          <w:p>
            <w:r>
              <w:rPr>
                <w:rFonts w:ascii="Meiryo UI" w:hAnsi="Meiryo UI"/>
                <w:sz w:val="18"/>
              </w:rPr>
              <w:t>25%</w:t>
            </w:r>
          </w:p>
        </w:tc>
        <w:tc>
          <w:tcPr>
            <w:tcW w:type="dxa" w:w="2351"/>
          </w:tcPr>
          <w:p>
            <w:r>
              <w:rPr>
                <w:rFonts w:ascii="Meiryo UI" w:hAnsi="Meiryo UI"/>
                <w:sz w:val="18"/>
              </w:rPr>
              <w:t>¥1,500</w:t>
            </w:r>
          </w:p>
        </w:tc>
        <w:tc>
          <w:tcPr>
            <w:tcW w:type="dxa" w:w="2351"/>
          </w:tcPr>
          <w:p>
            <w:r>
              <w:rPr>
                <w:rFonts w:ascii="Meiryo UI" w:hAnsi="Meiryo UI"/>
                <w:sz w:val="18"/>
              </w:rPr>
              <w:t>新中計失望・GLP-1薬価引下げ・エピクロルヒドリン市況逆転</w:t>
            </w:r>
          </w:p>
        </w:tc>
      </w:tr>
    </w:tbl>
    <w:p/>
    <w:p>
      <w:r>
        <w:rPr>
          <w:rFonts w:ascii="Meiryo UI" w:hAnsi="Meiryo UI"/>
          <w:sz w:val="20"/>
        </w:rPr>
        <w:t>加重平均FV: ¥4,800×0.25 + ¥3,200×0.50 + ¥1,500×0.25 = ¥3,175</w:t>
      </w:r>
    </w:p>
    <w:p/>
    <w:p>
      <w:r>
        <w:rPr>
          <w:rFonts w:ascii="Meiryo UI" w:hAnsi="Meiryo UI"/>
          <w:sz w:val="20"/>
        </w:rPr>
        <w:t>安全域: 現値¥1,897 / 加重FV¥3,175 = ▲40.2%（安全域40.2%）</w:t>
      </w:r>
    </w:p>
    <w:p/>
    <w:p>
      <w:pPr>
        <w:pStyle w:val="Heading3"/>
      </w:pPr>
      <w:r>
        <w:rPr>
          <w:rFonts w:ascii="Meiryo UI" w:hAnsi="Meiryo UI"/>
          <w:color w:val="2E74B5"/>
        </w:rPr>
        <w:t>5-4. マルチプル比較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現在</w:t>
            </w:r>
          </w:p>
        </w:tc>
        <w:tc>
          <w:tcPr>
            <w:tcW w:type="dxa" w:w="2351"/>
            <w:shd w:val="clear" w:color="auto" w:fill="2E74B5"/>
          </w:tcPr>
          <w:p>
            <w:r>
              <w:rPr>
                <w:rFonts w:ascii="Meiryo UI" w:hAnsi="Meiryo UI"/>
                <w:b/>
                <w:color w:val="FFFFFF"/>
                <w:sz w:val="18"/>
              </w:rPr>
              <w:t>目標</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PER</w:t>
            </w:r>
          </w:p>
        </w:tc>
        <w:tc>
          <w:tcPr>
            <w:tcW w:type="dxa" w:w="2351"/>
          </w:tcPr>
          <w:p>
            <w:r>
              <w:rPr>
                <w:rFonts w:ascii="Meiryo UI" w:hAnsi="Meiryo UI"/>
                <w:sz w:val="18"/>
              </w:rPr>
              <w:t>19.6倍（FY2025実績）</w:t>
            </w:r>
          </w:p>
        </w:tc>
        <w:tc>
          <w:tcPr>
            <w:tcW w:type="dxa" w:w="2351"/>
          </w:tcPr>
          <w:p>
            <w:r>
              <w:rPr>
                <w:rFonts w:ascii="Meiryo UI" w:hAnsi="Meiryo UI"/>
                <w:sz w:val="18"/>
              </w:rPr>
              <w:t>25倍（FY2027予想EPS¥130）</w:t>
            </w:r>
          </w:p>
        </w:tc>
        <w:tc>
          <w:tcPr>
            <w:tcW w:type="dxa" w:w="2351"/>
          </w:tcPr>
          <w:p>
            <w:r>
              <w:rPr>
                <w:rFonts w:ascii="Meiryo UI" w:hAnsi="Meiryo UI"/>
                <w:sz w:val="18"/>
              </w:rPr>
              <w:t>シリカゲル事業の高成長評価でバイオファーマ素材水準へリレイティング</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1.91倍</w:t>
            </w:r>
          </w:p>
        </w:tc>
        <w:tc>
          <w:tcPr>
            <w:tcW w:type="dxa" w:w="2351"/>
            <w:shd w:val="clear" w:color="auto" w:fill="DDEBF7"/>
          </w:tcPr>
          <w:p>
            <w:r>
              <w:rPr>
                <w:rFonts w:ascii="Meiryo UI" w:hAnsi="Meiryo UI"/>
                <w:sz w:val="18"/>
              </w:rPr>
              <w:t>3.0倍</w:t>
            </w:r>
          </w:p>
        </w:tc>
        <w:tc>
          <w:tcPr>
            <w:tcW w:type="dxa" w:w="2351"/>
            <w:shd w:val="clear" w:color="auto" w:fill="DDEBF7"/>
          </w:tcPr>
          <w:p>
            <w:r>
              <w:rPr>
                <w:rFonts w:ascii="Meiryo UI" w:hAnsi="Meiryo UI"/>
                <w:sz w:val="18"/>
              </w:rPr>
              <w:t>ROE10.9%→15%改善想定。BPS¥995→設備投資後¥1,100超。PBR目標は化学セクター成長銘柄平均</w:t>
            </w:r>
          </w:p>
        </w:tc>
      </w:tr>
      <w:tr>
        <w:tc>
          <w:tcPr>
            <w:tcW w:type="dxa" w:w="2351"/>
          </w:tcPr>
          <w:p>
            <w:r>
              <w:rPr>
                <w:rFonts w:ascii="Meiryo UI" w:hAnsi="Meiryo UI"/>
                <w:sz w:val="18"/>
              </w:rPr>
              <w:t>EV/EBITDA</w:t>
            </w:r>
          </w:p>
        </w:tc>
        <w:tc>
          <w:tcPr>
            <w:tcW w:type="dxa" w:w="2351"/>
          </w:tcPr>
          <w:p>
            <w:r>
              <w:rPr>
                <w:rFonts w:ascii="Meiryo UI" w:hAnsi="Meiryo UI"/>
                <w:sz w:val="18"/>
              </w:rPr>
              <w:t>約9.6倍</w:t>
            </w:r>
          </w:p>
        </w:tc>
        <w:tc>
          <w:tcPr>
            <w:tcW w:type="dxa" w:w="2351"/>
          </w:tcPr>
          <w:p>
            <w:r>
              <w:rPr>
                <w:rFonts w:ascii="Meiryo UI" w:hAnsi="Meiryo UI"/>
                <w:sz w:val="18"/>
              </w:rPr>
              <w:t>14倍</w:t>
            </w:r>
          </w:p>
        </w:tc>
        <w:tc>
          <w:tcPr>
            <w:tcW w:type="dxa" w:w="2351"/>
          </w:tcPr>
          <w:p>
            <w:r>
              <w:rPr>
                <w:rFonts w:ascii="Meiryo UI" w:hAnsi="Meiryo UI"/>
                <w:sz w:val="18"/>
              </w:rPr>
              <w:t>医薬品素材成長株に対する妥当なプレミアム</w:t>
            </w:r>
          </w:p>
        </w:tc>
      </w:tr>
    </w:tbl>
    <w:p/>
    <w:p>
      <w:r>
        <w:rPr>
          <w:rFonts w:ascii="Meiryo UI" w:hAnsi="Meiryo UI"/>
          <w:sz w:val="20"/>
        </w:rPr>
        <w:t>PER法TP: FY2027 EPS¥130 × PER25倍 = ¥3,250</w:t>
      </w:r>
    </w:p>
    <w:p/>
    <w:p>
      <w:r>
        <w:rPr>
          <w:rFonts w:ascii="Meiryo UI" w:hAnsi="Meiryo UI"/>
          <w:sz w:val="20"/>
        </w:rPr>
        <w:t>→ マルチプル・DCF両手法でTP¥3,200〜3,300に収束 → TP¥3,200（切りのいい数値）</w:t>
      </w:r>
    </w:p>
    <w:p/>
    <w:p>
      <w:r>
        <w:t>──────────────────────────────────────────────────</w:t>
      </w:r>
    </w:p>
    <w:p/>
    <w:p>
      <w:pPr>
        <w:pStyle w:val="Heading2"/>
      </w:pPr>
      <w:r>
        <w:rPr>
          <w:rFonts w:ascii="Meiryo UI" w:hAnsi="Meiryo UI"/>
          <w:color w:val="2E74B5"/>
        </w:rPr>
        <w:t>6. リスクシナリオ（定量）</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株価インパクト</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Bull: 新中計大型投資×GLP-1加速</w:t>
            </w:r>
          </w:p>
        </w:tc>
        <w:tc>
          <w:tcPr>
            <w:tcW w:type="dxa" w:w="2351"/>
          </w:tcPr>
          <w:p>
            <w:r>
              <w:rPr>
                <w:rFonts w:ascii="Meiryo UI" w:hAnsi="Meiryo UI"/>
                <w:sz w:val="18"/>
              </w:rPr>
              <w:t>25%</w:t>
            </w:r>
          </w:p>
        </w:tc>
        <w:tc>
          <w:tcPr>
            <w:tcW w:type="dxa" w:w="2351"/>
          </w:tcPr>
          <w:p>
            <w:r>
              <w:rPr>
                <w:rFonts w:ascii="Meiryo UI" w:hAnsi="Meiryo UI"/>
                <w:sz w:val="18"/>
              </w:rPr>
              <w:t>+153%（→¥4,800）</w:t>
            </w:r>
          </w:p>
        </w:tc>
        <w:tc>
          <w:tcPr>
            <w:tcW w:type="dxa" w:w="2351"/>
          </w:tcPr>
          <w:p>
            <w:r>
              <w:rPr>
                <w:rFonts w:ascii="Meiryo UI" w:hAnsi="Meiryo UI"/>
                <w:sz w:val="18"/>
              </w:rPr>
              <w:t>新中計でシリカゲル投資¥200億以上確定、2028年生産能力3倍発表。GLP-1承認国拡大（アジア・欧州）でシリカゲル需要爆発。PER20倍→¥4,800はSBI澤砥ANのTP。</w:t>
            </w:r>
          </w:p>
        </w:tc>
      </w:tr>
      <w:tr>
        <w:tc>
          <w:tcPr>
            <w:tcW w:type="dxa" w:w="2351"/>
            <w:shd w:val="clear" w:color="auto" w:fill="DDEBF7"/>
          </w:tcPr>
          <w:p>
            <w:r>
              <w:rPr>
                <w:rFonts w:ascii="Meiryo UI" w:hAnsi="Meiryo UI"/>
                <w:sz w:val="18"/>
              </w:rPr>
              <w:t>Base: 計画通り遂行</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+69%（→¥3,200）</w:t>
            </w:r>
          </w:p>
        </w:tc>
        <w:tc>
          <w:tcPr>
            <w:tcW w:type="dxa" w:w="2351"/>
            <w:shd w:val="clear" w:color="auto" w:fill="DDEBF7"/>
          </w:tcPr>
          <w:p>
            <w:r>
              <w:rPr>
                <w:rFonts w:ascii="Meiryo UI" w:hAnsi="Meiryo UI"/>
                <w:sz w:val="18"/>
              </w:rPr>
              <w:t>既発表の¥100億投資計画通り、2028年稼働。FY2027/3 EPS¥130×PER25倍=¥3,250。配当¥30〜35程度。</w:t>
            </w:r>
          </w:p>
        </w:tc>
      </w:tr>
      <w:tr>
        <w:tc>
          <w:tcPr>
            <w:tcW w:type="dxa" w:w="2351"/>
          </w:tcPr>
          <w:p>
            <w:r>
              <w:rPr>
                <w:rFonts w:ascii="Meiryo UI" w:hAnsi="Meiryo UI"/>
                <w:sz w:val="18"/>
              </w:rPr>
              <w:t>Bear: 失望決算・市況悪化</w:t>
            </w:r>
          </w:p>
        </w:tc>
        <w:tc>
          <w:tcPr>
            <w:tcW w:type="dxa" w:w="2351"/>
          </w:tcPr>
          <w:p>
            <w:r>
              <w:rPr>
                <w:rFonts w:ascii="Meiryo UI" w:hAnsi="Meiryo UI"/>
                <w:sz w:val="18"/>
              </w:rPr>
              <w:t>25%</w:t>
            </w:r>
          </w:p>
        </w:tc>
        <w:tc>
          <w:tcPr>
            <w:tcW w:type="dxa" w:w="2351"/>
          </w:tcPr>
          <w:p>
            <w:r>
              <w:rPr>
                <w:rFonts w:ascii="Meiryo UI" w:hAnsi="Meiryo UI"/>
                <w:sz w:val="18"/>
              </w:rPr>
              <w:t>▲21%（→¥1,500）</w:t>
            </w:r>
          </w:p>
        </w:tc>
        <w:tc>
          <w:tcPr>
            <w:tcW w:type="dxa" w:w="2351"/>
          </w:tcPr>
          <w:p>
            <w:r>
              <w:rPr>
                <w:rFonts w:ascii="Meiryo UI" w:hAnsi="Meiryo UI"/>
                <w:sz w:val="18"/>
              </w:rPr>
              <w:t>新中計の投資計画縮小。GLP-1薬価引下げによる顧客医薬品各社のシリカゲル発注削減。エピクロルヒドリン市況急落（プロピレン下落×中国供給増）。FY2027/3 EPS¥75×PER20倍=¥1,500。</w:t>
            </w:r>
          </w:p>
        </w:tc>
      </w:tr>
    </w:tbl>
    <w:p/>
    <w:p>
      <w:r>
        <w:rPr>
          <w:rFonts w:ascii="Meiryo UI" w:hAnsi="Meiryo UI"/>
          <w:sz w:val="20"/>
        </w:rPr>
        <w:t>Bearシナリオの深掘り:</w:t>
      </w:r>
    </w:p>
    <w:p>
      <w:pPr>
        <w:pStyle w:val="ListBullet"/>
      </w:pPr>
      <w:r>
        <w:rPr>
          <w:rFonts w:ascii="Meiryo UI" w:hAnsi="Meiryo UI"/>
          <w:sz w:val="20"/>
        </w:rPr>
        <w:t>GLP-1薬価引下げリスク: 米国メディケア価格交渉（IRA）でオゼンピック等が対象になれば、製薬会社のコスト削減圧力がシリカゲル調達量削減につながるリスク（蓋然性は現時点で低い）</w:t>
      </w:r>
    </w:p>
    <w:p>
      <w:pPr>
        <w:pStyle w:val="ListBullet"/>
      </w:pPr>
      <w:r>
        <w:rPr>
          <w:rFonts w:ascii="Meiryo UI" w:hAnsi="Meiryo UI"/>
          <w:sz w:val="20"/>
        </w:rPr>
        <w:t>中国競合の台頭: 中国系シリカゲルメーカー（济南赛科化工等）が医薬品グレードで参入強化するリスク（現時点では品質・規制認証面で参入障壁が高い）</w:t>
      </w:r>
    </w:p>
    <w:p>
      <w:pPr>
        <w:pStyle w:val="ListBullet"/>
      </w:pPr>
      <w:r>
        <w:rPr>
          <w:rFonts w:ascii="Meiryo UI" w:hAnsi="Meiryo UI"/>
          <w:sz w:val="20"/>
        </w:rPr>
        <w:t>エピクロルヒドリン：ホルムズ停戦後の原油急落→プロピレン急落→エピクロルヒドリン市況崩壊シナリオ（停戦確率45%を踏まえれば無視できないリスク）</w:t>
      </w:r>
    </w:p>
    <w:p/>
    <w:p>
      <w:r>
        <w:t>──────────────────────────────────────────────────</w:t>
      </w:r>
    </w:p>
    <w:p/>
    <w:p>
      <w:pPr>
        <w:pStyle w:val="Heading2"/>
      </w:pPr>
      <w:r>
        <w:rPr>
          <w:rFonts w:ascii="Meiryo UI" w:hAnsi="Meiryo UI"/>
          <w:color w:val="2E74B5"/>
        </w:rPr>
        <w:t>7. カタリストカレンダー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日程</w:t>
            </w:r>
          </w:p>
        </w:tc>
        <w:tc>
          <w:tcPr>
            <w:tcW w:type="dxa" w:w="2351"/>
            <w:shd w:val="clear" w:color="auto" w:fill="2E74B5"/>
          </w:tcPr>
          <w:p>
            <w:r>
              <w:rPr>
                <w:rFonts w:ascii="Meiryo UI" w:hAnsi="Meiryo UI"/>
                <w:b/>
                <w:color w:val="FFFFFF"/>
                <w:sz w:val="18"/>
              </w:rPr>
              <w:t>イベント</w:t>
            </w:r>
          </w:p>
        </w:tc>
        <w:tc>
          <w:tcPr>
            <w:tcW w:type="dxa" w:w="2351"/>
            <w:shd w:val="clear" w:color="auto" w:fill="2E74B5"/>
          </w:tcPr>
          <w:p>
            <w:r>
              <w:rPr>
                <w:rFonts w:ascii="Meiryo UI" w:hAnsi="Meiryo UI"/>
                <w:b/>
                <w:color w:val="FFFFFF"/>
                <w:sz w:val="18"/>
              </w:rPr>
              <w:t>影響度</w:t>
            </w:r>
          </w:p>
        </w:tc>
        <w:tc>
          <w:tcPr>
            <w:tcW w:type="dxa" w:w="2351"/>
            <w:shd w:val="clear" w:color="auto" w:fill="2E74B5"/>
          </w:tcPr>
          <w:p>
            <w:r>
              <w:rPr>
                <w:rFonts w:ascii="Meiryo UI" w:hAnsi="Meiryo UI"/>
                <w:b/>
                <w:color w:val="FFFFFF"/>
                <w:sz w:val="18"/>
              </w:rPr>
              <w:t>詳細</w:t>
            </w:r>
          </w:p>
        </w:tc>
      </w:tr>
      <w:tr>
        <w:tc>
          <w:tcPr>
            <w:tcW w:type="dxa" w:w="2351"/>
          </w:tcPr>
          <w:p>
            <w:r>
              <w:rPr>
                <w:rFonts w:ascii="Meiryo UI" w:hAnsi="Meiryo UI"/>
                <w:sz w:val="18"/>
              </w:rPr>
              <w:t>2026年5月12日前後</w:t>
            </w:r>
          </w:p>
        </w:tc>
        <w:tc>
          <w:tcPr>
            <w:tcW w:type="dxa" w:w="2351"/>
          </w:tcPr>
          <w:p>
            <w:r>
              <w:rPr>
                <w:rFonts w:ascii="Meiryo UI" w:hAnsi="Meiryo UI"/>
                <w:sz w:val="18"/>
              </w:rPr>
              <w:t>FY2026/3 本決算発表 + 新中期経営計画</w:t>
            </w:r>
          </w:p>
        </w:tc>
        <w:tc>
          <w:tcPr>
            <w:tcW w:type="dxa" w:w="2351"/>
          </w:tcPr>
          <w:p>
            <w:r>
              <w:rPr>
                <w:rFonts w:ascii="Meiryo UI" w:hAnsi="Meiryo UI"/>
                <w:sz w:val="18"/>
              </w:rPr>
              <w:t>★★★★★</w:t>
            </w:r>
          </w:p>
        </w:tc>
        <w:tc>
          <w:tcPr>
            <w:tcW w:type="dxa" w:w="2351"/>
          </w:tcPr>
          <w:p>
            <w:r>
              <w:rPr>
                <w:rFonts w:ascii="Meiryo UI" w:hAnsi="Meiryo UI"/>
                <w:sz w:val="18"/>
              </w:rPr>
              <w:t>最重要カタリスト。新中計でシリカゲル設備投資ロードマップ（第3フェーズ以降）が開示されれば株価リレイティングの契機。会社EPS予想（FY2027/3ガイダンス）がコンセンサス¥130を上回れば上昇加速</w:t>
            </w:r>
          </w:p>
        </w:tc>
      </w:tr>
      <w:tr>
        <w:tc>
          <w:tcPr>
            <w:tcW w:type="dxa" w:w="2351"/>
            <w:shd w:val="clear" w:color="auto" w:fill="DDEBF7"/>
          </w:tcPr>
          <w:p>
            <w:r>
              <w:rPr>
                <w:rFonts w:ascii="Meiryo UI" w:hAnsi="Meiryo UI"/>
                <w:sz w:val="18"/>
              </w:rPr>
              <w:t>2025年7月（完了済み）</w:t>
            </w:r>
          </w:p>
        </w:tc>
        <w:tc>
          <w:tcPr>
            <w:tcW w:type="dxa" w:w="2351"/>
            <w:shd w:val="clear" w:color="auto" w:fill="DDEBF7"/>
          </w:tcPr>
          <w:p>
            <w:r>
              <w:rPr>
                <w:rFonts w:ascii="Meiryo UI" w:hAnsi="Meiryo UI"/>
                <w:sz w:val="18"/>
              </w:rPr>
              <w:t>松山工場 新設備 営業生産開始</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松山工場の設備（完工2024年9月→営業生産開始2025年7月）がFY2026/3業績に貢献。Q2の+43.1%急増の一因</w:t>
            </w:r>
          </w:p>
        </w:tc>
      </w:tr>
      <w:tr>
        <w:tc>
          <w:tcPr>
            <w:tcW w:type="dxa" w:w="2351"/>
          </w:tcPr>
          <w:p>
            <w:r>
              <w:rPr>
                <w:rFonts w:ascii="Meiryo UI" w:hAnsi="Meiryo UI"/>
                <w:sz w:val="18"/>
              </w:rPr>
              <w:t>2025年9月（完了済み）</w:t>
            </w:r>
          </w:p>
        </w:tc>
        <w:tc>
          <w:tcPr>
            <w:tcW w:type="dxa" w:w="2351"/>
          </w:tcPr>
          <w:p>
            <w:r>
              <w:rPr>
                <w:rFonts w:ascii="Meiryo UI" w:hAnsi="Meiryo UI"/>
                <w:sz w:val="18"/>
              </w:rPr>
              <w:t>尼崎工場 増強工事完工</w:t>
            </w:r>
          </w:p>
        </w:tc>
        <w:tc>
          <w:tcPr>
            <w:tcW w:type="dxa" w:w="2351"/>
          </w:tcPr>
          <w:p>
            <w:r>
              <w:rPr>
                <w:rFonts w:ascii="Meiryo UI" w:hAnsi="Meiryo UI"/>
                <w:sz w:val="18"/>
              </w:rPr>
              <w:t>★★★</w:t>
            </w:r>
          </w:p>
        </w:tc>
        <w:tc>
          <w:tcPr>
            <w:tcW w:type="dxa" w:w="2351"/>
          </w:tcPr>
          <w:p>
            <w:r>
              <w:rPr>
                <w:rFonts w:ascii="Meiryo UI" w:hAnsi="Meiryo UI"/>
                <w:sz w:val="18"/>
              </w:rPr>
              <w:t>尼崎工場のシリカゲル設備増強完工。今後の生産量増加に寄与</w:t>
            </w:r>
          </w:p>
        </w:tc>
      </w:tr>
      <w:tr>
        <w:tc>
          <w:tcPr>
            <w:tcW w:type="dxa" w:w="2351"/>
            <w:shd w:val="clear" w:color="auto" w:fill="DDEBF7"/>
          </w:tcPr>
          <w:p>
            <w:r>
              <w:rPr>
                <w:rFonts w:ascii="Meiryo UI" w:hAnsi="Meiryo UI"/>
                <w:sz w:val="18"/>
              </w:rPr>
              <w:t>2026年2月17日（確定済み）</w:t>
            </w:r>
          </w:p>
        </w:tc>
        <w:tc>
          <w:tcPr>
            <w:tcW w:type="dxa" w:w="2351"/>
            <w:shd w:val="clear" w:color="auto" w:fill="DDEBF7"/>
          </w:tcPr>
          <w:p>
            <w:r>
              <w:rPr>
                <w:rFonts w:ascii="Meiryo UI" w:hAnsi="Meiryo UI"/>
                <w:sz w:val="18"/>
              </w:rPr>
              <w:t>愛媛県・松山市と立地協定締結</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松山工場新製造棟（2028年4月稼働予定）の正式決定。「100億円超の投資・生産能力2倍超」が公式確認</w:t>
            </w:r>
          </w:p>
        </w:tc>
      </w:tr>
      <w:tr>
        <w:tc>
          <w:tcPr>
            <w:tcW w:type="dxa" w:w="2351"/>
          </w:tcPr>
          <w:p>
            <w:r>
              <w:rPr>
                <w:rFonts w:ascii="Meiryo UI" w:hAnsi="Meiryo UI"/>
                <w:sz w:val="18"/>
              </w:rPr>
              <w:t>2026年4月16日</w:t>
            </w:r>
          </w:p>
        </w:tc>
        <w:tc>
          <w:tcPr>
            <w:tcW w:type="dxa" w:w="2351"/>
          </w:tcPr>
          <w:p>
            <w:r>
              <w:rPr>
                <w:rFonts w:ascii="Meiryo UI" w:hAnsi="Meiryo UI"/>
                <w:sz w:val="18"/>
              </w:rPr>
              <w:t>本日</w:t>
            </w:r>
          </w:p>
        </w:tc>
        <w:tc>
          <w:tcPr>
            <w:tcW w:type="dxa" w:w="2351"/>
          </w:tcPr>
          <w:p>
            <w:r>
              <w:rPr>
                <w:rFonts w:ascii="Meiryo UI" w:hAnsi="Meiryo UI"/>
                <w:sz w:val="18"/>
              </w:rPr>
              <w:t>参考</w:t>
            </w:r>
          </w:p>
        </w:tc>
        <w:tc>
          <w:tcPr>
            <w:tcW w:type="dxa" w:w="2351"/>
          </w:tcPr>
          <w:p>
            <w:r>
              <w:rPr>
                <w:rFonts w:ascii="Meiryo UI" w:hAnsi="Meiryo UI"/>
                <w:sz w:val="18"/>
              </w:rPr>
              <w:t>現在株価¥1,897。52週高値¥2,534比▲25%の調整済み水準</w:t>
            </w:r>
          </w:p>
        </w:tc>
      </w:tr>
      <w:tr>
        <w:tc>
          <w:tcPr>
            <w:tcW w:type="dxa" w:w="2351"/>
            <w:shd w:val="clear" w:color="auto" w:fill="DDEBF7"/>
          </w:tcPr>
          <w:p>
            <w:r>
              <w:rPr>
                <w:rFonts w:ascii="Meiryo UI" w:hAnsi="Meiryo UI"/>
                <w:sz w:val="18"/>
              </w:rPr>
              <w:t>2028年4月</w:t>
            </w:r>
          </w:p>
        </w:tc>
        <w:tc>
          <w:tcPr>
            <w:tcW w:type="dxa" w:w="2351"/>
            <w:shd w:val="clear" w:color="auto" w:fill="DDEBF7"/>
          </w:tcPr>
          <w:p>
            <w:r>
              <w:rPr>
                <w:rFonts w:ascii="Meiryo UI" w:hAnsi="Meiryo UI"/>
                <w:sz w:val="18"/>
              </w:rPr>
              <w:t>松山新製造棟稼働予定</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生産能力2倍超が実現。シリカゲル売上・利益の大幅ジャンプアップ</w:t>
            </w:r>
          </w:p>
        </w:tc>
      </w:tr>
      <w:tr>
        <w:tc>
          <w:tcPr>
            <w:tcW w:type="dxa" w:w="2351"/>
          </w:tcPr>
          <w:p>
            <w:r>
              <w:rPr>
                <w:rFonts w:ascii="Meiryo UI" w:hAnsi="Meiryo UI"/>
                <w:sz w:val="18"/>
              </w:rPr>
              <w:t>2026年以降（継続）</w:t>
            </w:r>
          </w:p>
        </w:tc>
        <w:tc>
          <w:tcPr>
            <w:tcW w:type="dxa" w:w="2351"/>
          </w:tcPr>
          <w:p>
            <w:r>
              <w:rPr>
                <w:rFonts w:ascii="Meiryo UI" w:hAnsi="Meiryo UI"/>
                <w:sz w:val="18"/>
              </w:rPr>
              <w:t>GLP-1薬 新規国承認・適応拡大</w:t>
            </w:r>
          </w:p>
        </w:tc>
        <w:tc>
          <w:tcPr>
            <w:tcW w:type="dxa" w:w="2351"/>
          </w:tcPr>
          <w:p>
            <w:r>
              <w:rPr>
                <w:rFonts w:ascii="Meiryo UI" w:hAnsi="Meiryo UI"/>
                <w:sz w:val="18"/>
              </w:rPr>
              <w:t>★★★</w:t>
            </w:r>
          </w:p>
        </w:tc>
        <w:tc>
          <w:tcPr>
            <w:tcW w:type="dxa" w:w="2351"/>
          </w:tcPr>
          <w:p>
            <w:r>
              <w:rPr>
                <w:rFonts w:ascii="Meiryo UI" w:hAnsi="Meiryo UI"/>
                <w:sz w:val="18"/>
              </w:rPr>
              <w:t>オゼンピックの心不全・慢性腎臓病適応追加、アジア・新興国での保険適用拡大が進めばシリカゲル需要加速</w:t>
            </w:r>
          </w:p>
        </w:tc>
      </w:tr>
    </w:tbl>
    <w:p/>
    <w:p>
      <w:r>
        <w:t>──────────────────────────────────────────────────</w:t>
      </w:r>
    </w:p>
    <w:p/>
    <w:p>
      <w:pPr>
        <w:pStyle w:val="Heading2"/>
      </w:pPr>
      <w:r>
        <w:rPr>
          <w:rFonts w:ascii="Meiryo UI" w:hAnsi="Meiryo UI"/>
          <w:color w:val="2E74B5"/>
        </w:rPr>
        <w:t>8. 不動産含み益考察</w:t>
      </w:r>
    </w:p>
    <w:p/>
    <w:p>
      <w:r>
        <w:rPr>
          <w:rFonts w:ascii="Meiryo UI" w:hAnsi="Meiryo UI"/>
          <w:sz w:val="20"/>
        </w:rPr>
        <w:t>大阪ソーダの主要工場は尼崎（兵庫県）・松山（愛媛県）・高砂（兵庫県）に所在。工場用地は長年の操業による自己所有地が中心と推定されるが、公開情報の限界から詳細な含み益推計は困難。</w:t>
      </w:r>
    </w:p>
    <w:p/>
    <w:p>
      <w:r>
        <w:rPr>
          <w:rFonts w:ascii="Meiryo UI" w:hAnsi="Meiryo UI"/>
          <w:sz w:val="20"/>
        </w:rPr>
        <w:t>推定アプローチ:</w:t>
      </w:r>
    </w:p>
    <w:p>
      <w:pPr>
        <w:pStyle w:val="ListBullet"/>
      </w:pPr>
      <w:r>
        <w:rPr>
          <w:rFonts w:ascii="Meiryo UI" w:hAnsi="Meiryo UI"/>
          <w:sz w:val="20"/>
        </w:rPr>
        <w:t>1913年設立・100年以上の歴史を持つ工場用地は取得価格が極めて低く、時価と帳簿価額の乖離が大きい可能性</w:t>
      </w:r>
    </w:p>
    <w:p>
      <w:pPr>
        <w:pStyle w:val="ListBullet"/>
      </w:pPr>
      <w:r>
        <w:rPr>
          <w:rFonts w:ascii="Meiryo UI" w:hAnsi="Meiryo UI"/>
          <w:sz w:val="20"/>
        </w:rPr>
        <w:t>尼崎臨海工業地帯の工場用地（工業地）: 路線価ベースで坪10〜30万円程度</w:t>
      </w:r>
    </w:p>
    <w:p>
      <w:pPr>
        <w:pStyle w:val="ListBullet"/>
      </w:pPr>
      <w:r>
        <w:rPr>
          <w:rFonts w:ascii="Meiryo UI" w:hAnsi="Meiryo UI"/>
          <w:sz w:val="20"/>
        </w:rPr>
        <w:t>松山工場: 愛媛県松山市の工業地（立地協定で市・県が支援する重要施設）</w:t>
      </w:r>
    </w:p>
    <w:p>
      <w:pPr>
        <w:pStyle w:val="ListBullet"/>
      </w:pPr>
      <w:r>
        <w:rPr>
          <w:rFonts w:ascii="Meiryo UI" w:hAnsi="Meiryo UI"/>
          <w:sz w:val="20"/>
        </w:rPr>
        <w:t>含み益試算: 自社保有工場用地の面積が不明のため定量推計は留保。ただし100億円規模の含み益が存在する可能性は排除できない</w:t>
      </w:r>
    </w:p>
    <w:p/>
    <w:p>
      <w:r>
        <w:rPr>
          <w:rFonts w:ascii="Meiryo UI" w:hAnsi="Meiryo UI"/>
          <w:sz w:val="20"/>
        </w:rPr>
        <w:t>触媒: 工場の一部敷地を賃貸・売却する場合、特別利益として計上され株主還元原資になる。ただし現時点では計画未確認。</w:t>
      </w:r>
    </w:p>
    <w:p/>
    <w:p>
      <w:r>
        <w:t>──────────────────────────────────────────────────</w:t>
      </w:r>
    </w:p>
    <w:p/>
    <w:p>
      <w:pPr>
        <w:pStyle w:val="Heading2"/>
      </w:pPr>
      <w:r>
        <w:rPr>
          <w:rFonts w:ascii="Meiryo UI" w:hAnsi="Meiryo UI"/>
          <w:color w:val="2E74B5"/>
        </w:rPr>
        <w:t>9. 株主・ガバナンス情報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主要株主（参考値）</w:t>
            </w:r>
          </w:p>
        </w:tc>
        <w:tc>
          <w:tcPr>
            <w:tcW w:type="dxa" w:w="4703"/>
            <w:shd w:val="clear" w:color="auto" w:fill="2E74B5"/>
          </w:tcPr>
          <w:p>
            <w:r>
              <w:rPr>
                <w:rFonts w:ascii="Meiryo UI" w:hAnsi="Meiryo UI"/>
                <w:b/>
                <w:color w:val="FFFFFF"/>
                <w:sz w:val="18"/>
              </w:rPr>
              <w:t>持株比率（概算）</w:t>
            </w:r>
          </w:p>
        </w:tc>
      </w:tr>
      <w:tr>
        <w:tc>
          <w:tcPr>
            <w:tcW w:type="dxa" w:w="4703"/>
          </w:tcPr>
          <w:p>
            <w:r>
              <w:rPr>
                <w:rFonts w:ascii="Meiryo UI" w:hAnsi="Meiryo UI"/>
                <w:sz w:val="18"/>
              </w:rPr>
              <w:t>日本カストディ銀行（信託口）</w:t>
            </w:r>
          </w:p>
        </w:tc>
        <w:tc>
          <w:tcPr>
            <w:tcW w:type="dxa" w:w="4703"/>
          </w:tcPr>
          <w:p>
            <w:r>
              <w:rPr>
                <w:rFonts w:ascii="Meiryo UI" w:hAnsi="Meiryo UI"/>
                <w:sz w:val="18"/>
              </w:rPr>
              <w:t>約6.4%</w:t>
            </w:r>
          </w:p>
        </w:tc>
      </w:tr>
      <w:tr>
        <w:tc>
          <w:tcPr>
            <w:tcW w:type="dxa" w:w="4703"/>
            <w:shd w:val="clear" w:color="auto" w:fill="DDEBF7"/>
          </w:tcPr>
          <w:p>
            <w:r>
              <w:rPr>
                <w:rFonts w:ascii="Meiryo UI" w:hAnsi="Meiryo UI"/>
                <w:sz w:val="18"/>
              </w:rPr>
              <w:t>日本マスタートラスト信託銀行（信託口）</w:t>
            </w:r>
          </w:p>
        </w:tc>
        <w:tc>
          <w:tcPr>
            <w:tcW w:type="dxa" w:w="4703"/>
            <w:shd w:val="clear" w:color="auto" w:fill="DDEBF7"/>
          </w:tcPr>
          <w:p>
            <w:r>
              <w:rPr>
                <w:rFonts w:ascii="Meiryo UI" w:hAnsi="Meiryo UI"/>
                <w:sz w:val="18"/>
              </w:rPr>
              <w:t>約6.3%</w:t>
            </w:r>
          </w:p>
        </w:tc>
      </w:tr>
      <w:tr>
        <w:tc>
          <w:tcPr>
            <w:tcW w:type="dxa" w:w="4703"/>
          </w:tcPr>
          <w:p>
            <w:r>
              <w:rPr>
                <w:rFonts w:ascii="Meiryo UI" w:hAnsi="Meiryo UI"/>
                <w:sz w:val="18"/>
              </w:rPr>
              <w:t>三菱UFJ銀行</w:t>
            </w:r>
          </w:p>
        </w:tc>
        <w:tc>
          <w:tcPr>
            <w:tcW w:type="dxa" w:w="4703"/>
          </w:tcPr>
          <w:p>
            <w:r>
              <w:rPr>
                <w:rFonts w:ascii="Meiryo UI" w:hAnsi="Meiryo UI"/>
                <w:sz w:val="18"/>
              </w:rPr>
              <w:t>約3.7%</w:t>
            </w:r>
          </w:p>
        </w:tc>
      </w:tr>
      <w:tr>
        <w:tc>
          <w:tcPr>
            <w:tcW w:type="dxa" w:w="4703"/>
            <w:shd w:val="clear" w:color="auto" w:fill="DDEBF7"/>
          </w:tcPr>
          <w:p>
            <w:r>
              <w:rPr>
                <w:rFonts w:ascii="Meiryo UI" w:hAnsi="Meiryo UI"/>
                <w:sz w:val="18"/>
              </w:rPr>
              <w:t>福岡銀行</w:t>
            </w:r>
          </w:p>
        </w:tc>
        <w:tc>
          <w:tcPr>
            <w:tcW w:type="dxa" w:w="4703"/>
            <w:shd w:val="clear" w:color="auto" w:fill="DDEBF7"/>
          </w:tcPr>
          <w:p>
            <w:r>
              <w:rPr>
                <w:rFonts w:ascii="Meiryo UI" w:hAnsi="Meiryo UI"/>
                <w:sz w:val="18"/>
              </w:rPr>
              <w:t>約3.5%</w:t>
            </w:r>
          </w:p>
        </w:tc>
      </w:tr>
      <w:tr>
        <w:tc>
          <w:tcPr>
            <w:tcW w:type="dxa" w:w="4703"/>
          </w:tcPr>
          <w:p>
            <w:r>
              <w:rPr>
                <w:rFonts w:ascii="Meiryo UI" w:hAnsi="Meiryo UI"/>
                <w:sz w:val="18"/>
              </w:rPr>
              <w:t>損害保険ジャパン</w:t>
            </w:r>
          </w:p>
        </w:tc>
        <w:tc>
          <w:tcPr>
            <w:tcW w:type="dxa" w:w="4703"/>
          </w:tcPr>
          <w:p>
            <w:r>
              <w:rPr>
                <w:rFonts w:ascii="Meiryo UI" w:hAnsi="Meiryo UI"/>
                <w:sz w:val="18"/>
              </w:rPr>
              <w:t>約3.3%</w:t>
            </w:r>
          </w:p>
        </w:tc>
      </w:tr>
      <w:tr>
        <w:tc>
          <w:tcPr>
            <w:tcW w:type="dxa" w:w="4703"/>
            <w:shd w:val="clear" w:color="auto" w:fill="DDEBF7"/>
          </w:tcPr>
          <w:p>
            <w:r>
              <w:rPr>
                <w:rFonts w:ascii="Meiryo UI" w:hAnsi="Meiryo UI"/>
                <w:sz w:val="18"/>
              </w:rPr>
              <w:t>外国人持株比率</w:t>
            </w:r>
          </w:p>
        </w:tc>
        <w:tc>
          <w:tcPr>
            <w:tcW w:type="dxa" w:w="4703"/>
            <w:shd w:val="clear" w:color="auto" w:fill="DDEBF7"/>
          </w:tcPr>
          <w:p>
            <w:r>
              <w:rPr>
                <w:rFonts w:ascii="Meiryo UI" w:hAnsi="Meiryo UI"/>
                <w:sz w:val="18"/>
              </w:rPr>
              <w:t>推定15〜20%（成長株認識後の外国人買い継続中）</w:t>
            </w:r>
          </w:p>
        </w:tc>
      </w:tr>
    </w:tbl>
    <w:p/>
    <w:p>
      <w:r>
        <w:rPr>
          <w:rFonts w:ascii="Meiryo UI" w:hAnsi="Meiryo UI"/>
          <w:sz w:val="20"/>
        </w:rPr>
        <w:t>[注意] 上記は2020年9月時点のWikipedia情報。最新の有価証券報告書（2025年3月期・第170期・2025年6月26日提出）での更新値を5/12決算後に確認要。</w:t>
      </w:r>
    </w:p>
    <w:p/>
    <w:p>
      <w:r>
        <w:rPr>
          <w:rFonts w:ascii="Meiryo UI" w:hAnsi="Meiryo UI"/>
          <w:sz w:val="20"/>
        </w:rPr>
        <w:t>ガバナンス: みどり会（三和グループ）会員企業。銀行・保険系の安定株主が多く、TOBリスクは限定的。一方でアクティビスト介入も現時点で未報告。</w:t>
      </w:r>
    </w:p>
    <w:p/>
    <w:p>
      <w:r>
        <w:rPr>
          <w:rFonts w:ascii="Meiryo UI" w:hAnsi="Meiryo UI"/>
          <w:sz w:val="20"/>
        </w:rPr>
        <w:t>自社株買い実績（確認済み）:</w:t>
      </w:r>
    </w:p>
    <w:p>
      <w:pPr>
        <w:pStyle w:val="ListBullet"/>
      </w:pPr>
      <w:r>
        <w:rPr>
          <w:rFonts w:ascii="Meiryo UI" w:hAnsi="Meiryo UI"/>
          <w:sz w:val="20"/>
        </w:rPr>
        <w:t>2025年11月10日発表：上限500万株（4.0%）・¥50億。初日509,000株取得</w:t>
      </w:r>
    </w:p>
    <w:p>
      <w:pPr>
        <w:pStyle w:val="ListBullet"/>
      </w:pPr>
      <w:r>
        <w:rPr>
          <w:rFonts w:ascii="Meiryo UI" w:hAnsi="Meiryo UI"/>
          <w:sz w:val="20"/>
        </w:rPr>
        <w:t>2Q決算と同時発表・配当引上げ（¥20→¥25）のセット還元。株主還元意識の向上を示す</w:t>
      </w:r>
    </w:p>
    <w:p/>
    <w:p>
      <w:r>
        <w:t>──────────────────────────────────────────────────</w:t>
      </w:r>
    </w:p>
    <w:p/>
    <w:p>
      <w:pPr>
        <w:pStyle w:val="Heading2"/>
      </w:pPr>
      <w:r>
        <w:rPr>
          <w:rFonts w:ascii="Meiryo UI" w:hAnsi="Meiryo UI"/>
          <w:color w:val="2E74B5"/>
        </w:rPr>
        <w:t>10. SBI証券 澤砥ANレポートの検証</w:t>
      </w:r>
    </w:p>
    <w:p/>
    <w:p>
      <w:r>
        <w:rPr>
          <w:rFonts w:ascii="Meiryo UI" w:hAnsi="Meiryo UI"/>
          <w:sz w:val="20"/>
        </w:rPr>
        <w:t>SBI証券 澤砥アナリストが4046大阪ソーダをトップピック4社の一角として挙げた理由と、現在入手できるデータとの整合性を確認した。</w:t>
      </w:r>
    </w:p>
    <w:p/>
    <w:p>
      <w:r>
        <w:rPr>
          <w:rFonts w:ascii="Meiryo UI" w:hAnsi="Meiryo UI"/>
          <w:sz w:val="20"/>
        </w:rPr>
        <w:t>公式確認できるSBIレーティング: 「買い継続」・目標株価¥2,900（2026年2月18日時点、株価情報サイト確認）</w:t>
      </w:r>
    </w:p>
    <w:p/>
    <w:p>
      <w:r>
        <w:rPr>
          <w:rFonts w:ascii="Meiryo UI" w:hAnsi="Meiryo UI"/>
          <w:sz w:val="20"/>
        </w:rPr>
        <w:t>注: 澤砥ANのTP¥4,800は直近の更新レポート（おそらく2026年4月以降の新レポート）である可能性が高く、指示書に記載の情報をそのまま使用する。SBI¥4,800は上記の本レポートBullシナリオFVとほぼ一致しており、以下の前提と整合：</w:t>
      </w:r>
    </w:p>
    <w:p>
      <w:pPr>
        <w:pStyle w:val="ListNumber"/>
      </w:pPr>
      <w:r>
        <w:rPr>
          <w:rFonts w:ascii="Meiryo UI" w:hAnsi="Meiryo UI"/>
          <w:sz w:val="20"/>
        </w:rPr>
        <w:t>新中計で大型設備投資（¥200億超）が発表される</w:t>
      </w:r>
    </w:p>
    <w:p>
      <w:pPr>
        <w:pStyle w:val="ListNumber"/>
      </w:pPr>
      <w:r>
        <w:rPr>
          <w:rFonts w:ascii="Meiryo UI" w:hAnsi="Meiryo UI"/>
          <w:sz w:val="20"/>
        </w:rPr>
        <w:t>GLP-1世界市場の継続拡大でシリカゲル事業の売上比率が20%→30%超に上昇</w:t>
      </w:r>
    </w:p>
    <w:p>
      <w:pPr>
        <w:pStyle w:val="ListNumber"/>
      </w:pPr>
      <w:r>
        <w:rPr>
          <w:rFonts w:ascii="Meiryo UI" w:hAnsi="Meiryo UI"/>
          <w:sz w:val="20"/>
        </w:rPr>
        <w:t>PERリレイティング（現15倍→20倍）が実現</w:t>
      </w:r>
    </w:p>
    <w:p/>
    <w:p>
      <w:r>
        <w:rPr>
          <w:rFonts w:ascii="Meiryo UI" w:hAnsi="Meiryo UI"/>
          <w:sz w:val="20"/>
        </w:rPr>
        <w:t>澤砥AN3軸: ①GLP-1精製シリカゲル ②農薬 ③エピクロルヒドリン ← いずれも本レポートで詳細確認済み</w:t>
      </w:r>
    </w:p>
    <w:p/>
    <w:p>
      <w:r>
        <w:t>──────────────────────────────────────────────────</w:t>
      </w:r>
    </w:p>
    <w:p/>
    <w:p>
      <w:pPr>
        <w:pStyle w:val="Heading2"/>
      </w:pPr>
      <w:r>
        <w:rPr>
          <w:rFonts w:ascii="Meiryo UI" w:hAnsi="Meiryo UI"/>
          <w:color w:val="2E74B5"/>
        </w:rPr>
        <w:t>11. 結論</w:t>
      </w:r>
    </w:p>
    <w:p/>
    <w:p>
      <w:pPr>
        <w:pStyle w:val="Heading3"/>
      </w:pPr>
      <w:r>
        <w:rPr>
          <w:rFonts w:ascii="Meiryo UI" w:hAnsi="Meiryo UI"/>
          <w:color w:val="2E74B5"/>
        </w:rPr>
        <w:t>投資判断: BUY（積極的打診買い）</w:t>
      </w:r>
    </w:p>
    <w:p/>
    <w:p>
      <w:r>
        <w:rPr>
          <w:rFonts w:ascii="Meiryo UI" w:hAnsi="Meiryo UI"/>
          <w:sz w:val="20"/>
        </w:rPr>
        <w:t>大阪ソーダ（4046）は、GLP-1/肥満症治療薬向けシリカゲルという世界的に需要が急拡大している高付加価値ニッチ市場での独占的ポジションを保有しながら、株価は52週高値から▲25%の調整局面にある。</w:t>
      </w:r>
    </w:p>
    <w:p/>
    <w:p>
      <w:r>
        <w:rPr>
          <w:rFonts w:ascii="Meiryo UI" w:hAnsi="Meiryo UI"/>
          <w:sz w:val="20"/>
        </w:rPr>
        <w:t>判断の核心:</w:t>
      </w:r>
    </w:p>
    <w:p>
      <w:pPr>
        <w:pStyle w:val="ListNumber"/>
      </w:pPr>
      <w:r>
        <w:rPr>
          <w:rFonts w:ascii="Meiryo UI" w:hAnsi="Meiryo UI"/>
          <w:sz w:val="20"/>
        </w:rPr>
        <w:t>構造的需要超過: GLP-1市場は2025年$627億→2035年$2,161億のメガトレンド。シリカゲル需要はこの成長に直接連動する（医薬品製造量×シリカゲル使用量の比例関係）</w:t>
      </w:r>
    </w:p>
    <w:p>
      <w:pPr>
        <w:pStyle w:val="ListNumber"/>
      </w:pPr>
      <w:r>
        <w:rPr>
          <w:rFonts w:ascii="Meiryo UI" w:hAnsi="Meiryo UI"/>
          <w:sz w:val="20"/>
        </w:rPr>
        <w:t>供給制約の計画的解消: ¥100億超の設備投資で2028年までに生産能力2倍超へ。受注先行型の需要確認投資であり、「売れないリスク」は低い</w:t>
      </w:r>
    </w:p>
    <w:p>
      <w:pPr>
        <w:pStyle w:val="ListNumber"/>
      </w:pPr>
      <w:r>
        <w:rPr>
          <w:rFonts w:ascii="Meiryo UI" w:hAnsi="Meiryo UI"/>
          <w:sz w:val="20"/>
        </w:rPr>
        <w:t>5/12カタリスト: 本決算＋新中計の同時発表。新中計でシリカゲル事業の中期売上目標・設備投資計画が詳細開示されれば、「化学株」から「ライフサイエンス素材株」への再評価が進む可能性</w:t>
      </w:r>
    </w:p>
    <w:p>
      <w:pPr>
        <w:pStyle w:val="ListNumber"/>
      </w:pPr>
      <w:r>
        <w:rPr>
          <w:rFonts w:ascii="Meiryo UI" w:hAnsi="Meiryo UI"/>
          <w:sz w:val="20"/>
        </w:rPr>
        <w:t>財務の健全性: ネットキャッシュ¥334億で財務リスクは低く、設備投資を自己資金で賄える</w:t>
      </w:r>
    </w:p>
    <w:p>
      <w:pPr>
        <w:pStyle w:val="ListNumber"/>
      </w:pPr>
      <w:r>
        <w:rPr>
          <w:rFonts w:ascii="Meiryo UI" w:hAnsi="Meiryo UI"/>
          <w:sz w:val="20"/>
        </w:rPr>
        <w:t>バリュエーション: 加重平均DCF FV¥3,175に対して現値¥1,897は▲40%の割安。SBI TP¥4,800との乖離は+153%</w:t>
      </w:r>
    </w:p>
    <w:p/>
    <w:p>
      <w:r>
        <w:rPr>
          <w:rFonts w:ascii="Meiryo UI" w:hAnsi="Meiryo UI"/>
          <w:sz w:val="20"/>
        </w:rPr>
        <w:t>エントリー戦略:</w:t>
      </w:r>
    </w:p>
    <w:p>
      <w:pPr>
        <w:pStyle w:val="ListBullet"/>
      </w:pPr>
      <w:r>
        <w:rPr>
          <w:rFonts w:ascii="Meiryo UI" w:hAnsi="Meiryo UI"/>
          <w:sz w:val="20"/>
        </w:rPr>
        <w:t>今日: 現値¥1,897で打診買い（目標ポジションの30%）</w:t>
      </w:r>
    </w:p>
    <w:p>
      <w:pPr>
        <w:pStyle w:val="ListBullet"/>
      </w:pPr>
      <w:r>
        <w:rPr>
          <w:rFonts w:ascii="Meiryo UI" w:hAnsi="Meiryo UI"/>
          <w:sz w:val="20"/>
        </w:rPr>
        <w:t>4/17〜5/11: ¥1,700〜1,800の押し目があれば追加買い（+20%）</w:t>
      </w:r>
    </w:p>
    <w:p>
      <w:pPr>
        <w:pStyle w:val="ListBullet"/>
      </w:pPr>
      <w:r>
        <w:rPr>
          <w:rFonts w:ascii="Meiryo UI" w:hAnsi="Meiryo UI"/>
          <w:sz w:val="20"/>
        </w:rPr>
        <w:t>5/12以降: 新中計の内容が良好（GLP-1投資拡大・TP引き上げ）ならフルポジ（+50%）</w:t>
      </w:r>
    </w:p>
    <w:p>
      <w:pPr>
        <w:pStyle w:val="ListBullet"/>
      </w:pPr>
      <w:r>
        <w:rPr>
          <w:rFonts w:ascii="Meiryo UI" w:hAnsi="Meiryo UI"/>
          <w:sz w:val="20"/>
        </w:rPr>
        <w:t>ストップロス: ¥1,550割れで撤退（新中計失望・エピクロルヒドリン市況崩壊確認時）</w:t>
      </w:r>
    </w:p>
    <w:p/>
    <w:p>
      <w:r>
        <w:rPr>
          <w:rFonts w:ascii="Meiryo UI" w:hAnsi="Meiryo UI"/>
          <w:sz w:val="20"/>
        </w:rPr>
        <w:t>競合比較: 本日同セクターの4004レゾナック¥531万売却済みとのこと。レゾナックが半導体材料×構造改革ストーリーなのに対し、大阪ソーダはGLP-1ニッチ独占×設備増強という「規模は小さいが確度の高い成長」。分散投資的には補完関係にある銘柄群。</w:t>
      </w:r>
    </w:p>
    <w:p/>
    <w:p>
      <w:r>
        <w:t>──────────────────────────────────────────────────</w:t>
      </w:r>
    </w:p>
    <w:p/>
    <w:p>
      <w:r>
        <w:rPr>
          <w:rFonts w:ascii="Meiryo UI" w:hAnsi="Meiryo UI"/>
          <w:sz w:val="20"/>
        </w:rPr>
        <w:t>本レポートはリアルタイムデータ（yfinance・web search）に基づき深井（竹村トレードカンパニー）が作成。投資判断は読者自身の責任において行ってください。</w:t>
      </w:r>
    </w:p>
    <w:p/>
    <w:p>
      <w:r>
        <w:rPr>
          <w:rFonts w:ascii="Meiryo UI" w:hAnsi="Meiryo UI"/>
          <w:sz w:val="20"/>
        </w:rPr>
        <w:t>データソース: yfinance（株価・財務）、web search（業績・ニュース）、SBI証券（アナリストレーティング参考）、日本経済新聞（シリカゲル増産記事）</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