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[4046] 大阪ソーダ</w:t>
      </w:r>
    </w:p>
    <w:p/>
    <w:p/>
    <w:p>
      <w:pPr>
        <w:jc w:val="center"/>
      </w:pPr>
      <w:r>
        <w:rPr>
          <w:rFonts w:ascii="Meiryo UI" w:hAnsi="Meiryo UI"/>
          <w:sz w:val="24"/>
        </w:rPr>
        <w:t>アナリスト：深井</w:t>
      </w:r>
    </w:p>
    <w:p>
      <w:pPr>
        <w:jc w:val="center"/>
      </w:pPr>
      <w:r>
        <w:rPr>
          <w:rFonts w:ascii="Meiryo UI" w:hAnsi="Meiryo UI"/>
          <w:sz w:val="24"/>
        </w:rPr>
        <w:t>分析日：2026-04-07</w:t>
      </w:r>
    </w:p>
    <w:p>
      <w:r>
        <w:br w:type="page"/>
      </w:r>
    </w:p>
    <w:p>
      <w:pPr>
        <w:pStyle w:val="Heading1"/>
      </w:pPr>
      <w:r>
        <w:rPr>
          <w:rFonts w:ascii="Meiryo UI" w:hAnsi="Meiryo UI"/>
          <w:color w:val="1F3864"/>
        </w:rPr>
        <w:t>深井 DeepResearchレポート — [4046] 大阪ソーダ</w:t>
      </w:r>
    </w:p>
    <w:p>
      <w:r>
        <w:rPr>
          <w:rFonts w:ascii="Meiryo UI" w:hAnsi="Meiryo UI"/>
          <w:sz w:val="20"/>
        </w:rPr>
        <w:t>作成日: 2026-04-07  |  アナリスト: 深井  |  分類: HOLD</w:t>
      </w:r>
    </w:p>
    <w:p>
      <w:r>
        <w:rPr>
          <w:rFonts w:ascii="Meiryo UI" w:hAnsi="Meiryo UI"/>
          <w:sz w:val="20"/>
        </w:rPr>
        <w:t>浅井スコア: +0  |  ソース: TDnet + 公開情報 + 浅井マスターDB</w:t>
      </w:r>
    </w:p>
    <w:p/>
    <w:p>
      <w:r>
        <w:t>──────────────────────────────────────────────────</w:t>
      </w:r>
    </w:p>
    <w:p/>
    <w:p>
      <w:pPr>
        <w:pStyle w:val="Heading1"/>
      </w:pPr>
      <w:r>
        <w:rPr>
          <w:rFonts w:ascii="Meiryo UI" w:hAnsi="Meiryo UI"/>
          <w:color w:val="1F3864"/>
        </w:rPr>
        <w:t>大阪ソーダ（4046）DeepResearchレポート</w:t>
      </w:r>
    </w:p>
    <w:p>
      <w:pPr>
        <w:pStyle w:val="Heading2"/>
      </w:pPr>
      <w:r>
        <w:rPr>
          <w:rFonts w:ascii="Meiryo UI" w:hAnsi="Meiryo UI"/>
          <w:color w:val="2E74B5"/>
        </w:rPr>
        <w:t>竹村トレードカンパニー｜アナリスト：深井</w:t>
      </w:r>
    </w:p>
    <w:p>
      <w:pPr>
        <w:pStyle w:val="Heading3"/>
      </w:pPr>
      <w:r>
        <w:rPr>
          <w:rFonts w:ascii="Meiryo UI" w:hAnsi="Meiryo UI"/>
          <w:color w:val="2E74B5"/>
        </w:rPr>
        <w:t>分析日：2026年4月7日 | 現在株価：¥1,766</w:t>
      </w:r>
    </w:p>
    <w:p/>
    <w:p>
      <w:r>
        <w:t>──────────────────────────────────────────────────</w:t>
      </w:r>
    </w:p>
    <w:p/>
    <w:p>
      <w:r>
        <w:rPr>
          <w:rFonts w:ascii="Meiryo UI" w:hAnsi="Meiryo UI"/>
          <w:sz w:val="20"/>
        </w:rPr>
        <w:t>&gt; ⚠️ データ確認事項</w:t>
      </w:r>
    </w:p>
    <w:p>
      <w:r>
        <w:rPr>
          <w:rFonts w:ascii="Meiryo UI" w:hAnsi="Meiryo UI"/>
          <w:sz w:val="20"/>
        </w:rPr>
        <w:t>&gt; 本レポートで使用する財務指標は以下のリアルタイム取得値を唯一の正解として使用する。</w:t>
      </w:r>
    </w:p>
    <w:p>
      <w:r>
        <w:rPr>
          <w:rFonts w:ascii="Meiryo UI" w:hAnsi="Meiryo UI"/>
          <w:sz w:val="20"/>
        </w:rPr>
        <w:t>&gt; PBR: 1.77倍 | BPS: ¥996 | ROE: 10.9% | PER: 18.2倍 | EPS: ¥97</w:t>
      </w:r>
    </w:p>
    <w:p>
      <w:r>
        <w:rPr>
          <w:rFonts w:ascii="Meiryo UI" w:hAnsi="Meiryo UI"/>
          <w:sz w:val="20"/>
        </w:rPr>
        <w:t>&gt; Rf: 2.429%（日本10年国債・2026-04-07）</w:t>
      </w:r>
    </w:p>
    <w:p>
      <w:r>
        <w:rPr>
          <w:rFonts w:ascii="Meiryo UI" w:hAnsi="Meiryo UI"/>
          <w:sz w:val="20"/>
        </w:rPr>
        <w:t>&gt; ナフサ実勢価格: $1,199/トン（2026-04-07日経報道・所与として使用）</w:t>
      </w:r>
    </w:p>
    <w:p/>
    <w:p>
      <w:r>
        <w:t>──────────────────────────────────────────────────</w:t>
      </w:r>
    </w:p>
    <w:p/>
    <w:p>
      <w:pPr>
        <w:pStyle w:val="Heading1"/>
      </w:pPr>
      <w:r>
        <w:rPr>
          <w:rFonts w:ascii="Meiryo UI" w:hAnsi="Meiryo UI"/>
          <w:color w:val="1F3864"/>
        </w:rPr>
        <w:t>目次</w:t>
      </w:r>
    </w:p>
    <w:p>
      <w:pPr>
        <w:pStyle w:val="ListNumber"/>
      </w:pPr>
      <w:r>
        <w:rPr>
          <w:rFonts w:ascii="Meiryo UI" w:hAnsi="Meiryo UI"/>
          <w:sz w:val="20"/>
        </w:rPr>
        <w:t>企業概要・事業構造</w:t>
      </w:r>
    </w:p>
    <w:p>
      <w:pPr>
        <w:pStyle w:val="ListNumber"/>
      </w:pPr>
      <w:r>
        <w:rPr>
          <w:rFonts w:ascii="Meiryo UI" w:hAnsi="Meiryo UI"/>
          <w:sz w:val="20"/>
        </w:rPr>
        <w:t>社長指示重点分析（①〜⑩）</w:t>
      </w:r>
    </w:p>
    <w:p>
      <w:pPr>
        <w:pStyle w:val="ListNumber"/>
      </w:pPr>
      <w:r>
        <w:rPr>
          <w:rFonts w:ascii="Meiryo UI" w:hAnsi="Meiryo UI"/>
          <w:sz w:val="20"/>
        </w:rPr>
        <w:t>財務ハイライト</w:t>
      </w:r>
    </w:p>
    <w:p>
      <w:pPr>
        <w:pStyle w:val="ListNumber"/>
      </w:pPr>
      <w:r>
        <w:rPr>
          <w:rFonts w:ascii="Meiryo UI" w:hAnsi="Meiryo UI"/>
          <w:sz w:val="20"/>
        </w:rPr>
        <w:t>DCFバリュエーション</w:t>
      </w:r>
    </w:p>
    <w:p>
      <w:pPr>
        <w:pStyle w:val="ListNumber"/>
      </w:pPr>
      <w:r>
        <w:rPr>
          <w:rFonts w:ascii="Meiryo UI" w:hAnsi="Meiryo UI"/>
          <w:sz w:val="20"/>
        </w:rPr>
        <w:t>理論株価と投資判断</w:t>
      </w:r>
    </w:p>
    <w:p>
      <w:pPr>
        <w:pStyle w:val="ListNumber"/>
      </w:pPr>
      <w:r>
        <w:rPr>
          <w:rFonts w:ascii="Meiryo UI" w:hAnsi="Meiryo UI"/>
          <w:sz w:val="20"/>
        </w:rPr>
        <w:t>3ケースシナリオ比較</w:t>
      </w:r>
    </w:p>
    <w:p>
      <w:pPr>
        <w:pStyle w:val="ListNumber"/>
      </w:pPr>
      <w:r>
        <w:rPr>
          <w:rFonts w:ascii="Meiryo UI" w:hAnsi="Meiryo UI"/>
          <w:sz w:val="20"/>
        </w:rPr>
        <w:t>浅井速報との統合評価</w:t>
      </w:r>
    </w:p>
    <w:p>
      <w:pPr>
        <w:pStyle w:val="ListNumber"/>
      </w:pPr>
      <w:r>
        <w:rPr>
          <w:rFonts w:ascii="Meiryo UI" w:hAnsi="Meiryo UI"/>
          <w:sz w:val="20"/>
        </w:rPr>
        <w:t>社長への推奨アクション</w:t>
      </w:r>
    </w:p>
    <w:p>
      <w:pPr>
        <w:pStyle w:val="ListNumber"/>
      </w:pPr>
      <w:r>
        <w:rPr>
          <w:rFonts w:ascii="Meiryo UI" w:hAnsi="Meiryo UI"/>
          <w:sz w:val="20"/>
        </w:rPr>
        <w:t>金利感応度分析</w:t>
      </w:r>
    </w:p>
    <w:p/>
    <w:p>
      <w:r>
        <w:t>──────────────────────────────────────────────────</w:t>
      </w:r>
    </w:p>
    <w:p/>
    <w:p>
      <w:pPr>
        <w:pStyle w:val="Heading1"/>
      </w:pPr>
      <w:r>
        <w:rPr>
          <w:rFonts w:ascii="Meiryo UI" w:hAnsi="Meiryo UI"/>
          <w:color w:val="1F3864"/>
        </w:rPr>
        <w:t>1. 企業概要・事業構造</w:t>
      </w:r>
    </w:p>
    <w:p/>
    <w:p>
      <w:pPr>
        <w:pStyle w:val="Heading2"/>
      </w:pPr>
      <w:r>
        <w:rPr>
          <w:rFonts w:ascii="Meiryo UI" w:hAnsi="Meiryo UI"/>
          <w:color w:val="2E74B5"/>
        </w:rPr>
        <w:t>1-1. 会社プロフィール</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銘柄コード</w:t>
            </w:r>
          </w:p>
        </w:tc>
        <w:tc>
          <w:tcPr>
            <w:tcW w:type="dxa" w:w="4703"/>
          </w:tcPr>
          <w:p>
            <w:r>
              <w:rPr>
                <w:rFonts w:ascii="Meiryo UI" w:hAnsi="Meiryo UI"/>
                <w:sz w:val="18"/>
              </w:rPr>
              <w:t>4046（東証プライム）</w:t>
            </w:r>
          </w:p>
        </w:tc>
      </w:tr>
      <w:tr>
        <w:tc>
          <w:tcPr>
            <w:tcW w:type="dxa" w:w="4703"/>
            <w:shd w:val="clear" w:color="auto" w:fill="DDEBF7"/>
          </w:tcPr>
          <w:p>
            <w:r>
              <w:rPr>
                <w:rFonts w:ascii="Meiryo UI" w:hAnsi="Meiryo UI"/>
                <w:sz w:val="18"/>
              </w:rPr>
              <w:t>社名</w:t>
            </w:r>
          </w:p>
        </w:tc>
        <w:tc>
          <w:tcPr>
            <w:tcW w:type="dxa" w:w="4703"/>
            <w:shd w:val="clear" w:color="auto" w:fill="DDEBF7"/>
          </w:tcPr>
          <w:p>
            <w:r>
              <w:rPr>
                <w:rFonts w:ascii="Meiryo UI" w:hAnsi="Meiryo UI"/>
                <w:sz w:val="18"/>
              </w:rPr>
              <w:t>大阪ソーダ株式会社</w:t>
            </w:r>
          </w:p>
        </w:tc>
      </w:tr>
      <w:tr>
        <w:tc>
          <w:tcPr>
            <w:tcW w:type="dxa" w:w="4703"/>
          </w:tcPr>
          <w:p>
            <w:r>
              <w:rPr>
                <w:rFonts w:ascii="Meiryo UI" w:hAnsi="Meiryo UI"/>
                <w:sz w:val="18"/>
              </w:rPr>
              <w:t>時価総額</w:t>
            </w:r>
          </w:p>
        </w:tc>
        <w:tc>
          <w:tcPr>
            <w:tcW w:type="dxa" w:w="4703"/>
          </w:tcPr>
          <w:p>
            <w:r>
              <w:rPr>
                <w:rFonts w:ascii="Meiryo UI" w:hAnsi="Meiryo UI"/>
                <w:sz w:val="18"/>
              </w:rPr>
              <w:t>約¥235,242百万（¥2,352億）</w:t>
            </w:r>
          </w:p>
        </w:tc>
      </w:tr>
      <w:tr>
        <w:tc>
          <w:tcPr>
            <w:tcW w:type="dxa" w:w="4703"/>
            <w:shd w:val="clear" w:color="auto" w:fill="DDEBF7"/>
          </w:tcPr>
          <w:p>
            <w:r>
              <w:rPr>
                <w:rFonts w:ascii="Meiryo UI" w:hAnsi="Meiryo UI"/>
                <w:sz w:val="18"/>
              </w:rPr>
              <w:t>現在株価</w:t>
            </w:r>
          </w:p>
        </w:tc>
        <w:tc>
          <w:tcPr>
            <w:tcW w:type="dxa" w:w="4703"/>
            <w:shd w:val="clear" w:color="auto" w:fill="DDEBF7"/>
          </w:tcPr>
          <w:p>
            <w:r>
              <w:rPr>
                <w:rFonts w:ascii="Meiryo UI" w:hAnsi="Meiryo UI"/>
                <w:sz w:val="18"/>
              </w:rPr>
              <w:t>¥1,766（2026-04-07）</w:t>
            </w:r>
          </w:p>
        </w:tc>
      </w:tr>
      <w:tr>
        <w:tc>
          <w:tcPr>
            <w:tcW w:type="dxa" w:w="4703"/>
          </w:tcPr>
          <w:p>
            <w:r>
              <w:rPr>
                <w:rFonts w:ascii="Meiryo UI" w:hAnsi="Meiryo UI"/>
                <w:sz w:val="18"/>
              </w:rPr>
              <w:t>設立</w:t>
            </w:r>
          </w:p>
        </w:tc>
        <w:tc>
          <w:tcPr>
            <w:tcW w:type="dxa" w:w="4703"/>
          </w:tcPr>
          <w:p>
            <w:r>
              <w:rPr>
                <w:rFonts w:ascii="Meiryo UI" w:hAnsi="Meiryo UI"/>
                <w:sz w:val="18"/>
              </w:rPr>
              <w:t>1915年（旧：大阪曹達→2016年に現社名）</w:t>
            </w:r>
          </w:p>
        </w:tc>
      </w:tr>
      <w:tr>
        <w:tc>
          <w:tcPr>
            <w:tcW w:type="dxa" w:w="4703"/>
            <w:shd w:val="clear" w:color="auto" w:fill="DDEBF7"/>
          </w:tcPr>
          <w:p>
            <w:r>
              <w:rPr>
                <w:rFonts w:ascii="Meiryo UI" w:hAnsi="Meiryo UI"/>
                <w:sz w:val="18"/>
              </w:rPr>
              <w:t>本社</w:t>
            </w:r>
          </w:p>
        </w:tc>
        <w:tc>
          <w:tcPr>
            <w:tcW w:type="dxa" w:w="4703"/>
            <w:shd w:val="clear" w:color="auto" w:fill="DDEBF7"/>
          </w:tcPr>
          <w:p>
            <w:r>
              <w:rPr>
                <w:rFonts w:ascii="Meiryo UI" w:hAnsi="Meiryo UI"/>
                <w:sz w:val="18"/>
              </w:rPr>
              <w:t>大阪市西区</w:t>
            </w:r>
          </w:p>
        </w:tc>
      </w:tr>
      <w:tr>
        <w:tc>
          <w:tcPr>
            <w:tcW w:type="dxa" w:w="4703"/>
          </w:tcPr>
          <w:p>
            <w:r>
              <w:rPr>
                <w:rFonts w:ascii="Meiryo UI" w:hAnsi="Meiryo UI"/>
                <w:sz w:val="18"/>
              </w:rPr>
              <w:t>主要工場</w:t>
            </w:r>
          </w:p>
        </w:tc>
        <w:tc>
          <w:tcPr>
            <w:tcW w:type="dxa" w:w="4703"/>
          </w:tcPr>
          <w:p>
            <w:r>
              <w:rPr>
                <w:rFonts w:ascii="Meiryo UI" w:hAnsi="Meiryo UI"/>
                <w:sz w:val="18"/>
              </w:rPr>
              <w:t>尼崎工場（兵庫）・高石工場（大阪）・水島工場（岡山）</w:t>
            </w:r>
          </w:p>
        </w:tc>
      </w:tr>
      <w:tr>
        <w:tc>
          <w:tcPr>
            <w:tcW w:type="dxa" w:w="4703"/>
            <w:shd w:val="clear" w:color="auto" w:fill="DDEBF7"/>
          </w:tcPr>
          <w:p>
            <w:r>
              <w:rPr>
                <w:rFonts w:ascii="Meiryo UI" w:hAnsi="Meiryo UI"/>
                <w:sz w:val="18"/>
              </w:rPr>
              <w:t>主要事業</w:t>
            </w:r>
          </w:p>
        </w:tc>
        <w:tc>
          <w:tcPr>
            <w:tcW w:type="dxa" w:w="4703"/>
            <w:shd w:val="clear" w:color="auto" w:fill="DDEBF7"/>
          </w:tcPr>
          <w:p>
            <w:r>
              <w:rPr>
                <w:rFonts w:ascii="Meiryo UI" w:hAnsi="Meiryo UI"/>
                <w:sz w:val="18"/>
              </w:rPr>
              <w:t>クロールアルカリ・有機化学品・ファインケミカル</w:t>
            </w:r>
          </w:p>
        </w:tc>
      </w:tr>
    </w:tbl>
    <w:p/>
    <w:p>
      <w:r>
        <w:rPr>
          <w:rFonts w:ascii="Meiryo UI" w:hAnsi="Meiryo UI"/>
          <w:sz w:val="20"/>
        </w:rPr>
        <w:t>大阪ソーダは1915年設立の老舗総合化学メーカー。食塩電解による苛性ソーダ・塩素を基幹とし、そこから派生するエピクロルヒドリン（ECH）等の有機化学品、さらに上流の付加価値を高めたファインケミカル（医薬品中間体・農薬中間体・電子材料）という垂直統合型の事業構造を持つ。近年GLP-1肥満治療薬の医薬品中間体・API（原薬）サプライヤーとして注目を集めている。</w:t>
      </w:r>
    </w:p>
    <w:p/>
    <w:p>
      <w:pPr>
        <w:pStyle w:val="Heading2"/>
      </w:pPr>
      <w:r>
        <w:rPr>
          <w:rFonts w:ascii="Meiryo UI" w:hAnsi="Meiryo UI"/>
          <w:color w:val="2E74B5"/>
        </w:rPr>
        <w:t>1-2. セグメント別事業構造</w:t>
      </w:r>
    </w:p>
    <w:p/>
    <w:p>
      <w:pPr>
        <w:shd w:val="clear" w:color="auto" w:fill="F2F2F2"/>
      </w:pPr>
      <w:r>
        <w:rPr>
          <w:rFonts w:ascii="Courier New" w:hAnsi="Courier New"/>
          <w:sz w:val="16"/>
        </w:rPr>
        <w:t>食塩（NaCl）</w:t>
        <w:br/>
        <w:t xml:space="preserve">    ↓ 電解槽（イオン交換膜法）</w:t>
        <w:br/>
        <w:t xml:space="preserve">  ┌─────────────────┐</w:t>
        <w:br/>
        <w:t xml:space="preserve">  │                 │</w:t>
        <w:br/>
        <w:t>苛性ソーダ(NaOH)    塩素(Cl₂)</w:t>
        <w:br/>
        <w:t xml:space="preserve">  │                 │</w:t>
        <w:br/>
        <w:t xml:space="preserve">  ↓                 ↓</w:t>
        <w:br/>
        <w:t>【クロールアルカリ】  ↓ + エチレン・ナフサ誘導体</w:t>
        <w:br/>
        <w:t xml:space="preserve">  （A事業）          ↓</w:t>
        <w:br/>
        <w:t xml:space="preserve">              エピクロルヒドリン(ECH)</w:t>
        <w:br/>
        <w:t xml:space="preserve">                    ↓</w:t>
        <w:br/>
        <w:t xml:space="preserve">              【有機化学品】（B事業）</w:t>
        <w:br/>
        <w:t xml:space="preserve">              エポキシ樹脂原料等</w:t>
        <w:br/>
        <w:t xml:space="preserve">                    ↓（さらなる高付加価値化）</w:t>
        <w:br/>
        <w:t xml:space="preserve">              【ファインケミカル】（C事業）</w:t>
        <w:br/>
        <w:t xml:space="preserve">              医薬品中間体・農薬中間体・電子材料</w:t>
        <w:br/>
        <w:t xml:space="preserve">              ↑ ここにGLP-1関連API含む</w:t>
      </w:r>
    </w:p>
    <w:p/>
    <w:p>
      <w:pPr>
        <w:pStyle w:val="Heading2"/>
      </w:pPr>
      <w:r>
        <w:rPr>
          <w:rFonts w:ascii="Meiryo UI" w:hAnsi="Meiryo UI"/>
          <w:color w:val="2E74B5"/>
        </w:rPr>
        <w:t>1-3. セグメント別財務概要（直近通期FY2025.3期推定・公開情報ベース）</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セグメント</w:t>
            </w:r>
          </w:p>
        </w:tc>
        <w:tc>
          <w:tcPr>
            <w:tcW w:type="dxa" w:w="1568"/>
            <w:shd w:val="clear" w:color="auto" w:fill="2E74B5"/>
          </w:tcPr>
          <w:p>
            <w:r>
              <w:rPr>
                <w:rFonts w:ascii="Meiryo UI" w:hAnsi="Meiryo UI"/>
                <w:b/>
                <w:color w:val="FFFFFF"/>
                <w:sz w:val="18"/>
              </w:rPr>
              <w:t>売上高</w:t>
            </w:r>
          </w:p>
        </w:tc>
        <w:tc>
          <w:tcPr>
            <w:tcW w:type="dxa" w:w="1568"/>
            <w:shd w:val="clear" w:color="auto" w:fill="2E74B5"/>
          </w:tcPr>
          <w:p>
            <w:r>
              <w:rPr>
                <w:rFonts w:ascii="Meiryo UI" w:hAnsi="Meiryo UI"/>
                <w:b/>
                <w:color w:val="FFFFFF"/>
                <w:sz w:val="18"/>
              </w:rPr>
              <w:t>構成比</w:t>
            </w:r>
          </w:p>
        </w:tc>
        <w:tc>
          <w:tcPr>
            <w:tcW w:type="dxa" w:w="1568"/>
            <w:shd w:val="clear" w:color="auto" w:fill="2E74B5"/>
          </w:tcPr>
          <w:p>
            <w:r>
              <w:rPr>
                <w:rFonts w:ascii="Meiryo UI" w:hAnsi="Meiryo UI"/>
                <w:b/>
                <w:color w:val="FFFFFF"/>
                <w:sz w:val="18"/>
              </w:rPr>
              <w:t>営業利益</w:t>
            </w:r>
          </w:p>
        </w:tc>
        <w:tc>
          <w:tcPr>
            <w:tcW w:type="dxa" w:w="1568"/>
            <w:shd w:val="clear" w:color="auto" w:fill="2E74B5"/>
          </w:tcPr>
          <w:p>
            <w:r>
              <w:rPr>
                <w:rFonts w:ascii="Meiryo UI" w:hAnsi="Meiryo UI"/>
                <w:b/>
                <w:color w:val="FFFFFF"/>
                <w:sz w:val="18"/>
              </w:rPr>
              <w:t>利益率</w:t>
            </w:r>
          </w:p>
        </w:tc>
        <w:tc>
          <w:tcPr>
            <w:tcW w:type="dxa" w:w="1568"/>
            <w:shd w:val="clear" w:color="auto" w:fill="2E74B5"/>
          </w:tcPr>
          <w:p>
            <w:r>
              <w:rPr>
                <w:rFonts w:ascii="Meiryo UI" w:hAnsi="Meiryo UI"/>
                <w:b/>
                <w:color w:val="FFFFFF"/>
                <w:sz w:val="18"/>
              </w:rPr>
              <w:t>特性</w:t>
            </w:r>
          </w:p>
        </w:tc>
      </w:tr>
      <w:tr>
        <w:tc>
          <w:tcPr>
            <w:tcW w:type="dxa" w:w="1568"/>
          </w:tcPr>
          <w:p>
            <w:r>
              <w:rPr>
                <w:rFonts w:ascii="Meiryo UI" w:hAnsi="Meiryo UI"/>
                <w:sz w:val="18"/>
              </w:rPr>
              <w:t>クロールアルカリ</w:t>
            </w:r>
          </w:p>
        </w:tc>
        <w:tc>
          <w:tcPr>
            <w:tcW w:type="dxa" w:w="1568"/>
          </w:tcPr>
          <w:p>
            <w:r>
              <w:rPr>
                <w:rFonts w:ascii="Meiryo UI" w:hAnsi="Meiryo UI"/>
                <w:sz w:val="18"/>
              </w:rPr>
              <w:t>¥55,000M</w:t>
            </w:r>
          </w:p>
        </w:tc>
        <w:tc>
          <w:tcPr>
            <w:tcW w:type="dxa" w:w="1568"/>
          </w:tcPr>
          <w:p>
            <w:r>
              <w:rPr>
                <w:rFonts w:ascii="Meiryo UI" w:hAnsi="Meiryo UI"/>
                <w:sz w:val="18"/>
              </w:rPr>
              <w:t>約40%</w:t>
            </w:r>
          </w:p>
        </w:tc>
        <w:tc>
          <w:tcPr>
            <w:tcW w:type="dxa" w:w="1568"/>
          </w:tcPr>
          <w:p>
            <w:r>
              <w:rPr>
                <w:rFonts w:ascii="Meiryo UI" w:hAnsi="Meiryo UI"/>
                <w:sz w:val="18"/>
              </w:rPr>
              <w:t>¥3,500M</w:t>
            </w:r>
          </w:p>
        </w:tc>
        <w:tc>
          <w:tcPr>
            <w:tcW w:type="dxa" w:w="1568"/>
          </w:tcPr>
          <w:p>
            <w:r>
              <w:rPr>
                <w:rFonts w:ascii="Meiryo UI" w:hAnsi="Meiryo UI"/>
                <w:sz w:val="18"/>
              </w:rPr>
              <w:t>6.4%</w:t>
            </w:r>
          </w:p>
        </w:tc>
        <w:tc>
          <w:tcPr>
            <w:tcW w:type="dxa" w:w="1568"/>
          </w:tcPr>
          <w:p>
            <w:r>
              <w:rPr>
                <w:rFonts w:ascii="Meiryo UI" w:hAnsi="Meiryo UI"/>
                <w:sz w:val="18"/>
              </w:rPr>
              <w:t>市況連動・電力多消費・コモディティ</w:t>
            </w:r>
          </w:p>
        </w:tc>
      </w:tr>
      <w:tr>
        <w:tc>
          <w:tcPr>
            <w:tcW w:type="dxa" w:w="1568"/>
            <w:shd w:val="clear" w:color="auto" w:fill="DDEBF7"/>
          </w:tcPr>
          <w:p>
            <w:r>
              <w:rPr>
                <w:rFonts w:ascii="Meiryo UI" w:hAnsi="Meiryo UI"/>
                <w:sz w:val="18"/>
              </w:rPr>
              <w:t>有機化学品（ECH等）</w:t>
            </w:r>
          </w:p>
        </w:tc>
        <w:tc>
          <w:tcPr>
            <w:tcW w:type="dxa" w:w="1568"/>
            <w:shd w:val="clear" w:color="auto" w:fill="DDEBF7"/>
          </w:tcPr>
          <w:p>
            <w:r>
              <w:rPr>
                <w:rFonts w:ascii="Meiryo UI" w:hAnsi="Meiryo UI"/>
                <w:sz w:val="18"/>
              </w:rPr>
              <w:t>¥42,000M</w:t>
            </w:r>
          </w:p>
        </w:tc>
        <w:tc>
          <w:tcPr>
            <w:tcW w:type="dxa" w:w="1568"/>
            <w:shd w:val="clear" w:color="auto" w:fill="DDEBF7"/>
          </w:tcPr>
          <w:p>
            <w:r>
              <w:rPr>
                <w:rFonts w:ascii="Meiryo UI" w:hAnsi="Meiryo UI"/>
                <w:sz w:val="18"/>
              </w:rPr>
              <w:t>約30%</w:t>
            </w:r>
          </w:p>
        </w:tc>
        <w:tc>
          <w:tcPr>
            <w:tcW w:type="dxa" w:w="1568"/>
            <w:shd w:val="clear" w:color="auto" w:fill="DDEBF7"/>
          </w:tcPr>
          <w:p>
            <w:r>
              <w:rPr>
                <w:rFonts w:ascii="Meiryo UI" w:hAnsi="Meiryo UI"/>
                <w:sz w:val="18"/>
              </w:rPr>
              <w:t>¥4,200M</w:t>
            </w:r>
          </w:p>
        </w:tc>
        <w:tc>
          <w:tcPr>
            <w:tcW w:type="dxa" w:w="1568"/>
            <w:shd w:val="clear" w:color="auto" w:fill="DDEBF7"/>
          </w:tcPr>
          <w:p>
            <w:r>
              <w:rPr>
                <w:rFonts w:ascii="Meiryo UI" w:hAnsi="Meiryo UI"/>
                <w:sz w:val="18"/>
              </w:rPr>
              <w:t>10.0%</w:t>
            </w:r>
          </w:p>
        </w:tc>
        <w:tc>
          <w:tcPr>
            <w:tcW w:type="dxa" w:w="1568"/>
            <w:shd w:val="clear" w:color="auto" w:fill="DDEBF7"/>
          </w:tcPr>
          <w:p>
            <w:r>
              <w:rPr>
                <w:rFonts w:ascii="Meiryo UI" w:hAnsi="Meiryo UI"/>
                <w:sz w:val="18"/>
              </w:rPr>
              <w:t>エポキシ原料・ナフサ感応度高</w:t>
            </w:r>
          </w:p>
        </w:tc>
      </w:tr>
      <w:tr>
        <w:tc>
          <w:tcPr>
            <w:tcW w:type="dxa" w:w="1568"/>
          </w:tcPr>
          <w:p>
            <w:r>
              <w:rPr>
                <w:rFonts w:ascii="Meiryo UI" w:hAnsi="Meiryo UI"/>
                <w:sz w:val="18"/>
              </w:rPr>
              <w:t>ファインケミカル</w:t>
            </w:r>
          </w:p>
        </w:tc>
        <w:tc>
          <w:tcPr>
            <w:tcW w:type="dxa" w:w="1568"/>
          </w:tcPr>
          <w:p>
            <w:r>
              <w:rPr>
                <w:rFonts w:ascii="Meiryo UI" w:hAnsi="Meiryo UI"/>
                <w:sz w:val="18"/>
              </w:rPr>
              <w:t>¥38,000M</w:t>
            </w:r>
          </w:p>
        </w:tc>
        <w:tc>
          <w:tcPr>
            <w:tcW w:type="dxa" w:w="1568"/>
          </w:tcPr>
          <w:p>
            <w:r>
              <w:rPr>
                <w:rFonts w:ascii="Meiryo UI" w:hAnsi="Meiryo UI"/>
                <w:sz w:val="18"/>
              </w:rPr>
              <w:t>約28%</w:t>
            </w:r>
          </w:p>
        </w:tc>
        <w:tc>
          <w:tcPr>
            <w:tcW w:type="dxa" w:w="1568"/>
          </w:tcPr>
          <w:p>
            <w:r>
              <w:rPr>
                <w:rFonts w:ascii="Meiryo UI" w:hAnsi="Meiryo UI"/>
                <w:sz w:val="18"/>
              </w:rPr>
              <w:t>¥7,600M</w:t>
            </w:r>
          </w:p>
        </w:tc>
        <w:tc>
          <w:tcPr>
            <w:tcW w:type="dxa" w:w="1568"/>
          </w:tcPr>
          <w:p>
            <w:r>
              <w:rPr>
                <w:rFonts w:ascii="Meiryo UI" w:hAnsi="Meiryo UI"/>
                <w:sz w:val="18"/>
              </w:rPr>
              <w:t>20.0%</w:t>
            </w:r>
          </w:p>
        </w:tc>
        <w:tc>
          <w:tcPr>
            <w:tcW w:type="dxa" w:w="1568"/>
          </w:tcPr>
          <w:p>
            <w:r>
              <w:rPr>
                <w:rFonts w:ascii="Meiryo UI" w:hAnsi="Meiryo UI"/>
                <w:sz w:val="18"/>
              </w:rPr>
              <w:t>医薬品中間体・高付加価値・成長ドライバー</w:t>
            </w:r>
          </w:p>
        </w:tc>
      </w:tr>
      <w:tr>
        <w:tc>
          <w:tcPr>
            <w:tcW w:type="dxa" w:w="1568"/>
            <w:shd w:val="clear" w:color="auto" w:fill="DDEBF7"/>
          </w:tcPr>
          <w:p>
            <w:r>
              <w:rPr>
                <w:rFonts w:ascii="Meiryo UI" w:hAnsi="Meiryo UI"/>
                <w:sz w:val="18"/>
              </w:rPr>
              <w:t>その他</w:t>
            </w:r>
          </w:p>
        </w:tc>
        <w:tc>
          <w:tcPr>
            <w:tcW w:type="dxa" w:w="1568"/>
            <w:shd w:val="clear" w:color="auto" w:fill="DDEBF7"/>
          </w:tcPr>
          <w:p>
            <w:r>
              <w:rPr>
                <w:rFonts w:ascii="Meiryo UI" w:hAnsi="Meiryo UI"/>
                <w:sz w:val="18"/>
              </w:rPr>
              <w:t>¥2,500M</w:t>
            </w:r>
          </w:p>
        </w:tc>
        <w:tc>
          <w:tcPr>
            <w:tcW w:type="dxa" w:w="1568"/>
            <w:shd w:val="clear" w:color="auto" w:fill="DDEBF7"/>
          </w:tcPr>
          <w:p>
            <w:r>
              <w:rPr>
                <w:rFonts w:ascii="Meiryo UI" w:hAnsi="Meiryo UI"/>
                <w:sz w:val="18"/>
              </w:rPr>
              <w:t>2%</w:t>
            </w:r>
          </w:p>
        </w:tc>
        <w:tc>
          <w:tcPr>
            <w:tcW w:type="dxa" w:w="1568"/>
            <w:shd w:val="clear" w:color="auto" w:fill="DDEBF7"/>
          </w:tcPr>
          <w:p>
            <w:r>
              <w:rPr>
                <w:rFonts w:ascii="Meiryo UI" w:hAnsi="Meiryo UI"/>
                <w:sz w:val="18"/>
              </w:rPr>
              <w:t>▲¥300M</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不動産・サービス等</w:t>
            </w:r>
          </w:p>
        </w:tc>
      </w:tr>
      <w:tr>
        <w:tc>
          <w:tcPr>
            <w:tcW w:type="dxa" w:w="1568"/>
          </w:tcPr>
          <w:p>
            <w:r>
              <w:rPr>
                <w:rFonts w:ascii="Meiryo UI" w:hAnsi="Meiryo UI"/>
                <w:sz w:val="18"/>
              </w:rPr>
              <w:t>合計</w:t>
            </w:r>
          </w:p>
        </w:tc>
        <w:tc>
          <w:tcPr>
            <w:tcW w:type="dxa" w:w="1568"/>
          </w:tcPr>
          <w:p>
            <w:r>
              <w:rPr>
                <w:rFonts w:ascii="Meiryo UI" w:hAnsi="Meiryo UI"/>
                <w:sz w:val="18"/>
              </w:rPr>
              <w:t>¥137,500M</w:t>
            </w:r>
          </w:p>
        </w:tc>
        <w:tc>
          <w:tcPr>
            <w:tcW w:type="dxa" w:w="1568"/>
          </w:tcPr>
          <w:p>
            <w:r>
              <w:rPr>
                <w:rFonts w:ascii="Meiryo UI" w:hAnsi="Meiryo UI"/>
                <w:sz w:val="18"/>
              </w:rPr>
              <w:t>100%</w:t>
            </w:r>
          </w:p>
        </w:tc>
        <w:tc>
          <w:tcPr>
            <w:tcW w:type="dxa" w:w="1568"/>
          </w:tcPr>
          <w:p>
            <w:r>
              <w:rPr>
                <w:rFonts w:ascii="Meiryo UI" w:hAnsi="Meiryo UI"/>
                <w:sz w:val="18"/>
              </w:rPr>
              <w:t>¥15,000M</w:t>
            </w:r>
          </w:p>
        </w:tc>
        <w:tc>
          <w:tcPr>
            <w:tcW w:type="dxa" w:w="1568"/>
          </w:tcPr>
          <w:p>
            <w:r>
              <w:rPr>
                <w:rFonts w:ascii="Meiryo UI" w:hAnsi="Meiryo UI"/>
                <w:sz w:val="18"/>
              </w:rPr>
              <w:t>10.9%</w:t>
            </w:r>
          </w:p>
        </w:tc>
        <w:tc>
          <w:tcPr>
            <w:tcW w:type="dxa" w:w="1568"/>
          </w:tcPr>
          <w:p>
            <w:r>
              <w:rPr>
                <w:rFonts w:ascii="Meiryo UI" w:hAnsi="Meiryo UI"/>
                <w:sz w:val="18"/>
              </w:rPr>
            </w:r>
          </w:p>
        </w:tc>
      </w:tr>
    </w:tbl>
    <w:p/>
    <w:p>
      <w:r>
        <w:rPr>
          <w:rFonts w:ascii="Meiryo UI" w:hAnsi="Meiryo UI"/>
          <w:sz w:val="20"/>
        </w:rPr>
        <w:t>&gt; 深井注記: 大阪ソーダはセグメント別の詳細な利益開示が限定的。上記は直近IRおよびkabutan.jp公開情報・業界推計を統合した推計値。次回決算（2026-05-12）で実績確認必須。</w:t>
      </w:r>
    </w:p>
    <w:p/>
    <w:p>
      <w:pPr>
        <w:pStyle w:val="Heading3"/>
      </w:pPr>
      <w:r>
        <w:rPr>
          <w:rFonts w:ascii="Meiryo UI" w:hAnsi="Meiryo UI"/>
          <w:color w:val="2E74B5"/>
        </w:rPr>
        <w:t>ファインケミカル事業の成長軌跡</w:t>
      </w:r>
    </w:p>
    <w:p/>
    <w:p>
      <w:pPr>
        <w:shd w:val="clear" w:color="auto" w:fill="F2F2F2"/>
      </w:pPr>
      <w:r>
        <w:rPr>
          <w:rFonts w:ascii="Courier New" w:hAnsi="Courier New"/>
          <w:sz w:val="16"/>
        </w:rPr>
        <w:t>FY2022.3   ¥28,000M  / 営業利益率16%</w:t>
        <w:br/>
        <w:t>FY2023.3   ¥33,000M  / 営業利益率18%（GLP-1需要顕在化開始）</w:t>
        <w:br/>
        <w:t>FY2024.3   ¥36,000M  / 営業利益率19%（本格拡大期）</w:t>
        <w:br/>
        <w:t>FY2025.3E  ¥38,000M  / 営業利益率20%（高原状態→以降の方向性が焦点）</w:t>
        <w:br/>
        <w:t>CAGR(3年)  +10.7%</w:t>
      </w:r>
    </w:p>
    <w:p/>
    <w:p>
      <w:r>
        <w:t>──────────────────────────────────────────────────</w:t>
      </w:r>
    </w:p>
    <w:p/>
    <w:p>
      <w:pPr>
        <w:pStyle w:val="Heading1"/>
      </w:pPr>
      <w:r>
        <w:rPr>
          <w:rFonts w:ascii="Meiryo UI" w:hAnsi="Meiryo UI"/>
          <w:color w:val="1F3864"/>
        </w:rPr>
        <w:t>2. 社長指示重点分析</w:t>
      </w:r>
    </w:p>
    <w:p/>
    <w:p>
      <w:pPr>
        <w:pStyle w:val="Heading2"/>
      </w:pPr>
      <w:r>
        <w:rPr>
          <w:rFonts w:ascii="Meiryo UI" w:hAnsi="Meiryo UI"/>
          <w:color w:val="2E74B5"/>
        </w:rPr>
        <w:t>① 事業構造の全体把握</w:t>
      </w:r>
    </w:p>
    <w:p/>
    <w:p>
      <w:pPr>
        <w:pStyle w:val="Heading3"/>
      </w:pPr>
      <w:r>
        <w:rPr>
          <w:rFonts w:ascii="Meiryo UI" w:hAnsi="Meiryo UI"/>
          <w:color w:val="2E74B5"/>
        </w:rPr>
        <w:t>財務実績（直近通期 FY2025.3期・推定値）</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金額</w:t>
            </w:r>
          </w:p>
        </w:tc>
        <w:tc>
          <w:tcPr>
            <w:tcW w:type="dxa" w:w="3135"/>
            <w:shd w:val="clear" w:color="auto" w:fill="2E74B5"/>
          </w:tcPr>
          <w:p>
            <w:r>
              <w:rPr>
                <w:rFonts w:ascii="Meiryo UI" w:hAnsi="Meiryo UI"/>
                <w:b/>
                <w:color w:val="FFFFFF"/>
                <w:sz w:val="18"/>
              </w:rPr>
              <w:t>前期比</w:t>
            </w:r>
          </w:p>
        </w:tc>
      </w:tr>
      <w:tr>
        <w:tc>
          <w:tcPr>
            <w:tcW w:type="dxa" w:w="3135"/>
          </w:tcPr>
          <w:p>
            <w:r>
              <w:rPr>
                <w:rFonts w:ascii="Meiryo UI" w:hAnsi="Meiryo UI"/>
                <w:sz w:val="18"/>
              </w:rPr>
              <w:t>売上高</w:t>
            </w:r>
          </w:p>
        </w:tc>
        <w:tc>
          <w:tcPr>
            <w:tcW w:type="dxa" w:w="3135"/>
          </w:tcPr>
          <w:p>
            <w:r>
              <w:rPr>
                <w:rFonts w:ascii="Meiryo UI" w:hAnsi="Meiryo UI"/>
                <w:sz w:val="18"/>
              </w:rPr>
              <w:t>¥137,500百万</w:t>
            </w:r>
          </w:p>
        </w:tc>
        <w:tc>
          <w:tcPr>
            <w:tcW w:type="dxa" w:w="3135"/>
          </w:tcPr>
          <w:p>
            <w:r>
              <w:rPr>
                <w:rFonts w:ascii="Meiryo UI" w:hAnsi="Meiryo UI"/>
                <w:sz w:val="18"/>
              </w:rPr>
              <w:t>+3.2%</w:t>
            </w:r>
          </w:p>
        </w:tc>
      </w:tr>
      <w:tr>
        <w:tc>
          <w:tcPr>
            <w:tcW w:type="dxa" w:w="3135"/>
            <w:shd w:val="clear" w:color="auto" w:fill="DDEBF7"/>
          </w:tcPr>
          <w:p>
            <w:r>
              <w:rPr>
                <w:rFonts w:ascii="Meiryo UI" w:hAnsi="Meiryo UI"/>
                <w:sz w:val="18"/>
              </w:rPr>
              <w:t>売上総利益</w:t>
            </w:r>
          </w:p>
        </w:tc>
        <w:tc>
          <w:tcPr>
            <w:tcW w:type="dxa" w:w="3135"/>
            <w:shd w:val="clear" w:color="auto" w:fill="DDEBF7"/>
          </w:tcPr>
          <w:p>
            <w:r>
              <w:rPr>
                <w:rFonts w:ascii="Meiryo UI" w:hAnsi="Meiryo UI"/>
                <w:sz w:val="18"/>
              </w:rPr>
              <w:t>¥41,250百万</w:t>
            </w:r>
          </w:p>
        </w:tc>
        <w:tc>
          <w:tcPr>
            <w:tcW w:type="dxa" w:w="3135"/>
            <w:shd w:val="clear" w:color="auto" w:fill="DDEBF7"/>
          </w:tcPr>
          <w:p>
            <w:r>
              <w:rPr>
                <w:rFonts w:ascii="Meiryo UI" w:hAnsi="Meiryo UI"/>
                <w:sz w:val="18"/>
              </w:rPr>
              <w:t>+2.8%</w:t>
            </w:r>
          </w:p>
        </w:tc>
      </w:tr>
      <w:tr>
        <w:tc>
          <w:tcPr>
            <w:tcW w:type="dxa" w:w="3135"/>
          </w:tcPr>
          <w:p>
            <w:r>
              <w:rPr>
                <w:rFonts w:ascii="Meiryo UI" w:hAnsi="Meiryo UI"/>
                <w:sz w:val="18"/>
              </w:rPr>
              <w:t>営業利益</w:t>
            </w:r>
          </w:p>
        </w:tc>
        <w:tc>
          <w:tcPr>
            <w:tcW w:type="dxa" w:w="3135"/>
          </w:tcPr>
          <w:p>
            <w:r>
              <w:rPr>
                <w:rFonts w:ascii="Meiryo UI" w:hAnsi="Meiryo UI"/>
                <w:sz w:val="18"/>
              </w:rPr>
              <w:t>¥15,000百万</w:t>
            </w:r>
          </w:p>
        </w:tc>
        <w:tc>
          <w:tcPr>
            <w:tcW w:type="dxa" w:w="3135"/>
          </w:tcPr>
          <w:p>
            <w:r>
              <w:rPr>
                <w:rFonts w:ascii="Meiryo UI" w:hAnsi="Meiryo UI"/>
                <w:sz w:val="18"/>
              </w:rPr>
              <w:t>▲5.1%（ナフサ高の影響）</w:t>
            </w:r>
          </w:p>
        </w:tc>
      </w:tr>
      <w:tr>
        <w:tc>
          <w:tcPr>
            <w:tcW w:type="dxa" w:w="3135"/>
            <w:shd w:val="clear" w:color="auto" w:fill="DDEBF7"/>
          </w:tcPr>
          <w:p>
            <w:r>
              <w:rPr>
                <w:rFonts w:ascii="Meiryo UI" w:hAnsi="Meiryo UI"/>
                <w:sz w:val="18"/>
              </w:rPr>
              <w:t>経常利益</w:t>
            </w:r>
          </w:p>
        </w:tc>
        <w:tc>
          <w:tcPr>
            <w:tcW w:type="dxa" w:w="3135"/>
            <w:shd w:val="clear" w:color="auto" w:fill="DDEBF7"/>
          </w:tcPr>
          <w:p>
            <w:r>
              <w:rPr>
                <w:rFonts w:ascii="Meiryo UI" w:hAnsi="Meiryo UI"/>
                <w:sz w:val="18"/>
              </w:rPr>
              <w:t>¥15,800百万</w:t>
            </w:r>
          </w:p>
        </w:tc>
        <w:tc>
          <w:tcPr>
            <w:tcW w:type="dxa" w:w="3135"/>
            <w:shd w:val="clear" w:color="auto" w:fill="DDEBF7"/>
          </w:tcPr>
          <w:p>
            <w:r>
              <w:rPr>
                <w:rFonts w:ascii="Meiryo UI" w:hAnsi="Meiryo UI"/>
                <w:sz w:val="18"/>
              </w:rPr>
              <w:t>▲3.8%</w:t>
            </w:r>
          </w:p>
        </w:tc>
      </w:tr>
      <w:tr>
        <w:tc>
          <w:tcPr>
            <w:tcW w:type="dxa" w:w="3135"/>
          </w:tcPr>
          <w:p>
            <w:r>
              <w:rPr>
                <w:rFonts w:ascii="Meiryo UI" w:hAnsi="Meiryo UI"/>
                <w:sz w:val="18"/>
              </w:rPr>
              <w:t>純利益</w:t>
            </w:r>
          </w:p>
        </w:tc>
        <w:tc>
          <w:tcPr>
            <w:tcW w:type="dxa" w:w="3135"/>
          </w:tcPr>
          <w:p>
            <w:r>
              <w:rPr>
                <w:rFonts w:ascii="Meiryo UI" w:hAnsi="Meiryo UI"/>
                <w:sz w:val="18"/>
              </w:rPr>
              <w:t>¥12,900百万</w:t>
            </w:r>
          </w:p>
        </w:tc>
        <w:tc>
          <w:tcPr>
            <w:tcW w:type="dxa" w:w="3135"/>
          </w:tcPr>
          <w:p>
            <w:r>
              <w:rPr>
                <w:rFonts w:ascii="Meiryo UI" w:hAnsi="Meiryo UI"/>
                <w:sz w:val="18"/>
              </w:rPr>
              <w:t>▲2.3%</w:t>
            </w:r>
          </w:p>
        </w:tc>
      </w:tr>
      <w:tr>
        <w:tc>
          <w:tcPr>
            <w:tcW w:type="dxa" w:w="3135"/>
            <w:shd w:val="clear" w:color="auto" w:fill="DDEBF7"/>
          </w:tcPr>
          <w:p>
            <w:r>
              <w:rPr>
                <w:rFonts w:ascii="Meiryo UI" w:hAnsi="Meiryo UI"/>
                <w:sz w:val="18"/>
              </w:rPr>
              <w:t>営業利益率</w:t>
            </w:r>
          </w:p>
        </w:tc>
        <w:tc>
          <w:tcPr>
            <w:tcW w:type="dxa" w:w="3135"/>
            <w:shd w:val="clear" w:color="auto" w:fill="DDEBF7"/>
          </w:tcPr>
          <w:p>
            <w:r>
              <w:rPr>
                <w:rFonts w:ascii="Meiryo UI" w:hAnsi="Meiryo UI"/>
                <w:sz w:val="18"/>
              </w:rPr>
              <w:t>10.9%</w:t>
            </w:r>
          </w:p>
        </w:tc>
        <w:tc>
          <w:tcPr>
            <w:tcW w:type="dxa" w:w="3135"/>
            <w:shd w:val="clear" w:color="auto" w:fill="DDEBF7"/>
          </w:tcPr>
          <w:p>
            <w:r>
              <w:rPr>
                <w:rFonts w:ascii="Meiryo UI" w:hAnsi="Meiryo UI"/>
                <w:sz w:val="18"/>
              </w:rPr>
              <w:t>▲0.9pt</w:t>
            </w:r>
          </w:p>
        </w:tc>
      </w:tr>
      <w:tr>
        <w:tc>
          <w:tcPr>
            <w:tcW w:type="dxa" w:w="3135"/>
          </w:tcPr>
          <w:p>
            <w:r>
              <w:rPr>
                <w:rFonts w:ascii="Meiryo UI" w:hAnsi="Meiryo UI"/>
                <w:sz w:val="18"/>
              </w:rPr>
              <w:t>ROE</w:t>
            </w:r>
          </w:p>
        </w:tc>
        <w:tc>
          <w:tcPr>
            <w:tcW w:type="dxa" w:w="3135"/>
          </w:tcPr>
          <w:p>
            <w:r>
              <w:rPr>
                <w:rFonts w:ascii="Meiryo UI" w:hAnsi="Meiryo UI"/>
                <w:sz w:val="18"/>
              </w:rPr>
              <w:t>10.9%（yfinance確認値）</w:t>
            </w:r>
          </w:p>
        </w:tc>
        <w:tc>
          <w:tcPr>
            <w:tcW w:type="dxa" w:w="3135"/>
          </w:tcPr>
          <w:p>
            <w:r>
              <w:rPr>
                <w:rFonts w:ascii="Meiryo UI" w:hAnsi="Meiryo UI"/>
                <w:sz w:val="18"/>
              </w:rPr>
              <w:t>—</w:t>
            </w:r>
          </w:p>
        </w:tc>
      </w:tr>
    </w:tbl>
    <w:p/>
    <w:p>
      <w:r>
        <w:rPr>
          <w:rFonts w:ascii="Meiryo UI" w:hAnsi="Meiryo UI"/>
          <w:sz w:val="20"/>
        </w:rPr>
        <w:t>yfinance確認済み財務指標（2026-04-07取得・絶対遵守値）</w:t>
      </w:r>
    </w:p>
    <w:p>
      <w:pPr>
        <w:pStyle w:val="ListBullet"/>
      </w:pPr>
      <w:r>
        <w:rPr>
          <w:rFonts w:ascii="Meiryo UI" w:hAnsi="Meiryo UI"/>
          <w:sz w:val="20"/>
        </w:rPr>
        <w:t>PBR: 1.77倍</w:t>
      </w:r>
    </w:p>
    <w:p>
      <w:pPr>
        <w:pStyle w:val="ListBullet"/>
      </w:pPr>
      <w:r>
        <w:rPr>
          <w:rFonts w:ascii="Meiryo UI" w:hAnsi="Meiryo UI"/>
          <w:sz w:val="20"/>
        </w:rPr>
        <w:t>BPS: ¥996</w:t>
      </w:r>
    </w:p>
    <w:p>
      <w:pPr>
        <w:pStyle w:val="ListBullet"/>
      </w:pPr>
      <w:r>
        <w:rPr>
          <w:rFonts w:ascii="Meiryo UI" w:hAnsi="Meiryo UI"/>
          <w:sz w:val="20"/>
        </w:rPr>
        <w:t>EPS: ¥97</w:t>
      </w:r>
    </w:p>
    <w:p>
      <w:pPr>
        <w:pStyle w:val="ListBullet"/>
      </w:pPr>
      <w:r>
        <w:rPr>
          <w:rFonts w:ascii="Meiryo UI" w:hAnsi="Meiryo UI"/>
          <w:sz w:val="20"/>
        </w:rPr>
        <w:t>PER: 18.2倍</w:t>
      </w:r>
    </w:p>
    <w:p>
      <w:pPr>
        <w:pStyle w:val="ListBullet"/>
      </w:pPr>
      <w:r>
        <w:rPr>
          <w:rFonts w:ascii="Meiryo UI" w:hAnsi="Meiryo UI"/>
          <w:sz w:val="20"/>
        </w:rPr>
        <w:t>株価: ¥1,766</w:t>
      </w:r>
    </w:p>
    <w:p/>
    <w:p>
      <w:pPr>
        <w:pStyle w:val="Heading3"/>
      </w:pPr>
      <w:r>
        <w:rPr>
          <w:rFonts w:ascii="Meiryo UI" w:hAnsi="Meiryo UI"/>
          <w:color w:val="2E74B5"/>
        </w:rPr>
        <w:t>セグメント別コスト構造分析</w:t>
      </w:r>
    </w:p>
    <w:p/>
    <w:p>
      <w:r>
        <w:rPr>
          <w:rFonts w:ascii="Meiryo UI" w:hAnsi="Meiryo UI"/>
          <w:sz w:val="20"/>
        </w:rPr>
        <w:t>(A) クロールアルカリ事業のコスト構造</w:t>
      </w:r>
    </w:p>
    <w:p>
      <w:pPr>
        <w:shd w:val="clear" w:color="auto" w:fill="F2F2F2"/>
      </w:pPr>
      <w:r>
        <w:rPr>
          <w:rFonts w:ascii="Courier New" w:hAnsi="Courier New"/>
          <w:sz w:val="16"/>
        </w:rPr>
        <w:t>原材料（食塩・電力・ナフサ）: 売上の約72%</w:t>
        <w:br/>
        <w:t>うち電力コスト:              売上の約25%（電力多消費型）</w:t>
        <w:br/>
        <w:t>うちナフサ・化学原料:        売上の約20%</w:t>
        <w:br/>
        <w:t>固定費（減価償却等）:        売上の約10%</w:t>
        <w:br/>
        <w:t>営業利益:                    売上の約6〜8%（薄利）</w:t>
      </w:r>
    </w:p>
    <w:p/>
    <w:p>
      <w:r>
        <w:rPr>
          <w:rFonts w:ascii="Meiryo UI" w:hAnsi="Meiryo UI"/>
          <w:sz w:val="20"/>
        </w:rPr>
        <w:t>(B) 有機化学品（ECH等）のコスト構造</w:t>
      </w:r>
    </w:p>
    <w:p>
      <w:pPr>
        <w:shd w:val="clear" w:color="auto" w:fill="F2F2F2"/>
      </w:pPr>
      <w:r>
        <w:rPr>
          <w:rFonts w:ascii="Courier New" w:hAnsi="Courier New"/>
          <w:sz w:val="16"/>
        </w:rPr>
        <w:t>エチレン・プロピレン（ナフサ誘導体）: 売上の約55%</w:t>
        <w:br/>
        <w:t>製造コスト:                           売上の約15%</w:t>
        <w:br/>
        <w:t>営業利益:                             売上の約10%</w:t>
      </w:r>
    </w:p>
    <w:p/>
    <w:p>
      <w:r>
        <w:rPr>
          <w:rFonts w:ascii="Meiryo UI" w:hAnsi="Meiryo UI"/>
          <w:sz w:val="20"/>
        </w:rPr>
        <w:t>(C) ファインケミカルのコスト構造</w:t>
      </w:r>
    </w:p>
    <w:p>
      <w:pPr>
        <w:shd w:val="clear" w:color="auto" w:fill="F2F2F2"/>
      </w:pPr>
      <w:r>
        <w:rPr>
          <w:rFonts w:ascii="Courier New" w:hAnsi="Courier New"/>
          <w:sz w:val="16"/>
        </w:rPr>
        <w:t>原材料（クロール誘導体・特殊原料）: 売上の約35%</w:t>
        <w:br/>
        <w:t>製造コスト・品質管理:               売上の約25%</w:t>
        <w:br/>
        <w:t>R&amp;D・薬事対応:                      売上の約10%</w:t>
        <w:br/>
        <w:t>営業利益:                            売上の約20%（高付加価値）</w:t>
      </w:r>
    </w:p>
    <w:p/>
    <w:p>
      <w:r>
        <w:t>──────────────────────────────────────────────────</w:t>
      </w:r>
    </w:p>
    <w:p/>
    <w:p>
      <w:pPr>
        <w:pStyle w:val="Heading2"/>
      </w:pPr>
      <w:r>
        <w:rPr>
          <w:rFonts w:ascii="Meiryo UI" w:hAnsi="Meiryo UI"/>
          <w:color w:val="2E74B5"/>
        </w:rPr>
        <w:t>② GLP-1医薬品中間体テーマの詳細分析（最重要）</w:t>
      </w:r>
    </w:p>
    <w:p/>
    <w:p>
      <w:pPr>
        <w:pStyle w:val="Heading3"/>
      </w:pPr>
      <w:r>
        <w:rPr>
          <w:rFonts w:ascii="Meiryo UI" w:hAnsi="Meiryo UI"/>
          <w:color w:val="2E74B5"/>
        </w:rPr>
        <w:t>大阪ソーダのGLP-1関連ポジション</w:t>
      </w:r>
    </w:p>
    <w:p/>
    <w:p>
      <w:r>
        <w:rPr>
          <w:rFonts w:ascii="Meiryo UI" w:hAnsi="Meiryo UI"/>
          <w:sz w:val="20"/>
        </w:rPr>
        <w:t>大阪ソーダは直接的には「GLP-1ペプチドそのものの製造者」ではなく、GLP-1の合成プロセスで使用される有機合成中間体・保護基・カップリング剤・溶媒の供給者として位置づけられる。また、ペプチド固相合成の担体樹脂原料（エポキシ系）の供給元でもある。</w:t>
      </w:r>
    </w:p>
    <w:p/>
    <w:p>
      <w:pPr>
        <w:pStyle w:val="Heading4"/>
      </w:pPr>
      <w:r>
        <w:rPr>
          <w:rFonts w:ascii="Meiryo UI" w:hAnsi="Meiryo UI"/>
          <w:color w:val="2E74B5"/>
        </w:rPr>
        <w:t>推定供給品目</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品目カテゴリ</w:t>
            </w:r>
          </w:p>
        </w:tc>
        <w:tc>
          <w:tcPr>
            <w:tcW w:type="dxa" w:w="3135"/>
            <w:shd w:val="clear" w:color="auto" w:fill="2E74B5"/>
          </w:tcPr>
          <w:p>
            <w:r>
              <w:rPr>
                <w:rFonts w:ascii="Meiryo UI" w:hAnsi="Meiryo UI"/>
                <w:b/>
                <w:color w:val="FFFFFF"/>
                <w:sz w:val="18"/>
              </w:rPr>
              <w:t>具体例</w:t>
            </w:r>
          </w:p>
        </w:tc>
        <w:tc>
          <w:tcPr>
            <w:tcW w:type="dxa" w:w="3135"/>
            <w:shd w:val="clear" w:color="auto" w:fill="2E74B5"/>
          </w:tcPr>
          <w:p>
            <w:r>
              <w:rPr>
                <w:rFonts w:ascii="Meiryo UI" w:hAnsi="Meiryo UI"/>
                <w:b/>
                <w:color w:val="FFFFFF"/>
                <w:sz w:val="18"/>
              </w:rPr>
              <w:t>用途</w:t>
            </w:r>
          </w:p>
        </w:tc>
      </w:tr>
      <w:tr>
        <w:tc>
          <w:tcPr>
            <w:tcW w:type="dxa" w:w="3135"/>
          </w:tcPr>
          <w:p>
            <w:r>
              <w:rPr>
                <w:rFonts w:ascii="Meiryo UI" w:hAnsi="Meiryo UI"/>
                <w:sz w:val="18"/>
              </w:rPr>
              <w:t>クロール系溶媒・中間体</w:t>
            </w:r>
          </w:p>
        </w:tc>
        <w:tc>
          <w:tcPr>
            <w:tcW w:type="dxa" w:w="3135"/>
          </w:tcPr>
          <w:p>
            <w:r>
              <w:rPr>
                <w:rFonts w:ascii="Meiryo UI" w:hAnsi="Meiryo UI"/>
                <w:sz w:val="18"/>
              </w:rPr>
              <w:t>ジクロロメタン誘導体・四塩化炭素系</w:t>
            </w:r>
          </w:p>
        </w:tc>
        <w:tc>
          <w:tcPr>
            <w:tcW w:type="dxa" w:w="3135"/>
          </w:tcPr>
          <w:p>
            <w:r>
              <w:rPr>
                <w:rFonts w:ascii="Meiryo UI" w:hAnsi="Meiryo UI"/>
                <w:sz w:val="18"/>
              </w:rPr>
              <w:t>ペプチド合成溶媒・脱保護剤</w:t>
            </w:r>
          </w:p>
        </w:tc>
      </w:tr>
      <w:tr>
        <w:tc>
          <w:tcPr>
            <w:tcW w:type="dxa" w:w="3135"/>
            <w:shd w:val="clear" w:color="auto" w:fill="DDEBF7"/>
          </w:tcPr>
          <w:p>
            <w:r>
              <w:rPr>
                <w:rFonts w:ascii="Meiryo UI" w:hAnsi="Meiryo UI"/>
                <w:sz w:val="18"/>
              </w:rPr>
              <w:t>エポキシ系樹脂原料（ECH）</w:t>
            </w:r>
          </w:p>
        </w:tc>
        <w:tc>
          <w:tcPr>
            <w:tcW w:type="dxa" w:w="3135"/>
            <w:shd w:val="clear" w:color="auto" w:fill="DDEBF7"/>
          </w:tcPr>
          <w:p>
            <w:r>
              <w:rPr>
                <w:rFonts w:ascii="Meiryo UI" w:hAnsi="Meiryo UI"/>
                <w:sz w:val="18"/>
              </w:rPr>
              <w:t>エピクロルヒドリン</w:t>
            </w:r>
          </w:p>
        </w:tc>
        <w:tc>
          <w:tcPr>
            <w:tcW w:type="dxa" w:w="3135"/>
            <w:shd w:val="clear" w:color="auto" w:fill="DDEBF7"/>
          </w:tcPr>
          <w:p>
            <w:r>
              <w:rPr>
                <w:rFonts w:ascii="Meiryo UI" w:hAnsi="Meiryo UI"/>
                <w:sz w:val="18"/>
              </w:rPr>
              <w:t>固相合成担体（Wang樹脂等）の原料</w:t>
            </w:r>
          </w:p>
        </w:tc>
      </w:tr>
      <w:tr>
        <w:tc>
          <w:tcPr>
            <w:tcW w:type="dxa" w:w="3135"/>
          </w:tcPr>
          <w:p>
            <w:r>
              <w:rPr>
                <w:rFonts w:ascii="Meiryo UI" w:hAnsi="Meiryo UI"/>
                <w:sz w:val="18"/>
              </w:rPr>
              <w:t>アミノ酸保護基中間体</w:t>
            </w:r>
          </w:p>
        </w:tc>
        <w:tc>
          <w:tcPr>
            <w:tcW w:type="dxa" w:w="3135"/>
          </w:tcPr>
          <w:p>
            <w:r>
              <w:rPr>
                <w:rFonts w:ascii="Meiryo UI" w:hAnsi="Meiryo UI"/>
                <w:sz w:val="18"/>
              </w:rPr>
              <w:t>Fmoc系・Boc系化合物の前駆体</w:t>
            </w:r>
          </w:p>
        </w:tc>
        <w:tc>
          <w:tcPr>
            <w:tcW w:type="dxa" w:w="3135"/>
          </w:tcPr>
          <w:p>
            <w:r>
              <w:rPr>
                <w:rFonts w:ascii="Meiryo UI" w:hAnsi="Meiryo UI"/>
                <w:sz w:val="18"/>
              </w:rPr>
              <w:t>ペプチド固相合成の保護基</w:t>
            </w:r>
          </w:p>
        </w:tc>
      </w:tr>
      <w:tr>
        <w:tc>
          <w:tcPr>
            <w:tcW w:type="dxa" w:w="3135"/>
            <w:shd w:val="clear" w:color="auto" w:fill="DDEBF7"/>
          </w:tcPr>
          <w:p>
            <w:r>
              <w:rPr>
                <w:rFonts w:ascii="Meiryo UI" w:hAnsi="Meiryo UI"/>
                <w:sz w:val="18"/>
              </w:rPr>
              <w:t>特殊有機塩化物</w:t>
            </w:r>
          </w:p>
        </w:tc>
        <w:tc>
          <w:tcPr>
            <w:tcW w:type="dxa" w:w="3135"/>
            <w:shd w:val="clear" w:color="auto" w:fill="DDEBF7"/>
          </w:tcPr>
          <w:p>
            <w:r>
              <w:rPr>
                <w:rFonts w:ascii="Meiryo UI" w:hAnsi="Meiryo UI"/>
                <w:sz w:val="18"/>
              </w:rPr>
              <w:t>高純度グレード品</w:t>
            </w:r>
          </w:p>
        </w:tc>
        <w:tc>
          <w:tcPr>
            <w:tcW w:type="dxa" w:w="3135"/>
            <w:shd w:val="clear" w:color="auto" w:fill="DDEBF7"/>
          </w:tcPr>
          <w:p>
            <w:r>
              <w:rPr>
                <w:rFonts w:ascii="Meiryo UI" w:hAnsi="Meiryo UI"/>
                <w:sz w:val="18"/>
              </w:rPr>
              <w:t>API製造プロセスの中間体</w:t>
            </w:r>
          </w:p>
        </w:tc>
      </w:tr>
    </w:tbl>
    <w:p/>
    <w:p>
      <w:r>
        <w:rPr>
          <w:rFonts w:ascii="Meiryo UI" w:hAnsi="Meiryo UI"/>
          <w:sz w:val="20"/>
        </w:rPr>
        <w:t>&gt; 深井コメント: 大阪ソーダはGLP-1ペプチド鎖の「完成品API」ではなく「製造プロセスに不可欠な素材・中間体」の供給者。この位置づけは「患者数×投与量」の増減に間接的に連動するが、製薬会社1社への依存リスクが分散されるメリットがある。主要顧客は非公開だが、ノボノルディスク・イーライリリー・武田薬品工業等への間接供給が推定される。</w:t>
      </w:r>
    </w:p>
    <w:p/>
    <w:p>
      <w:r>
        <w:t>──────────────────────────────────────────────────</w:t>
      </w:r>
    </w:p>
    <w:p/>
    <w:p>
      <w:pPr>
        <w:pStyle w:val="Heading3"/>
      </w:pPr>
      <w:r>
        <w:rPr>
          <w:rFonts w:ascii="Meiryo UI" w:hAnsi="Meiryo UI"/>
          <w:color w:val="2E74B5"/>
        </w:rPr>
        <w:t>核心分析①：経口剤シフトによるAPI数量インパクト（定量計算）</w:t>
      </w:r>
    </w:p>
    <w:p/>
    <w:p>
      <w:pPr>
        <w:pStyle w:val="Heading4"/>
      </w:pPr>
      <w:r>
        <w:rPr>
          <w:rFonts w:ascii="Meiryo UI" w:hAnsi="Meiryo UI"/>
          <w:color w:val="2E74B5"/>
        </w:rPr>
        <w:t>セマグルチドの注射vs経口の投与量比較</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パラメーター</w:t>
            </w:r>
          </w:p>
        </w:tc>
        <w:tc>
          <w:tcPr>
            <w:tcW w:type="dxa" w:w="2351"/>
            <w:shd w:val="clear" w:color="auto" w:fill="2E74B5"/>
          </w:tcPr>
          <w:p>
            <w:r>
              <w:rPr>
                <w:rFonts w:ascii="Meiryo UI" w:hAnsi="Meiryo UI"/>
                <w:b/>
                <w:color w:val="FFFFFF"/>
                <w:sz w:val="18"/>
              </w:rPr>
              <w:t>注射剤（オゼンピック）</w:t>
            </w:r>
          </w:p>
        </w:tc>
        <w:tc>
          <w:tcPr>
            <w:tcW w:type="dxa" w:w="2351"/>
            <w:shd w:val="clear" w:color="auto" w:fill="2E74B5"/>
          </w:tcPr>
          <w:p>
            <w:r>
              <w:rPr>
                <w:rFonts w:ascii="Meiryo UI" w:hAnsi="Meiryo UI"/>
                <w:b/>
                <w:color w:val="FFFFFF"/>
                <w:sz w:val="18"/>
              </w:rPr>
              <w:t>経口剤（Rybelsus）</w:t>
            </w:r>
          </w:p>
        </w:tc>
        <w:tc>
          <w:tcPr>
            <w:tcW w:type="dxa" w:w="2351"/>
            <w:shd w:val="clear" w:color="auto" w:fill="2E74B5"/>
          </w:tcPr>
          <w:p>
            <w:r>
              <w:rPr>
                <w:rFonts w:ascii="Meiryo UI" w:hAnsi="Meiryo UI"/>
                <w:b/>
                <w:color w:val="FFFFFF"/>
                <w:sz w:val="18"/>
              </w:rPr>
              <w:t>倍率</w:t>
            </w:r>
          </w:p>
        </w:tc>
      </w:tr>
      <w:tr>
        <w:tc>
          <w:tcPr>
            <w:tcW w:type="dxa" w:w="2351"/>
          </w:tcPr>
          <w:p>
            <w:r>
              <w:rPr>
                <w:rFonts w:ascii="Meiryo UI" w:hAnsi="Meiryo UI"/>
                <w:sz w:val="18"/>
              </w:rPr>
              <w:t>1回投与量</w:t>
            </w:r>
          </w:p>
        </w:tc>
        <w:tc>
          <w:tcPr>
            <w:tcW w:type="dxa" w:w="2351"/>
          </w:tcPr>
          <w:p>
            <w:r>
              <w:rPr>
                <w:rFonts w:ascii="Meiryo UI" w:hAnsi="Meiryo UI"/>
                <w:sz w:val="18"/>
              </w:rPr>
              <w:t>0.5〜2.0mg/週</w:t>
            </w:r>
          </w:p>
        </w:tc>
        <w:tc>
          <w:tcPr>
            <w:tcW w:type="dxa" w:w="2351"/>
          </w:tcPr>
          <w:p>
            <w:r>
              <w:rPr>
                <w:rFonts w:ascii="Meiryo UI" w:hAnsi="Meiryo UI"/>
                <w:sz w:val="18"/>
              </w:rPr>
              <w:t>3〜14mg/日</w:t>
            </w:r>
          </w:p>
        </w:tc>
        <w:tc>
          <w:tcPr>
            <w:tcW w:type="dxa" w:w="2351"/>
          </w:tcPr>
          <w:p>
            <w:r>
              <w:rPr>
                <w:rFonts w:ascii="Meiryo UI" w:hAnsi="Meiryo UI"/>
                <w:sz w:val="18"/>
              </w:rPr>
              <w:t>—</w:t>
            </w:r>
          </w:p>
        </w:tc>
      </w:tr>
      <w:tr>
        <w:tc>
          <w:tcPr>
            <w:tcW w:type="dxa" w:w="2351"/>
            <w:shd w:val="clear" w:color="auto" w:fill="DDEBF7"/>
          </w:tcPr>
          <w:p>
            <w:r>
              <w:rPr>
                <w:rFonts w:ascii="Meiryo UI" w:hAnsi="Meiryo UI"/>
                <w:sz w:val="18"/>
              </w:rPr>
              <w:t>標準的な維持量</w:t>
            </w:r>
          </w:p>
        </w:tc>
        <w:tc>
          <w:tcPr>
            <w:tcW w:type="dxa" w:w="2351"/>
            <w:shd w:val="clear" w:color="auto" w:fill="DDEBF7"/>
          </w:tcPr>
          <w:p>
            <w:r>
              <w:rPr>
                <w:rFonts w:ascii="Meiryo UI" w:hAnsi="Meiryo UI"/>
                <w:sz w:val="18"/>
              </w:rPr>
              <w:t>1.0mg/週</w:t>
            </w:r>
          </w:p>
        </w:tc>
        <w:tc>
          <w:tcPr>
            <w:tcW w:type="dxa" w:w="2351"/>
            <w:shd w:val="clear" w:color="auto" w:fill="DDEBF7"/>
          </w:tcPr>
          <w:p>
            <w:r>
              <w:rPr>
                <w:rFonts w:ascii="Meiryo UI" w:hAnsi="Meiryo UI"/>
                <w:sz w:val="18"/>
              </w:rPr>
              <w:t>14mg/日</w:t>
            </w:r>
          </w:p>
        </w:tc>
        <w:tc>
          <w:tcPr>
            <w:tcW w:type="dxa" w:w="2351"/>
            <w:shd w:val="clear" w:color="auto" w:fill="DDEBF7"/>
          </w:tcPr>
          <w:p>
            <w:r>
              <w:rPr>
                <w:rFonts w:ascii="Meiryo UI" w:hAnsi="Meiryo UI"/>
                <w:sz w:val="18"/>
              </w:rPr>
              <w:t>—</w:t>
            </w:r>
          </w:p>
        </w:tc>
      </w:tr>
      <w:tr>
        <w:tc>
          <w:tcPr>
            <w:tcW w:type="dxa" w:w="2351"/>
          </w:tcPr>
          <w:p>
            <w:r>
              <w:rPr>
                <w:rFonts w:ascii="Meiryo UI" w:hAnsi="Meiryo UI"/>
                <w:sz w:val="18"/>
              </w:rPr>
              <w:t>年間患者1人あたりAPI量</w:t>
            </w:r>
          </w:p>
        </w:tc>
        <w:tc>
          <w:tcPr>
            <w:tcW w:type="dxa" w:w="2351"/>
          </w:tcPr>
          <w:p>
            <w:r>
              <w:rPr>
                <w:rFonts w:ascii="Meiryo UI" w:hAnsi="Meiryo UI"/>
                <w:sz w:val="18"/>
              </w:rPr>
              <w:t>52mg/年</w:t>
            </w:r>
          </w:p>
        </w:tc>
        <w:tc>
          <w:tcPr>
            <w:tcW w:type="dxa" w:w="2351"/>
          </w:tcPr>
          <w:p>
            <w:r>
              <w:rPr>
                <w:rFonts w:ascii="Meiryo UI" w:hAnsi="Meiryo UI"/>
                <w:sz w:val="18"/>
              </w:rPr>
              <w:t>5,110mg/年</w:t>
            </w:r>
          </w:p>
        </w:tc>
        <w:tc>
          <w:tcPr>
            <w:tcW w:type="dxa" w:w="2351"/>
          </w:tcPr>
          <w:p>
            <w:r>
              <w:rPr>
                <w:rFonts w:ascii="Meiryo UI" w:hAnsi="Meiryo UI"/>
                <w:sz w:val="18"/>
              </w:rPr>
              <w:t>約98倍</w:t>
            </w:r>
          </w:p>
        </w:tc>
      </w:tr>
      <w:tr>
        <w:tc>
          <w:tcPr>
            <w:tcW w:type="dxa" w:w="2351"/>
            <w:shd w:val="clear" w:color="auto" w:fill="DDEBF7"/>
          </w:tcPr>
          <w:p>
            <w:r>
              <w:rPr>
                <w:rFonts w:ascii="Meiryo UI" w:hAnsi="Meiryo UI"/>
                <w:sz w:val="18"/>
              </w:rPr>
              <w:t>バイオアベイラビリティ</w:t>
            </w:r>
          </w:p>
        </w:tc>
        <w:tc>
          <w:tcPr>
            <w:tcW w:type="dxa" w:w="2351"/>
            <w:shd w:val="clear" w:color="auto" w:fill="DDEBF7"/>
          </w:tcPr>
          <w:p>
            <w:r>
              <w:rPr>
                <w:rFonts w:ascii="Meiryo UI" w:hAnsi="Meiryo UI"/>
                <w:sz w:val="18"/>
              </w:rPr>
              <w:t>~100%（皮下）</w:t>
            </w:r>
          </w:p>
        </w:tc>
        <w:tc>
          <w:tcPr>
            <w:tcW w:type="dxa" w:w="2351"/>
            <w:shd w:val="clear" w:color="auto" w:fill="DDEBF7"/>
          </w:tcPr>
          <w:p>
            <w:r>
              <w:rPr>
                <w:rFonts w:ascii="Meiryo UI" w:hAnsi="Meiryo UI"/>
                <w:sz w:val="18"/>
              </w:rPr>
              <w:t>~1%（空腹時）</w:t>
            </w:r>
          </w:p>
        </w:tc>
        <w:tc>
          <w:tcPr>
            <w:tcW w:type="dxa" w:w="2351"/>
            <w:shd w:val="clear" w:color="auto" w:fill="DDEBF7"/>
          </w:tcPr>
          <w:p>
            <w:r>
              <w:rPr>
                <w:rFonts w:ascii="Meiryo UI" w:hAnsi="Meiryo UI"/>
                <w:sz w:val="18"/>
              </w:rPr>
              <w:t>約1/100</w:t>
            </w:r>
          </w:p>
        </w:tc>
      </w:tr>
    </w:tbl>
    <w:p/>
    <w:p>
      <w:pPr>
        <w:shd w:val="clear" w:color="auto" w:fill="F2F2F2"/>
      </w:pPr>
      <w:r>
        <w:rPr>
          <w:rFonts w:ascii="Courier New" w:hAnsi="Courier New"/>
          <w:sz w:val="16"/>
        </w:rPr>
        <w:t>【計算式】</w:t>
        <w:br/>
        <w:t>注射剤: 1.0mg × 52週 = 52mg/年/患者</w:t>
        <w:br/>
        <w:t>経口剤: 14mg × 365日 = 5,110mg/年/患者</w:t>
        <w:br/>
        <w:t>倍率  : 5,110 / 52 = 98.3倍</w:t>
      </w:r>
    </w:p>
    <w:p/>
    <w:p>
      <w:pPr>
        <w:pStyle w:val="Heading4"/>
      </w:pPr>
      <w:r>
        <w:rPr>
          <w:rFonts w:ascii="Meiryo UI" w:hAnsi="Meiryo UI"/>
          <w:color w:val="2E74B5"/>
        </w:rPr>
        <w:t>チルゼパチド（マンジャロ/ゼップバウンド）の場合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パラメーター</w:t>
            </w:r>
          </w:p>
        </w:tc>
        <w:tc>
          <w:tcPr>
            <w:tcW w:type="dxa" w:w="3135"/>
            <w:shd w:val="clear" w:color="auto" w:fill="2E74B5"/>
          </w:tcPr>
          <w:p>
            <w:r>
              <w:rPr>
                <w:rFonts w:ascii="Meiryo UI" w:hAnsi="Meiryo UI"/>
                <w:b/>
                <w:color w:val="FFFFFF"/>
                <w:sz w:val="18"/>
              </w:rPr>
              <w:t>注射剤</w:t>
            </w:r>
          </w:p>
        </w:tc>
        <w:tc>
          <w:tcPr>
            <w:tcW w:type="dxa" w:w="3135"/>
            <w:shd w:val="clear" w:color="auto" w:fill="2E74B5"/>
          </w:tcPr>
          <w:p>
            <w:r>
              <w:rPr>
                <w:rFonts w:ascii="Meiryo UI" w:hAnsi="Meiryo UI"/>
                <w:b/>
                <w:color w:val="FFFFFF"/>
                <w:sz w:val="18"/>
              </w:rPr>
              <w:t>経口剤（開発中）推定</w:t>
            </w:r>
          </w:p>
        </w:tc>
      </w:tr>
      <w:tr>
        <w:tc>
          <w:tcPr>
            <w:tcW w:type="dxa" w:w="3135"/>
          </w:tcPr>
          <w:p>
            <w:r>
              <w:rPr>
                <w:rFonts w:ascii="Meiryo UI" w:hAnsi="Meiryo UI"/>
                <w:sz w:val="18"/>
              </w:rPr>
              <w:t>維持量</w:t>
            </w:r>
          </w:p>
        </w:tc>
        <w:tc>
          <w:tcPr>
            <w:tcW w:type="dxa" w:w="3135"/>
          </w:tcPr>
          <w:p>
            <w:r>
              <w:rPr>
                <w:rFonts w:ascii="Meiryo UI" w:hAnsi="Meiryo UI"/>
                <w:sz w:val="18"/>
              </w:rPr>
              <w:t>10〜15mg/週</w:t>
            </w:r>
          </w:p>
        </w:tc>
        <w:tc>
          <w:tcPr>
            <w:tcW w:type="dxa" w:w="3135"/>
          </w:tcPr>
          <w:p>
            <w:r>
              <w:rPr>
                <w:rFonts w:ascii="Meiryo UI" w:hAnsi="Meiryo UI"/>
                <w:sz w:val="18"/>
              </w:rPr>
              <w:t>推定50〜100mg/日（バイオアベイラビリティ&lt;5%仮定）</w:t>
            </w:r>
          </w:p>
        </w:tc>
      </w:tr>
      <w:tr>
        <w:tc>
          <w:tcPr>
            <w:tcW w:type="dxa" w:w="3135"/>
            <w:shd w:val="clear" w:color="auto" w:fill="DDEBF7"/>
          </w:tcPr>
          <w:p>
            <w:r>
              <w:rPr>
                <w:rFonts w:ascii="Meiryo UI" w:hAnsi="Meiryo UI"/>
                <w:sz w:val="18"/>
              </w:rPr>
              <w:t>年間API量</w:t>
            </w:r>
          </w:p>
        </w:tc>
        <w:tc>
          <w:tcPr>
            <w:tcW w:type="dxa" w:w="3135"/>
            <w:shd w:val="clear" w:color="auto" w:fill="DDEBF7"/>
          </w:tcPr>
          <w:p>
            <w:r>
              <w:rPr>
                <w:rFonts w:ascii="Meiryo UI" w:hAnsi="Meiryo UI"/>
                <w:sz w:val="18"/>
              </w:rPr>
              <w:t>520〜780mg/年</w:t>
            </w:r>
          </w:p>
        </w:tc>
        <w:tc>
          <w:tcPr>
            <w:tcW w:type="dxa" w:w="3135"/>
            <w:shd w:val="clear" w:color="auto" w:fill="DDEBF7"/>
          </w:tcPr>
          <w:p>
            <w:r>
              <w:rPr>
                <w:rFonts w:ascii="Meiryo UI" w:hAnsi="Meiryo UI"/>
                <w:sz w:val="18"/>
              </w:rPr>
              <w:t>18,250〜36,500mg/年</w:t>
            </w:r>
          </w:p>
        </w:tc>
      </w:tr>
      <w:tr>
        <w:tc>
          <w:tcPr>
            <w:tcW w:type="dxa" w:w="3135"/>
          </w:tcPr>
          <w:p>
            <w:r>
              <w:rPr>
                <w:rFonts w:ascii="Meiryo UI" w:hAnsi="Meiryo UI"/>
                <w:sz w:val="18"/>
              </w:rPr>
              <w:t>倍率</w:t>
            </w:r>
          </w:p>
        </w:tc>
        <w:tc>
          <w:tcPr>
            <w:tcW w:type="dxa" w:w="3135"/>
          </w:tcPr>
          <w:p>
            <w:r>
              <w:rPr>
                <w:rFonts w:ascii="Meiryo UI" w:hAnsi="Meiryo UI"/>
                <w:sz w:val="18"/>
              </w:rPr>
              <w:t>—</w:t>
            </w:r>
          </w:p>
        </w:tc>
        <w:tc>
          <w:tcPr>
            <w:tcW w:type="dxa" w:w="3135"/>
          </w:tcPr>
          <w:p>
            <w:r>
              <w:rPr>
                <w:rFonts w:ascii="Meiryo UI" w:hAnsi="Meiryo UI"/>
                <w:sz w:val="18"/>
              </w:rPr>
              <w:t>約23〜70倍</w:t>
            </w:r>
          </w:p>
        </w:tc>
      </w:tr>
    </w:tbl>
    <w:p/>
    <w:p>
      <w:r>
        <w:t>──────────────────────────────────────────────────</w:t>
      </w:r>
    </w:p>
    <w:p/>
    <w:p>
      <w:pPr>
        <w:pStyle w:val="Heading3"/>
      </w:pPr>
      <w:r>
        <w:rPr>
          <w:rFonts w:ascii="Meiryo UI" w:hAnsi="Meiryo UI"/>
          <w:color w:val="2E74B5"/>
        </w:rPr>
        <w:t>核心分析②：患者数拡大による総API需要の定量試算</w:t>
      </w:r>
    </w:p>
    <w:p/>
    <w:p>
      <w:pPr>
        <w:pStyle w:val="Heading4"/>
      </w:pPr>
      <w:r>
        <w:rPr>
          <w:rFonts w:ascii="Meiryo UI" w:hAnsi="Meiryo UI"/>
          <w:color w:val="2E74B5"/>
        </w:rPr>
        <w:t>世界GLP-1市場の構造シフト推計</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現在（2026年・注射剤主流）</w:t>
            </w:r>
          </w:p>
        </w:tc>
        <w:tc>
          <w:tcPr>
            <w:tcW w:type="dxa" w:w="2351"/>
            <w:shd w:val="clear" w:color="auto" w:fill="2E74B5"/>
          </w:tcPr>
          <w:p>
            <w:r>
              <w:rPr>
                <w:rFonts w:ascii="Meiryo UI" w:hAnsi="Meiryo UI"/>
                <w:b/>
                <w:color w:val="FFFFFF"/>
                <w:sz w:val="18"/>
              </w:rPr>
              <w:t>経口剤普及後（2030年推定）</w:t>
            </w:r>
          </w:p>
        </w:tc>
        <w:tc>
          <w:tcPr>
            <w:tcW w:type="dxa" w:w="2351"/>
            <w:shd w:val="clear" w:color="auto" w:fill="2E74B5"/>
          </w:tcPr>
          <w:p>
            <w:r>
              <w:rPr>
                <w:rFonts w:ascii="Meiryo UI" w:hAnsi="Meiryo UI"/>
                <w:b/>
                <w:color w:val="FFFFFF"/>
                <w:sz w:val="18"/>
              </w:rPr>
              <w:t>変化率</w:t>
            </w:r>
          </w:p>
        </w:tc>
      </w:tr>
      <w:tr>
        <w:tc>
          <w:tcPr>
            <w:tcW w:type="dxa" w:w="2351"/>
          </w:tcPr>
          <w:p>
            <w:r>
              <w:rPr>
                <w:rFonts w:ascii="Meiryo UI" w:hAnsi="Meiryo UI"/>
                <w:sz w:val="18"/>
              </w:rPr>
              <w:t>世界肥満患者総数</w:t>
            </w:r>
          </w:p>
        </w:tc>
        <w:tc>
          <w:tcPr>
            <w:tcW w:type="dxa" w:w="2351"/>
          </w:tcPr>
          <w:p>
            <w:r>
              <w:rPr>
                <w:rFonts w:ascii="Meiryo UI" w:hAnsi="Meiryo UI"/>
                <w:sz w:val="18"/>
              </w:rPr>
              <w:t>10億人以上</w:t>
            </w:r>
          </w:p>
        </w:tc>
        <w:tc>
          <w:tcPr>
            <w:tcW w:type="dxa" w:w="2351"/>
          </w:tcPr>
          <w:p>
            <w:r>
              <w:rPr>
                <w:rFonts w:ascii="Meiryo UI" w:hAnsi="Meiryo UI"/>
                <w:sz w:val="18"/>
              </w:rPr>
              <w:t>10.5億人（緩増）</w:t>
            </w:r>
          </w:p>
        </w:tc>
        <w:tc>
          <w:tcPr>
            <w:tcW w:type="dxa" w:w="2351"/>
          </w:tcPr>
          <w:p>
            <w:r>
              <w:rPr>
                <w:rFonts w:ascii="Meiryo UI" w:hAnsi="Meiryo UI"/>
                <w:sz w:val="18"/>
              </w:rPr>
              <w:t>+5%</w:t>
            </w:r>
          </w:p>
        </w:tc>
      </w:tr>
      <w:tr>
        <w:tc>
          <w:tcPr>
            <w:tcW w:type="dxa" w:w="2351"/>
            <w:shd w:val="clear" w:color="auto" w:fill="DDEBF7"/>
          </w:tcPr>
          <w:p>
            <w:r>
              <w:rPr>
                <w:rFonts w:ascii="Meiryo UI" w:hAnsi="Meiryo UI"/>
                <w:sz w:val="18"/>
              </w:rPr>
              <w:t>薬物治療患者数（GLP-1）</w:t>
            </w:r>
          </w:p>
        </w:tc>
        <w:tc>
          <w:tcPr>
            <w:tcW w:type="dxa" w:w="2351"/>
            <w:shd w:val="clear" w:color="auto" w:fill="DDEBF7"/>
          </w:tcPr>
          <w:p>
            <w:r>
              <w:rPr>
                <w:rFonts w:ascii="Meiryo UI" w:hAnsi="Meiryo UI"/>
                <w:sz w:val="18"/>
              </w:rPr>
              <w:t>2,000〜3,000万人（約2〜3%）</w:t>
            </w:r>
          </w:p>
        </w:tc>
        <w:tc>
          <w:tcPr>
            <w:tcW w:type="dxa" w:w="2351"/>
            <w:shd w:val="clear" w:color="auto" w:fill="DDEBF7"/>
          </w:tcPr>
          <w:p>
            <w:r>
              <w:rPr>
                <w:rFonts w:ascii="Meiryo UI" w:hAnsi="Meiryo UI"/>
                <w:sz w:val="18"/>
              </w:rPr>
              <w:t>1.5〜2.0億人（約15〜20%）</w:t>
            </w:r>
          </w:p>
        </w:tc>
        <w:tc>
          <w:tcPr>
            <w:tcW w:type="dxa" w:w="2351"/>
            <w:shd w:val="clear" w:color="auto" w:fill="DDEBF7"/>
          </w:tcPr>
          <w:p>
            <w:r>
              <w:rPr>
                <w:rFonts w:ascii="Meiryo UI" w:hAnsi="Meiryo UI"/>
                <w:sz w:val="18"/>
              </w:rPr>
              <w:t>+5〜7倍</w:t>
            </w:r>
          </w:p>
        </w:tc>
      </w:tr>
      <w:tr>
        <w:tc>
          <w:tcPr>
            <w:tcW w:type="dxa" w:w="2351"/>
          </w:tcPr>
          <w:p>
            <w:r>
              <w:rPr>
                <w:rFonts w:ascii="Meiryo UI" w:hAnsi="Meiryo UI"/>
                <w:sz w:val="18"/>
              </w:rPr>
              <w:t>注射剤患者比率</w:t>
            </w:r>
          </w:p>
        </w:tc>
        <w:tc>
          <w:tcPr>
            <w:tcW w:type="dxa" w:w="2351"/>
          </w:tcPr>
          <w:p>
            <w:r>
              <w:rPr>
                <w:rFonts w:ascii="Meiryo UI" w:hAnsi="Meiryo UI"/>
                <w:sz w:val="18"/>
              </w:rPr>
              <w:t>95%</w:t>
            </w:r>
          </w:p>
        </w:tc>
        <w:tc>
          <w:tcPr>
            <w:tcW w:type="dxa" w:w="2351"/>
          </w:tcPr>
          <w:p>
            <w:r>
              <w:rPr>
                <w:rFonts w:ascii="Meiryo UI" w:hAnsi="Meiryo UI"/>
                <w:sz w:val="18"/>
              </w:rPr>
              <w:t>30〜40%</w:t>
            </w:r>
          </w:p>
        </w:tc>
        <w:tc>
          <w:tcPr>
            <w:tcW w:type="dxa" w:w="2351"/>
          </w:tcPr>
          <w:p>
            <w:r>
              <w:rPr>
                <w:rFonts w:ascii="Meiryo UI" w:hAnsi="Meiryo UI"/>
                <w:sz w:val="18"/>
              </w:rPr>
              <w:t>▲55〜65pt</w:t>
            </w:r>
          </w:p>
        </w:tc>
      </w:tr>
      <w:tr>
        <w:tc>
          <w:tcPr>
            <w:tcW w:type="dxa" w:w="2351"/>
            <w:shd w:val="clear" w:color="auto" w:fill="DDEBF7"/>
          </w:tcPr>
          <w:p>
            <w:r>
              <w:rPr>
                <w:rFonts w:ascii="Meiryo UI" w:hAnsi="Meiryo UI"/>
                <w:sz w:val="18"/>
              </w:rPr>
              <w:t>経口剤患者比率</w:t>
            </w:r>
          </w:p>
        </w:tc>
        <w:tc>
          <w:tcPr>
            <w:tcW w:type="dxa" w:w="2351"/>
            <w:shd w:val="clear" w:color="auto" w:fill="DDEBF7"/>
          </w:tcPr>
          <w:p>
            <w:r>
              <w:rPr>
                <w:rFonts w:ascii="Meiryo UI" w:hAnsi="Meiryo UI"/>
                <w:sz w:val="18"/>
              </w:rPr>
              <w:t>5%</w:t>
            </w:r>
          </w:p>
        </w:tc>
        <w:tc>
          <w:tcPr>
            <w:tcW w:type="dxa" w:w="2351"/>
            <w:shd w:val="clear" w:color="auto" w:fill="DDEBF7"/>
          </w:tcPr>
          <w:p>
            <w:r>
              <w:rPr>
                <w:rFonts w:ascii="Meiryo UI" w:hAnsi="Meiryo UI"/>
                <w:sz w:val="18"/>
              </w:rPr>
              <w:t>60〜70%</w:t>
            </w:r>
          </w:p>
        </w:tc>
        <w:tc>
          <w:tcPr>
            <w:tcW w:type="dxa" w:w="2351"/>
            <w:shd w:val="clear" w:color="auto" w:fill="DDEBF7"/>
          </w:tcPr>
          <w:p>
            <w:r>
              <w:rPr>
                <w:rFonts w:ascii="Meiryo UI" w:hAnsi="Meiryo UI"/>
                <w:sz w:val="18"/>
              </w:rPr>
              <w:t>+55〜65pt</w:t>
            </w:r>
          </w:p>
        </w:tc>
      </w:tr>
    </w:tbl>
    <w:p/>
    <w:p>
      <w:pPr>
        <w:pStyle w:val="Heading4"/>
      </w:pPr>
      <w:r>
        <w:rPr>
          <w:rFonts w:ascii="Meiryo UI" w:hAnsi="Meiryo UI"/>
          <w:color w:val="2E74B5"/>
        </w:rPr>
        <w:t>総API需要量の試算（セマグルチドベース）</w:t>
      </w:r>
    </w:p>
    <w:p/>
    <w:p>
      <w:r>
        <w:rPr>
          <w:rFonts w:ascii="Meiryo UI" w:hAnsi="Meiryo UI"/>
          <w:sz w:val="20"/>
        </w:rPr>
        <w:t>現状（2026年）：注射剤主流</w:t>
      </w:r>
    </w:p>
    <w:p>
      <w:pPr>
        <w:shd w:val="clear" w:color="auto" w:fill="F2F2F2"/>
      </w:pPr>
      <w:r>
        <w:rPr>
          <w:rFonts w:ascii="Courier New" w:hAnsi="Courier New"/>
          <w:sz w:val="16"/>
        </w:rPr>
        <w:t>治療患者数:     2,500万人</w:t>
        <w:br/>
        <w:t>うち注射剤(95%): 2,375万人 × 52mg/年 = 1,235トン/年</w:t>
        <w:br/>
        <w:t>うち経口剤(5%):   125万人 × 5,110mg/年 = 638トン/年</w:t>
        <w:br/>
        <w:t>総API需要量:    約1,873トン/年</w:t>
      </w:r>
    </w:p>
    <w:p/>
    <w:p>
      <w:r>
        <w:rPr>
          <w:rFonts w:ascii="Meiryo UI" w:hAnsi="Meiryo UI"/>
          <w:sz w:val="20"/>
        </w:rPr>
        <w:t>シナリオA（2030年・経口剤主流化×患者数5倍）</w:t>
      </w:r>
    </w:p>
    <w:p>
      <w:pPr>
        <w:shd w:val="clear" w:color="auto" w:fill="F2F2F2"/>
      </w:pPr>
      <w:r>
        <w:rPr>
          <w:rFonts w:ascii="Courier New" w:hAnsi="Courier New"/>
          <w:sz w:val="16"/>
        </w:rPr>
        <w:t>治療患者数:      1億5,000万人（5倍）</w:t>
        <w:br/>
        <w:t>うち注射剤(35%): 5,250万人 × 52mg/年 = 2,730トン/年</w:t>
        <w:br/>
        <w:t>うち経口剤(65%): 9,750万人 × 5,110mg/年 = 498,225トン/年</w:t>
        <w:br/>
        <w:t>総API需要量:     約500,955トン/年（現状比約268倍）</w:t>
      </w:r>
    </w:p>
    <w:p/>
    <w:p>
      <w:r>
        <w:rPr>
          <w:rFonts w:ascii="Meiryo UI" w:hAnsi="Meiryo UI"/>
          <w:sz w:val="20"/>
        </w:rPr>
        <w:t>シナリオC（2030年・次世代高効率経口分子主流化）</w:t>
      </w:r>
    </w:p>
    <w:p>
      <w:pPr>
        <w:shd w:val="clear" w:color="auto" w:fill="F2F2F2"/>
      </w:pPr>
      <w:r>
        <w:rPr>
          <w:rFonts w:ascii="Courier New" w:hAnsi="Courier New"/>
          <w:sz w:val="16"/>
        </w:rPr>
        <w:t>仮定: 次世代経口分子は吸収率10〜15%（現在の10〜15倍）</w:t>
        <w:br/>
        <w:t>→ 投与量: 14mg/日 → 2〜3mg/日（400〜1,000mg/年/患者）</w:t>
        <w:br/>
        <w:t>治療患者数: 1億2,000万人</w:t>
        <w:br/>
        <w:t>うち経口(70%): 8,400万人 × 700mg/年 = 58,800トン/年</w:t>
        <w:br/>
        <w:t>うち注射(30%): 3,600万人 × 52mg/年 = 1,872トン/年</w:t>
        <w:br/>
        <w:t>総API需要量: 約60,672トン/年（現状比約32倍）</w:t>
      </w:r>
    </w:p>
    <w:p/>
    <w:p>
      <w:pPr>
        <w:pStyle w:val="Heading4"/>
      </w:pPr>
      <w:r>
        <w:rPr>
          <w:rFonts w:ascii="Meiryo UI" w:hAnsi="Meiryo UI"/>
          <w:color w:val="2E74B5"/>
        </w:rPr>
        <w:t>大阪ソーダの収益へのインパクト試算</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シナリオ</w:t>
            </w:r>
          </w:p>
        </w:tc>
        <w:tc>
          <w:tcPr>
            <w:tcW w:type="dxa" w:w="1881"/>
            <w:shd w:val="clear" w:color="auto" w:fill="2E74B5"/>
          </w:tcPr>
          <w:p>
            <w:r>
              <w:rPr>
                <w:rFonts w:ascii="Meiryo UI" w:hAnsi="Meiryo UI"/>
                <w:b/>
                <w:color w:val="FFFFFF"/>
                <w:sz w:val="18"/>
              </w:rPr>
              <w:t>総API需要</w:t>
            </w:r>
          </w:p>
        </w:tc>
        <w:tc>
          <w:tcPr>
            <w:tcW w:type="dxa" w:w="1881"/>
            <w:shd w:val="clear" w:color="auto" w:fill="2E74B5"/>
          </w:tcPr>
          <w:p>
            <w:r>
              <w:rPr>
                <w:rFonts w:ascii="Meiryo UI" w:hAnsi="Meiryo UI"/>
                <w:b/>
                <w:color w:val="FFFFFF"/>
                <w:sz w:val="18"/>
              </w:rPr>
              <w:t>大阪ソーダシェア想定（0.1〜0.3%）</w:t>
            </w:r>
          </w:p>
        </w:tc>
        <w:tc>
          <w:tcPr>
            <w:tcW w:type="dxa" w:w="1881"/>
            <w:shd w:val="clear" w:color="auto" w:fill="2E74B5"/>
          </w:tcPr>
          <w:p>
            <w:r>
              <w:rPr>
                <w:rFonts w:ascii="Meiryo UI" w:hAnsi="Meiryo UI"/>
                <w:b/>
                <w:color w:val="FFFFFF"/>
                <w:sz w:val="18"/>
              </w:rPr>
              <w:t>収益貢献（ファインケム）</w:t>
            </w:r>
          </w:p>
        </w:tc>
        <w:tc>
          <w:tcPr>
            <w:tcW w:type="dxa" w:w="1881"/>
            <w:shd w:val="clear" w:color="auto" w:fill="2E74B5"/>
          </w:tcPr>
          <w:p>
            <w:r>
              <w:rPr>
                <w:rFonts w:ascii="Meiryo UI" w:hAnsi="Meiryo UI"/>
                <w:b/>
                <w:color w:val="FFFFFF"/>
                <w:sz w:val="18"/>
              </w:rPr>
              <w:t>現在比</w:t>
            </w:r>
          </w:p>
        </w:tc>
      </w:tr>
      <w:tr>
        <w:tc>
          <w:tcPr>
            <w:tcW w:type="dxa" w:w="1881"/>
          </w:tcPr>
          <w:p>
            <w:r>
              <w:rPr>
                <w:rFonts w:ascii="Meiryo UI" w:hAnsi="Meiryo UI"/>
                <w:sz w:val="18"/>
              </w:rPr>
              <w:t>現状(2026)</w:t>
            </w:r>
          </w:p>
        </w:tc>
        <w:tc>
          <w:tcPr>
            <w:tcW w:type="dxa" w:w="1881"/>
          </w:tcPr>
          <w:p>
            <w:r>
              <w:rPr>
                <w:rFonts w:ascii="Meiryo UI" w:hAnsi="Meiryo UI"/>
                <w:sz w:val="18"/>
              </w:rPr>
              <w:t>1,873t</w:t>
            </w:r>
          </w:p>
        </w:tc>
        <w:tc>
          <w:tcPr>
            <w:tcW w:type="dxa" w:w="1881"/>
          </w:tcPr>
          <w:p>
            <w:r>
              <w:rPr>
                <w:rFonts w:ascii="Meiryo UI" w:hAnsi="Meiryo UI"/>
                <w:sz w:val="18"/>
              </w:rPr>
              <w:t>¥38,000M（ベース）</w:t>
            </w:r>
          </w:p>
        </w:tc>
        <w:tc>
          <w:tcPr>
            <w:tcW w:type="dxa" w:w="1881"/>
          </w:tcPr>
          <w:p>
            <w:r>
              <w:rPr>
                <w:rFonts w:ascii="Meiryo UI" w:hAnsi="Meiryo UI"/>
                <w:sz w:val="18"/>
              </w:rPr>
              <w:t>¥38,000M</w:t>
            </w:r>
          </w:p>
        </w:tc>
        <w:tc>
          <w:tcPr>
            <w:tcW w:type="dxa" w:w="1881"/>
          </w:tcPr>
          <w:p>
            <w:r>
              <w:rPr>
                <w:rFonts w:ascii="Meiryo UI" w:hAnsi="Meiryo UI"/>
                <w:sz w:val="18"/>
              </w:rPr>
              <w:t>1.0倍</w:t>
            </w:r>
          </w:p>
        </w:tc>
      </w:tr>
      <w:tr>
        <w:tc>
          <w:tcPr>
            <w:tcW w:type="dxa" w:w="1881"/>
            <w:shd w:val="clear" w:color="auto" w:fill="DDEBF7"/>
          </w:tcPr>
          <w:p>
            <w:r>
              <w:rPr>
                <w:rFonts w:ascii="Meiryo UI" w:hAnsi="Meiryo UI"/>
                <w:sz w:val="18"/>
              </w:rPr>
              <w:t>A（経口大増量×患者5倍）</w:t>
            </w:r>
          </w:p>
        </w:tc>
        <w:tc>
          <w:tcPr>
            <w:tcW w:type="dxa" w:w="1881"/>
            <w:shd w:val="clear" w:color="auto" w:fill="DDEBF7"/>
          </w:tcPr>
          <w:p>
            <w:r>
              <w:rPr>
                <w:rFonts w:ascii="Meiryo UI" w:hAnsi="Meiryo UI"/>
                <w:sz w:val="18"/>
              </w:rPr>
              <w:t>500,955t</w:t>
            </w:r>
          </w:p>
        </w:tc>
        <w:tc>
          <w:tcPr>
            <w:tcW w:type="dxa" w:w="1881"/>
            <w:shd w:val="clear" w:color="auto" w:fill="DDEBF7"/>
          </w:tcPr>
          <w:p>
            <w:r>
              <w:rPr>
                <w:rFonts w:ascii="Meiryo UI" w:hAnsi="Meiryo UI"/>
                <w:sz w:val="18"/>
              </w:rPr>
              <w:t>需要268倍→素材供給大幅増</w:t>
            </w:r>
          </w:p>
        </w:tc>
        <w:tc>
          <w:tcPr>
            <w:tcW w:type="dxa" w:w="1881"/>
            <w:shd w:val="clear" w:color="auto" w:fill="DDEBF7"/>
          </w:tcPr>
          <w:p>
            <w:r>
              <w:rPr>
                <w:rFonts w:ascii="Meiryo UI" w:hAnsi="Meiryo UI"/>
                <w:sz w:val="18"/>
              </w:rPr>
              <w:t>¥95,000〜120,000M</w:t>
            </w:r>
          </w:p>
        </w:tc>
        <w:tc>
          <w:tcPr>
            <w:tcW w:type="dxa" w:w="1881"/>
            <w:shd w:val="clear" w:color="auto" w:fill="DDEBF7"/>
          </w:tcPr>
          <w:p>
            <w:r>
              <w:rPr>
                <w:rFonts w:ascii="Meiryo UI" w:hAnsi="Meiryo UI"/>
                <w:sz w:val="18"/>
              </w:rPr>
              <w:t>2.5〜3.2倍</w:t>
            </w:r>
          </w:p>
        </w:tc>
      </w:tr>
      <w:tr>
        <w:tc>
          <w:tcPr>
            <w:tcW w:type="dxa" w:w="1881"/>
          </w:tcPr>
          <w:p>
            <w:r>
              <w:rPr>
                <w:rFonts w:ascii="Meiryo UI" w:hAnsi="Meiryo UI"/>
                <w:sz w:val="18"/>
              </w:rPr>
              <w:t>B（経口普及×患者3倍）</w:t>
            </w:r>
          </w:p>
        </w:tc>
        <w:tc>
          <w:tcPr>
            <w:tcW w:type="dxa" w:w="1881"/>
          </w:tcPr>
          <w:p>
            <w:r>
              <w:rPr>
                <w:rFonts w:ascii="Meiryo UI" w:hAnsi="Meiryo UI"/>
                <w:sz w:val="18"/>
              </w:rPr>
              <w:t>200,000t</w:t>
            </w:r>
          </w:p>
        </w:tc>
        <w:tc>
          <w:tcPr>
            <w:tcW w:type="dxa" w:w="1881"/>
          </w:tcPr>
          <w:p>
            <w:r>
              <w:rPr>
                <w:rFonts w:ascii="Meiryo UI" w:hAnsi="Meiryo UI"/>
                <w:sz w:val="18"/>
              </w:rPr>
              <w:t>需要107倍</w:t>
            </w:r>
          </w:p>
        </w:tc>
        <w:tc>
          <w:tcPr>
            <w:tcW w:type="dxa" w:w="1881"/>
          </w:tcPr>
          <w:p>
            <w:r>
              <w:rPr>
                <w:rFonts w:ascii="Meiryo UI" w:hAnsi="Meiryo UI"/>
                <w:sz w:val="18"/>
              </w:rPr>
              <w:t>¥70,000〜85,000M</w:t>
            </w:r>
          </w:p>
        </w:tc>
        <w:tc>
          <w:tcPr>
            <w:tcW w:type="dxa" w:w="1881"/>
          </w:tcPr>
          <w:p>
            <w:r>
              <w:rPr>
                <w:rFonts w:ascii="Meiryo UI" w:hAnsi="Meiryo UI"/>
                <w:sz w:val="18"/>
              </w:rPr>
              <w:t>1.8〜2.2倍</w:t>
            </w:r>
          </w:p>
        </w:tc>
      </w:tr>
      <w:tr>
        <w:tc>
          <w:tcPr>
            <w:tcW w:type="dxa" w:w="1881"/>
            <w:shd w:val="clear" w:color="auto" w:fill="DDEBF7"/>
          </w:tcPr>
          <w:p>
            <w:r>
              <w:rPr>
                <w:rFonts w:ascii="Meiryo UI" w:hAnsi="Meiryo UI"/>
                <w:sz w:val="18"/>
              </w:rPr>
              <w:t>C（高効率分子×患者4倍）</w:t>
            </w:r>
          </w:p>
        </w:tc>
        <w:tc>
          <w:tcPr>
            <w:tcW w:type="dxa" w:w="1881"/>
            <w:shd w:val="clear" w:color="auto" w:fill="DDEBF7"/>
          </w:tcPr>
          <w:p>
            <w:r>
              <w:rPr>
                <w:rFonts w:ascii="Meiryo UI" w:hAnsi="Meiryo UI"/>
                <w:sz w:val="18"/>
              </w:rPr>
              <w:t>60,672t</w:t>
            </w:r>
          </w:p>
        </w:tc>
        <w:tc>
          <w:tcPr>
            <w:tcW w:type="dxa" w:w="1881"/>
            <w:shd w:val="clear" w:color="auto" w:fill="DDEBF7"/>
          </w:tcPr>
          <w:p>
            <w:r>
              <w:rPr>
                <w:rFonts w:ascii="Meiryo UI" w:hAnsi="Meiryo UI"/>
                <w:sz w:val="18"/>
              </w:rPr>
              <w:t>需要32倍</w:t>
            </w:r>
          </w:p>
        </w:tc>
        <w:tc>
          <w:tcPr>
            <w:tcW w:type="dxa" w:w="1881"/>
            <w:shd w:val="clear" w:color="auto" w:fill="DDEBF7"/>
          </w:tcPr>
          <w:p>
            <w:r>
              <w:rPr>
                <w:rFonts w:ascii="Meiryo UI" w:hAnsi="Meiryo UI"/>
                <w:sz w:val="18"/>
              </w:rPr>
              <w:t>¥55,000〜65,000M</w:t>
            </w:r>
          </w:p>
        </w:tc>
        <w:tc>
          <w:tcPr>
            <w:tcW w:type="dxa" w:w="1881"/>
            <w:shd w:val="clear" w:color="auto" w:fill="DDEBF7"/>
          </w:tcPr>
          <w:p>
            <w:r>
              <w:rPr>
                <w:rFonts w:ascii="Meiryo UI" w:hAnsi="Meiryo UI"/>
                <w:sz w:val="18"/>
              </w:rPr>
              <w:t>1.4〜1.7倍</w:t>
            </w:r>
          </w:p>
        </w:tc>
      </w:tr>
    </w:tbl>
    <w:p/>
    <w:p>
      <w:r>
        <w:rPr>
          <w:rFonts w:ascii="Meiryo UI" w:hAnsi="Meiryo UI"/>
          <w:sz w:val="20"/>
        </w:rPr>
        <w:t>&gt; 深井の核心判断: 「経口剤シフト＝API量減少」という単純な理解は完全に誤り。現在の経口分子（Rybelsus型）は注射比で約100倍のAPI量を要求する。この「量的爆発」こそが大阪ソーダにとってのメガトレンド。ただし次世代高効率経口分子（オラルフォルシグ等）が主流化すれば投与量は1/3〜1/10に減少するリスクが2028〜2030年頃に顕在化する可能性がある。「2026〜2028年は量的拡大の黄金期、2028〜2030年は次世代分子との綱引き期」という時間軸が重要。</w:t>
      </w:r>
    </w:p>
    <w:p/>
    <w:p>
      <w:r>
        <w:t>──────────────────────────────────────────────────</w:t>
      </w:r>
    </w:p>
    <w:p/>
    <w:p>
      <w:pPr>
        <w:pStyle w:val="Heading3"/>
      </w:pPr>
      <w:r>
        <w:rPr>
          <w:rFonts w:ascii="Meiryo UI" w:hAnsi="Meiryo UI"/>
          <w:color w:val="2E74B5"/>
        </w:rPr>
        <w:t>核心分析③：次世代経口分子の効率化リスク</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開発中分子</w:t>
            </w:r>
          </w:p>
        </w:tc>
        <w:tc>
          <w:tcPr>
            <w:tcW w:type="dxa" w:w="1568"/>
            <w:shd w:val="clear" w:color="auto" w:fill="2E74B5"/>
          </w:tcPr>
          <w:p>
            <w:r>
              <w:rPr>
                <w:rFonts w:ascii="Meiryo UI" w:hAnsi="Meiryo UI"/>
                <w:b/>
                <w:color w:val="FFFFFF"/>
                <w:sz w:val="18"/>
              </w:rPr>
              <w:t>開発元</w:t>
            </w:r>
          </w:p>
        </w:tc>
        <w:tc>
          <w:tcPr>
            <w:tcW w:type="dxa" w:w="1568"/>
            <w:shd w:val="clear" w:color="auto" w:fill="2E74B5"/>
          </w:tcPr>
          <w:p>
            <w:r>
              <w:rPr>
                <w:rFonts w:ascii="Meiryo UI" w:hAnsi="Meiryo UI"/>
                <w:b/>
                <w:color w:val="FFFFFF"/>
                <w:sz w:val="18"/>
              </w:rPr>
              <w:t>吸収率（推定）</w:t>
            </w:r>
          </w:p>
        </w:tc>
        <w:tc>
          <w:tcPr>
            <w:tcW w:type="dxa" w:w="1568"/>
            <w:shd w:val="clear" w:color="auto" w:fill="2E74B5"/>
          </w:tcPr>
          <w:p>
            <w:r>
              <w:rPr>
                <w:rFonts w:ascii="Meiryo UI" w:hAnsi="Meiryo UI"/>
                <w:b/>
                <w:color w:val="FFFFFF"/>
                <w:sz w:val="18"/>
              </w:rPr>
              <w:t>想定投与量</w:t>
            </w:r>
          </w:p>
        </w:tc>
        <w:tc>
          <w:tcPr>
            <w:tcW w:type="dxa" w:w="1568"/>
            <w:shd w:val="clear" w:color="auto" w:fill="2E74B5"/>
          </w:tcPr>
          <w:p>
            <w:r>
              <w:rPr>
                <w:rFonts w:ascii="Meiryo UI" w:hAnsi="Meiryo UI"/>
                <w:b/>
                <w:color w:val="FFFFFF"/>
                <w:sz w:val="18"/>
              </w:rPr>
              <w:t>API削減率</w:t>
            </w:r>
          </w:p>
        </w:tc>
        <w:tc>
          <w:tcPr>
            <w:tcW w:type="dxa" w:w="1568"/>
            <w:shd w:val="clear" w:color="auto" w:fill="2E74B5"/>
          </w:tcPr>
          <w:p>
            <w:r>
              <w:rPr>
                <w:rFonts w:ascii="Meiryo UI" w:hAnsi="Meiryo UI"/>
                <w:b/>
                <w:color w:val="FFFFFF"/>
                <w:sz w:val="18"/>
              </w:rPr>
              <w:t>想定上市時期</w:t>
            </w:r>
          </w:p>
        </w:tc>
      </w:tr>
      <w:tr>
        <w:tc>
          <w:tcPr>
            <w:tcW w:type="dxa" w:w="1568"/>
          </w:tcPr>
          <w:p>
            <w:r>
              <w:rPr>
                <w:rFonts w:ascii="Meiryo UI" w:hAnsi="Meiryo UI"/>
                <w:sz w:val="18"/>
              </w:rPr>
              <w:t>オラルフォルシグ（OWL833）</w:t>
            </w:r>
          </w:p>
        </w:tc>
        <w:tc>
          <w:tcPr>
            <w:tcW w:type="dxa" w:w="1568"/>
          </w:tcPr>
          <w:p>
            <w:r>
              <w:rPr>
                <w:rFonts w:ascii="Meiryo UI" w:hAnsi="Meiryo UI"/>
                <w:sz w:val="18"/>
              </w:rPr>
              <w:t>ノボノルディスク</w:t>
            </w:r>
          </w:p>
        </w:tc>
        <w:tc>
          <w:tcPr>
            <w:tcW w:type="dxa" w:w="1568"/>
          </w:tcPr>
          <w:p>
            <w:r>
              <w:rPr>
                <w:rFonts w:ascii="Meiryo UI" w:hAnsi="Meiryo UI"/>
                <w:sz w:val="18"/>
              </w:rPr>
              <w:t>5〜10%</w:t>
            </w:r>
          </w:p>
        </w:tc>
        <w:tc>
          <w:tcPr>
            <w:tcW w:type="dxa" w:w="1568"/>
          </w:tcPr>
          <w:p>
            <w:r>
              <w:rPr>
                <w:rFonts w:ascii="Meiryo UI" w:hAnsi="Meiryo UI"/>
                <w:sz w:val="18"/>
              </w:rPr>
              <w:t>3〜5mg/日</w:t>
            </w:r>
          </w:p>
        </w:tc>
        <w:tc>
          <w:tcPr>
            <w:tcW w:type="dxa" w:w="1568"/>
          </w:tcPr>
          <w:p>
            <w:r>
              <w:rPr>
                <w:rFonts w:ascii="Meiryo UI" w:hAnsi="Meiryo UI"/>
                <w:sz w:val="18"/>
              </w:rPr>
              <w:t>▲75〜80%</w:t>
            </w:r>
          </w:p>
        </w:tc>
        <w:tc>
          <w:tcPr>
            <w:tcW w:type="dxa" w:w="1568"/>
          </w:tcPr>
          <w:p>
            <w:r>
              <w:rPr>
                <w:rFonts w:ascii="Meiryo UI" w:hAnsi="Meiryo UI"/>
                <w:sz w:val="18"/>
              </w:rPr>
              <w:t>2028〜2030年</w:t>
            </w:r>
          </w:p>
        </w:tc>
      </w:tr>
      <w:tr>
        <w:tc>
          <w:tcPr>
            <w:tcW w:type="dxa" w:w="1568"/>
            <w:shd w:val="clear" w:color="auto" w:fill="DDEBF7"/>
          </w:tcPr>
          <w:p>
            <w:r>
              <w:rPr>
                <w:rFonts w:ascii="Meiryo UI" w:hAnsi="Meiryo UI"/>
                <w:sz w:val="18"/>
              </w:rPr>
              <w:t>マルシグルチド（GIP/GLP-1）</w:t>
            </w:r>
          </w:p>
        </w:tc>
        <w:tc>
          <w:tcPr>
            <w:tcW w:type="dxa" w:w="1568"/>
            <w:shd w:val="clear" w:color="auto" w:fill="DDEBF7"/>
          </w:tcPr>
          <w:p>
            <w:r>
              <w:rPr>
                <w:rFonts w:ascii="Meiryo UI" w:hAnsi="Meiryo UI"/>
                <w:sz w:val="18"/>
              </w:rPr>
              <w:t>武田薬品</w:t>
            </w:r>
          </w:p>
        </w:tc>
        <w:tc>
          <w:tcPr>
            <w:tcW w:type="dxa" w:w="1568"/>
            <w:shd w:val="clear" w:color="auto" w:fill="DDEBF7"/>
          </w:tcPr>
          <w:p>
            <w:r>
              <w:rPr>
                <w:rFonts w:ascii="Meiryo UI" w:hAnsi="Meiryo UI"/>
                <w:sz w:val="18"/>
              </w:rPr>
              <w:t>〜8%</w:t>
            </w:r>
          </w:p>
        </w:tc>
        <w:tc>
          <w:tcPr>
            <w:tcW w:type="dxa" w:w="1568"/>
            <w:shd w:val="clear" w:color="auto" w:fill="DDEBF7"/>
          </w:tcPr>
          <w:p>
            <w:r>
              <w:rPr>
                <w:rFonts w:ascii="Meiryo UI" w:hAnsi="Meiryo UI"/>
                <w:sz w:val="18"/>
              </w:rPr>
              <w:t>8〜10mg/日</w:t>
            </w:r>
          </w:p>
        </w:tc>
        <w:tc>
          <w:tcPr>
            <w:tcW w:type="dxa" w:w="1568"/>
            <w:shd w:val="clear" w:color="auto" w:fill="DDEBF7"/>
          </w:tcPr>
          <w:p>
            <w:r>
              <w:rPr>
                <w:rFonts w:ascii="Meiryo UI" w:hAnsi="Meiryo UI"/>
                <w:sz w:val="18"/>
              </w:rPr>
              <w:t>▲50〜60%</w:t>
            </w:r>
          </w:p>
        </w:tc>
        <w:tc>
          <w:tcPr>
            <w:tcW w:type="dxa" w:w="1568"/>
            <w:shd w:val="clear" w:color="auto" w:fill="DDEBF7"/>
          </w:tcPr>
          <w:p>
            <w:r>
              <w:rPr>
                <w:rFonts w:ascii="Meiryo UI" w:hAnsi="Meiryo UI"/>
                <w:sz w:val="18"/>
              </w:rPr>
              <w:t>2027〜2029年</w:t>
            </w:r>
          </w:p>
        </w:tc>
      </w:tr>
      <w:tr>
        <w:tc>
          <w:tcPr>
            <w:tcW w:type="dxa" w:w="1568"/>
          </w:tcPr>
          <w:p>
            <w:r>
              <w:rPr>
                <w:rFonts w:ascii="Meiryo UI" w:hAnsi="Meiryo UI"/>
                <w:sz w:val="18"/>
              </w:rPr>
              <w:t>ファイザー経口GLP-1</w:t>
            </w:r>
          </w:p>
        </w:tc>
        <w:tc>
          <w:tcPr>
            <w:tcW w:type="dxa" w:w="1568"/>
          </w:tcPr>
          <w:p>
            <w:r>
              <w:rPr>
                <w:rFonts w:ascii="Meiryo UI" w:hAnsi="Meiryo UI"/>
                <w:sz w:val="18"/>
              </w:rPr>
              <w:t>ファイザー</w:t>
            </w:r>
          </w:p>
        </w:tc>
        <w:tc>
          <w:tcPr>
            <w:tcW w:type="dxa" w:w="1568"/>
          </w:tcPr>
          <w:p>
            <w:r>
              <w:rPr>
                <w:rFonts w:ascii="Meiryo UI" w:hAnsi="Meiryo UI"/>
                <w:sz w:val="18"/>
              </w:rPr>
              <w:t>~10%</w:t>
            </w:r>
          </w:p>
        </w:tc>
        <w:tc>
          <w:tcPr>
            <w:tcW w:type="dxa" w:w="1568"/>
          </w:tcPr>
          <w:p>
            <w:r>
              <w:rPr>
                <w:rFonts w:ascii="Meiryo UI" w:hAnsi="Meiryo UI"/>
                <w:sz w:val="18"/>
              </w:rPr>
              <w:t>5mg/日</w:t>
            </w:r>
          </w:p>
        </w:tc>
        <w:tc>
          <w:tcPr>
            <w:tcW w:type="dxa" w:w="1568"/>
          </w:tcPr>
          <w:p>
            <w:r>
              <w:rPr>
                <w:rFonts w:ascii="Meiryo UI" w:hAnsi="Meiryo UI"/>
                <w:sz w:val="18"/>
              </w:rPr>
              <w:t>▲65%</w:t>
            </w:r>
          </w:p>
        </w:tc>
        <w:tc>
          <w:tcPr>
            <w:tcW w:type="dxa" w:w="1568"/>
          </w:tcPr>
          <w:p>
            <w:r>
              <w:rPr>
                <w:rFonts w:ascii="Meiryo UI" w:hAnsi="Meiryo UI"/>
                <w:sz w:val="18"/>
              </w:rPr>
              <w:t>2028〜2031年</w:t>
            </w:r>
          </w:p>
        </w:tc>
      </w:tr>
      <w:tr>
        <w:tc>
          <w:tcPr>
            <w:tcW w:type="dxa" w:w="1568"/>
            <w:shd w:val="clear" w:color="auto" w:fill="DDEBF7"/>
          </w:tcPr>
          <w:p>
            <w:r>
              <w:rPr>
                <w:rFonts w:ascii="Meiryo UI" w:hAnsi="Meiryo UI"/>
                <w:sz w:val="18"/>
              </w:rPr>
              <w:t>LY3502970</w:t>
            </w:r>
          </w:p>
        </w:tc>
        <w:tc>
          <w:tcPr>
            <w:tcW w:type="dxa" w:w="1568"/>
            <w:shd w:val="clear" w:color="auto" w:fill="DDEBF7"/>
          </w:tcPr>
          <w:p>
            <w:r>
              <w:rPr>
                <w:rFonts w:ascii="Meiryo UI" w:hAnsi="Meiryo UI"/>
                <w:sz w:val="18"/>
              </w:rPr>
              <w:t>イーライリリー</w:t>
            </w:r>
          </w:p>
        </w:tc>
        <w:tc>
          <w:tcPr>
            <w:tcW w:type="dxa" w:w="1568"/>
            <w:shd w:val="clear" w:color="auto" w:fill="DDEBF7"/>
          </w:tcPr>
          <w:p>
            <w:r>
              <w:rPr>
                <w:rFonts w:ascii="Meiryo UI" w:hAnsi="Meiryo UI"/>
                <w:sz w:val="18"/>
              </w:rPr>
              <w:t>~5%</w:t>
            </w:r>
          </w:p>
        </w:tc>
        <w:tc>
          <w:tcPr>
            <w:tcW w:type="dxa" w:w="1568"/>
            <w:shd w:val="clear" w:color="auto" w:fill="DDEBF7"/>
          </w:tcPr>
          <w:p>
            <w:r>
              <w:rPr>
                <w:rFonts w:ascii="Meiryo UI" w:hAnsi="Meiryo UI"/>
                <w:sz w:val="18"/>
              </w:rPr>
              <w:t>10mg/日</w:t>
            </w:r>
          </w:p>
        </w:tc>
        <w:tc>
          <w:tcPr>
            <w:tcW w:type="dxa" w:w="1568"/>
            <w:shd w:val="clear" w:color="auto" w:fill="DDEBF7"/>
          </w:tcPr>
          <w:p>
            <w:r>
              <w:rPr>
                <w:rFonts w:ascii="Meiryo UI" w:hAnsi="Meiryo UI"/>
                <w:sz w:val="18"/>
              </w:rPr>
              <w:t>▲30%</w:t>
            </w:r>
          </w:p>
        </w:tc>
        <w:tc>
          <w:tcPr>
            <w:tcW w:type="dxa" w:w="1568"/>
            <w:shd w:val="clear" w:color="auto" w:fill="DDEBF7"/>
          </w:tcPr>
          <w:p>
            <w:r>
              <w:rPr>
                <w:rFonts w:ascii="Meiryo UI" w:hAnsi="Meiryo UI"/>
                <w:sz w:val="18"/>
              </w:rPr>
              <w:t>2029年以降</w:t>
            </w:r>
          </w:p>
        </w:tc>
      </w:tr>
    </w:tbl>
    <w:p/>
    <w:p>
      <w:r>
        <w:rPr>
          <w:rFonts w:ascii="Meiryo UI" w:hAnsi="Meiryo UI"/>
          <w:sz w:val="20"/>
        </w:rPr>
        <w:t>結論：2026〜2028年は「量的拡大の黄金期」、2028年以降に次世代分子リスクが台頭。</w:t>
      </w:r>
    </w:p>
    <w:p/>
    <w:p>
      <w:r>
        <w:t>──────────────────────────────────────────────────</w:t>
      </w:r>
    </w:p>
    <w:p/>
    <w:p>
      <w:pPr>
        <w:pStyle w:val="Heading2"/>
      </w:pPr>
      <w:r>
        <w:rPr>
          <w:rFonts w:ascii="Meiryo UI" w:hAnsi="Meiryo UI"/>
          <w:color w:val="2E74B5"/>
        </w:rPr>
        <w:t>③ ナフサ高騰リスクの定量分析</w:t>
      </w:r>
    </w:p>
    <w:p/>
    <w:p>
      <w:pPr>
        <w:pStyle w:val="Heading3"/>
      </w:pPr>
      <w:r>
        <w:rPr>
          <w:rFonts w:ascii="Meiryo UI" w:hAnsi="Meiryo UI"/>
          <w:color w:val="2E74B5"/>
        </w:rPr>
        <w:t>ナフサ価格の現況と歴史的位置づけ</w:t>
      </w:r>
    </w:p>
    <w:p/>
    <w:p>
      <w:pPr>
        <w:shd w:val="clear" w:color="auto" w:fill="F2F2F2"/>
      </w:pPr>
      <w:r>
        <w:rPr>
          <w:rFonts w:ascii="Courier New" w:hAnsi="Courier New"/>
          <w:sz w:val="16"/>
        </w:rPr>
        <w:t>ナフサ現在価格: $1,199/トン（2026-04-07日経報道・所与）</w:t>
        <w:br/>
        <w:t>2月末基準価格:  約$630/トン（逆算: +90%）</w:t>
        <w:br/>
        <w:t>平時平均(2023): 約$680/トン</w:t>
        <w:br/>
        <w:t>平時平均(2024): 約$710/トン</w:t>
        <w:br/>
        <w:t>2022年ピーク:   約$950/トン（ウクライナ危機）</w:t>
        <w:br/>
        <w:t>2008年ピーク:   約$1,100/トン</w:t>
        <w:br/>
        <w:t>2026年現在:     $1,199/トン ← 史上最高水準</w:t>
      </w:r>
    </w:p>
    <w:p/>
    <w:p>
      <w:pPr>
        <w:pStyle w:val="Heading3"/>
      </w:pPr>
      <w:r>
        <w:rPr>
          <w:rFonts w:ascii="Meiryo UI" w:hAnsi="Meiryo UI"/>
          <w:color w:val="2E74B5"/>
        </w:rPr>
        <w:t>大阪ソーダのナフサ・エチレン年間調達量と感応度</w:t>
      </w:r>
    </w:p>
    <w:p/>
    <w:p>
      <w:pPr>
        <w:pStyle w:val="Heading4"/>
      </w:pPr>
      <w:r>
        <w:rPr>
          <w:rFonts w:ascii="Meiryo UI" w:hAnsi="Meiryo UI"/>
          <w:color w:val="2E74B5"/>
        </w:rPr>
        <w:t>原料調達規模の推計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原料</w:t>
            </w:r>
          </w:p>
        </w:tc>
        <w:tc>
          <w:tcPr>
            <w:tcW w:type="dxa" w:w="3135"/>
            <w:shd w:val="clear" w:color="auto" w:fill="2E74B5"/>
          </w:tcPr>
          <w:p>
            <w:r>
              <w:rPr>
                <w:rFonts w:ascii="Meiryo UI" w:hAnsi="Meiryo UI"/>
                <w:b/>
                <w:color w:val="FFFFFF"/>
                <w:sz w:val="18"/>
              </w:rPr>
              <w:t>推定年間調達量</w:t>
            </w:r>
          </w:p>
        </w:tc>
        <w:tc>
          <w:tcPr>
            <w:tcW w:type="dxa" w:w="3135"/>
            <w:shd w:val="clear" w:color="auto" w:fill="2E74B5"/>
          </w:tcPr>
          <w:p>
            <w:r>
              <w:rPr>
                <w:rFonts w:ascii="Meiryo UI" w:hAnsi="Meiryo UI"/>
                <w:b/>
                <w:color w:val="FFFFFF"/>
                <w:sz w:val="18"/>
              </w:rPr>
              <w:t>主要用途</w:t>
            </w:r>
          </w:p>
        </w:tc>
      </w:tr>
      <w:tr>
        <w:tc>
          <w:tcPr>
            <w:tcW w:type="dxa" w:w="3135"/>
          </w:tcPr>
          <w:p>
            <w:r>
              <w:rPr>
                <w:rFonts w:ascii="Meiryo UI" w:hAnsi="Meiryo UI"/>
                <w:sz w:val="18"/>
              </w:rPr>
              <w:t>ナフサ（直接・間接）</w:t>
            </w:r>
          </w:p>
        </w:tc>
        <w:tc>
          <w:tcPr>
            <w:tcW w:type="dxa" w:w="3135"/>
          </w:tcPr>
          <w:p>
            <w:r>
              <w:rPr>
                <w:rFonts w:ascii="Meiryo UI" w:hAnsi="Meiryo UI"/>
                <w:sz w:val="18"/>
              </w:rPr>
              <w:t>約8〜12万トン/年</w:t>
            </w:r>
          </w:p>
        </w:tc>
        <w:tc>
          <w:tcPr>
            <w:tcW w:type="dxa" w:w="3135"/>
          </w:tcPr>
          <w:p>
            <w:r>
              <w:rPr>
                <w:rFonts w:ascii="Meiryo UI" w:hAnsi="Meiryo UI"/>
                <w:sz w:val="18"/>
              </w:rPr>
              <w:t>ECH・有機化学品原料</w:t>
            </w:r>
          </w:p>
        </w:tc>
      </w:tr>
      <w:tr>
        <w:tc>
          <w:tcPr>
            <w:tcW w:type="dxa" w:w="3135"/>
            <w:shd w:val="clear" w:color="auto" w:fill="DDEBF7"/>
          </w:tcPr>
          <w:p>
            <w:r>
              <w:rPr>
                <w:rFonts w:ascii="Meiryo UI" w:hAnsi="Meiryo UI"/>
                <w:sz w:val="18"/>
              </w:rPr>
              <w:t>エチレン（誘導品）</w:t>
            </w:r>
          </w:p>
        </w:tc>
        <w:tc>
          <w:tcPr>
            <w:tcW w:type="dxa" w:w="3135"/>
            <w:shd w:val="clear" w:color="auto" w:fill="DDEBF7"/>
          </w:tcPr>
          <w:p>
            <w:r>
              <w:rPr>
                <w:rFonts w:ascii="Meiryo UI" w:hAnsi="Meiryo UI"/>
                <w:sz w:val="18"/>
              </w:rPr>
              <w:t>約3〜5万トン/年</w:t>
            </w:r>
          </w:p>
        </w:tc>
        <w:tc>
          <w:tcPr>
            <w:tcW w:type="dxa" w:w="3135"/>
            <w:shd w:val="clear" w:color="auto" w:fill="DDEBF7"/>
          </w:tcPr>
          <w:p>
            <w:r>
              <w:rPr>
                <w:rFonts w:ascii="Meiryo UI" w:hAnsi="Meiryo UI"/>
                <w:sz w:val="18"/>
              </w:rPr>
              <w:t>塩化ビニル系・ECH</w:t>
            </w:r>
          </w:p>
        </w:tc>
      </w:tr>
      <w:tr>
        <w:tc>
          <w:tcPr>
            <w:tcW w:type="dxa" w:w="3135"/>
          </w:tcPr>
          <w:p>
            <w:r>
              <w:rPr>
                <w:rFonts w:ascii="Meiryo UI" w:hAnsi="Meiryo UI"/>
                <w:sz w:val="18"/>
              </w:rPr>
              <w:t>電力</w:t>
            </w:r>
          </w:p>
        </w:tc>
        <w:tc>
          <w:tcPr>
            <w:tcW w:type="dxa" w:w="3135"/>
          </w:tcPr>
          <w:p>
            <w:r>
              <w:rPr>
                <w:rFonts w:ascii="Meiryo UI" w:hAnsi="Meiryo UI"/>
                <w:sz w:val="18"/>
              </w:rPr>
              <w:t>約15〜20億kWh/年</w:t>
            </w:r>
          </w:p>
        </w:tc>
        <w:tc>
          <w:tcPr>
            <w:tcW w:type="dxa" w:w="3135"/>
          </w:tcPr>
          <w:p>
            <w:r>
              <w:rPr>
                <w:rFonts w:ascii="Meiryo UI" w:hAnsi="Meiryo UI"/>
                <w:sz w:val="18"/>
              </w:rPr>
              <w:t>クロールアルカリ電解</w:t>
            </w:r>
          </w:p>
        </w:tc>
      </w:tr>
      <w:tr>
        <w:tc>
          <w:tcPr>
            <w:tcW w:type="dxa" w:w="3135"/>
            <w:shd w:val="clear" w:color="auto" w:fill="DDEBF7"/>
          </w:tcPr>
          <w:p>
            <w:r>
              <w:rPr>
                <w:rFonts w:ascii="Meiryo UI" w:hAnsi="Meiryo UI"/>
                <w:sz w:val="18"/>
              </w:rPr>
              <w:t>食塩</w:t>
            </w:r>
          </w:p>
        </w:tc>
        <w:tc>
          <w:tcPr>
            <w:tcW w:type="dxa" w:w="3135"/>
            <w:shd w:val="clear" w:color="auto" w:fill="DDEBF7"/>
          </w:tcPr>
          <w:p>
            <w:r>
              <w:rPr>
                <w:rFonts w:ascii="Meiryo UI" w:hAnsi="Meiryo UI"/>
                <w:sz w:val="18"/>
              </w:rPr>
              <w:t>約30〜40万トン/年</w:t>
            </w:r>
          </w:p>
        </w:tc>
        <w:tc>
          <w:tcPr>
            <w:tcW w:type="dxa" w:w="3135"/>
            <w:shd w:val="clear" w:color="auto" w:fill="DDEBF7"/>
          </w:tcPr>
          <w:p>
            <w:r>
              <w:rPr>
                <w:rFonts w:ascii="Meiryo UI" w:hAnsi="Meiryo UI"/>
                <w:sz w:val="18"/>
              </w:rPr>
              <w:t>電解原料</w:t>
            </w:r>
          </w:p>
        </w:tc>
      </w:tr>
    </w:tbl>
    <w:p/>
    <w:p>
      <w:pPr>
        <w:pStyle w:val="Heading4"/>
      </w:pPr>
      <w:r>
        <w:rPr>
          <w:rFonts w:ascii="Meiryo UI" w:hAnsi="Meiryo UI"/>
          <w:color w:val="2E74B5"/>
        </w:rPr>
        <w:t>ナフサ$1,199/トン（現状）vs 平時$680/トンの比較</w:t>
      </w:r>
    </w:p>
    <w:p/>
    <w:p>
      <w:pPr>
        <w:shd w:val="clear" w:color="auto" w:fill="F2F2F2"/>
      </w:pPr>
      <w:r>
        <w:rPr>
          <w:rFonts w:ascii="Courier New" w:hAnsi="Courier New"/>
          <w:sz w:val="16"/>
        </w:rPr>
        <w:t>ナフサ価格差：$1,199 - $680 = +$519/トン（+76.3%）</w:t>
        <w:br/>
        <w:t>年間調達量：推定10万トン</w:t>
        <w:br/>
        <w:t>ドル建てコスト増：$519 × 100,000t = $51,900,000（約52百万ドル）</w:t>
        <w:br/>
        <w:t>円換算（¥150/USD）：約¥7,785百万（≒78億円）</w:t>
        <w:br/>
        <w:br/>
        <w:t>これに対する営業利益影響（即時転嫁なし想定）：</w:t>
        <w:br/>
        <w:t>現在営業利益¥15,000M比：約▲52%の重大インパクト</w:t>
        <w:br/>
        <w:t>（転嫁率50%と仮定した場合でも▲26%相当）</w:t>
      </w:r>
    </w:p>
    <w:p/>
    <w:p>
      <w:pPr>
        <w:pStyle w:val="Heading4"/>
      </w:pPr>
      <w:r>
        <w:rPr>
          <w:rFonts w:ascii="Meiryo UI" w:hAnsi="Meiryo UI"/>
          <w:color w:val="2E74B5"/>
        </w:rPr>
        <w:t>ナフサ価格+10%あたりの営業利益感応度</w:t>
      </w:r>
    </w:p>
    <w:p/>
    <w:p>
      <w:pPr>
        <w:shd w:val="clear" w:color="auto" w:fill="F2F2F2"/>
      </w:pPr>
      <w:r>
        <w:rPr>
          <w:rFonts w:ascii="Courier New" w:hAnsi="Courier New"/>
          <w:sz w:val="16"/>
        </w:rPr>
        <w:t>+10%（現在$1,199 → $1,319/トン）</w:t>
        <w:br/>
        <w:t>コスト増加：$120/t × 100,000t = $12,000,000（¥1,800M/年）</w:t>
        <w:br/>
        <w:t>営業利益への感応度：▲12.0%（転嫁なし）/ ▲6.0%（50%転嫁）</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ナフサ価格</w:t>
            </w:r>
          </w:p>
        </w:tc>
        <w:tc>
          <w:tcPr>
            <w:tcW w:type="dxa" w:w="1881"/>
            <w:shd w:val="clear" w:color="auto" w:fill="2E74B5"/>
          </w:tcPr>
          <w:p>
            <w:r>
              <w:rPr>
                <w:rFonts w:ascii="Meiryo UI" w:hAnsi="Meiryo UI"/>
                <w:b/>
                <w:color w:val="FFFFFF"/>
                <w:sz w:val="18"/>
              </w:rPr>
              <w:t>対平時比</w:t>
            </w:r>
          </w:p>
        </w:tc>
        <w:tc>
          <w:tcPr>
            <w:tcW w:type="dxa" w:w="1881"/>
            <w:shd w:val="clear" w:color="auto" w:fill="2E74B5"/>
          </w:tcPr>
          <w:p>
            <w:r>
              <w:rPr>
                <w:rFonts w:ascii="Meiryo UI" w:hAnsi="Meiryo UI"/>
                <w:b/>
                <w:color w:val="FFFFFF"/>
                <w:sz w:val="18"/>
              </w:rPr>
              <w:t>推定コスト増（億円）</w:t>
            </w:r>
          </w:p>
        </w:tc>
        <w:tc>
          <w:tcPr>
            <w:tcW w:type="dxa" w:w="1881"/>
            <w:shd w:val="clear" w:color="auto" w:fill="2E74B5"/>
          </w:tcPr>
          <w:p>
            <w:r>
              <w:rPr>
                <w:rFonts w:ascii="Meiryo UI" w:hAnsi="Meiryo UI"/>
                <w:b/>
                <w:color w:val="FFFFFF"/>
                <w:sz w:val="18"/>
              </w:rPr>
              <w:t>営業利益影響（転嫁なし）</w:t>
            </w:r>
          </w:p>
        </w:tc>
        <w:tc>
          <w:tcPr>
            <w:tcW w:type="dxa" w:w="1881"/>
            <w:shd w:val="clear" w:color="auto" w:fill="2E74B5"/>
          </w:tcPr>
          <w:p>
            <w:r>
              <w:rPr>
                <w:rFonts w:ascii="Meiryo UI" w:hAnsi="Meiryo UI"/>
                <w:b/>
                <w:color w:val="FFFFFF"/>
                <w:sz w:val="18"/>
              </w:rPr>
              <w:t>転嫁50%の場合</w:t>
            </w:r>
          </w:p>
        </w:tc>
      </w:tr>
      <w:tr>
        <w:tc>
          <w:tcPr>
            <w:tcW w:type="dxa" w:w="1881"/>
          </w:tcPr>
          <w:p>
            <w:r>
              <w:rPr>
                <w:rFonts w:ascii="Meiryo UI" w:hAnsi="Meiryo UI"/>
                <w:sz w:val="18"/>
              </w:rPr>
              <w:t>$680（平時）</w:t>
            </w:r>
          </w:p>
        </w:tc>
        <w:tc>
          <w:tcPr>
            <w:tcW w:type="dxa" w:w="1881"/>
          </w:tcPr>
          <w:p>
            <w:r>
              <w:rPr>
                <w:rFonts w:ascii="Meiryo UI" w:hAnsi="Meiryo UI"/>
                <w:sz w:val="18"/>
              </w:rPr>
              <w:t>基準</w:t>
            </w:r>
          </w:p>
        </w:tc>
        <w:tc>
          <w:tcPr>
            <w:tcW w:type="dxa" w:w="1881"/>
          </w:tcPr>
          <w:p>
            <w:r>
              <w:rPr>
                <w:rFonts w:ascii="Meiryo UI" w:hAnsi="Meiryo UI"/>
                <w:sz w:val="18"/>
              </w:rPr>
              <w:t>¥0</w:t>
            </w:r>
          </w:p>
        </w:tc>
        <w:tc>
          <w:tcPr>
            <w:tcW w:type="dxa" w:w="1881"/>
          </w:tcPr>
          <w:p>
            <w:r>
              <w:rPr>
                <w:rFonts w:ascii="Meiryo UI" w:hAnsi="Meiryo UI"/>
                <w:sz w:val="18"/>
              </w:rPr>
              <w:t>0%</w:t>
            </w:r>
          </w:p>
        </w:tc>
        <w:tc>
          <w:tcPr>
            <w:tcW w:type="dxa" w:w="1881"/>
          </w:tcPr>
          <w:p>
            <w:r>
              <w:rPr>
                <w:rFonts w:ascii="Meiryo UI" w:hAnsi="Meiryo UI"/>
                <w:sz w:val="18"/>
              </w:rPr>
              <w:t>0%</w:t>
            </w:r>
          </w:p>
        </w:tc>
      </w:tr>
      <w:tr>
        <w:tc>
          <w:tcPr>
            <w:tcW w:type="dxa" w:w="1881"/>
            <w:shd w:val="clear" w:color="auto" w:fill="DDEBF7"/>
          </w:tcPr>
          <w:p>
            <w:r>
              <w:rPr>
                <w:rFonts w:ascii="Meiryo UI" w:hAnsi="Meiryo UI"/>
                <w:sz w:val="18"/>
              </w:rPr>
              <w:t>$850</w:t>
            </w:r>
          </w:p>
        </w:tc>
        <w:tc>
          <w:tcPr>
            <w:tcW w:type="dxa" w:w="1881"/>
            <w:shd w:val="clear" w:color="auto" w:fill="DDEBF7"/>
          </w:tcPr>
          <w:p>
            <w:r>
              <w:rPr>
                <w:rFonts w:ascii="Meiryo UI" w:hAnsi="Meiryo UI"/>
                <w:sz w:val="18"/>
              </w:rPr>
              <w:t>+25%</w:t>
            </w:r>
          </w:p>
        </w:tc>
        <w:tc>
          <w:tcPr>
            <w:tcW w:type="dxa" w:w="1881"/>
            <w:shd w:val="clear" w:color="auto" w:fill="DDEBF7"/>
          </w:tcPr>
          <w:p>
            <w:r>
              <w:rPr>
                <w:rFonts w:ascii="Meiryo UI" w:hAnsi="Meiryo UI"/>
                <w:sz w:val="18"/>
              </w:rPr>
              <w:t>¥25億</w:t>
            </w:r>
          </w:p>
        </w:tc>
        <w:tc>
          <w:tcPr>
            <w:tcW w:type="dxa" w:w="1881"/>
            <w:shd w:val="clear" w:color="auto" w:fill="DDEBF7"/>
          </w:tcPr>
          <w:p>
            <w:r>
              <w:rPr>
                <w:rFonts w:ascii="Meiryo UI" w:hAnsi="Meiryo UI"/>
                <w:sz w:val="18"/>
              </w:rPr>
              <w:t>▲16.7%</w:t>
            </w:r>
          </w:p>
        </w:tc>
        <w:tc>
          <w:tcPr>
            <w:tcW w:type="dxa" w:w="1881"/>
            <w:shd w:val="clear" w:color="auto" w:fill="DDEBF7"/>
          </w:tcPr>
          <w:p>
            <w:r>
              <w:rPr>
                <w:rFonts w:ascii="Meiryo UI" w:hAnsi="Meiryo UI"/>
                <w:sz w:val="18"/>
              </w:rPr>
              <w:t>▲8.3%</w:t>
            </w:r>
          </w:p>
        </w:tc>
      </w:tr>
      <w:tr>
        <w:tc>
          <w:tcPr>
            <w:tcW w:type="dxa" w:w="1881"/>
          </w:tcPr>
          <w:p>
            <w:r>
              <w:rPr>
                <w:rFonts w:ascii="Meiryo UI" w:hAnsi="Meiryo UI"/>
                <w:sz w:val="18"/>
              </w:rPr>
              <w:t>$950</w:t>
            </w:r>
          </w:p>
        </w:tc>
        <w:tc>
          <w:tcPr>
            <w:tcW w:type="dxa" w:w="1881"/>
          </w:tcPr>
          <w:p>
            <w:r>
              <w:rPr>
                <w:rFonts w:ascii="Meiryo UI" w:hAnsi="Meiryo UI"/>
                <w:sz w:val="18"/>
              </w:rPr>
              <w:t>+40%</w:t>
            </w:r>
          </w:p>
        </w:tc>
        <w:tc>
          <w:tcPr>
            <w:tcW w:type="dxa" w:w="1881"/>
          </w:tcPr>
          <w:p>
            <w:r>
              <w:rPr>
                <w:rFonts w:ascii="Meiryo UI" w:hAnsi="Meiryo UI"/>
                <w:sz w:val="18"/>
              </w:rPr>
              <w:t>¥41億</w:t>
            </w:r>
          </w:p>
        </w:tc>
        <w:tc>
          <w:tcPr>
            <w:tcW w:type="dxa" w:w="1881"/>
          </w:tcPr>
          <w:p>
            <w:r>
              <w:rPr>
                <w:rFonts w:ascii="Meiryo UI" w:hAnsi="Meiryo UI"/>
                <w:sz w:val="18"/>
              </w:rPr>
              <w:t>▲27.3%</w:t>
            </w:r>
          </w:p>
        </w:tc>
        <w:tc>
          <w:tcPr>
            <w:tcW w:type="dxa" w:w="1881"/>
          </w:tcPr>
          <w:p>
            <w:r>
              <w:rPr>
                <w:rFonts w:ascii="Meiryo UI" w:hAnsi="Meiryo UI"/>
                <w:sz w:val="18"/>
              </w:rPr>
              <w:t>▲13.7%</w:t>
            </w:r>
          </w:p>
        </w:tc>
      </w:tr>
      <w:tr>
        <w:tc>
          <w:tcPr>
            <w:tcW w:type="dxa" w:w="1881"/>
            <w:shd w:val="clear" w:color="auto" w:fill="DDEBF7"/>
          </w:tcPr>
          <w:p>
            <w:r>
              <w:rPr>
                <w:rFonts w:ascii="Meiryo UI" w:hAnsi="Meiryo UI"/>
                <w:sz w:val="18"/>
              </w:rPr>
              <w:t>$1,100</w:t>
            </w:r>
          </w:p>
        </w:tc>
        <w:tc>
          <w:tcPr>
            <w:tcW w:type="dxa" w:w="1881"/>
            <w:shd w:val="clear" w:color="auto" w:fill="DDEBF7"/>
          </w:tcPr>
          <w:p>
            <w:r>
              <w:rPr>
                <w:rFonts w:ascii="Meiryo UI" w:hAnsi="Meiryo UI"/>
                <w:sz w:val="18"/>
              </w:rPr>
              <w:t>+62%</w:t>
            </w:r>
          </w:p>
        </w:tc>
        <w:tc>
          <w:tcPr>
            <w:tcW w:type="dxa" w:w="1881"/>
            <w:shd w:val="clear" w:color="auto" w:fill="DDEBF7"/>
          </w:tcPr>
          <w:p>
            <w:r>
              <w:rPr>
                <w:rFonts w:ascii="Meiryo UI" w:hAnsi="Meiryo UI"/>
                <w:sz w:val="18"/>
              </w:rPr>
              <w:t>¥63億</w:t>
            </w:r>
          </w:p>
        </w:tc>
        <w:tc>
          <w:tcPr>
            <w:tcW w:type="dxa" w:w="1881"/>
            <w:shd w:val="clear" w:color="auto" w:fill="DDEBF7"/>
          </w:tcPr>
          <w:p>
            <w:r>
              <w:rPr>
                <w:rFonts w:ascii="Meiryo UI" w:hAnsi="Meiryo UI"/>
                <w:sz w:val="18"/>
              </w:rPr>
              <w:t>▲42.0%</w:t>
            </w:r>
          </w:p>
        </w:tc>
        <w:tc>
          <w:tcPr>
            <w:tcW w:type="dxa" w:w="1881"/>
            <w:shd w:val="clear" w:color="auto" w:fill="DDEBF7"/>
          </w:tcPr>
          <w:p>
            <w:r>
              <w:rPr>
                <w:rFonts w:ascii="Meiryo UI" w:hAnsi="Meiryo UI"/>
                <w:sz w:val="18"/>
              </w:rPr>
              <w:t>▲21.0%</w:t>
            </w:r>
          </w:p>
        </w:tc>
      </w:tr>
      <w:tr>
        <w:tc>
          <w:tcPr>
            <w:tcW w:type="dxa" w:w="1881"/>
          </w:tcPr>
          <w:p>
            <w:r>
              <w:rPr>
                <w:rFonts w:ascii="Meiryo UI" w:hAnsi="Meiryo UI"/>
                <w:sz w:val="18"/>
              </w:rPr>
              <w:t>$1,199（現在）</w:t>
            </w:r>
          </w:p>
        </w:tc>
        <w:tc>
          <w:tcPr>
            <w:tcW w:type="dxa" w:w="1881"/>
          </w:tcPr>
          <w:p>
            <w:r>
              <w:rPr>
                <w:rFonts w:ascii="Meiryo UI" w:hAnsi="Meiryo UI"/>
                <w:sz w:val="18"/>
              </w:rPr>
              <w:t>+76%</w:t>
            </w:r>
          </w:p>
        </w:tc>
        <w:tc>
          <w:tcPr>
            <w:tcW w:type="dxa" w:w="1881"/>
          </w:tcPr>
          <w:p>
            <w:r>
              <w:rPr>
                <w:rFonts w:ascii="Meiryo UI" w:hAnsi="Meiryo UI"/>
                <w:sz w:val="18"/>
              </w:rPr>
              <w:t>¥78億</w:t>
            </w:r>
          </w:p>
        </w:tc>
        <w:tc>
          <w:tcPr>
            <w:tcW w:type="dxa" w:w="1881"/>
          </w:tcPr>
          <w:p>
            <w:r>
              <w:rPr>
                <w:rFonts w:ascii="Meiryo UI" w:hAnsi="Meiryo UI"/>
                <w:sz w:val="18"/>
              </w:rPr>
              <w:t>▲52.0%</w:t>
            </w:r>
          </w:p>
        </w:tc>
        <w:tc>
          <w:tcPr>
            <w:tcW w:type="dxa" w:w="1881"/>
          </w:tcPr>
          <w:p>
            <w:r>
              <w:rPr>
                <w:rFonts w:ascii="Meiryo UI" w:hAnsi="Meiryo UI"/>
                <w:sz w:val="18"/>
              </w:rPr>
              <w:t>▲26.0%</w:t>
            </w:r>
          </w:p>
        </w:tc>
      </w:tr>
      <w:tr>
        <w:tc>
          <w:tcPr>
            <w:tcW w:type="dxa" w:w="1881"/>
            <w:shd w:val="clear" w:color="auto" w:fill="DDEBF7"/>
          </w:tcPr>
          <w:p>
            <w:r>
              <w:rPr>
                <w:rFonts w:ascii="Meiryo UI" w:hAnsi="Meiryo UI"/>
                <w:sz w:val="18"/>
              </w:rPr>
              <w:t>$1,300</w:t>
            </w:r>
          </w:p>
        </w:tc>
        <w:tc>
          <w:tcPr>
            <w:tcW w:type="dxa" w:w="1881"/>
            <w:shd w:val="clear" w:color="auto" w:fill="DDEBF7"/>
          </w:tcPr>
          <w:p>
            <w:r>
              <w:rPr>
                <w:rFonts w:ascii="Meiryo UI" w:hAnsi="Meiryo UI"/>
                <w:sz w:val="18"/>
              </w:rPr>
              <w:t>+91%</w:t>
            </w:r>
          </w:p>
        </w:tc>
        <w:tc>
          <w:tcPr>
            <w:tcW w:type="dxa" w:w="1881"/>
            <w:shd w:val="clear" w:color="auto" w:fill="DDEBF7"/>
          </w:tcPr>
          <w:p>
            <w:r>
              <w:rPr>
                <w:rFonts w:ascii="Meiryo UI" w:hAnsi="Meiryo UI"/>
                <w:sz w:val="18"/>
              </w:rPr>
              <w:t>¥93億</w:t>
            </w:r>
          </w:p>
        </w:tc>
        <w:tc>
          <w:tcPr>
            <w:tcW w:type="dxa" w:w="1881"/>
            <w:shd w:val="clear" w:color="auto" w:fill="DDEBF7"/>
          </w:tcPr>
          <w:p>
            <w:r>
              <w:rPr>
                <w:rFonts w:ascii="Meiryo UI" w:hAnsi="Meiryo UI"/>
                <w:sz w:val="18"/>
              </w:rPr>
              <w:t>▲62.0%</w:t>
            </w:r>
          </w:p>
        </w:tc>
        <w:tc>
          <w:tcPr>
            <w:tcW w:type="dxa" w:w="1881"/>
            <w:shd w:val="clear" w:color="auto" w:fill="DDEBF7"/>
          </w:tcPr>
          <w:p>
            <w:r>
              <w:rPr>
                <w:rFonts w:ascii="Meiryo UI" w:hAnsi="Meiryo UI"/>
                <w:sz w:val="18"/>
              </w:rPr>
              <w:t>▲31.0%</w:t>
            </w:r>
          </w:p>
        </w:tc>
      </w:tr>
    </w:tbl>
    <w:p/>
    <w:p>
      <w:pPr>
        <w:pStyle w:val="Heading4"/>
      </w:pPr>
      <w:r>
        <w:rPr>
          <w:rFonts w:ascii="Meiryo UI" w:hAnsi="Meiryo UI"/>
          <w:color w:val="2E74B5"/>
        </w:rPr>
        <w:t>電力コスト上昇の重複影響</w:t>
      </w:r>
    </w:p>
    <w:p/>
    <w:p>
      <w:pPr>
        <w:shd w:val="clear" w:color="auto" w:fill="F2F2F2"/>
      </w:pPr>
      <w:r>
        <w:rPr>
          <w:rFonts w:ascii="Courier New" w:hAnsi="Courier New"/>
          <w:sz w:val="16"/>
        </w:rPr>
        <w:t>クロールアルカリ事業の電力コスト構成：売上比約25%</w:t>
        <w:br/>
        <w:t>LNG高騰による電力価格上昇推定：+30〜50%（ホルムズ危機）</w:t>
        <w:br/>
        <w:t>電力コスト増加額：¥55,000M × 25% × 40% = ¥5,500M（55億円）</w:t>
        <w:br/>
        <w:t>ナフサ高との合計コスト増：¥78億 + ¥55億 = ¥133億/年</w:t>
        <w:br/>
        <w:t>現在営業利益¥150億比：▲88.7%（転嫁なし）</w:t>
      </w:r>
    </w:p>
    <w:p/>
    <w:p>
      <w:r>
        <w:rPr>
          <w:rFonts w:ascii="Meiryo UI" w:hAnsi="Meiryo UI"/>
          <w:sz w:val="20"/>
        </w:rPr>
        <w:t>&gt; 深井緊急警告: ナフサ高騰＋電力高騰の重複コスト増は年間¥133億規模と推計される。現在の営業利益¥150億に対して理論上はほぼ全利益を消失させる規模。転嫁能力の有無が2026年業績を左右する最重要変数。</w:t>
      </w:r>
    </w:p>
    <w:p/>
    <w:p>
      <w:pPr>
        <w:pStyle w:val="Heading3"/>
      </w:pPr>
      <w:r>
        <w:rPr>
          <w:rFonts w:ascii="Meiryo UI" w:hAnsi="Meiryo UI"/>
          <w:color w:val="2E74B5"/>
        </w:rPr>
        <w:t>転嫁能力の評価</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セグメント</w:t>
            </w:r>
          </w:p>
        </w:tc>
        <w:tc>
          <w:tcPr>
            <w:tcW w:type="dxa" w:w="2351"/>
            <w:shd w:val="clear" w:color="auto" w:fill="2E74B5"/>
          </w:tcPr>
          <w:p>
            <w:r>
              <w:rPr>
                <w:rFonts w:ascii="Meiryo UI" w:hAnsi="Meiryo UI"/>
                <w:b/>
                <w:color w:val="FFFFFF"/>
                <w:sz w:val="18"/>
              </w:rPr>
              <w:t>転嫁メカニズム</w:t>
            </w:r>
          </w:p>
        </w:tc>
        <w:tc>
          <w:tcPr>
            <w:tcW w:type="dxa" w:w="2351"/>
            <w:shd w:val="clear" w:color="auto" w:fill="2E74B5"/>
          </w:tcPr>
          <w:p>
            <w:r>
              <w:rPr>
                <w:rFonts w:ascii="Meiryo UI" w:hAnsi="Meiryo UI"/>
                <w:b/>
                <w:color w:val="FFFFFF"/>
                <w:sz w:val="18"/>
              </w:rPr>
              <w:t>転嫁能力</w:t>
            </w:r>
          </w:p>
        </w:tc>
        <w:tc>
          <w:tcPr>
            <w:tcW w:type="dxa" w:w="2351"/>
            <w:shd w:val="clear" w:color="auto" w:fill="2E74B5"/>
          </w:tcPr>
          <w:p>
            <w:r>
              <w:rPr>
                <w:rFonts w:ascii="Meiryo UI" w:hAnsi="Meiryo UI"/>
                <w:b/>
                <w:color w:val="FFFFFF"/>
                <w:sz w:val="18"/>
              </w:rPr>
              <w:t>評価</w:t>
            </w:r>
          </w:p>
        </w:tc>
      </w:tr>
      <w:tr>
        <w:tc>
          <w:tcPr>
            <w:tcW w:type="dxa" w:w="2351"/>
          </w:tcPr>
          <w:p>
            <w:r>
              <w:rPr>
                <w:rFonts w:ascii="Meiryo UI" w:hAnsi="Meiryo UI"/>
                <w:sz w:val="18"/>
              </w:rPr>
              <w:t>クロールアルカリ</w:t>
            </w:r>
          </w:p>
        </w:tc>
        <w:tc>
          <w:tcPr>
            <w:tcW w:type="dxa" w:w="2351"/>
          </w:tcPr>
          <w:p>
            <w:r>
              <w:rPr>
                <w:rFonts w:ascii="Meiryo UI" w:hAnsi="Meiryo UI"/>
                <w:sz w:val="18"/>
              </w:rPr>
              <w:t>市況品のため需給で決まる</w:t>
            </w:r>
          </w:p>
        </w:tc>
        <w:tc>
          <w:tcPr>
            <w:tcW w:type="dxa" w:w="2351"/>
          </w:tcPr>
          <w:p>
            <w:r>
              <w:rPr>
                <w:rFonts w:ascii="Meiryo UI" w:hAnsi="Meiryo UI"/>
                <w:sz w:val="18"/>
              </w:rPr>
              <w:t>△低い</w:t>
            </w:r>
          </w:p>
        </w:tc>
        <w:tc>
          <w:tcPr>
            <w:tcW w:type="dxa" w:w="2351"/>
          </w:tcPr>
          <w:p>
            <w:r>
              <w:rPr>
                <w:rFonts w:ascii="Meiryo UI" w:hAnsi="Meiryo UI"/>
                <w:sz w:val="18"/>
              </w:rPr>
              <w:t>市況軟化局面では転嫁困難</w:t>
            </w:r>
          </w:p>
        </w:tc>
      </w:tr>
      <w:tr>
        <w:tc>
          <w:tcPr>
            <w:tcW w:type="dxa" w:w="2351"/>
            <w:shd w:val="clear" w:color="auto" w:fill="DDEBF7"/>
          </w:tcPr>
          <w:p>
            <w:r>
              <w:rPr>
                <w:rFonts w:ascii="Meiryo UI" w:hAnsi="Meiryo UI"/>
                <w:sz w:val="18"/>
              </w:rPr>
              <w:t>有機化学品（ECH）</w:t>
            </w:r>
          </w:p>
        </w:tc>
        <w:tc>
          <w:tcPr>
            <w:tcW w:type="dxa" w:w="2351"/>
            <w:shd w:val="clear" w:color="auto" w:fill="DDEBF7"/>
          </w:tcPr>
          <w:p>
            <w:r>
              <w:rPr>
                <w:rFonts w:ascii="Meiryo UI" w:hAnsi="Meiryo UI"/>
                <w:sz w:val="18"/>
              </w:rPr>
              <w:t>一部長期契約有・エポキシ樹脂メーカー向け</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3〜6ヶ月ラグで転嫁可能</w:t>
            </w:r>
          </w:p>
        </w:tc>
      </w:tr>
      <w:tr>
        <w:tc>
          <w:tcPr>
            <w:tcW w:type="dxa" w:w="2351"/>
          </w:tcPr>
          <w:p>
            <w:r>
              <w:rPr>
                <w:rFonts w:ascii="Meiryo UI" w:hAnsi="Meiryo UI"/>
                <w:sz w:val="18"/>
              </w:rPr>
              <w:t>ファインケミカル（医薬品中間体）</w:t>
            </w:r>
          </w:p>
        </w:tc>
        <w:tc>
          <w:tcPr>
            <w:tcW w:type="dxa" w:w="2351"/>
          </w:tcPr>
          <w:p>
            <w:r>
              <w:rPr>
                <w:rFonts w:ascii="Meiryo UI" w:hAnsi="Meiryo UI"/>
                <w:sz w:val="18"/>
              </w:rPr>
              <w:t>製薬会社との長期供給契約・原料価格条項</w:t>
            </w:r>
          </w:p>
        </w:tc>
        <w:tc>
          <w:tcPr>
            <w:tcW w:type="dxa" w:w="2351"/>
          </w:tcPr>
          <w:p>
            <w:r>
              <w:rPr>
                <w:rFonts w:ascii="Meiryo UI" w:hAnsi="Meiryo UI"/>
                <w:sz w:val="18"/>
              </w:rPr>
              <w:t>○高い</w:t>
            </w:r>
          </w:p>
        </w:tc>
        <w:tc>
          <w:tcPr>
            <w:tcW w:type="dxa" w:w="2351"/>
          </w:tcPr>
          <w:p>
            <w:r>
              <w:rPr>
                <w:rFonts w:ascii="Meiryo UI" w:hAnsi="Meiryo UI"/>
                <w:sz w:val="18"/>
              </w:rPr>
              <w:t>DMF取得品は交渉力高</w:t>
            </w:r>
          </w:p>
        </w:tc>
      </w:tr>
    </w:tbl>
    <w:p/>
    <w:p>
      <w:r>
        <w:rPr>
          <w:rFonts w:ascii="Meiryo UI" w:hAnsi="Meiryo UI"/>
          <w:sz w:val="20"/>
        </w:rPr>
        <w:t>大阪ソーダはサーチャージ制の公式開示なし（東レ・帝人型のような明示的仕組みはない）。ただし医薬品中間体は長期契約に原料価格変動条項を設けているとみられ、ファインケミカル事業の転嫁率は50〜70%と推定。問題はクロールアルカリ（事業の40%）の転嫁困難性。</w:t>
      </w:r>
    </w:p>
    <w:p/>
    <w:p>
      <w:pPr>
        <w:pStyle w:val="Heading3"/>
      </w:pPr>
      <w:r>
        <w:rPr>
          <w:rFonts w:ascii="Meiryo UI" w:hAnsi="Meiryo UI"/>
          <w:color w:val="2E74B5"/>
        </w:rPr>
        <w:t>国内エチレン6基以上減産による供給リスク</w:t>
      </w:r>
    </w:p>
    <w:p/>
    <w:p>
      <w:pPr>
        <w:shd w:val="clear" w:color="auto" w:fill="F2F2F2"/>
      </w:pPr>
      <w:r>
        <w:rPr>
          <w:rFonts w:ascii="Courier New" w:hAnsi="Courier New"/>
          <w:sz w:val="16"/>
        </w:rPr>
        <w:t>国内エチレン生産設備12基のうち6基以上が減産中（2026-04-07時点）</w:t>
        <w:br/>
        <w:t>→ エチレン供給不足 → ECH・塩化ビニル系製品の原料確保困難</w:t>
        <w:br/>
        <w:t>→ 高値でも買えない「生産停止リスク」が現実化</w:t>
        <w:br/>
        <w:br/>
        <w:t>大阪ソーダの対応策：</w:t>
        <w:br/>
        <w:t>・長期購買契約（三井化学・住友化学系）の活用</w:t>
        <w:br/>
        <w:t>・在庫積み増し（ただしコスト増）</w:t>
        <w:br/>
        <w:t>・製品MIX転換（エチレン不要の苛性ソーダ・医薬品中間体に傾注）</w:t>
        <w:br/>
        <w:t>リスクレベル：★★★★☆（高リスク）</w:t>
      </w:r>
    </w:p>
    <w:p/>
    <w:p>
      <w:r>
        <w:t>──────────────────────────────────────────────────</w:t>
      </w:r>
    </w:p>
    <w:p/>
    <w:p>
      <w:pPr>
        <w:pStyle w:val="Heading2"/>
      </w:pPr>
      <w:r>
        <w:rPr>
          <w:rFonts w:ascii="Meiryo UI" w:hAnsi="Meiryo UI"/>
          <w:color w:val="2E74B5"/>
        </w:rPr>
        <w:t>④ 競争優位性と参入障壁</w:t>
      </w:r>
    </w:p>
    <w:p/>
    <w:p>
      <w:pPr>
        <w:pStyle w:val="Heading3"/>
      </w:pPr>
      <w:r>
        <w:rPr>
          <w:rFonts w:ascii="Meiryo UI" w:hAnsi="Meiryo UI"/>
          <w:color w:val="2E74B5"/>
        </w:rPr>
        <w:t>医薬品中間体・APIの参入障壁</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障壁</w:t>
            </w:r>
          </w:p>
        </w:tc>
        <w:tc>
          <w:tcPr>
            <w:tcW w:type="dxa" w:w="3135"/>
            <w:shd w:val="clear" w:color="auto" w:fill="2E74B5"/>
          </w:tcPr>
          <w:p>
            <w:r>
              <w:rPr>
                <w:rFonts w:ascii="Meiryo UI" w:hAnsi="Meiryo UI"/>
                <w:b/>
                <w:color w:val="FFFFFF"/>
                <w:sz w:val="18"/>
              </w:rPr>
              <w:t>詳細</w:t>
            </w:r>
          </w:p>
        </w:tc>
        <w:tc>
          <w:tcPr>
            <w:tcW w:type="dxa" w:w="3135"/>
            <w:shd w:val="clear" w:color="auto" w:fill="2E74B5"/>
          </w:tcPr>
          <w:p>
            <w:r>
              <w:rPr>
                <w:rFonts w:ascii="Meiryo UI" w:hAnsi="Meiryo UI"/>
                <w:b/>
                <w:color w:val="FFFFFF"/>
                <w:sz w:val="18"/>
              </w:rPr>
              <w:t>参入困難度</w:t>
            </w:r>
          </w:p>
        </w:tc>
      </w:tr>
      <w:tr>
        <w:tc>
          <w:tcPr>
            <w:tcW w:type="dxa" w:w="3135"/>
          </w:tcPr>
          <w:p>
            <w:r>
              <w:rPr>
                <w:rFonts w:ascii="Meiryo UI" w:hAnsi="Meiryo UI"/>
                <w:sz w:val="18"/>
              </w:rPr>
              <w:t>GMP認証</w:t>
            </w:r>
          </w:p>
        </w:tc>
        <w:tc>
          <w:tcPr>
            <w:tcW w:type="dxa" w:w="3135"/>
          </w:tcPr>
          <w:p>
            <w:r>
              <w:rPr>
                <w:rFonts w:ascii="Meiryo UI" w:hAnsi="Meiryo UI"/>
                <w:sz w:val="18"/>
              </w:rPr>
              <w:t>ICH Q7準拠のAPI-GMP・日米欧規制当局の査察</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DMF申請</w:t>
            </w:r>
          </w:p>
        </w:tc>
        <w:tc>
          <w:tcPr>
            <w:tcW w:type="dxa" w:w="3135"/>
            <w:shd w:val="clear" w:color="auto" w:fill="DDEBF7"/>
          </w:tcPr>
          <w:p>
            <w:r>
              <w:rPr>
                <w:rFonts w:ascii="Meiryo UI" w:hAnsi="Meiryo UI"/>
                <w:sz w:val="18"/>
              </w:rPr>
              <w:t>米FDA Drug Master File・EU ASMF</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薬局方適合</w:t>
            </w:r>
          </w:p>
        </w:tc>
        <w:tc>
          <w:tcPr>
            <w:tcW w:type="dxa" w:w="3135"/>
          </w:tcPr>
          <w:p>
            <w:r>
              <w:rPr>
                <w:rFonts w:ascii="Meiryo UI" w:hAnsi="Meiryo UI"/>
                <w:sz w:val="18"/>
              </w:rPr>
              <w:t>JP/USP/EP各薬局方への適合</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製薬会社との関係</w:t>
            </w:r>
          </w:p>
        </w:tc>
        <w:tc>
          <w:tcPr>
            <w:tcW w:type="dxa" w:w="3135"/>
            <w:shd w:val="clear" w:color="auto" w:fill="DDEBF7"/>
          </w:tcPr>
          <w:p>
            <w:r>
              <w:rPr>
                <w:rFonts w:ascii="Meiryo UI" w:hAnsi="Meiryo UI"/>
                <w:sz w:val="18"/>
              </w:rPr>
              <w:t>品質システム共同監査・供給者認定（Vendor Qualification）</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製造プロセスノウハウ</w:t>
            </w:r>
          </w:p>
        </w:tc>
        <w:tc>
          <w:tcPr>
            <w:tcW w:type="dxa" w:w="3135"/>
          </w:tcPr>
          <w:p>
            <w:r>
              <w:rPr>
                <w:rFonts w:ascii="Meiryo UI" w:hAnsi="Meiryo UI"/>
                <w:sz w:val="18"/>
              </w:rPr>
              <w:t>危険物取扱・塩素化反応の安全管理</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実績・トラックレコード</w:t>
            </w:r>
          </w:p>
        </w:tc>
        <w:tc>
          <w:tcPr>
            <w:tcW w:type="dxa" w:w="3135"/>
            <w:shd w:val="clear" w:color="auto" w:fill="DDEBF7"/>
          </w:tcPr>
          <w:p>
            <w:r>
              <w:rPr>
                <w:rFonts w:ascii="Meiryo UI" w:hAnsi="Meiryo UI"/>
                <w:sz w:val="18"/>
              </w:rPr>
              <w:t>製薬会社は一度認定したサプライヤーを変更しない</w:t>
            </w:r>
          </w:p>
        </w:tc>
        <w:tc>
          <w:tcPr>
            <w:tcW w:type="dxa" w:w="3135"/>
            <w:shd w:val="clear" w:color="auto" w:fill="DDEBF7"/>
          </w:tcPr>
          <w:p>
            <w:r>
              <w:rPr>
                <w:rFonts w:ascii="Meiryo UI" w:hAnsi="Meiryo UI"/>
                <w:sz w:val="18"/>
              </w:rPr>
              <w:t>★★★★★</w:t>
            </w:r>
          </w:p>
        </w:tc>
      </w:tr>
    </w:tbl>
    <w:p/>
    <w:p>
      <w:r>
        <w:rPr>
          <w:rFonts w:ascii="Meiryo UI" w:hAnsi="Meiryo UI"/>
          <w:sz w:val="20"/>
        </w:rPr>
        <w:t>中国メーカーとの競争について: 中国のHNSA・Cambrex系企業が低価格参入を図っているが、製薬会社の供給者変更プロセスは18〜36ヶ月を要する規制プロセスがあり、短期的な価格競争によるシェア喪失リスクは低い。ただし5〜10年スパンでは「コスト競争力のある中国系メーカーが認定を取得して侵食する」リスクは排除できない。</w:t>
      </w:r>
    </w:p>
    <w:p/>
    <w:p>
      <w:pPr>
        <w:pStyle w:val="Heading3"/>
      </w:pPr>
      <w:r>
        <w:rPr>
          <w:rFonts w:ascii="Meiryo UI" w:hAnsi="Meiryo UI"/>
          <w:color w:val="2E74B5"/>
        </w:rPr>
        <w:t>クロールアルカリ事業の参入障壁</w:t>
      </w:r>
    </w:p>
    <w:p/>
    <w:p>
      <w:pPr>
        <w:shd w:val="clear" w:color="auto" w:fill="F2F2F2"/>
      </w:pPr>
      <w:r>
        <w:rPr>
          <w:rFonts w:ascii="Courier New" w:hAnsi="Courier New"/>
          <w:sz w:val="16"/>
        </w:rPr>
        <w:t>イオン交換膜電解槽の設備投資：1工場あたり数百億円</w:t>
        <w:br/>
        <w:t>→ 新規参入は現実的でない</w:t>
        <w:br/>
        <w:t>国内プレイヤー：東ソー・AGC（旧旭硝子）・大阪ソーダ等の寡占</w:t>
        <w:br/>
        <w:t>→ 内需における価格競争は比較的穏やか</w:t>
        <w:br/>
        <w:t>ただし中国からの輸入苛性ソーダが国内価格の上限を規定</w:t>
      </w:r>
    </w:p>
    <w:p/>
    <w:p>
      <w:r>
        <w:t>──────────────────────────────────────────────────</w:t>
      </w:r>
    </w:p>
    <w:p/>
    <w:p>
      <w:pPr>
        <w:pStyle w:val="Heading2"/>
      </w:pPr>
      <w:r>
        <w:rPr>
          <w:rFonts w:ascii="Meiryo UI" w:hAnsi="Meiryo UI"/>
          <w:color w:val="2E74B5"/>
        </w:rPr>
        <w:t>⑤ 財務状況の定量把握</w:t>
      </w:r>
    </w:p>
    <w:p/>
    <w:p>
      <w:pPr>
        <w:pStyle w:val="Heading3"/>
      </w:pPr>
      <w:r>
        <w:rPr>
          <w:rFonts w:ascii="Meiryo UI" w:hAnsi="Meiryo UI"/>
          <w:color w:val="2E74B5"/>
        </w:rPr>
        <w:t>yfinance確認値（絶対遵守）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出所</w:t>
            </w:r>
          </w:p>
        </w:tc>
      </w:tr>
      <w:tr>
        <w:tc>
          <w:tcPr>
            <w:tcW w:type="dxa" w:w="3135"/>
          </w:tcPr>
          <w:p>
            <w:r>
              <w:rPr>
                <w:rFonts w:ascii="Meiryo UI" w:hAnsi="Meiryo UI"/>
                <w:sz w:val="18"/>
              </w:rPr>
              <w:t>株価</w:t>
            </w:r>
          </w:p>
        </w:tc>
        <w:tc>
          <w:tcPr>
            <w:tcW w:type="dxa" w:w="3135"/>
          </w:tcPr>
          <w:p>
            <w:r>
              <w:rPr>
                <w:rFonts w:ascii="Meiryo UI" w:hAnsi="Meiryo UI"/>
                <w:sz w:val="18"/>
              </w:rPr>
              <w:t>¥1,766</w:t>
            </w:r>
          </w:p>
        </w:tc>
        <w:tc>
          <w:tcPr>
            <w:tcW w:type="dxa" w:w="3135"/>
          </w:tcPr>
          <w:p>
            <w:r>
              <w:rPr>
                <w:rFonts w:ascii="Meiryo UI" w:hAnsi="Meiryo UI"/>
                <w:sz w:val="18"/>
              </w:rPr>
              <w:t>yfinance 2026-04-07</w:t>
            </w:r>
          </w:p>
        </w:tc>
      </w:tr>
      <w:tr>
        <w:tc>
          <w:tcPr>
            <w:tcW w:type="dxa" w:w="3135"/>
            <w:shd w:val="clear" w:color="auto" w:fill="DDEBF7"/>
          </w:tcPr>
          <w:p>
            <w:r>
              <w:rPr>
                <w:rFonts w:ascii="Meiryo UI" w:hAnsi="Meiryo UI"/>
                <w:sz w:val="18"/>
              </w:rPr>
              <w:t>PBR</w:t>
            </w:r>
          </w:p>
        </w:tc>
        <w:tc>
          <w:tcPr>
            <w:tcW w:type="dxa" w:w="3135"/>
            <w:shd w:val="clear" w:color="auto" w:fill="DDEBF7"/>
          </w:tcPr>
          <w:p>
            <w:r>
              <w:rPr>
                <w:rFonts w:ascii="Meiryo UI" w:hAnsi="Meiryo UI"/>
                <w:sz w:val="18"/>
              </w:rPr>
              <w:t>1.77倍</w:t>
            </w:r>
          </w:p>
        </w:tc>
        <w:tc>
          <w:tcPr>
            <w:tcW w:type="dxa" w:w="3135"/>
            <w:shd w:val="clear" w:color="auto" w:fill="DDEBF7"/>
          </w:tcPr>
          <w:p>
            <w:r>
              <w:rPr>
                <w:rFonts w:ascii="Meiryo UI" w:hAnsi="Meiryo UI"/>
                <w:sz w:val="18"/>
              </w:rPr>
              <w:t>yfinance（唯一の正解）</w:t>
            </w:r>
          </w:p>
        </w:tc>
      </w:tr>
      <w:tr>
        <w:tc>
          <w:tcPr>
            <w:tcW w:type="dxa" w:w="3135"/>
          </w:tcPr>
          <w:p>
            <w:r>
              <w:rPr>
                <w:rFonts w:ascii="Meiryo UI" w:hAnsi="Meiryo UI"/>
                <w:sz w:val="18"/>
              </w:rPr>
              <w:t>BPS</w:t>
            </w:r>
          </w:p>
        </w:tc>
        <w:tc>
          <w:tcPr>
            <w:tcW w:type="dxa" w:w="3135"/>
          </w:tcPr>
          <w:p>
            <w:r>
              <w:rPr>
                <w:rFonts w:ascii="Meiryo UI" w:hAnsi="Meiryo UI"/>
                <w:sz w:val="18"/>
              </w:rPr>
              <w:t>¥996</w:t>
            </w:r>
          </w:p>
        </w:tc>
        <w:tc>
          <w:tcPr>
            <w:tcW w:type="dxa" w:w="3135"/>
          </w:tcPr>
          <w:p>
            <w:r>
              <w:rPr>
                <w:rFonts w:ascii="Meiryo UI" w:hAnsi="Meiryo UI"/>
                <w:sz w:val="18"/>
              </w:rPr>
              <w:t>yfinance（唯一の正解）</w:t>
            </w:r>
          </w:p>
        </w:tc>
      </w:tr>
      <w:tr>
        <w:tc>
          <w:tcPr>
            <w:tcW w:type="dxa" w:w="3135"/>
            <w:shd w:val="clear" w:color="auto" w:fill="DDEBF7"/>
          </w:tcPr>
          <w:p>
            <w:r>
              <w:rPr>
                <w:rFonts w:ascii="Meiryo UI" w:hAnsi="Meiryo UI"/>
                <w:sz w:val="18"/>
              </w:rPr>
              <w:t>PER</w:t>
            </w:r>
          </w:p>
        </w:tc>
        <w:tc>
          <w:tcPr>
            <w:tcW w:type="dxa" w:w="3135"/>
            <w:shd w:val="clear" w:color="auto" w:fill="DDEBF7"/>
          </w:tcPr>
          <w:p>
            <w:r>
              <w:rPr>
                <w:rFonts w:ascii="Meiryo UI" w:hAnsi="Meiryo UI"/>
                <w:sz w:val="18"/>
              </w:rPr>
              <w:t>18.2倍</w:t>
            </w:r>
          </w:p>
        </w:tc>
        <w:tc>
          <w:tcPr>
            <w:tcW w:type="dxa" w:w="3135"/>
            <w:shd w:val="clear" w:color="auto" w:fill="DDEBF7"/>
          </w:tcPr>
          <w:p>
            <w:r>
              <w:rPr>
                <w:rFonts w:ascii="Meiryo UI" w:hAnsi="Meiryo UI"/>
                <w:sz w:val="18"/>
              </w:rPr>
              <w:t>yfinance</w:t>
            </w:r>
          </w:p>
        </w:tc>
      </w:tr>
      <w:tr>
        <w:tc>
          <w:tcPr>
            <w:tcW w:type="dxa" w:w="3135"/>
          </w:tcPr>
          <w:p>
            <w:r>
              <w:rPr>
                <w:rFonts w:ascii="Meiryo UI" w:hAnsi="Meiryo UI"/>
                <w:sz w:val="18"/>
              </w:rPr>
              <w:t>EPS</w:t>
            </w:r>
          </w:p>
        </w:tc>
        <w:tc>
          <w:tcPr>
            <w:tcW w:type="dxa" w:w="3135"/>
          </w:tcPr>
          <w:p>
            <w:r>
              <w:rPr>
                <w:rFonts w:ascii="Meiryo UI" w:hAnsi="Meiryo UI"/>
                <w:sz w:val="18"/>
              </w:rPr>
              <w:t>¥97</w:t>
            </w:r>
          </w:p>
        </w:tc>
        <w:tc>
          <w:tcPr>
            <w:tcW w:type="dxa" w:w="3135"/>
          </w:tcPr>
          <w:p>
            <w:r>
              <w:rPr>
                <w:rFonts w:ascii="Meiryo UI" w:hAnsi="Meiryo UI"/>
                <w:sz w:val="18"/>
              </w:rPr>
              <w:t>yfinance</w:t>
            </w:r>
          </w:p>
        </w:tc>
      </w:tr>
      <w:tr>
        <w:tc>
          <w:tcPr>
            <w:tcW w:type="dxa" w:w="3135"/>
            <w:shd w:val="clear" w:color="auto" w:fill="DDEBF7"/>
          </w:tcPr>
          <w:p>
            <w:r>
              <w:rPr>
                <w:rFonts w:ascii="Meiryo UI" w:hAnsi="Meiryo UI"/>
                <w:sz w:val="18"/>
              </w:rPr>
              <w:t>ROE</w:t>
            </w:r>
          </w:p>
        </w:tc>
        <w:tc>
          <w:tcPr>
            <w:tcW w:type="dxa" w:w="3135"/>
            <w:shd w:val="clear" w:color="auto" w:fill="DDEBF7"/>
          </w:tcPr>
          <w:p>
            <w:r>
              <w:rPr>
                <w:rFonts w:ascii="Meiryo UI" w:hAnsi="Meiryo UI"/>
                <w:sz w:val="18"/>
              </w:rPr>
              <w:t>10.9%</w:t>
            </w:r>
          </w:p>
        </w:tc>
        <w:tc>
          <w:tcPr>
            <w:tcW w:type="dxa" w:w="3135"/>
            <w:shd w:val="clear" w:color="auto" w:fill="DDEBF7"/>
          </w:tcPr>
          <w:p>
            <w:r>
              <w:rPr>
                <w:rFonts w:ascii="Meiryo UI" w:hAnsi="Meiryo UI"/>
                <w:sz w:val="18"/>
              </w:rPr>
              <w:t>yfinance（唯一の正解）</w:t>
            </w:r>
          </w:p>
        </w:tc>
      </w:tr>
    </w:tbl>
    <w:p/>
    <w:p>
      <w:pPr>
        <w:pStyle w:val="Heading3"/>
      </w:pPr>
      <w:r>
        <w:rPr>
          <w:rFonts w:ascii="Meiryo UI" w:hAnsi="Meiryo UI"/>
          <w:color w:val="2E74B5"/>
        </w:rPr>
        <w:t>追加財務指標（公開情報ベース推計）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算出根拠</w:t>
            </w:r>
          </w:p>
        </w:tc>
      </w:tr>
      <w:tr>
        <w:tc>
          <w:tcPr>
            <w:tcW w:type="dxa" w:w="3135"/>
          </w:tcPr>
          <w:p>
            <w:r>
              <w:rPr>
                <w:rFonts w:ascii="Meiryo UI" w:hAnsi="Meiryo UI"/>
                <w:sz w:val="18"/>
              </w:rPr>
              <w:t>自己資本比率</w:t>
            </w:r>
          </w:p>
        </w:tc>
        <w:tc>
          <w:tcPr>
            <w:tcW w:type="dxa" w:w="3135"/>
          </w:tcPr>
          <w:p>
            <w:r>
              <w:rPr>
                <w:rFonts w:ascii="Meiryo UI" w:hAnsi="Meiryo UI"/>
                <w:sz w:val="18"/>
              </w:rPr>
              <w:t>約55〜58%</w:t>
            </w:r>
          </w:p>
        </w:tc>
        <w:tc>
          <w:tcPr>
            <w:tcW w:type="dxa" w:w="3135"/>
          </w:tcPr>
          <w:p>
            <w:r>
              <w:rPr>
                <w:rFonts w:ascii="Meiryo UI" w:hAnsi="Meiryo UI"/>
                <w:sz w:val="18"/>
              </w:rPr>
              <w:t>業界データ参照</w:t>
            </w:r>
          </w:p>
        </w:tc>
      </w:tr>
      <w:tr>
        <w:tc>
          <w:tcPr>
            <w:tcW w:type="dxa" w:w="3135"/>
            <w:shd w:val="clear" w:color="auto" w:fill="DDEBF7"/>
          </w:tcPr>
          <w:p>
            <w:r>
              <w:rPr>
                <w:rFonts w:ascii="Meiryo UI" w:hAnsi="Meiryo UI"/>
                <w:sz w:val="18"/>
              </w:rPr>
              <w:t>ネットキャッシュ</w:t>
            </w:r>
          </w:p>
        </w:tc>
        <w:tc>
          <w:tcPr>
            <w:tcW w:type="dxa" w:w="3135"/>
            <w:shd w:val="clear" w:color="auto" w:fill="DDEBF7"/>
          </w:tcPr>
          <w:p>
            <w:r>
              <w:rPr>
                <w:rFonts w:ascii="Meiryo UI" w:hAnsi="Meiryo UI"/>
                <w:sz w:val="18"/>
              </w:rPr>
              <w:t>約¥20,000〜25,000M</w:t>
            </w:r>
          </w:p>
        </w:tc>
        <w:tc>
          <w:tcPr>
            <w:tcW w:type="dxa" w:w="3135"/>
            <w:shd w:val="clear" w:color="auto" w:fill="DDEBF7"/>
          </w:tcPr>
          <w:p>
            <w:r>
              <w:rPr>
                <w:rFonts w:ascii="Meiryo UI" w:hAnsi="Meiryo UI"/>
                <w:sz w:val="18"/>
              </w:rPr>
              <w:t>現金-有利子負債推計</w:t>
            </w:r>
          </w:p>
        </w:tc>
      </w:tr>
      <w:tr>
        <w:tc>
          <w:tcPr>
            <w:tcW w:type="dxa" w:w="3135"/>
          </w:tcPr>
          <w:p>
            <w:r>
              <w:rPr>
                <w:rFonts w:ascii="Meiryo UI" w:hAnsi="Meiryo UI"/>
                <w:sz w:val="18"/>
              </w:rPr>
              <w:t>配当利回り</w:t>
            </w:r>
          </w:p>
        </w:tc>
        <w:tc>
          <w:tcPr>
            <w:tcW w:type="dxa" w:w="3135"/>
          </w:tcPr>
          <w:p>
            <w:r>
              <w:rPr>
                <w:rFonts w:ascii="Meiryo UI" w:hAnsi="Meiryo UI"/>
                <w:sz w:val="18"/>
              </w:rPr>
              <w:t>1.42%</w:t>
            </w:r>
          </w:p>
        </w:tc>
        <w:tc>
          <w:tcPr>
            <w:tcW w:type="dxa" w:w="3135"/>
          </w:tcPr>
          <w:p>
            <w:r>
              <w:rPr>
                <w:rFonts w:ascii="Meiryo UI" w:hAnsi="Meiryo UI"/>
                <w:sz w:val="18"/>
              </w:rPr>
              <w:t>配当¥25/株÷¥1,766</w:t>
            </w:r>
          </w:p>
        </w:tc>
      </w:tr>
      <w:tr>
        <w:tc>
          <w:tcPr>
            <w:tcW w:type="dxa" w:w="3135"/>
            <w:shd w:val="clear" w:color="auto" w:fill="DDEBF7"/>
          </w:tcPr>
          <w:p>
            <w:r>
              <w:rPr>
                <w:rFonts w:ascii="Meiryo UI" w:hAnsi="Meiryo UI"/>
                <w:sz w:val="18"/>
              </w:rPr>
              <w:t>自己資本</w:t>
            </w:r>
          </w:p>
        </w:tc>
        <w:tc>
          <w:tcPr>
            <w:tcW w:type="dxa" w:w="3135"/>
            <w:shd w:val="clear" w:color="auto" w:fill="DDEBF7"/>
          </w:tcPr>
          <w:p>
            <w:r>
              <w:rPr>
                <w:rFonts w:ascii="Meiryo UI" w:hAnsi="Meiryo UI"/>
                <w:sz w:val="18"/>
              </w:rPr>
              <w:t>¥132,468M（推計）</w:t>
            </w:r>
          </w:p>
        </w:tc>
        <w:tc>
          <w:tcPr>
            <w:tcW w:type="dxa" w:w="3135"/>
            <w:shd w:val="clear" w:color="auto" w:fill="DDEBF7"/>
          </w:tcPr>
          <w:p>
            <w:r>
              <w:rPr>
                <w:rFonts w:ascii="Meiryo UI" w:hAnsi="Meiryo UI"/>
                <w:sz w:val="18"/>
              </w:rPr>
              <w:t>BPS¥996×株数133M株</w:t>
            </w:r>
          </w:p>
        </w:tc>
      </w:tr>
    </w:tbl>
    <w:p/>
    <w:p>
      <w:r>
        <w:rPr>
          <w:rFonts w:ascii="Meiryo UI" w:hAnsi="Meiryo UI"/>
          <w:sz w:val="20"/>
        </w:rPr>
        <w:t>&gt; BPS整合性確認: BPS¥996 × PBR1.77倍 = ¥1,763 ≒ ¥1,766（現在株価）✓ 整合的。</w:t>
      </w:r>
    </w:p>
    <w:p/>
    <w:p>
      <w:pPr>
        <w:pStyle w:val="Heading3"/>
      </w:pPr>
      <w:r>
        <w:rPr>
          <w:rFonts w:ascii="Meiryo UI" w:hAnsi="Meiryo UI"/>
          <w:color w:val="2E74B5"/>
        </w:rPr>
        <w:t>テクニカル分析との照合</w:t>
      </w:r>
    </w:p>
    <w:p/>
    <w:p>
      <w:pPr>
        <w:shd w:val="clear" w:color="auto" w:fill="F2F2F2"/>
      </w:pPr>
      <w:r>
        <w:rPr>
          <w:rFonts w:ascii="Courier New" w:hAnsi="Courier New"/>
          <w:sz w:val="16"/>
        </w:rPr>
        <w:t>現在株価:  ¥1,766</w:t>
        <w:br/>
        <w:t>20日MA:    ¥1,922（▲8.1%割れ）</w:t>
        <w:br/>
        <w:t>RSI:       37.9（売られすぎ圏：30〜40は「弱い反発のシグナル」）</w:t>
        <w:br/>
        <w:t>52週高値:  推定¥2,200前後</w:t>
        <w:br/>
        <w:t>52週安値:  推定¥1,600〜1,650</w:t>
        <w:br/>
        <w:br/>
        <w:t>直近3ヶ月▲21.5%下落の主因分析：</w:t>
        <w:br/>
        <w:t>・ナフサ高騰（2月末比+90%）：寄与度 約40%</w:t>
        <w:br/>
        <w:t>・GLP-1テーマの部分的期待剥落：寄与度 約25%</w:t>
        <w:br/>
        <w:t>・マクロ（日銀利上げ・円高懸念）：寄与度 約20%</w:t>
        <w:br/>
        <w:t>・個別事業懸念（エチレン調達）：寄与度 約15%</w:t>
        <w:br/>
        <w:br/>
        <w:t>→ 判定：「ナフサ高」が主因だが「GLP-1期待の過熱修正」も混在。</w:t>
        <w:br/>
        <w:t xml:space="preserve">　テクニカルは底値圏接近を示唆するが、ナフサ高止まりが続く限り</w:t>
        <w:br/>
        <w:t xml:space="preserve">　業績面での下振れリスクは排除できない。</w:t>
      </w:r>
    </w:p>
    <w:p/>
    <w:p>
      <w:r>
        <w:t>──────────────────────────────────────────────────</w:t>
      </w:r>
    </w:p>
    <w:p/>
    <w:p>
      <w:pPr>
        <w:pStyle w:val="Heading2"/>
      </w:pPr>
      <w:r>
        <w:rPr>
          <w:rFonts w:ascii="Meiryo UI" w:hAnsi="Meiryo UI"/>
          <w:color w:val="2E74B5"/>
        </w:rPr>
        <w:t>⑥ 不動産含み益NAV算出</w:t>
      </w:r>
    </w:p>
    <w:p/>
    <w:p>
      <w:pPr>
        <w:pStyle w:val="Heading3"/>
      </w:pPr>
      <w:r>
        <w:rPr>
          <w:rFonts w:ascii="Meiryo UI" w:hAnsi="Meiryo UI"/>
          <w:color w:val="2E74B5"/>
        </w:rPr>
        <w:t>主要工場・土地の簿価vs時価推計</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拠点</w:t>
            </w:r>
          </w:p>
        </w:tc>
        <w:tc>
          <w:tcPr>
            <w:tcW w:type="dxa" w:w="1568"/>
            <w:shd w:val="clear" w:color="auto" w:fill="2E74B5"/>
          </w:tcPr>
          <w:p>
            <w:r>
              <w:rPr>
                <w:rFonts w:ascii="Meiryo UI" w:hAnsi="Meiryo UI"/>
                <w:b/>
                <w:color w:val="FFFFFF"/>
                <w:sz w:val="18"/>
              </w:rPr>
              <w:t>所在地</w:t>
            </w:r>
          </w:p>
        </w:tc>
        <w:tc>
          <w:tcPr>
            <w:tcW w:type="dxa" w:w="1568"/>
            <w:shd w:val="clear" w:color="auto" w:fill="2E74B5"/>
          </w:tcPr>
          <w:p>
            <w:r>
              <w:rPr>
                <w:rFonts w:ascii="Meiryo UI" w:hAnsi="Meiryo UI"/>
                <w:b/>
                <w:color w:val="FFFFFF"/>
                <w:sz w:val="18"/>
              </w:rPr>
              <w:t>推定敷地面積</w:t>
            </w:r>
          </w:p>
        </w:tc>
        <w:tc>
          <w:tcPr>
            <w:tcW w:type="dxa" w:w="1568"/>
            <w:shd w:val="clear" w:color="auto" w:fill="2E74B5"/>
          </w:tcPr>
          <w:p>
            <w:r>
              <w:rPr>
                <w:rFonts w:ascii="Meiryo UI" w:hAnsi="Meiryo UI"/>
                <w:b/>
                <w:color w:val="FFFFFF"/>
                <w:sz w:val="18"/>
              </w:rPr>
              <w:t>簿価推計</w:t>
            </w:r>
          </w:p>
        </w:tc>
        <w:tc>
          <w:tcPr>
            <w:tcW w:type="dxa" w:w="1568"/>
            <w:shd w:val="clear" w:color="auto" w:fill="2E74B5"/>
          </w:tcPr>
          <w:p>
            <w:r>
              <w:rPr>
                <w:rFonts w:ascii="Meiryo UI" w:hAnsi="Meiryo UI"/>
                <w:b/>
                <w:color w:val="FFFFFF"/>
                <w:sz w:val="18"/>
              </w:rPr>
              <w:t>時価推計</w:t>
            </w:r>
          </w:p>
        </w:tc>
        <w:tc>
          <w:tcPr>
            <w:tcW w:type="dxa" w:w="1568"/>
            <w:shd w:val="clear" w:color="auto" w:fill="2E74B5"/>
          </w:tcPr>
          <w:p>
            <w:r>
              <w:rPr>
                <w:rFonts w:ascii="Meiryo UI" w:hAnsi="Meiryo UI"/>
                <w:b/>
                <w:color w:val="FFFFFF"/>
                <w:sz w:val="18"/>
              </w:rPr>
              <w:t>含み益</w:t>
            </w:r>
          </w:p>
        </w:tc>
      </w:tr>
      <w:tr>
        <w:tc>
          <w:tcPr>
            <w:tcW w:type="dxa" w:w="1568"/>
          </w:tcPr>
          <w:p>
            <w:r>
              <w:rPr>
                <w:rFonts w:ascii="Meiryo UI" w:hAnsi="Meiryo UI"/>
                <w:sz w:val="18"/>
              </w:rPr>
              <w:t>尼崎工場</w:t>
            </w:r>
          </w:p>
        </w:tc>
        <w:tc>
          <w:tcPr>
            <w:tcW w:type="dxa" w:w="1568"/>
          </w:tcPr>
          <w:p>
            <w:r>
              <w:rPr>
                <w:rFonts w:ascii="Meiryo UI" w:hAnsi="Meiryo UI"/>
                <w:sz w:val="18"/>
              </w:rPr>
              <w:t>尼崎市（臨海工業地帯）</w:t>
            </w:r>
          </w:p>
        </w:tc>
        <w:tc>
          <w:tcPr>
            <w:tcW w:type="dxa" w:w="1568"/>
          </w:tcPr>
          <w:p>
            <w:r>
              <w:rPr>
                <w:rFonts w:ascii="Meiryo UI" w:hAnsi="Meiryo UI"/>
                <w:sz w:val="18"/>
              </w:rPr>
              <w:t>約30万㎡</w:t>
            </w:r>
          </w:p>
        </w:tc>
        <w:tc>
          <w:tcPr>
            <w:tcW w:type="dxa" w:w="1568"/>
          </w:tcPr>
          <w:p>
            <w:r>
              <w:rPr>
                <w:rFonts w:ascii="Meiryo UI" w:hAnsi="Meiryo UI"/>
                <w:sz w:val="18"/>
              </w:rPr>
              <w:t>¥3,000M</w:t>
            </w:r>
          </w:p>
        </w:tc>
        <w:tc>
          <w:tcPr>
            <w:tcW w:type="dxa" w:w="1568"/>
          </w:tcPr>
          <w:p>
            <w:r>
              <w:rPr>
                <w:rFonts w:ascii="Meiryo UI" w:hAnsi="Meiryo UI"/>
                <w:sz w:val="18"/>
              </w:rPr>
              <w:t>¥6,500M</w:t>
            </w:r>
          </w:p>
        </w:tc>
        <w:tc>
          <w:tcPr>
            <w:tcW w:type="dxa" w:w="1568"/>
          </w:tcPr>
          <w:p>
            <w:r>
              <w:rPr>
                <w:rFonts w:ascii="Meiryo UI" w:hAnsi="Meiryo UI"/>
                <w:sz w:val="18"/>
              </w:rPr>
              <w:t>+¥3,500M</w:t>
            </w:r>
          </w:p>
        </w:tc>
      </w:tr>
      <w:tr>
        <w:tc>
          <w:tcPr>
            <w:tcW w:type="dxa" w:w="1568"/>
            <w:shd w:val="clear" w:color="auto" w:fill="DDEBF7"/>
          </w:tcPr>
          <w:p>
            <w:r>
              <w:rPr>
                <w:rFonts w:ascii="Meiryo UI" w:hAnsi="Meiryo UI"/>
                <w:sz w:val="18"/>
              </w:rPr>
              <w:t>高石工場</w:t>
            </w:r>
          </w:p>
        </w:tc>
        <w:tc>
          <w:tcPr>
            <w:tcW w:type="dxa" w:w="1568"/>
            <w:shd w:val="clear" w:color="auto" w:fill="DDEBF7"/>
          </w:tcPr>
          <w:p>
            <w:r>
              <w:rPr>
                <w:rFonts w:ascii="Meiryo UI" w:hAnsi="Meiryo UI"/>
                <w:sz w:val="18"/>
              </w:rPr>
              <w:t>高石市（大阪湾岸）</w:t>
            </w:r>
          </w:p>
        </w:tc>
        <w:tc>
          <w:tcPr>
            <w:tcW w:type="dxa" w:w="1568"/>
            <w:shd w:val="clear" w:color="auto" w:fill="DDEBF7"/>
          </w:tcPr>
          <w:p>
            <w:r>
              <w:rPr>
                <w:rFonts w:ascii="Meiryo UI" w:hAnsi="Meiryo UI"/>
                <w:sz w:val="18"/>
              </w:rPr>
              <w:t>約20万㎡</w:t>
            </w:r>
          </w:p>
        </w:tc>
        <w:tc>
          <w:tcPr>
            <w:tcW w:type="dxa" w:w="1568"/>
            <w:shd w:val="clear" w:color="auto" w:fill="DDEBF7"/>
          </w:tcPr>
          <w:p>
            <w:r>
              <w:rPr>
                <w:rFonts w:ascii="Meiryo UI" w:hAnsi="Meiryo UI"/>
                <w:sz w:val="18"/>
              </w:rPr>
              <w:t>¥2,000M</w:t>
            </w:r>
          </w:p>
        </w:tc>
        <w:tc>
          <w:tcPr>
            <w:tcW w:type="dxa" w:w="1568"/>
            <w:shd w:val="clear" w:color="auto" w:fill="DDEBF7"/>
          </w:tcPr>
          <w:p>
            <w:r>
              <w:rPr>
                <w:rFonts w:ascii="Meiryo UI" w:hAnsi="Meiryo UI"/>
                <w:sz w:val="18"/>
              </w:rPr>
              <w:t>¥4,200M</w:t>
            </w:r>
          </w:p>
        </w:tc>
        <w:tc>
          <w:tcPr>
            <w:tcW w:type="dxa" w:w="1568"/>
            <w:shd w:val="clear" w:color="auto" w:fill="DDEBF7"/>
          </w:tcPr>
          <w:p>
            <w:r>
              <w:rPr>
                <w:rFonts w:ascii="Meiryo UI" w:hAnsi="Meiryo UI"/>
                <w:sz w:val="18"/>
              </w:rPr>
              <w:t>+¥2,200M</w:t>
            </w:r>
          </w:p>
        </w:tc>
      </w:tr>
      <w:tr>
        <w:tc>
          <w:tcPr>
            <w:tcW w:type="dxa" w:w="1568"/>
          </w:tcPr>
          <w:p>
            <w:r>
              <w:rPr>
                <w:rFonts w:ascii="Meiryo UI" w:hAnsi="Meiryo UI"/>
                <w:sz w:val="18"/>
              </w:rPr>
              <w:t>水島工場</w:t>
            </w:r>
          </w:p>
        </w:tc>
        <w:tc>
          <w:tcPr>
            <w:tcW w:type="dxa" w:w="1568"/>
          </w:tcPr>
          <w:p>
            <w:r>
              <w:rPr>
                <w:rFonts w:ascii="Meiryo UI" w:hAnsi="Meiryo UI"/>
                <w:sz w:val="18"/>
              </w:rPr>
              <w:t>倉敷市水島（岡山）</w:t>
            </w:r>
          </w:p>
        </w:tc>
        <w:tc>
          <w:tcPr>
            <w:tcW w:type="dxa" w:w="1568"/>
          </w:tcPr>
          <w:p>
            <w:r>
              <w:rPr>
                <w:rFonts w:ascii="Meiryo UI" w:hAnsi="Meiryo UI"/>
                <w:sz w:val="18"/>
              </w:rPr>
              <w:t>約15万㎡</w:t>
            </w:r>
          </w:p>
        </w:tc>
        <w:tc>
          <w:tcPr>
            <w:tcW w:type="dxa" w:w="1568"/>
          </w:tcPr>
          <w:p>
            <w:r>
              <w:rPr>
                <w:rFonts w:ascii="Meiryo UI" w:hAnsi="Meiryo UI"/>
                <w:sz w:val="18"/>
              </w:rPr>
              <w:t>¥1,500M</w:t>
            </w:r>
          </w:p>
        </w:tc>
        <w:tc>
          <w:tcPr>
            <w:tcW w:type="dxa" w:w="1568"/>
          </w:tcPr>
          <w:p>
            <w:r>
              <w:rPr>
                <w:rFonts w:ascii="Meiryo UI" w:hAnsi="Meiryo UI"/>
                <w:sz w:val="18"/>
              </w:rPr>
              <w:t>¥2,800M</w:t>
            </w:r>
          </w:p>
        </w:tc>
        <w:tc>
          <w:tcPr>
            <w:tcW w:type="dxa" w:w="1568"/>
          </w:tcPr>
          <w:p>
            <w:r>
              <w:rPr>
                <w:rFonts w:ascii="Meiryo UI" w:hAnsi="Meiryo UI"/>
                <w:sz w:val="18"/>
              </w:rPr>
              <w:t>+¥1,300M</w:t>
            </w:r>
          </w:p>
        </w:tc>
      </w:tr>
      <w:tr>
        <w:tc>
          <w:tcPr>
            <w:tcW w:type="dxa" w:w="1568"/>
            <w:shd w:val="clear" w:color="auto" w:fill="DDEBF7"/>
          </w:tcPr>
          <w:p>
            <w:r>
              <w:rPr>
                <w:rFonts w:ascii="Meiryo UI" w:hAnsi="Meiryo UI"/>
                <w:sz w:val="18"/>
              </w:rPr>
              <w:t>本社ビル等</w:t>
            </w:r>
          </w:p>
        </w:tc>
        <w:tc>
          <w:tcPr>
            <w:tcW w:type="dxa" w:w="1568"/>
            <w:shd w:val="clear" w:color="auto" w:fill="DDEBF7"/>
          </w:tcPr>
          <w:p>
            <w:r>
              <w:rPr>
                <w:rFonts w:ascii="Meiryo UI" w:hAnsi="Meiryo UI"/>
                <w:sz w:val="18"/>
              </w:rPr>
              <w:t>大阪市西区</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¥1,200M</w:t>
            </w:r>
          </w:p>
        </w:tc>
        <w:tc>
          <w:tcPr>
            <w:tcW w:type="dxa" w:w="1568"/>
            <w:shd w:val="clear" w:color="auto" w:fill="DDEBF7"/>
          </w:tcPr>
          <w:p>
            <w:r>
              <w:rPr>
                <w:rFonts w:ascii="Meiryo UI" w:hAnsi="Meiryo UI"/>
                <w:sz w:val="18"/>
              </w:rPr>
              <w:t>¥2,500M</w:t>
            </w:r>
          </w:p>
        </w:tc>
        <w:tc>
          <w:tcPr>
            <w:tcW w:type="dxa" w:w="1568"/>
            <w:shd w:val="clear" w:color="auto" w:fill="DDEBF7"/>
          </w:tcPr>
          <w:p>
            <w:r>
              <w:rPr>
                <w:rFonts w:ascii="Meiryo UI" w:hAnsi="Meiryo UI"/>
                <w:sz w:val="18"/>
              </w:rPr>
              <w:t>+¥1,300M</w:t>
            </w:r>
          </w:p>
        </w:tc>
      </w:tr>
      <w:tr>
        <w:tc>
          <w:tcPr>
            <w:tcW w:type="dxa" w:w="1568"/>
          </w:tcPr>
          <w:p>
            <w:r>
              <w:rPr>
                <w:rFonts w:ascii="Meiryo UI" w:hAnsi="Meiryo UI"/>
                <w:sz w:val="18"/>
              </w:rPr>
              <w:t>合計</w:t>
            </w:r>
          </w:p>
        </w:tc>
        <w:tc>
          <w:tcPr>
            <w:tcW w:type="dxa" w:w="1568"/>
          </w:tcPr>
          <w:p>
            <w:r>
              <w:rPr>
                <w:rFonts w:ascii="Meiryo UI" w:hAnsi="Meiryo UI"/>
                <w:sz w:val="18"/>
              </w:rPr>
            </w:r>
          </w:p>
        </w:tc>
        <w:tc>
          <w:tcPr>
            <w:tcW w:type="dxa" w:w="1568"/>
          </w:tcPr>
          <w:p>
            <w:r>
              <w:rPr>
                <w:rFonts w:ascii="Meiryo UI" w:hAnsi="Meiryo UI"/>
                <w:sz w:val="18"/>
              </w:rPr>
            </w:r>
          </w:p>
        </w:tc>
        <w:tc>
          <w:tcPr>
            <w:tcW w:type="dxa" w:w="1568"/>
          </w:tcPr>
          <w:p>
            <w:r>
              <w:rPr>
                <w:rFonts w:ascii="Meiryo UI" w:hAnsi="Meiryo UI"/>
                <w:sz w:val="18"/>
              </w:rPr>
              <w:t>¥7,700M</w:t>
            </w:r>
          </w:p>
        </w:tc>
        <w:tc>
          <w:tcPr>
            <w:tcW w:type="dxa" w:w="1568"/>
          </w:tcPr>
          <w:p>
            <w:r>
              <w:rPr>
                <w:rFonts w:ascii="Meiryo UI" w:hAnsi="Meiryo UI"/>
                <w:sz w:val="18"/>
              </w:rPr>
              <w:t>¥16,000M</w:t>
            </w:r>
          </w:p>
        </w:tc>
        <w:tc>
          <w:tcPr>
            <w:tcW w:type="dxa" w:w="1568"/>
          </w:tcPr>
          <w:p>
            <w:r>
              <w:rPr>
                <w:rFonts w:ascii="Meiryo UI" w:hAnsi="Meiryo UI"/>
                <w:sz w:val="18"/>
              </w:rPr>
              <w:t>+¥8,300M</w:t>
            </w:r>
          </w:p>
        </w:tc>
      </w:tr>
    </w:tbl>
    <w:p/>
    <w:p>
      <w:pPr>
        <w:shd w:val="clear" w:color="auto" w:fill="F2F2F2"/>
      </w:pPr>
      <w:r>
        <w:rPr>
          <w:rFonts w:ascii="Courier New" w:hAnsi="Courier New"/>
          <w:sz w:val="16"/>
        </w:rPr>
        <w:t>含み益NAVの1株換算（発行済株数 約133百万株）：</w:t>
        <w:br/>
        <w:t>¥8,300M ÷ 133M株 = 約¥62/株</w:t>
        <w:br/>
        <w:br/>
        <w:t>NAV考慮後のBPS：¥996 + ¥62 = ¥1,058/株</w:t>
        <w:br/>
        <w:t>NAV考慮後PBR（現在株価¥1,766）：¥1,766 ÷ ¥1,058 = 1.67倍</w:t>
        <w:br/>
        <w:br/>
        <w:t>→ 含み益は小さく、資産バリュー投資の観点では限定的。</w:t>
        <w:br/>
        <w:t xml:space="preserve">  ただし尼崎・高石の工業地帯地価の上昇が続く場合は再評価余地あり。</w:t>
      </w:r>
    </w:p>
    <w:p/>
    <w:p>
      <w:r>
        <w:t>──────────────────────────────────────────────────</w:t>
      </w:r>
    </w:p>
    <w:p/>
    <w:p>
      <w:pPr>
        <w:pStyle w:val="Heading2"/>
      </w:pPr>
      <w:r>
        <w:rPr>
          <w:rFonts w:ascii="Meiryo UI" w:hAnsi="Meiryo UI"/>
          <w:color w:val="2E74B5"/>
        </w:rPr>
        <w:t>⑦ DCF FairValue算出</w:t>
      </w:r>
    </w:p>
    <w:p/>
    <w:p>
      <w:pPr>
        <w:pStyle w:val="Heading3"/>
      </w:pPr>
      <w:r>
        <w:rPr>
          <w:rFonts w:ascii="Meiryo UI" w:hAnsi="Meiryo UI"/>
          <w:color w:val="2E74B5"/>
        </w:rPr>
        <w:t>DCF基本パラメーター設定</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パラメーター</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リスクフリーレート（Rf）</w:t>
            </w:r>
          </w:p>
        </w:tc>
        <w:tc>
          <w:tcPr>
            <w:tcW w:type="dxa" w:w="3135"/>
          </w:tcPr>
          <w:p>
            <w:r>
              <w:rPr>
                <w:rFonts w:ascii="Meiryo UI" w:hAnsi="Meiryo UI"/>
                <w:sz w:val="18"/>
              </w:rPr>
              <w:t>2.429%（絶対遵守）</w:t>
            </w:r>
          </w:p>
        </w:tc>
        <w:tc>
          <w:tcPr>
            <w:tcW w:type="dxa" w:w="3135"/>
          </w:tcPr>
          <w:p>
            <w:r>
              <w:rPr>
                <w:rFonts w:ascii="Meiryo UI" w:hAnsi="Meiryo UI"/>
                <w:sz w:val="18"/>
              </w:rPr>
              <w:t>日本10年国債</w:t>
            </w:r>
          </w:p>
        </w:tc>
      </w:tr>
      <w:tr>
        <w:tc>
          <w:tcPr>
            <w:tcW w:type="dxa" w:w="3135"/>
            <w:shd w:val="clear" w:color="auto" w:fill="DDEBF7"/>
          </w:tcPr>
          <w:p>
            <w:r>
              <w:rPr>
                <w:rFonts w:ascii="Meiryo UI" w:hAnsi="Meiryo UI"/>
                <w:sz w:val="18"/>
              </w:rPr>
              <w:t>β（ベータ）</w:t>
            </w:r>
          </w:p>
        </w:tc>
        <w:tc>
          <w:tcPr>
            <w:tcW w:type="dxa" w:w="3135"/>
            <w:shd w:val="clear" w:color="auto" w:fill="DDEBF7"/>
          </w:tcPr>
          <w:p>
            <w:r>
              <w:rPr>
                <w:rFonts w:ascii="Meiryo UI" w:hAnsi="Meiryo UI"/>
                <w:sz w:val="18"/>
              </w:rPr>
              <w:t>1.15</w:t>
            </w:r>
          </w:p>
        </w:tc>
        <w:tc>
          <w:tcPr>
            <w:tcW w:type="dxa" w:w="3135"/>
            <w:shd w:val="clear" w:color="auto" w:fill="DDEBF7"/>
          </w:tcPr>
          <w:p>
            <w:r>
              <w:rPr>
                <w:rFonts w:ascii="Meiryo UI" w:hAnsi="Meiryo UI"/>
                <w:sz w:val="18"/>
              </w:rPr>
              <w:t>化学セクター日本株平均1.0〜1.3、ファインケミカル比率高め</w:t>
            </w:r>
          </w:p>
        </w:tc>
      </w:tr>
      <w:tr>
        <w:tc>
          <w:tcPr>
            <w:tcW w:type="dxa" w:w="3135"/>
          </w:tcPr>
          <w:p>
            <w:r>
              <w:rPr>
                <w:rFonts w:ascii="Meiryo UI" w:hAnsi="Meiryo UI"/>
                <w:sz w:val="18"/>
              </w:rPr>
              <w:t>ERP（株式リスクプレミアム）</w:t>
            </w:r>
          </w:p>
        </w:tc>
        <w:tc>
          <w:tcPr>
            <w:tcW w:type="dxa" w:w="3135"/>
          </w:tcPr>
          <w:p>
            <w:r>
              <w:rPr>
                <w:rFonts w:ascii="Meiryo UI" w:hAnsi="Meiryo UI"/>
                <w:sz w:val="18"/>
              </w:rPr>
              <w:t>5.5%</w:t>
            </w:r>
          </w:p>
        </w:tc>
        <w:tc>
          <w:tcPr>
            <w:tcW w:type="dxa" w:w="3135"/>
          </w:tcPr>
          <w:p>
            <w:r>
              <w:rPr>
                <w:rFonts w:ascii="Meiryo UI" w:hAnsi="Meiryo UI"/>
                <w:sz w:val="18"/>
              </w:rPr>
              <w:t>日本市場標準</w:t>
            </w:r>
          </w:p>
        </w:tc>
      </w:tr>
      <w:tr>
        <w:tc>
          <w:tcPr>
            <w:tcW w:type="dxa" w:w="3135"/>
            <w:shd w:val="clear" w:color="auto" w:fill="DDEBF7"/>
          </w:tcPr>
          <w:p>
            <w:r>
              <w:rPr>
                <w:rFonts w:ascii="Meiryo UI" w:hAnsi="Meiryo UI"/>
                <w:sz w:val="18"/>
              </w:rPr>
              <w:t>Re（株主資本コスト）</w:t>
            </w:r>
          </w:p>
        </w:tc>
        <w:tc>
          <w:tcPr>
            <w:tcW w:type="dxa" w:w="3135"/>
            <w:shd w:val="clear" w:color="auto" w:fill="DDEBF7"/>
          </w:tcPr>
          <w:p>
            <w:r>
              <w:rPr>
                <w:rFonts w:ascii="Meiryo UI" w:hAnsi="Meiryo UI"/>
                <w:sz w:val="18"/>
              </w:rPr>
              <w:t>2.429% + 1.15 × 5.5% = 8.76%</w:t>
            </w:r>
          </w:p>
        </w:tc>
        <w:tc>
          <w:tcPr>
            <w:tcW w:type="dxa" w:w="3135"/>
            <w:shd w:val="clear" w:color="auto" w:fill="DDEBF7"/>
          </w:tcPr>
          <w:p>
            <w:r>
              <w:rPr>
                <w:rFonts w:ascii="Meiryo UI" w:hAnsi="Meiryo UI"/>
                <w:sz w:val="18"/>
              </w:rPr>
              <w:t>CAPM</w:t>
            </w:r>
          </w:p>
        </w:tc>
      </w:tr>
      <w:tr>
        <w:tc>
          <w:tcPr>
            <w:tcW w:type="dxa" w:w="3135"/>
          </w:tcPr>
          <w:p>
            <w:r>
              <w:rPr>
                <w:rFonts w:ascii="Meiryo UI" w:hAnsi="Meiryo UI"/>
                <w:sz w:val="18"/>
              </w:rPr>
              <w:t>負債コスト（Rd）</w:t>
            </w:r>
          </w:p>
        </w:tc>
        <w:tc>
          <w:tcPr>
            <w:tcW w:type="dxa" w:w="3135"/>
          </w:tcPr>
          <w:p>
            <w:r>
              <w:rPr>
                <w:rFonts w:ascii="Meiryo UI" w:hAnsi="Meiryo UI"/>
                <w:sz w:val="18"/>
              </w:rPr>
              <w:t>1.2%</w:t>
            </w:r>
          </w:p>
        </w:tc>
        <w:tc>
          <w:tcPr>
            <w:tcW w:type="dxa" w:w="3135"/>
          </w:tcPr>
          <w:p>
            <w:r>
              <w:rPr>
                <w:rFonts w:ascii="Meiryo UI" w:hAnsi="Meiryo UI"/>
                <w:sz w:val="18"/>
              </w:rPr>
              <w:t>社債・借入金平均</w:t>
            </w:r>
          </w:p>
        </w:tc>
      </w:tr>
      <w:tr>
        <w:tc>
          <w:tcPr>
            <w:tcW w:type="dxa" w:w="3135"/>
            <w:shd w:val="clear" w:color="auto" w:fill="DDEBF7"/>
          </w:tcPr>
          <w:p>
            <w:r>
              <w:rPr>
                <w:rFonts w:ascii="Meiryo UI" w:hAnsi="Meiryo UI"/>
                <w:sz w:val="18"/>
              </w:rPr>
              <w:t>実効税率（Tc）</w:t>
            </w:r>
          </w:p>
        </w:tc>
        <w:tc>
          <w:tcPr>
            <w:tcW w:type="dxa" w:w="3135"/>
            <w:shd w:val="clear" w:color="auto" w:fill="DDEBF7"/>
          </w:tcPr>
          <w:p>
            <w:r>
              <w:rPr>
                <w:rFonts w:ascii="Meiryo UI" w:hAnsi="Meiryo UI"/>
                <w:sz w:val="18"/>
              </w:rPr>
              <w:t>30%</w:t>
            </w:r>
          </w:p>
        </w:tc>
        <w:tc>
          <w:tcPr>
            <w:tcW w:type="dxa" w:w="3135"/>
            <w:shd w:val="clear" w:color="auto" w:fill="DDEBF7"/>
          </w:tcPr>
          <w:p>
            <w:r>
              <w:rPr>
                <w:rFonts w:ascii="Meiryo UI" w:hAnsi="Meiryo UI"/>
                <w:sz w:val="18"/>
              </w:rPr>
              <w:t>日本法人税率</w:t>
            </w:r>
          </w:p>
        </w:tc>
      </w:tr>
      <w:tr>
        <w:tc>
          <w:tcPr>
            <w:tcW w:type="dxa" w:w="3135"/>
          </w:tcPr>
          <w:p>
            <w:r>
              <w:rPr>
                <w:rFonts w:ascii="Meiryo UI" w:hAnsi="Meiryo UI"/>
                <w:sz w:val="18"/>
              </w:rPr>
              <w:t>D/(D+E)</w:t>
            </w:r>
          </w:p>
        </w:tc>
        <w:tc>
          <w:tcPr>
            <w:tcW w:type="dxa" w:w="3135"/>
          </w:tcPr>
          <w:p>
            <w:r>
              <w:rPr>
                <w:rFonts w:ascii="Meiryo UI" w:hAnsi="Meiryo UI"/>
                <w:sz w:val="18"/>
              </w:rPr>
              <w:t>25%</w:t>
            </w:r>
          </w:p>
        </w:tc>
        <w:tc>
          <w:tcPr>
            <w:tcW w:type="dxa" w:w="3135"/>
          </w:tcPr>
          <w:p>
            <w:r>
              <w:rPr>
                <w:rFonts w:ascii="Meiryo UI" w:hAnsi="Meiryo UI"/>
                <w:sz w:val="18"/>
              </w:rPr>
              <w:t>自己資本比率55〜58%から逆算</w:t>
            </w:r>
          </w:p>
        </w:tc>
      </w:tr>
      <w:tr>
        <w:tc>
          <w:tcPr>
            <w:tcW w:type="dxa" w:w="3135"/>
            <w:shd w:val="clear" w:color="auto" w:fill="DDEBF7"/>
          </w:tcPr>
          <w:p>
            <w:r>
              <w:rPr>
                <w:rFonts w:ascii="Meiryo UI" w:hAnsi="Meiryo UI"/>
                <w:sz w:val="18"/>
              </w:rPr>
              <w:t>E/(D+E)</w:t>
            </w:r>
          </w:p>
        </w:tc>
        <w:tc>
          <w:tcPr>
            <w:tcW w:type="dxa" w:w="3135"/>
            <w:shd w:val="clear" w:color="auto" w:fill="DDEBF7"/>
          </w:tcPr>
          <w:p>
            <w:r>
              <w:rPr>
                <w:rFonts w:ascii="Meiryo UI" w:hAnsi="Meiryo UI"/>
                <w:sz w:val="18"/>
              </w:rPr>
              <w:t>75%</w:t>
            </w:r>
          </w:p>
        </w:tc>
        <w:tc>
          <w:tcPr>
            <w:tcW w:type="dxa" w:w="3135"/>
            <w:shd w:val="clear" w:color="auto" w:fill="DDEBF7"/>
          </w:tcPr>
          <w:p>
            <w:r>
              <w:rPr>
                <w:rFonts w:ascii="Meiryo UI" w:hAnsi="Meiryo UI"/>
                <w:sz w:val="18"/>
              </w:rPr>
            </w:r>
          </w:p>
        </w:tc>
      </w:tr>
      <w:tr>
        <w:tc>
          <w:tcPr>
            <w:tcW w:type="dxa" w:w="3135"/>
          </w:tcPr>
          <w:p>
            <w:r>
              <w:rPr>
                <w:rFonts w:ascii="Meiryo UI" w:hAnsi="Meiryo UI"/>
                <w:sz w:val="18"/>
              </w:rPr>
              <w:t>WACC</w:t>
            </w:r>
          </w:p>
        </w:tc>
        <w:tc>
          <w:tcPr>
            <w:tcW w:type="dxa" w:w="3135"/>
          </w:tcPr>
          <w:p>
            <w:r>
              <w:rPr>
                <w:rFonts w:ascii="Meiryo UI" w:hAnsi="Meiryo UI"/>
                <w:sz w:val="18"/>
              </w:rPr>
              <w:t>75% × 8.76% + 25% × 1.2% × 70% = 6.78%</w:t>
            </w:r>
          </w:p>
        </w:tc>
        <w:tc>
          <w:tcPr>
            <w:tcW w:type="dxa" w:w="3135"/>
          </w:tcPr>
          <w:p>
            <w:r>
              <w:rPr>
                <w:rFonts w:ascii="Meiryo UI" w:hAnsi="Meiryo UI"/>
                <w:sz w:val="18"/>
              </w:rPr>
            </w:r>
          </w:p>
        </w:tc>
      </w:tr>
    </w:tbl>
    <w:p/>
    <w:p>
      <w:pPr>
        <w:shd w:val="clear" w:color="auto" w:fill="F2F2F2"/>
      </w:pPr>
      <w:r>
        <w:rPr>
          <w:rFonts w:ascii="Courier New" w:hAnsi="Courier New"/>
          <w:sz w:val="16"/>
        </w:rPr>
        <w:t>WACC計算詳細：</w:t>
        <w:br/>
        <w:t>Re = 2.429 + 1.15 × 5.5 = 2.429 + 6.325 = 8.754% ≈ 8.76%</w:t>
        <w:br/>
        <w:t>WACC = 0.75 × 8.76% + 0.25 × 1.2% × (1-0.30)</w:t>
        <w:br/>
        <w:t xml:space="preserve">     = 6.57% + 0.21%</w:t>
        <w:br/>
        <w:t xml:space="preserve">     = 6.78%</w:t>
      </w:r>
    </w:p>
    <w:p/>
    <w:p>
      <w:r>
        <w:t>──────────────────────────────────────────────────</w:t>
      </w:r>
    </w:p>
    <w:p/>
    <w:p>
      <w:pPr>
        <w:pStyle w:val="Heading3"/>
      </w:pPr>
      <w:r>
        <w:rPr>
          <w:rFonts w:ascii="Meiryo UI" w:hAnsi="Meiryo UI"/>
          <w:color w:val="2E74B5"/>
        </w:rPr>
        <w:t>シナリオA：GLP-1経口化×患者数爆増×API量増（強気）</w:t>
      </w:r>
    </w:p>
    <w:p/>
    <w:p>
      <w:r>
        <w:rPr>
          <w:rFonts w:ascii="Meiryo UI" w:hAnsi="Meiryo UI"/>
          <w:sz w:val="20"/>
        </w:rPr>
        <w:t>前提</w:t>
      </w:r>
    </w:p>
    <w:p>
      <w:pPr>
        <w:pStyle w:val="ListBullet"/>
      </w:pPr>
      <w:r>
        <w:rPr>
          <w:rFonts w:ascii="Meiryo UI" w:hAnsi="Meiryo UI"/>
          <w:sz w:val="20"/>
        </w:rPr>
        <w:t>ファインケミカル：CAGR +18%（5年）→ +8%（永続）</w:t>
      </w:r>
    </w:p>
    <w:p>
      <w:pPr>
        <w:pStyle w:val="ListBullet"/>
      </w:pPr>
      <w:r>
        <w:rPr>
          <w:rFonts w:ascii="Meiryo UI" w:hAnsi="Meiryo UI"/>
          <w:sz w:val="20"/>
        </w:rPr>
        <w:t>クロールアルカリ：来期から回復（ナフサ$800へ緩和）</w:t>
      </w:r>
    </w:p>
    <w:p>
      <w:pPr>
        <w:pStyle w:val="ListBullet"/>
      </w:pPr>
      <w:r>
        <w:rPr>
          <w:rFonts w:ascii="Meiryo UI" w:hAnsi="Meiryo UI"/>
          <w:sz w:val="20"/>
        </w:rPr>
        <w:t>有機化学品：CAGR +5%</w:t>
      </w:r>
    </w:p>
    <w:p>
      <w:pPr>
        <w:pStyle w:val="ListBullet"/>
      </w:pPr>
      <w:r>
        <w:rPr>
          <w:rFonts w:ascii="Meiryo UI" w:hAnsi="Meiryo UI"/>
          <w:sz w:val="20"/>
        </w:rPr>
        <w:t>全社EBIT成長：5年+12%、以降+3.5%</w:t>
      </w:r>
    </w:p>
    <w:p/>
    <w:p>
      <w:pPr>
        <w:shd w:val="clear" w:color="auto" w:fill="F2F2F2"/>
      </w:pPr>
      <w:r>
        <w:rPr>
          <w:rFonts w:ascii="Courier New" w:hAnsi="Courier New"/>
          <w:sz w:val="16"/>
        </w:rPr>
        <w:t>FCF推計（百万円）:</w:t>
        <w:br/>
        <w:t>FY2026E: ¥9,500  （ナフサ高の残存影響）</w:t>
        <w:br/>
        <w:t>FY2027E: ¥13,000 （経口GLP-1拡大・ナフサ緩和）</w:t>
        <w:br/>
        <w:t>FY2028E: ¥17,500 （医薬品中間体本格増収）</w:t>
        <w:br/>
        <w:t>FY2029E: ¥22,000</w:t>
        <w:br/>
        <w:t>FY2030E: ¥27,000</w:t>
        <w:br/>
        <w:t>ターミナルバリュー（g=3.0%）：¥27,000 × (1.03) / (0.0678-0.03) = ¥735,979M</w:t>
        <w:br/>
        <w:br/>
        <w:t>PV計算（WACC=6.78%）：</w:t>
        <w:br/>
        <w:t>PV(FCF)  : ¥70,800M</w:t>
        <w:br/>
        <w:t>PV(TV)   : ¥519,400M</w:t>
        <w:br/>
        <w:t>Enterprise Value: ¥590,200M</w:t>
        <w:br/>
        <w:t>ネットキャッシュ加算: +¥22,500M</w:t>
        <w:br/>
        <w:t>Equity Value: ¥612,700M</w:t>
        <w:br/>
        <w:t>発行済株数: 133百万株</w:t>
        <w:br/>
        <w:t>理論株価A: ¥612,700M ÷ 133M = ¥4,606/株</w:t>
      </w:r>
    </w:p>
    <w:p/>
    <w:p>
      <w:r>
        <w:t>──────────────────────────────────────────────────</w:t>
      </w:r>
    </w:p>
    <w:p/>
    <w:p>
      <w:pPr>
        <w:pStyle w:val="Heading3"/>
      </w:pPr>
      <w:r>
        <w:rPr>
          <w:rFonts w:ascii="Meiryo UI" w:hAnsi="Meiryo UI"/>
          <w:color w:val="2E74B5"/>
        </w:rPr>
        <w:t>シナリオB：GLP-1順調×ナフサ高止まり（基本・最有力）</w:t>
      </w:r>
    </w:p>
    <w:p/>
    <w:p>
      <w:r>
        <w:rPr>
          <w:rFonts w:ascii="Meiryo UI" w:hAnsi="Meiryo UI"/>
          <w:sz w:val="20"/>
        </w:rPr>
        <w:t>前提</w:t>
      </w:r>
    </w:p>
    <w:p>
      <w:pPr>
        <w:pStyle w:val="ListBullet"/>
      </w:pPr>
      <w:r>
        <w:rPr>
          <w:rFonts w:ascii="Meiryo UI" w:hAnsi="Meiryo UI"/>
          <w:sz w:val="20"/>
        </w:rPr>
        <w:t>ファインケミカル：CAGR +12%</w:t>
      </w:r>
    </w:p>
    <w:p>
      <w:pPr>
        <w:pStyle w:val="ListBullet"/>
      </w:pPr>
      <w:r>
        <w:rPr>
          <w:rFonts w:ascii="Meiryo UI" w:hAnsi="Meiryo UI"/>
          <w:sz w:val="20"/>
        </w:rPr>
        <w:t>ナフサは$900〜1,000水準で高止まり（完全回復せず）</w:t>
      </w:r>
    </w:p>
    <w:p>
      <w:pPr>
        <w:pStyle w:val="ListBullet"/>
      </w:pPr>
      <w:r>
        <w:rPr>
          <w:rFonts w:ascii="Meiryo UI" w:hAnsi="Meiryo UI"/>
          <w:sz w:val="20"/>
        </w:rPr>
        <w:t>クロールアルカリ：利益率低迷（4〜5%）</w:t>
      </w:r>
    </w:p>
    <w:p>
      <w:pPr>
        <w:pStyle w:val="ListBullet"/>
      </w:pPr>
      <w:r>
        <w:rPr>
          <w:rFonts w:ascii="Meiryo UI" w:hAnsi="Meiryo UI"/>
          <w:sz w:val="20"/>
        </w:rPr>
        <w:t>全社EBIT成長：5年+6%、以降+2.5%</w:t>
      </w:r>
    </w:p>
    <w:p/>
    <w:p>
      <w:pPr>
        <w:shd w:val="clear" w:color="auto" w:fill="F2F2F2"/>
      </w:pPr>
      <w:r>
        <w:rPr>
          <w:rFonts w:ascii="Courier New" w:hAnsi="Courier New"/>
          <w:sz w:val="16"/>
        </w:rPr>
        <w:t>FCF推計（百万円）:</w:t>
        <w:br/>
        <w:t>FY2026E: ¥8,000  （ナフサ高コスト圧迫継続）</w:t>
        <w:br/>
        <w:t>FY2027E: ¥10,000</w:t>
        <w:br/>
        <w:t>FY2028E: ¥12,500</w:t>
        <w:br/>
        <w:t>FY2029E: ¥14,500</w:t>
        <w:br/>
        <w:t>FY2030E: ¥16,500</w:t>
        <w:br/>
        <w:t>ターミナルバリュー（g=2.5%）：¥16,500 × 1.025 / (0.0678-0.025) = ¥395,000M</w:t>
        <w:br/>
        <w:br/>
        <w:t>PV計算（WACC=6.78%）：</w:t>
        <w:br/>
        <w:t>PV(FCF)  : ¥43,500M</w:t>
        <w:br/>
        <w:t>PV(TV)   : ¥278,800M</w:t>
        <w:br/>
        <w:t>Enterprise Value: ¥322,300M</w:t>
        <w:br/>
        <w:t>ネットキャッシュ加算: +¥22,500M</w:t>
        <w:br/>
        <w:t>Equity Value: ¥344,800M</w:t>
        <w:br/>
        <w:t>理論株価B: ¥344,800M ÷ 133M = ¥2,593/株</w:t>
      </w:r>
    </w:p>
    <w:p/>
    <w:p>
      <w:r>
        <w:t>──────────────────────────────────────────────────</w:t>
      </w:r>
    </w:p>
    <w:p/>
    <w:p>
      <w:pPr>
        <w:pStyle w:val="Heading3"/>
      </w:pPr>
      <w:r>
        <w:rPr>
          <w:rFonts w:ascii="Meiryo UI" w:hAnsi="Meiryo UI"/>
          <w:color w:val="2E74B5"/>
        </w:rPr>
        <w:t>シナリオC：経口効率化×ナフサ長期高騰（弱気）</w:t>
      </w:r>
    </w:p>
    <w:p/>
    <w:p>
      <w:r>
        <w:rPr>
          <w:rFonts w:ascii="Meiryo UI" w:hAnsi="Meiryo UI"/>
          <w:sz w:val="20"/>
        </w:rPr>
        <w:t>前提</w:t>
      </w:r>
    </w:p>
    <w:p>
      <w:pPr>
        <w:pStyle w:val="ListBullet"/>
      </w:pPr>
      <w:r>
        <w:rPr>
          <w:rFonts w:ascii="Meiryo UI" w:hAnsi="Meiryo UI"/>
          <w:sz w:val="20"/>
        </w:rPr>
        <w:t>次世代高効率経口GLP-1が2028年早期上市→API量減</w:t>
      </w:r>
    </w:p>
    <w:p>
      <w:pPr>
        <w:pStyle w:val="ListBullet"/>
      </w:pPr>
      <w:r>
        <w:rPr>
          <w:rFonts w:ascii="Meiryo UI" w:hAnsi="Meiryo UI"/>
          <w:sz w:val="20"/>
        </w:rPr>
        <w:t>ナフサ$1,200以上の長期高止まり</w:t>
      </w:r>
    </w:p>
    <w:p>
      <w:pPr>
        <w:pStyle w:val="ListBullet"/>
      </w:pPr>
      <w:r>
        <w:rPr>
          <w:rFonts w:ascii="Meiryo UI" w:hAnsi="Meiryo UI"/>
          <w:sz w:val="20"/>
        </w:rPr>
        <w:t>クロールアルカリ赤字転落リスク</w:t>
      </w:r>
    </w:p>
    <w:p>
      <w:pPr>
        <w:pStyle w:val="ListBullet"/>
      </w:pPr>
      <w:r>
        <w:rPr>
          <w:rFonts w:ascii="Meiryo UI" w:hAnsi="Meiryo UI"/>
          <w:sz w:val="20"/>
        </w:rPr>
        <w:t>全社EBIT成長：5年+1%、以降+1.0%</w:t>
      </w:r>
    </w:p>
    <w:p/>
    <w:p>
      <w:pPr>
        <w:shd w:val="clear" w:color="auto" w:fill="F2F2F2"/>
      </w:pPr>
      <w:r>
        <w:rPr>
          <w:rFonts w:ascii="Courier New" w:hAnsi="Courier New"/>
          <w:sz w:val="16"/>
        </w:rPr>
        <w:t>FCF推計（百万円）:</w:t>
        <w:br/>
        <w:t>FY2026E: ¥5,500  （コスト地獄・API量一部減少）</w:t>
        <w:br/>
        <w:t>FY2027E: ¥6,000</w:t>
        <w:br/>
        <w:t>FY2028E: ¥5,500  （次世代分子の影響顕在化）</w:t>
        <w:br/>
        <w:t>FY2029E: ¥5,000</w:t>
        <w:br/>
        <w:t>FY2030E: ¥5,500</w:t>
        <w:br/>
        <w:t>ターミナルバリュー（g=1.0%）：¥5,500 × 1.01 / (0.0678-0.01) = ¥96,200M</w:t>
        <w:br/>
        <w:br/>
        <w:t>PV計算（WACC=6.78%）：</w:t>
        <w:br/>
        <w:t>PV(FCF)  : ¥22,100M</w:t>
        <w:br/>
        <w:t>PV(TV)   : ¥67,900M</w:t>
        <w:br/>
        <w:t>Enterprise Value: ¥90,000M</w:t>
        <w:br/>
        <w:t>ネットキャッシュ加算: +¥22,500M</w:t>
        <w:br/>
        <w:t>Equity Value: ¥112,500M</w:t>
        <w:br/>
        <w:t>理論株価C: ¥112,500M ÷ 133M = ¥846/株</w:t>
      </w:r>
    </w:p>
    <w:p/>
    <w:p>
      <w:r>
        <w:t>──────────────────────────────────────────────────</w:t>
      </w:r>
    </w:p>
    <w:p/>
    <w:p>
      <w:pPr>
        <w:pStyle w:val="Heading3"/>
      </w:pPr>
      <w:r>
        <w:rPr>
          <w:rFonts w:ascii="Meiryo UI" w:hAnsi="Meiryo UI"/>
          <w:color w:val="2E74B5"/>
        </w:rPr>
        <w:t>DCFシナリオ比較サマリー</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シナリオ</w:t>
            </w:r>
          </w:p>
        </w:tc>
        <w:tc>
          <w:tcPr>
            <w:tcW w:type="dxa" w:w="1881"/>
            <w:shd w:val="clear" w:color="auto" w:fill="2E74B5"/>
          </w:tcPr>
          <w:p>
            <w:r>
              <w:rPr>
                <w:rFonts w:ascii="Meiryo UI" w:hAnsi="Meiryo UI"/>
                <w:b/>
                <w:color w:val="FFFFFF"/>
                <w:sz w:val="18"/>
              </w:rPr>
              <w:t>確率</w:t>
            </w:r>
          </w:p>
        </w:tc>
        <w:tc>
          <w:tcPr>
            <w:tcW w:type="dxa" w:w="1881"/>
            <w:shd w:val="clear" w:color="auto" w:fill="2E74B5"/>
          </w:tcPr>
          <w:p>
            <w:r>
              <w:rPr>
                <w:rFonts w:ascii="Meiryo UI" w:hAnsi="Meiryo UI"/>
                <w:b/>
                <w:color w:val="FFFFFF"/>
                <w:sz w:val="18"/>
              </w:rPr>
              <w:t>理論株価</w:t>
            </w:r>
          </w:p>
        </w:tc>
        <w:tc>
          <w:tcPr>
            <w:tcW w:type="dxa" w:w="1881"/>
            <w:shd w:val="clear" w:color="auto" w:fill="2E74B5"/>
          </w:tcPr>
          <w:p>
            <w:r>
              <w:rPr>
                <w:rFonts w:ascii="Meiryo UI" w:hAnsi="Meiryo UI"/>
                <w:b/>
                <w:color w:val="FFFFFF"/>
                <w:sz w:val="18"/>
              </w:rPr>
              <w:t>現在株価比</w:t>
            </w:r>
          </w:p>
        </w:tc>
        <w:tc>
          <w:tcPr>
            <w:tcW w:type="dxa" w:w="1881"/>
            <w:shd w:val="clear" w:color="auto" w:fill="2E74B5"/>
          </w:tcPr>
          <w:p>
            <w:r>
              <w:rPr>
                <w:rFonts w:ascii="Meiryo UI" w:hAnsi="Meiryo UI"/>
                <w:b/>
                <w:color w:val="FFFFFF"/>
                <w:sz w:val="18"/>
              </w:rPr>
              <w:t>判定</w:t>
            </w:r>
          </w:p>
        </w:tc>
      </w:tr>
      <w:tr>
        <w:tc>
          <w:tcPr>
            <w:tcW w:type="dxa" w:w="1881"/>
          </w:tcPr>
          <w:p>
            <w:r>
              <w:rPr>
                <w:rFonts w:ascii="Meiryo UI" w:hAnsi="Meiryo UI"/>
                <w:sz w:val="18"/>
              </w:rPr>
              <w:t>A（強気）GLP-1爆増×ナフサ緩和</w:t>
            </w:r>
          </w:p>
        </w:tc>
        <w:tc>
          <w:tcPr>
            <w:tcW w:type="dxa" w:w="1881"/>
          </w:tcPr>
          <w:p>
            <w:r>
              <w:rPr>
                <w:rFonts w:ascii="Meiryo UI" w:hAnsi="Meiryo UI"/>
                <w:sz w:val="18"/>
              </w:rPr>
              <w:t>20%</w:t>
            </w:r>
          </w:p>
        </w:tc>
        <w:tc>
          <w:tcPr>
            <w:tcW w:type="dxa" w:w="1881"/>
          </w:tcPr>
          <w:p>
            <w:r>
              <w:rPr>
                <w:rFonts w:ascii="Meiryo UI" w:hAnsi="Meiryo UI"/>
                <w:sz w:val="18"/>
              </w:rPr>
              <w:t>¥4,606</w:t>
            </w:r>
          </w:p>
        </w:tc>
        <w:tc>
          <w:tcPr>
            <w:tcW w:type="dxa" w:w="1881"/>
          </w:tcPr>
          <w:p>
            <w:r>
              <w:rPr>
                <w:rFonts w:ascii="Meiryo UI" w:hAnsi="Meiryo UI"/>
                <w:sz w:val="18"/>
              </w:rPr>
              <w:t>+160.8%</w:t>
            </w:r>
          </w:p>
        </w:tc>
        <w:tc>
          <w:tcPr>
            <w:tcW w:type="dxa" w:w="1881"/>
          </w:tcPr>
          <w:p>
            <w:r>
              <w:rPr>
                <w:rFonts w:ascii="Meiryo UI" w:hAnsi="Meiryo UI"/>
                <w:sz w:val="18"/>
              </w:rPr>
              <w:t>Strong Buy</w:t>
            </w:r>
          </w:p>
        </w:tc>
      </w:tr>
      <w:tr>
        <w:tc>
          <w:tcPr>
            <w:tcW w:type="dxa" w:w="1881"/>
            <w:shd w:val="clear" w:color="auto" w:fill="DDEBF7"/>
          </w:tcPr>
          <w:p>
            <w:r>
              <w:rPr>
                <w:rFonts w:ascii="Meiryo UI" w:hAnsi="Meiryo UI"/>
                <w:sz w:val="18"/>
              </w:rPr>
              <w:t>B（基本）GLP-1順調×ナフサ高止</w:t>
            </w:r>
          </w:p>
        </w:tc>
        <w:tc>
          <w:tcPr>
            <w:tcW w:type="dxa" w:w="1881"/>
            <w:shd w:val="clear" w:color="auto" w:fill="DDEBF7"/>
          </w:tcPr>
          <w:p>
            <w:r>
              <w:rPr>
                <w:rFonts w:ascii="Meiryo UI" w:hAnsi="Meiryo UI"/>
                <w:sz w:val="18"/>
              </w:rPr>
              <w:t>50%</w:t>
            </w:r>
          </w:p>
        </w:tc>
        <w:tc>
          <w:tcPr>
            <w:tcW w:type="dxa" w:w="1881"/>
            <w:shd w:val="clear" w:color="auto" w:fill="DDEBF7"/>
          </w:tcPr>
          <w:p>
            <w:r>
              <w:rPr>
                <w:rFonts w:ascii="Meiryo UI" w:hAnsi="Meiryo UI"/>
                <w:sz w:val="18"/>
              </w:rPr>
              <w:t>¥2,593</w:t>
            </w:r>
          </w:p>
        </w:tc>
        <w:tc>
          <w:tcPr>
            <w:tcW w:type="dxa" w:w="1881"/>
            <w:shd w:val="clear" w:color="auto" w:fill="DDEBF7"/>
          </w:tcPr>
          <w:p>
            <w:r>
              <w:rPr>
                <w:rFonts w:ascii="Meiryo UI" w:hAnsi="Meiryo UI"/>
                <w:sz w:val="18"/>
              </w:rPr>
              <w:t>+46.8%</w:t>
            </w:r>
          </w:p>
        </w:tc>
        <w:tc>
          <w:tcPr>
            <w:tcW w:type="dxa" w:w="1881"/>
            <w:shd w:val="clear" w:color="auto" w:fill="DDEBF7"/>
          </w:tcPr>
          <w:p>
            <w:r>
              <w:rPr>
                <w:rFonts w:ascii="Meiryo UI" w:hAnsi="Meiryo UI"/>
                <w:sz w:val="18"/>
              </w:rPr>
              <w:t>Buy</w:t>
            </w:r>
          </w:p>
        </w:tc>
      </w:tr>
      <w:tr>
        <w:tc>
          <w:tcPr>
            <w:tcW w:type="dxa" w:w="1881"/>
          </w:tcPr>
          <w:p>
            <w:r>
              <w:rPr>
                <w:rFonts w:ascii="Meiryo UI" w:hAnsi="Meiryo UI"/>
                <w:sz w:val="18"/>
              </w:rPr>
              <w:t>C（弱気）効率化×長期高騰</w:t>
            </w:r>
          </w:p>
        </w:tc>
        <w:tc>
          <w:tcPr>
            <w:tcW w:type="dxa" w:w="1881"/>
          </w:tcPr>
          <w:p>
            <w:r>
              <w:rPr>
                <w:rFonts w:ascii="Meiryo UI" w:hAnsi="Meiryo UI"/>
                <w:sz w:val="18"/>
              </w:rPr>
              <w:t>30%</w:t>
            </w:r>
          </w:p>
        </w:tc>
        <w:tc>
          <w:tcPr>
            <w:tcW w:type="dxa" w:w="1881"/>
          </w:tcPr>
          <w:p>
            <w:r>
              <w:rPr>
                <w:rFonts w:ascii="Meiryo UI" w:hAnsi="Meiryo UI"/>
                <w:sz w:val="18"/>
              </w:rPr>
              <w:t>¥846</w:t>
            </w:r>
          </w:p>
        </w:tc>
        <w:tc>
          <w:tcPr>
            <w:tcW w:type="dxa" w:w="1881"/>
          </w:tcPr>
          <w:p>
            <w:r>
              <w:rPr>
                <w:rFonts w:ascii="Meiryo UI" w:hAnsi="Meiryo UI"/>
                <w:sz w:val="18"/>
              </w:rPr>
              <w:t>▲52.1%</w:t>
            </w:r>
          </w:p>
        </w:tc>
        <w:tc>
          <w:tcPr>
            <w:tcW w:type="dxa" w:w="1881"/>
          </w:tcPr>
          <w:p>
            <w:r>
              <w:rPr>
                <w:rFonts w:ascii="Meiryo UI" w:hAnsi="Meiryo UI"/>
                <w:sz w:val="18"/>
              </w:rPr>
              <w:t>Sell</w:t>
            </w:r>
          </w:p>
        </w:tc>
      </w:tr>
    </w:tbl>
    <w:p/>
    <w:p>
      <w:pPr>
        <w:shd w:val="clear" w:color="auto" w:fill="F2F2F2"/>
      </w:pPr>
      <w:r>
        <w:rPr>
          <w:rFonts w:ascii="Courier New" w:hAnsi="Courier New"/>
          <w:sz w:val="16"/>
        </w:rPr>
        <w:t>確率加重平均理論株価：</w:t>
        <w:br/>
        <w:t>¥4,606 × 0.20 + ¥2,593 × 0.50 + ¥846 × 0.30</w:t>
        <w:br/>
        <w:t>= ¥921.2 + ¥1,296.5 + ¥253.8</w:t>
        <w:br/>
        <w:t>= ¥2,471/株</w:t>
        <w:br/>
        <w:br/>
        <w:t>Margin of Safety（保守的バッファ20%）適用後：</w:t>
        <w:br/>
        <w:t>¥2,471 × 0.80 = ¥1,977/株</w:t>
      </w:r>
    </w:p>
    <w:p/>
    <w:p>
      <w:r>
        <w:t>──────────────────────────────────────────────────</w:t>
      </w:r>
    </w:p>
    <w:p/>
    <w:p>
      <w:pPr>
        <w:pStyle w:val="Heading2"/>
      </w:pPr>
      <w:r>
        <w:rPr>
          <w:rFonts w:ascii="Meiryo UI" w:hAnsi="Meiryo UI"/>
          <w:color w:val="2E74B5"/>
        </w:rPr>
        <w:t>⑧ 同業比較分析</w:t>
      </w:r>
    </w:p>
    <w:p/>
    <w:p>
      <w:pPr>
        <w:pStyle w:val="Heading3"/>
      </w:pPr>
      <w:r>
        <w:rPr>
          <w:rFonts w:ascii="Meiryo UI" w:hAnsi="Meiryo UI"/>
          <w:color w:val="2E74B5"/>
        </w:rPr>
        <w:t>ナフサ感応度・医薬品中間体・バリュエーション比較</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指標</w:t>
            </w:r>
          </w:p>
        </w:tc>
        <w:tc>
          <w:tcPr>
            <w:tcW w:type="dxa" w:w="1568"/>
            <w:shd w:val="clear" w:color="auto" w:fill="2E74B5"/>
          </w:tcPr>
          <w:p>
            <w:r>
              <w:rPr>
                <w:rFonts w:ascii="Meiryo UI" w:hAnsi="Meiryo UI"/>
                <w:b/>
                <w:color w:val="FFFFFF"/>
                <w:sz w:val="18"/>
              </w:rPr>
              <w:t>大阪ソーダ(4046)</w:t>
            </w:r>
          </w:p>
        </w:tc>
        <w:tc>
          <w:tcPr>
            <w:tcW w:type="dxa" w:w="1568"/>
            <w:shd w:val="clear" w:color="auto" w:fill="2E74B5"/>
          </w:tcPr>
          <w:p>
            <w:r>
              <w:rPr>
                <w:rFonts w:ascii="Meiryo UI" w:hAnsi="Meiryo UI"/>
                <w:b/>
                <w:color w:val="FFFFFF"/>
                <w:sz w:val="18"/>
              </w:rPr>
              <w:t>東ソー(4042)</w:t>
            </w:r>
          </w:p>
        </w:tc>
        <w:tc>
          <w:tcPr>
            <w:tcW w:type="dxa" w:w="1568"/>
            <w:shd w:val="clear" w:color="auto" w:fill="2E74B5"/>
          </w:tcPr>
          <w:p>
            <w:r>
              <w:rPr>
                <w:rFonts w:ascii="Meiryo UI" w:hAnsi="Meiryo UI"/>
                <w:b/>
                <w:color w:val="FFFFFF"/>
                <w:sz w:val="18"/>
              </w:rPr>
              <w:t>カネカ(4118)</w:t>
            </w:r>
          </w:p>
        </w:tc>
        <w:tc>
          <w:tcPr>
            <w:tcW w:type="dxa" w:w="1568"/>
            <w:shd w:val="clear" w:color="auto" w:fill="2E74B5"/>
          </w:tcPr>
          <w:p>
            <w:r>
              <w:rPr>
                <w:rFonts w:ascii="Meiryo UI" w:hAnsi="Meiryo UI"/>
                <w:b/>
                <w:color w:val="FFFFFF"/>
                <w:sz w:val="18"/>
              </w:rPr>
              <w:t>信越化学(4063)</w:t>
            </w:r>
          </w:p>
        </w:tc>
        <w:tc>
          <w:tcPr>
            <w:tcW w:type="dxa" w:w="1568"/>
            <w:shd w:val="clear" w:color="auto" w:fill="2E74B5"/>
          </w:tcPr>
          <w:p>
            <w:r>
              <w:rPr>
                <w:rFonts w:ascii="Meiryo UI" w:hAnsi="Meiryo UI"/>
                <w:b/>
                <w:color w:val="FFFFFF"/>
                <w:sz w:val="18"/>
              </w:rPr>
              <w:t>積水化学(4204)</w:t>
            </w:r>
          </w:p>
        </w:tc>
      </w:tr>
      <w:tr>
        <w:tc>
          <w:tcPr>
            <w:tcW w:type="dxa" w:w="1568"/>
          </w:tcPr>
          <w:p>
            <w:r>
              <w:rPr>
                <w:rFonts w:ascii="Meiryo UI" w:hAnsi="Meiryo UI"/>
                <w:sz w:val="18"/>
              </w:rPr>
              <w:t>PER</w:t>
            </w:r>
          </w:p>
        </w:tc>
        <w:tc>
          <w:tcPr>
            <w:tcW w:type="dxa" w:w="1568"/>
          </w:tcPr>
          <w:p>
            <w:r>
              <w:rPr>
                <w:rFonts w:ascii="Meiryo UI" w:hAnsi="Meiryo UI"/>
                <w:sz w:val="18"/>
              </w:rPr>
              <w:t>18.2倍</w:t>
            </w:r>
          </w:p>
        </w:tc>
        <w:tc>
          <w:tcPr>
            <w:tcW w:type="dxa" w:w="1568"/>
          </w:tcPr>
          <w:p>
            <w:r>
              <w:rPr>
                <w:rFonts w:ascii="Meiryo UI" w:hAnsi="Meiryo UI"/>
                <w:sz w:val="18"/>
              </w:rPr>
              <w:t>12〜14倍</w:t>
            </w:r>
          </w:p>
        </w:tc>
        <w:tc>
          <w:tcPr>
            <w:tcW w:type="dxa" w:w="1568"/>
          </w:tcPr>
          <w:p>
            <w:r>
              <w:rPr>
                <w:rFonts w:ascii="Meiryo UI" w:hAnsi="Meiryo UI"/>
                <w:sz w:val="18"/>
              </w:rPr>
              <w:t>14〜16倍</w:t>
            </w:r>
          </w:p>
        </w:tc>
        <w:tc>
          <w:tcPr>
            <w:tcW w:type="dxa" w:w="1568"/>
          </w:tcPr>
          <w:p>
            <w:r>
              <w:rPr>
                <w:rFonts w:ascii="Meiryo UI" w:hAnsi="Meiryo UI"/>
                <w:sz w:val="18"/>
              </w:rPr>
              <w:t>22〜25倍</w:t>
            </w:r>
          </w:p>
        </w:tc>
        <w:tc>
          <w:tcPr>
            <w:tcW w:type="dxa" w:w="1568"/>
          </w:tcPr>
          <w:p>
            <w:r>
              <w:rPr>
                <w:rFonts w:ascii="Meiryo UI" w:hAnsi="Meiryo UI"/>
                <w:sz w:val="18"/>
              </w:rPr>
              <w:t>14〜16倍</w:t>
            </w:r>
          </w:p>
        </w:tc>
      </w:tr>
      <w:tr>
        <w:tc>
          <w:tcPr>
            <w:tcW w:type="dxa" w:w="1568"/>
            <w:shd w:val="clear" w:color="auto" w:fill="DDEBF7"/>
          </w:tcPr>
          <w:p>
            <w:r>
              <w:rPr>
                <w:rFonts w:ascii="Meiryo UI" w:hAnsi="Meiryo UI"/>
                <w:sz w:val="18"/>
              </w:rPr>
              <w:t>PBR</w:t>
            </w:r>
          </w:p>
        </w:tc>
        <w:tc>
          <w:tcPr>
            <w:tcW w:type="dxa" w:w="1568"/>
            <w:shd w:val="clear" w:color="auto" w:fill="DDEBF7"/>
          </w:tcPr>
          <w:p>
            <w:r>
              <w:rPr>
                <w:rFonts w:ascii="Meiryo UI" w:hAnsi="Meiryo UI"/>
                <w:sz w:val="18"/>
              </w:rPr>
              <w:t>1.77倍</w:t>
            </w:r>
          </w:p>
        </w:tc>
        <w:tc>
          <w:tcPr>
            <w:tcW w:type="dxa" w:w="1568"/>
            <w:shd w:val="clear" w:color="auto" w:fill="DDEBF7"/>
          </w:tcPr>
          <w:p>
            <w:r>
              <w:rPr>
                <w:rFonts w:ascii="Meiryo UI" w:hAnsi="Meiryo UI"/>
                <w:sz w:val="18"/>
              </w:rPr>
              <w:t>0.8〜1.0倍</w:t>
            </w:r>
          </w:p>
        </w:tc>
        <w:tc>
          <w:tcPr>
            <w:tcW w:type="dxa" w:w="1568"/>
            <w:shd w:val="clear" w:color="auto" w:fill="DDEBF7"/>
          </w:tcPr>
          <w:p>
            <w:r>
              <w:rPr>
                <w:rFonts w:ascii="Meiryo UI" w:hAnsi="Meiryo UI"/>
                <w:sz w:val="18"/>
              </w:rPr>
              <w:t>0.9〜1.1倍</w:t>
            </w:r>
          </w:p>
        </w:tc>
        <w:tc>
          <w:tcPr>
            <w:tcW w:type="dxa" w:w="1568"/>
            <w:shd w:val="clear" w:color="auto" w:fill="DDEBF7"/>
          </w:tcPr>
          <w:p>
            <w:r>
              <w:rPr>
                <w:rFonts w:ascii="Meiryo UI" w:hAnsi="Meiryo UI"/>
                <w:sz w:val="18"/>
              </w:rPr>
              <w:t>3.5〜4.0倍</w:t>
            </w:r>
          </w:p>
        </w:tc>
        <w:tc>
          <w:tcPr>
            <w:tcW w:type="dxa" w:w="1568"/>
            <w:shd w:val="clear" w:color="auto" w:fill="DDEBF7"/>
          </w:tcPr>
          <w:p>
            <w:r>
              <w:rPr>
                <w:rFonts w:ascii="Meiryo UI" w:hAnsi="Meiryo UI"/>
                <w:sz w:val="18"/>
              </w:rPr>
              <w:t>1.5〜1.7倍</w:t>
            </w:r>
          </w:p>
        </w:tc>
      </w:tr>
      <w:tr>
        <w:tc>
          <w:tcPr>
            <w:tcW w:type="dxa" w:w="1568"/>
          </w:tcPr>
          <w:p>
            <w:r>
              <w:rPr>
                <w:rFonts w:ascii="Meiryo UI" w:hAnsi="Meiryo UI"/>
                <w:sz w:val="18"/>
              </w:rPr>
              <w:t>ROE</w:t>
            </w:r>
          </w:p>
        </w:tc>
        <w:tc>
          <w:tcPr>
            <w:tcW w:type="dxa" w:w="1568"/>
          </w:tcPr>
          <w:p>
            <w:r>
              <w:rPr>
                <w:rFonts w:ascii="Meiryo UI" w:hAnsi="Meiryo UI"/>
                <w:sz w:val="18"/>
              </w:rPr>
              <w:t>10.9%</w:t>
            </w:r>
          </w:p>
        </w:tc>
        <w:tc>
          <w:tcPr>
            <w:tcW w:type="dxa" w:w="1568"/>
          </w:tcPr>
          <w:p>
            <w:r>
              <w:rPr>
                <w:rFonts w:ascii="Meiryo UI" w:hAnsi="Meiryo UI"/>
                <w:sz w:val="18"/>
              </w:rPr>
              <w:t>7〜8%</w:t>
            </w:r>
          </w:p>
        </w:tc>
        <w:tc>
          <w:tcPr>
            <w:tcW w:type="dxa" w:w="1568"/>
          </w:tcPr>
          <w:p>
            <w:r>
              <w:rPr>
                <w:rFonts w:ascii="Meiryo UI" w:hAnsi="Meiryo UI"/>
                <w:sz w:val="18"/>
              </w:rPr>
              <w:t>6〜8%</w:t>
            </w:r>
          </w:p>
        </w:tc>
        <w:tc>
          <w:tcPr>
            <w:tcW w:type="dxa" w:w="1568"/>
          </w:tcPr>
          <w:p>
            <w:r>
              <w:rPr>
                <w:rFonts w:ascii="Meiryo UI" w:hAnsi="Meiryo UI"/>
                <w:sz w:val="18"/>
              </w:rPr>
              <w:t>17〜20%</w:t>
            </w:r>
          </w:p>
        </w:tc>
        <w:tc>
          <w:tcPr>
            <w:tcW w:type="dxa" w:w="1568"/>
          </w:tcPr>
          <w:p>
            <w:r>
              <w:rPr>
                <w:rFonts w:ascii="Meiryo UI" w:hAnsi="Meiryo UI"/>
                <w:sz w:val="18"/>
              </w:rPr>
              <w:t>10〜12%</w:t>
            </w:r>
          </w:p>
        </w:tc>
      </w:tr>
      <w:tr>
        <w:tc>
          <w:tcPr>
            <w:tcW w:type="dxa" w:w="1568"/>
            <w:shd w:val="clear" w:color="auto" w:fill="DDEBF7"/>
          </w:tcPr>
          <w:p>
            <w:r>
              <w:rPr>
                <w:rFonts w:ascii="Meiryo UI" w:hAnsi="Meiryo UI"/>
                <w:sz w:val="18"/>
              </w:rPr>
              <w:t>ナフサ依存度</w:t>
            </w:r>
          </w:p>
        </w:tc>
        <w:tc>
          <w:tcPr>
            <w:tcW w:type="dxa" w:w="1568"/>
            <w:shd w:val="clear" w:color="auto" w:fill="DDEBF7"/>
          </w:tcPr>
          <w:p>
            <w:r>
              <w:rPr>
                <w:rFonts w:ascii="Meiryo UI" w:hAnsi="Meiryo UI"/>
                <w:sz w:val="18"/>
              </w:rPr>
              <w:t>高（40%）</w:t>
            </w:r>
          </w:p>
        </w:tc>
        <w:tc>
          <w:tcPr>
            <w:tcW w:type="dxa" w:w="1568"/>
            <w:shd w:val="clear" w:color="auto" w:fill="DDEBF7"/>
          </w:tcPr>
          <w:p>
            <w:r>
              <w:rPr>
                <w:rFonts w:ascii="Meiryo UI" w:hAnsi="Meiryo UI"/>
                <w:sz w:val="18"/>
              </w:rPr>
              <w:t>高（50%）</w:t>
            </w:r>
          </w:p>
        </w:tc>
        <w:tc>
          <w:tcPr>
            <w:tcW w:type="dxa" w:w="1568"/>
            <w:shd w:val="clear" w:color="auto" w:fill="DDEBF7"/>
          </w:tcPr>
          <w:p>
            <w:r>
              <w:rPr>
                <w:rFonts w:ascii="Meiryo UI" w:hAnsi="Meiryo UI"/>
                <w:sz w:val="18"/>
              </w:rPr>
              <w:t>中（35%）</w:t>
            </w:r>
          </w:p>
        </w:tc>
        <w:tc>
          <w:tcPr>
            <w:tcW w:type="dxa" w:w="1568"/>
            <w:shd w:val="clear" w:color="auto" w:fill="DDEBF7"/>
          </w:tcPr>
          <w:p>
            <w:r>
              <w:rPr>
                <w:rFonts w:ascii="Meiryo UI" w:hAnsi="Meiryo UI"/>
                <w:sz w:val="18"/>
              </w:rPr>
              <w:t>低（10%）**</w:t>
            </w:r>
          </w:p>
        </w:tc>
        <w:tc>
          <w:tcPr>
            <w:tcW w:type="dxa" w:w="1568"/>
            <w:shd w:val="clear" w:color="auto" w:fill="DDEBF7"/>
          </w:tcPr>
          <w:p>
            <w:r>
              <w:rPr>
                <w:rFonts w:ascii="Meiryo UI" w:hAnsi="Meiryo UI"/>
                <w:sz w:val="18"/>
              </w:rPr>
              <w:t>中（35%）</w:t>
            </w:r>
          </w:p>
        </w:tc>
      </w:tr>
      <w:tr>
        <w:tc>
          <w:tcPr>
            <w:tcW w:type="dxa" w:w="1568"/>
          </w:tcPr>
          <w:p>
            <w:r>
              <w:rPr>
                <w:rFonts w:ascii="Meiryo UI" w:hAnsi="Meiryo UI"/>
                <w:sz w:val="18"/>
              </w:rPr>
              <w:t>医薬品中間体</w:t>
            </w:r>
          </w:p>
        </w:tc>
        <w:tc>
          <w:tcPr>
            <w:tcW w:type="dxa" w:w="1568"/>
          </w:tcPr>
          <w:p>
            <w:r>
              <w:rPr>
                <w:rFonts w:ascii="Meiryo UI" w:hAnsi="Meiryo UI"/>
                <w:sz w:val="18"/>
              </w:rPr>
              <w:t>○（主力化）</w:t>
            </w:r>
          </w:p>
        </w:tc>
        <w:tc>
          <w:tcPr>
            <w:tcW w:type="dxa" w:w="1568"/>
          </w:tcPr>
          <w:p>
            <w:r>
              <w:rPr>
                <w:rFonts w:ascii="Meiryo UI" w:hAnsi="Meiryo UI"/>
                <w:sz w:val="18"/>
              </w:rPr>
              <w:t>△（一部）</w:t>
            </w:r>
          </w:p>
        </w:tc>
        <w:tc>
          <w:tcPr>
            <w:tcW w:type="dxa" w:w="1568"/>
          </w:tcPr>
          <w:p>
            <w:r>
              <w:rPr>
                <w:rFonts w:ascii="Meiryo UI" w:hAnsi="Meiryo UI"/>
                <w:sz w:val="18"/>
              </w:rPr>
              <w:t>△（一部）</w:t>
            </w:r>
          </w:p>
        </w:tc>
        <w:tc>
          <w:tcPr>
            <w:tcW w:type="dxa" w:w="1568"/>
          </w:tcPr>
          <w:p>
            <w:r>
              <w:rPr>
                <w:rFonts w:ascii="Meiryo UI" w:hAnsi="Meiryo UI"/>
                <w:sz w:val="18"/>
              </w:rPr>
              <w:t>×（PVC主力）</w:t>
            </w:r>
          </w:p>
        </w:tc>
        <w:tc>
          <w:tcPr>
            <w:tcW w:type="dxa" w:w="1568"/>
          </w:tcPr>
          <w:p>
            <w:r>
              <w:rPr>
                <w:rFonts w:ascii="Meiryo UI" w:hAnsi="Meiryo UI"/>
                <w:sz w:val="18"/>
              </w:rPr>
              <w:t>×（建材主力）</w:t>
            </w:r>
          </w:p>
        </w:tc>
      </w:tr>
      <w:tr>
        <w:tc>
          <w:tcPr>
            <w:tcW w:type="dxa" w:w="1568"/>
            <w:shd w:val="clear" w:color="auto" w:fill="DDEBF7"/>
          </w:tcPr>
          <w:p>
            <w:r>
              <w:rPr>
                <w:rFonts w:ascii="Meiryo UI" w:hAnsi="Meiryo UI"/>
                <w:sz w:val="18"/>
              </w:rPr>
              <w:t>GLP-1テーマ</w:t>
            </w:r>
          </w:p>
        </w:tc>
        <w:tc>
          <w:tcPr>
            <w:tcW w:type="dxa" w:w="1568"/>
            <w:shd w:val="clear" w:color="auto" w:fill="DDEBF7"/>
          </w:tcPr>
          <w:p>
            <w:r>
              <w:rPr>
                <w:rFonts w:ascii="Meiryo UI" w:hAnsi="Meiryo UI"/>
                <w:sz w:val="18"/>
              </w:rPr>
              <w:t>◎（直接受恵）</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w:t>
            </w:r>
          </w:p>
        </w:tc>
      </w:tr>
    </w:tbl>
    <w:p/>
    <w:p>
      <w:r>
        <w:rPr>
          <w:rFonts w:ascii="Meiryo UI" w:hAnsi="Meiryo UI"/>
          <w:sz w:val="20"/>
        </w:rPr>
        <w:t>&gt; 信越化学のナフサ依存度が低い理由: PVC（塩化ビニル）中心だが、自前の電力源確保や高付加価値製品（フォトレジスト・シリコーン）比率が高く、コモディティ依存度が低い。信越化学のPER22〜25倍は大阪ソーダの18.2倍に対して「高付加価値プレミアム」が付いているものの、GLP-1テーマは大阪ソーダの独自性。</w:t>
      </w:r>
    </w:p>
    <w:p/>
    <w:p>
      <w:pPr>
        <w:pStyle w:val="Heading3"/>
      </w:pPr>
      <w:r>
        <w:rPr>
          <w:rFonts w:ascii="Meiryo UI" w:hAnsi="Meiryo UI"/>
          <w:color w:val="2E74B5"/>
        </w:rPr>
        <w:t>積水化学（4204）との構造比較</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比較軸</w:t>
            </w:r>
          </w:p>
        </w:tc>
        <w:tc>
          <w:tcPr>
            <w:tcW w:type="dxa" w:w="2351"/>
            <w:shd w:val="clear" w:color="auto" w:fill="2E74B5"/>
          </w:tcPr>
          <w:p>
            <w:r>
              <w:rPr>
                <w:rFonts w:ascii="Meiryo UI" w:hAnsi="Meiryo UI"/>
                <w:b/>
                <w:color w:val="FFFFFF"/>
                <w:sz w:val="18"/>
              </w:rPr>
              <w:t>大阪ソーダ(4046)</w:t>
            </w:r>
          </w:p>
        </w:tc>
        <w:tc>
          <w:tcPr>
            <w:tcW w:type="dxa" w:w="2351"/>
            <w:shd w:val="clear" w:color="auto" w:fill="2E74B5"/>
          </w:tcPr>
          <w:p>
            <w:r>
              <w:rPr>
                <w:rFonts w:ascii="Meiryo UI" w:hAnsi="Meiryo UI"/>
                <w:b/>
                <w:color w:val="FFFFFF"/>
                <w:sz w:val="18"/>
              </w:rPr>
              <w:t>積水化学(4204)</w:t>
            </w:r>
          </w:p>
        </w:tc>
        <w:tc>
          <w:tcPr>
            <w:tcW w:type="dxa" w:w="2351"/>
            <w:shd w:val="clear" w:color="auto" w:fill="2E74B5"/>
          </w:tcPr>
          <w:p>
            <w:r>
              <w:rPr>
                <w:rFonts w:ascii="Meiryo UI" w:hAnsi="Meiryo UI"/>
                <w:b/>
                <w:color w:val="FFFFFF"/>
                <w:sz w:val="18"/>
              </w:rPr>
              <w:t>優位</w:t>
            </w:r>
          </w:p>
        </w:tc>
      </w:tr>
      <w:tr>
        <w:tc>
          <w:tcPr>
            <w:tcW w:type="dxa" w:w="2351"/>
          </w:tcPr>
          <w:p>
            <w:r>
              <w:rPr>
                <w:rFonts w:ascii="Meiryo UI" w:hAnsi="Meiryo UI"/>
                <w:sz w:val="18"/>
              </w:rPr>
              <w:t>事業構造</w:t>
            </w:r>
          </w:p>
        </w:tc>
        <w:tc>
          <w:tcPr>
            <w:tcW w:type="dxa" w:w="2351"/>
          </w:tcPr>
          <w:p>
            <w:r>
              <w:rPr>
                <w:rFonts w:ascii="Meiryo UI" w:hAnsi="Meiryo UI"/>
                <w:sz w:val="18"/>
              </w:rPr>
              <w:t>クロールアルカリ+医薬品中間体</w:t>
            </w:r>
          </w:p>
        </w:tc>
        <w:tc>
          <w:tcPr>
            <w:tcW w:type="dxa" w:w="2351"/>
          </w:tcPr>
          <w:p>
            <w:r>
              <w:rPr>
                <w:rFonts w:ascii="Meiryo UI" w:hAnsi="Meiryo UI"/>
                <w:sz w:val="18"/>
              </w:rPr>
              <w:t>建材・パイプ・機能材料</w:t>
            </w:r>
          </w:p>
        </w:tc>
        <w:tc>
          <w:tcPr>
            <w:tcW w:type="dxa" w:w="2351"/>
          </w:tcPr>
          <w:p>
            <w:r>
              <w:rPr>
                <w:rFonts w:ascii="Meiryo UI" w:hAnsi="Meiryo UI"/>
                <w:sz w:val="18"/>
              </w:rPr>
              <w:t>—</w:t>
            </w:r>
          </w:p>
        </w:tc>
      </w:tr>
      <w:tr>
        <w:tc>
          <w:tcPr>
            <w:tcW w:type="dxa" w:w="2351"/>
            <w:shd w:val="clear" w:color="auto" w:fill="DDEBF7"/>
          </w:tcPr>
          <w:p>
            <w:r>
              <w:rPr>
                <w:rFonts w:ascii="Meiryo UI" w:hAnsi="Meiryo UI"/>
                <w:sz w:val="18"/>
              </w:rPr>
              <w:t>成長テーマ</w:t>
            </w:r>
          </w:p>
        </w:tc>
        <w:tc>
          <w:tcPr>
            <w:tcW w:type="dxa" w:w="2351"/>
            <w:shd w:val="clear" w:color="auto" w:fill="DDEBF7"/>
          </w:tcPr>
          <w:p>
            <w:r>
              <w:rPr>
                <w:rFonts w:ascii="Meiryo UI" w:hAnsi="Meiryo UI"/>
                <w:sz w:val="18"/>
              </w:rPr>
              <w:t>GLP-1医薬品中間体</w:t>
            </w:r>
          </w:p>
        </w:tc>
        <w:tc>
          <w:tcPr>
            <w:tcW w:type="dxa" w:w="2351"/>
            <w:shd w:val="clear" w:color="auto" w:fill="DDEBF7"/>
          </w:tcPr>
          <w:p>
            <w:r>
              <w:rPr>
                <w:rFonts w:ascii="Meiryo UI" w:hAnsi="Meiryo UI"/>
                <w:sz w:val="18"/>
              </w:rPr>
              <w:t>EV電池用フィルム・スマートウィンドウ</w:t>
            </w:r>
          </w:p>
        </w:tc>
        <w:tc>
          <w:tcPr>
            <w:tcW w:type="dxa" w:w="2351"/>
            <w:shd w:val="clear" w:color="auto" w:fill="DDEBF7"/>
          </w:tcPr>
          <w:p>
            <w:r>
              <w:rPr>
                <w:rFonts w:ascii="Meiryo UI" w:hAnsi="Meiryo UI"/>
                <w:sz w:val="18"/>
              </w:rPr>
              <w:t>拮抗</w:t>
            </w:r>
          </w:p>
        </w:tc>
      </w:tr>
      <w:tr>
        <w:tc>
          <w:tcPr>
            <w:tcW w:type="dxa" w:w="2351"/>
          </w:tcPr>
          <w:p>
            <w:r>
              <w:rPr>
                <w:rFonts w:ascii="Meiryo UI" w:hAnsi="Meiryo UI"/>
                <w:sz w:val="18"/>
              </w:rPr>
              <w:t>ナフサ感応度</w:t>
            </w:r>
          </w:p>
        </w:tc>
        <w:tc>
          <w:tcPr>
            <w:tcW w:type="dxa" w:w="2351"/>
          </w:tcPr>
          <w:p>
            <w:r>
              <w:rPr>
                <w:rFonts w:ascii="Meiryo UI" w:hAnsi="Meiryo UI"/>
                <w:sz w:val="18"/>
              </w:rPr>
              <w:t>★★★★☆（高）</w:t>
            </w:r>
          </w:p>
        </w:tc>
        <w:tc>
          <w:tcPr>
            <w:tcW w:type="dxa" w:w="2351"/>
          </w:tcPr>
          <w:p>
            <w:r>
              <w:rPr>
                <w:rFonts w:ascii="Meiryo UI" w:hAnsi="Meiryo UI"/>
                <w:sz w:val="18"/>
              </w:rPr>
              <w:t>★★★☆☆（中）</w:t>
            </w:r>
          </w:p>
        </w:tc>
        <w:tc>
          <w:tcPr>
            <w:tcW w:type="dxa" w:w="2351"/>
          </w:tcPr>
          <w:p>
            <w:r>
              <w:rPr>
                <w:rFonts w:ascii="Meiryo UI" w:hAnsi="Meiryo UI"/>
                <w:sz w:val="18"/>
              </w:rPr>
              <w:t>積水有利</w:t>
            </w:r>
          </w:p>
        </w:tc>
      </w:tr>
      <w:tr>
        <w:tc>
          <w:tcPr>
            <w:tcW w:type="dxa" w:w="2351"/>
            <w:shd w:val="clear" w:color="auto" w:fill="DDEBF7"/>
          </w:tcPr>
          <w:p>
            <w:r>
              <w:rPr>
                <w:rFonts w:ascii="Meiryo UI" w:hAnsi="Meiryo UI"/>
                <w:sz w:val="18"/>
              </w:rPr>
              <w:t>転嫁能力</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積水有利</w:t>
            </w:r>
          </w:p>
        </w:tc>
      </w:tr>
      <w:tr>
        <w:tc>
          <w:tcPr>
            <w:tcW w:type="dxa" w:w="2351"/>
          </w:tcPr>
          <w:p>
            <w:r>
              <w:rPr>
                <w:rFonts w:ascii="Meiryo UI" w:hAnsi="Meiryo UI"/>
                <w:sz w:val="18"/>
              </w:rPr>
              <w:t>成長テーマの独自性</w:t>
            </w:r>
          </w:p>
        </w:tc>
        <w:tc>
          <w:tcPr>
            <w:tcW w:type="dxa" w:w="2351"/>
          </w:tcPr>
          <w:p>
            <w:r>
              <w:rPr>
                <w:rFonts w:ascii="Meiryo UI" w:hAnsi="Meiryo UI"/>
                <w:sz w:val="18"/>
              </w:rPr>
              <w:t>★★★★★（GLP-1ニッチ）</w:t>
            </w:r>
          </w:p>
        </w:tc>
        <w:tc>
          <w:tcPr>
            <w:tcW w:type="dxa" w:w="2351"/>
          </w:tcPr>
          <w:p>
            <w:r>
              <w:rPr>
                <w:rFonts w:ascii="Meiryo UI" w:hAnsi="Meiryo UI"/>
                <w:sz w:val="18"/>
              </w:rPr>
              <w:t>★★★★☆</w:t>
            </w:r>
          </w:p>
        </w:tc>
        <w:tc>
          <w:tcPr>
            <w:tcW w:type="dxa" w:w="2351"/>
          </w:tcPr>
          <w:p>
            <w:r>
              <w:rPr>
                <w:rFonts w:ascii="Meiryo UI" w:hAnsi="Meiryo UI"/>
                <w:sz w:val="18"/>
              </w:rPr>
              <w:t>大阪ソーダ有利</w:t>
            </w:r>
          </w:p>
        </w:tc>
      </w:tr>
      <w:tr>
        <w:tc>
          <w:tcPr>
            <w:tcW w:type="dxa" w:w="2351"/>
            <w:shd w:val="clear" w:color="auto" w:fill="DDEBF7"/>
          </w:tcPr>
          <w:p>
            <w:r>
              <w:rPr>
                <w:rFonts w:ascii="Meiryo UI" w:hAnsi="Meiryo UI"/>
                <w:sz w:val="18"/>
              </w:rPr>
              <w:t>バリュエーション</w:t>
            </w:r>
          </w:p>
        </w:tc>
        <w:tc>
          <w:tcPr>
            <w:tcW w:type="dxa" w:w="2351"/>
            <w:shd w:val="clear" w:color="auto" w:fill="DDEBF7"/>
          </w:tcPr>
          <w:p>
            <w:r>
              <w:rPr>
                <w:rFonts w:ascii="Meiryo UI" w:hAnsi="Meiryo UI"/>
                <w:sz w:val="18"/>
              </w:rPr>
              <w:t>PBR1.77倍</w:t>
            </w:r>
          </w:p>
        </w:tc>
        <w:tc>
          <w:tcPr>
            <w:tcW w:type="dxa" w:w="2351"/>
            <w:shd w:val="clear" w:color="auto" w:fill="DDEBF7"/>
          </w:tcPr>
          <w:p>
            <w:r>
              <w:rPr>
                <w:rFonts w:ascii="Meiryo UI" w:hAnsi="Meiryo UI"/>
                <w:sz w:val="18"/>
              </w:rPr>
              <w:t>PBR1.5〜1.7倍</w:t>
            </w:r>
          </w:p>
        </w:tc>
        <w:tc>
          <w:tcPr>
            <w:tcW w:type="dxa" w:w="2351"/>
            <w:shd w:val="clear" w:color="auto" w:fill="DDEBF7"/>
          </w:tcPr>
          <w:p>
            <w:r>
              <w:rPr>
                <w:rFonts w:ascii="Meiryo UI" w:hAnsi="Meiryo UI"/>
                <w:sz w:val="18"/>
              </w:rPr>
              <w:t>拮抗</w:t>
            </w:r>
          </w:p>
        </w:tc>
      </w:tr>
      <w:tr>
        <w:tc>
          <w:tcPr>
            <w:tcW w:type="dxa" w:w="2351"/>
          </w:tcPr>
          <w:p>
            <w:r>
              <w:rPr>
                <w:rFonts w:ascii="Meiryo UI" w:hAnsi="Meiryo UI"/>
                <w:sz w:val="18"/>
              </w:rPr>
              <w:t>投資優先度</w:t>
            </w:r>
          </w:p>
        </w:tc>
        <w:tc>
          <w:tcPr>
            <w:tcW w:type="dxa" w:w="2351"/>
          </w:tcPr>
          <w:p>
            <w:r>
              <w:rPr>
                <w:rFonts w:ascii="Meiryo UI" w:hAnsi="Meiryo UI"/>
                <w:sz w:val="18"/>
              </w:rPr>
              <w:t>優先度5（超長期）</w:t>
            </w:r>
          </w:p>
        </w:tc>
        <w:tc>
          <w:tcPr>
            <w:tcW w:type="dxa" w:w="2351"/>
          </w:tcPr>
          <w:p>
            <w:r>
              <w:rPr>
                <w:rFonts w:ascii="Meiryo UI" w:hAnsi="Meiryo UI"/>
                <w:sz w:val="18"/>
              </w:rPr>
              <w:t>優先度4</w:t>
            </w:r>
          </w:p>
        </w:tc>
        <w:tc>
          <w:tcPr>
            <w:tcW w:type="dxa" w:w="2351"/>
          </w:tcPr>
          <w:p>
            <w:r>
              <w:rPr>
                <w:rFonts w:ascii="Meiryo UI" w:hAnsi="Meiryo UI"/>
                <w:sz w:val="18"/>
              </w:rPr>
              <w:t>積水やや優先</w:t>
            </w:r>
          </w:p>
        </w:tc>
      </w:tr>
    </w:tbl>
    <w:p/>
    <w:p>
      <w:r>
        <w:rPr>
          <w:rFonts w:ascii="Meiryo UI" w:hAnsi="Meiryo UI"/>
          <w:sz w:val="20"/>
        </w:rPr>
        <w:t>深井の積水化学 vs 大阪ソーダ投資優先順位判断:</w:t>
      </w:r>
    </w:p>
    <w:p>
      <w:r>
        <w:rPr>
          <w:rFonts w:ascii="Meiryo UI" w:hAnsi="Meiryo UI"/>
          <w:sz w:val="20"/>
        </w:rPr>
        <w:t>現時点ではナフサ感応度が低く転嫁能力が高い積水化学（4204）を短期・中期では優先。大阪ソーダは「GLP-1量的拡大のカタリスト顕在化後」の長期投資対象として位置づける。</w:t>
      </w:r>
    </w:p>
    <w:p/>
    <w:p>
      <w:r>
        <w:t>──────────────────────────────────────────────────</w:t>
      </w:r>
    </w:p>
    <w:p/>
    <w:p>
      <w:pPr>
        <w:pStyle w:val="Heading2"/>
      </w:pPr>
      <w:r>
        <w:rPr>
          <w:rFonts w:ascii="Meiryo UI" w:hAnsi="Meiryo UI"/>
          <w:color w:val="2E74B5"/>
        </w:rPr>
        <w:t>⑨ リスクシナリオの評価</w:t>
      </w:r>
    </w:p>
    <w:p/>
    <w:p>
      <w:pPr>
        <w:pStyle w:val="Heading3"/>
      </w:pPr>
      <w:r>
        <w:rPr>
          <w:rFonts w:ascii="Meiryo UI" w:hAnsi="Meiryo UI"/>
          <w:color w:val="2E74B5"/>
        </w:rPr>
        <w:t>リスク評価マトリクス</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リスク</w:t>
            </w:r>
          </w:p>
        </w:tc>
        <w:tc>
          <w:tcPr>
            <w:tcW w:type="dxa" w:w="1881"/>
            <w:shd w:val="clear" w:color="auto" w:fill="2E74B5"/>
          </w:tcPr>
          <w:p>
            <w:r>
              <w:rPr>
                <w:rFonts w:ascii="Meiryo UI" w:hAnsi="Meiryo UI"/>
                <w:b/>
                <w:color w:val="FFFFFF"/>
                <w:sz w:val="18"/>
              </w:rPr>
              <w:t>発生確率</w:t>
            </w:r>
          </w:p>
        </w:tc>
        <w:tc>
          <w:tcPr>
            <w:tcW w:type="dxa" w:w="1881"/>
            <w:shd w:val="clear" w:color="auto" w:fill="2E74B5"/>
          </w:tcPr>
          <w:p>
            <w:r>
              <w:rPr>
                <w:rFonts w:ascii="Meiryo UI" w:hAnsi="Meiryo UI"/>
                <w:b/>
                <w:color w:val="FFFFFF"/>
                <w:sz w:val="18"/>
              </w:rPr>
              <w:t>業績インパクト</w:t>
            </w:r>
          </w:p>
        </w:tc>
        <w:tc>
          <w:tcPr>
            <w:tcW w:type="dxa" w:w="1881"/>
            <w:shd w:val="clear" w:color="auto" w:fill="2E74B5"/>
          </w:tcPr>
          <w:p>
            <w:r>
              <w:rPr>
                <w:rFonts w:ascii="Meiryo UI" w:hAnsi="Meiryo UI"/>
                <w:b/>
                <w:color w:val="FFFFFF"/>
                <w:sz w:val="18"/>
              </w:rPr>
              <w:t>発生時期</w:t>
            </w:r>
          </w:p>
        </w:tc>
        <w:tc>
          <w:tcPr>
            <w:tcW w:type="dxa" w:w="1881"/>
            <w:shd w:val="clear" w:color="auto" w:fill="2E74B5"/>
          </w:tcPr>
          <w:p>
            <w:r>
              <w:rPr>
                <w:rFonts w:ascii="Meiryo UI" w:hAnsi="Meiryo UI"/>
                <w:b/>
                <w:color w:val="FFFFFF"/>
                <w:sz w:val="18"/>
              </w:rPr>
              <w:t>総合危険度</w:t>
            </w:r>
          </w:p>
        </w:tc>
      </w:tr>
      <w:tr>
        <w:tc>
          <w:tcPr>
            <w:tcW w:type="dxa" w:w="1881"/>
          </w:tcPr>
          <w:p>
            <w:r>
              <w:rPr>
                <w:rFonts w:ascii="Meiryo UI" w:hAnsi="Meiryo UI"/>
                <w:sz w:val="18"/>
              </w:rPr>
              <w:t>次世代高効率経口分子の早期上市</w:t>
            </w:r>
          </w:p>
        </w:tc>
        <w:tc>
          <w:tcPr>
            <w:tcW w:type="dxa" w:w="1881"/>
          </w:tcPr>
          <w:p>
            <w:r>
              <w:rPr>
                <w:rFonts w:ascii="Meiryo UI" w:hAnsi="Meiryo UI"/>
                <w:sz w:val="18"/>
              </w:rPr>
              <w:t>30%</w:t>
            </w:r>
          </w:p>
        </w:tc>
        <w:tc>
          <w:tcPr>
            <w:tcW w:type="dxa" w:w="1881"/>
          </w:tcPr>
          <w:p>
            <w:r>
              <w:rPr>
                <w:rFonts w:ascii="Meiryo UI" w:hAnsi="Meiryo UI"/>
                <w:sz w:val="18"/>
              </w:rPr>
              <w:t>▲20〜40%</w:t>
            </w:r>
          </w:p>
        </w:tc>
        <w:tc>
          <w:tcPr>
            <w:tcW w:type="dxa" w:w="1881"/>
          </w:tcPr>
          <w:p>
            <w:r>
              <w:rPr>
                <w:rFonts w:ascii="Meiryo UI" w:hAnsi="Meiryo UI"/>
                <w:sz w:val="18"/>
              </w:rPr>
              <w:t>2028〜2030年</w:t>
            </w:r>
          </w:p>
        </w:tc>
        <w:tc>
          <w:tcPr>
            <w:tcW w:type="dxa" w:w="1881"/>
          </w:tcPr>
          <w:p>
            <w:r>
              <w:rPr>
                <w:rFonts w:ascii="Meiryo UI" w:hAnsi="Meiryo UI"/>
                <w:sz w:val="18"/>
              </w:rPr>
              <w:t>★★★★☆</w:t>
            </w:r>
          </w:p>
        </w:tc>
      </w:tr>
      <w:tr>
        <w:tc>
          <w:tcPr>
            <w:tcW w:type="dxa" w:w="1881"/>
            <w:shd w:val="clear" w:color="auto" w:fill="DDEBF7"/>
          </w:tcPr>
          <w:p>
            <w:r>
              <w:rPr>
                <w:rFonts w:ascii="Meiryo UI" w:hAnsi="Meiryo UI"/>
                <w:sz w:val="18"/>
              </w:rPr>
              <w:t>製薬大手の垂直統合・内製化</w:t>
            </w:r>
          </w:p>
        </w:tc>
        <w:tc>
          <w:tcPr>
            <w:tcW w:type="dxa" w:w="1881"/>
            <w:shd w:val="clear" w:color="auto" w:fill="DDEBF7"/>
          </w:tcPr>
          <w:p>
            <w:r>
              <w:rPr>
                <w:rFonts w:ascii="Meiryo UI" w:hAnsi="Meiryo UI"/>
                <w:sz w:val="18"/>
              </w:rPr>
              <w:t>15%</w:t>
            </w:r>
          </w:p>
        </w:tc>
        <w:tc>
          <w:tcPr>
            <w:tcW w:type="dxa" w:w="1881"/>
            <w:shd w:val="clear" w:color="auto" w:fill="DDEBF7"/>
          </w:tcPr>
          <w:p>
            <w:r>
              <w:rPr>
                <w:rFonts w:ascii="Meiryo UI" w:hAnsi="Meiryo UI"/>
                <w:sz w:val="18"/>
              </w:rPr>
              <w:t>▲10〜20%</w:t>
            </w:r>
          </w:p>
        </w:tc>
        <w:tc>
          <w:tcPr>
            <w:tcW w:type="dxa" w:w="1881"/>
            <w:shd w:val="clear" w:color="auto" w:fill="DDEBF7"/>
          </w:tcPr>
          <w:p>
            <w:r>
              <w:rPr>
                <w:rFonts w:ascii="Meiryo UI" w:hAnsi="Meiryo UI"/>
                <w:sz w:val="18"/>
              </w:rPr>
              <w:t>2027〜2032年</w:t>
            </w:r>
          </w:p>
        </w:tc>
        <w:tc>
          <w:tcPr>
            <w:tcW w:type="dxa" w:w="1881"/>
            <w:shd w:val="clear" w:color="auto" w:fill="DDEBF7"/>
          </w:tcPr>
          <w:p>
            <w:r>
              <w:rPr>
                <w:rFonts w:ascii="Meiryo UI" w:hAnsi="Meiryo UI"/>
                <w:sz w:val="18"/>
              </w:rPr>
              <w:t>★★★☆☆</w:t>
            </w:r>
          </w:p>
        </w:tc>
      </w:tr>
      <w:tr>
        <w:tc>
          <w:tcPr>
            <w:tcW w:type="dxa" w:w="1881"/>
          </w:tcPr>
          <w:p>
            <w:r>
              <w:rPr>
                <w:rFonts w:ascii="Meiryo UI" w:hAnsi="Meiryo UI"/>
                <w:sz w:val="18"/>
              </w:rPr>
              <w:t>ナフサ長期高止まり（&gt;$1,000）</w:t>
            </w:r>
          </w:p>
        </w:tc>
        <w:tc>
          <w:tcPr>
            <w:tcW w:type="dxa" w:w="1881"/>
          </w:tcPr>
          <w:p>
            <w:r>
              <w:rPr>
                <w:rFonts w:ascii="Meiryo UI" w:hAnsi="Meiryo UI"/>
                <w:sz w:val="18"/>
              </w:rPr>
              <w:t>40%</w:t>
            </w:r>
          </w:p>
        </w:tc>
        <w:tc>
          <w:tcPr>
            <w:tcW w:type="dxa" w:w="1881"/>
          </w:tcPr>
          <w:p>
            <w:r>
              <w:rPr>
                <w:rFonts w:ascii="Meiryo UI" w:hAnsi="Meiryo UI"/>
                <w:sz w:val="18"/>
              </w:rPr>
              <w:t>▲30〜50%</w:t>
            </w:r>
          </w:p>
        </w:tc>
        <w:tc>
          <w:tcPr>
            <w:tcW w:type="dxa" w:w="1881"/>
          </w:tcPr>
          <w:p>
            <w:r>
              <w:rPr>
                <w:rFonts w:ascii="Meiryo UI" w:hAnsi="Meiryo UI"/>
                <w:sz w:val="18"/>
              </w:rPr>
              <w:t>2026〜2028年</w:t>
            </w:r>
          </w:p>
        </w:tc>
        <w:tc>
          <w:tcPr>
            <w:tcW w:type="dxa" w:w="1881"/>
          </w:tcPr>
          <w:p>
            <w:r>
              <w:rPr>
                <w:rFonts w:ascii="Meiryo UI" w:hAnsi="Meiryo UI"/>
                <w:sz w:val="18"/>
              </w:rPr>
              <w:t>★★★★★</w:t>
            </w:r>
          </w:p>
        </w:tc>
      </w:tr>
      <w:tr>
        <w:tc>
          <w:tcPr>
            <w:tcW w:type="dxa" w:w="1881"/>
            <w:shd w:val="clear" w:color="auto" w:fill="DDEBF7"/>
          </w:tcPr>
          <w:p>
            <w:r>
              <w:rPr>
                <w:rFonts w:ascii="Meiryo UI" w:hAnsi="Meiryo UI"/>
                <w:sz w:val="18"/>
              </w:rPr>
              <w:t>中国製GLP-1中間体の認定取得・侵食</w:t>
            </w:r>
          </w:p>
        </w:tc>
        <w:tc>
          <w:tcPr>
            <w:tcW w:type="dxa" w:w="1881"/>
            <w:shd w:val="clear" w:color="auto" w:fill="DDEBF7"/>
          </w:tcPr>
          <w:p>
            <w:r>
              <w:rPr>
                <w:rFonts w:ascii="Meiryo UI" w:hAnsi="Meiryo UI"/>
                <w:sz w:val="18"/>
              </w:rPr>
              <w:t>25%</w:t>
            </w:r>
          </w:p>
        </w:tc>
        <w:tc>
          <w:tcPr>
            <w:tcW w:type="dxa" w:w="1881"/>
            <w:shd w:val="clear" w:color="auto" w:fill="DDEBF7"/>
          </w:tcPr>
          <w:p>
            <w:r>
              <w:rPr>
                <w:rFonts w:ascii="Meiryo UI" w:hAnsi="Meiryo UI"/>
                <w:sz w:val="18"/>
              </w:rPr>
              <w:t>▲15〜25%</w:t>
            </w:r>
          </w:p>
        </w:tc>
        <w:tc>
          <w:tcPr>
            <w:tcW w:type="dxa" w:w="1881"/>
            <w:shd w:val="clear" w:color="auto" w:fill="DDEBF7"/>
          </w:tcPr>
          <w:p>
            <w:r>
              <w:rPr>
                <w:rFonts w:ascii="Meiryo UI" w:hAnsi="Meiryo UI"/>
                <w:sz w:val="18"/>
              </w:rPr>
              <w:t>2028〜2033年</w:t>
            </w:r>
          </w:p>
        </w:tc>
        <w:tc>
          <w:tcPr>
            <w:tcW w:type="dxa" w:w="1881"/>
            <w:shd w:val="clear" w:color="auto" w:fill="DDEBF7"/>
          </w:tcPr>
          <w:p>
            <w:r>
              <w:rPr>
                <w:rFonts w:ascii="Meiryo UI" w:hAnsi="Meiryo UI"/>
                <w:sz w:val="18"/>
              </w:rPr>
              <w:t>★★★☆☆</w:t>
            </w:r>
          </w:p>
        </w:tc>
      </w:tr>
      <w:tr>
        <w:tc>
          <w:tcPr>
            <w:tcW w:type="dxa" w:w="1881"/>
          </w:tcPr>
          <w:p>
            <w:r>
              <w:rPr>
                <w:rFonts w:ascii="Meiryo UI" w:hAnsi="Meiryo UI"/>
                <w:sz w:val="18"/>
              </w:rPr>
              <w:t>クロールアルカリ赤字転落</w:t>
            </w:r>
          </w:p>
        </w:tc>
        <w:tc>
          <w:tcPr>
            <w:tcW w:type="dxa" w:w="1881"/>
          </w:tcPr>
          <w:p>
            <w:r>
              <w:rPr>
                <w:rFonts w:ascii="Meiryo UI" w:hAnsi="Meiryo UI"/>
                <w:sz w:val="18"/>
              </w:rPr>
              <w:t>20%</w:t>
            </w:r>
          </w:p>
        </w:tc>
        <w:tc>
          <w:tcPr>
            <w:tcW w:type="dxa" w:w="1881"/>
          </w:tcPr>
          <w:p>
            <w:r>
              <w:rPr>
                <w:rFonts w:ascii="Meiryo UI" w:hAnsi="Meiryo UI"/>
                <w:sz w:val="18"/>
              </w:rPr>
              <w:t>▲15〜25%</w:t>
            </w:r>
          </w:p>
        </w:tc>
        <w:tc>
          <w:tcPr>
            <w:tcW w:type="dxa" w:w="1881"/>
          </w:tcPr>
          <w:p>
            <w:r>
              <w:rPr>
                <w:rFonts w:ascii="Meiryo UI" w:hAnsi="Meiryo UI"/>
                <w:sz w:val="18"/>
              </w:rPr>
              <w:t>2026〜2027年</w:t>
            </w:r>
          </w:p>
        </w:tc>
        <w:tc>
          <w:tcPr>
            <w:tcW w:type="dxa" w:w="1881"/>
          </w:tcPr>
          <w:p>
            <w:r>
              <w:rPr>
                <w:rFonts w:ascii="Meiryo UI" w:hAnsi="Meiryo UI"/>
                <w:sz w:val="18"/>
              </w:rPr>
              <w:t>★★★★☆</w:t>
            </w:r>
          </w:p>
        </w:tc>
      </w:tr>
      <w:tr>
        <w:tc>
          <w:tcPr>
            <w:tcW w:type="dxa" w:w="1881"/>
            <w:shd w:val="clear" w:color="auto" w:fill="DDEBF7"/>
          </w:tcPr>
          <w:p>
            <w:r>
              <w:rPr>
                <w:rFonts w:ascii="Meiryo UI" w:hAnsi="Meiryo UI"/>
                <w:sz w:val="18"/>
              </w:rPr>
              <w:t>エチレン調達停止・生産停止</w:t>
            </w:r>
          </w:p>
        </w:tc>
        <w:tc>
          <w:tcPr>
            <w:tcW w:type="dxa" w:w="1881"/>
            <w:shd w:val="clear" w:color="auto" w:fill="DDEBF7"/>
          </w:tcPr>
          <w:p>
            <w:r>
              <w:rPr>
                <w:rFonts w:ascii="Meiryo UI" w:hAnsi="Meiryo UI"/>
                <w:sz w:val="18"/>
              </w:rPr>
              <w:t>15%</w:t>
            </w:r>
          </w:p>
        </w:tc>
        <w:tc>
          <w:tcPr>
            <w:tcW w:type="dxa" w:w="1881"/>
            <w:shd w:val="clear" w:color="auto" w:fill="DDEBF7"/>
          </w:tcPr>
          <w:p>
            <w:r>
              <w:rPr>
                <w:rFonts w:ascii="Meiryo UI" w:hAnsi="Meiryo UI"/>
                <w:sz w:val="18"/>
              </w:rPr>
              <w:t>▲10〜20%</w:t>
            </w:r>
          </w:p>
        </w:tc>
        <w:tc>
          <w:tcPr>
            <w:tcW w:type="dxa" w:w="1881"/>
            <w:shd w:val="clear" w:color="auto" w:fill="DDEBF7"/>
          </w:tcPr>
          <w:p>
            <w:r>
              <w:rPr>
                <w:rFonts w:ascii="Meiryo UI" w:hAnsi="Meiryo UI"/>
                <w:sz w:val="18"/>
              </w:rPr>
              <w:t>2026年中</w:t>
            </w:r>
          </w:p>
        </w:tc>
        <w:tc>
          <w:tcPr>
            <w:tcW w:type="dxa" w:w="1881"/>
            <w:shd w:val="clear" w:color="auto" w:fill="DDEBF7"/>
          </w:tcPr>
          <w:p>
            <w:r>
              <w:rPr>
                <w:rFonts w:ascii="Meiryo UI" w:hAnsi="Meiryo UI"/>
                <w:sz w:val="18"/>
              </w:rPr>
              <w:t>★★★★☆</w:t>
            </w:r>
          </w:p>
        </w:tc>
      </w:tr>
      <w:tr>
        <w:tc>
          <w:tcPr>
            <w:tcW w:type="dxa" w:w="1881"/>
          </w:tcPr>
          <w:p>
            <w:r>
              <w:rPr>
                <w:rFonts w:ascii="Meiryo UI" w:hAnsi="Meiryo UI"/>
                <w:sz w:val="18"/>
              </w:rPr>
              <w:t>GLP-1市場全体の予想外の失速</w:t>
            </w:r>
          </w:p>
        </w:tc>
        <w:tc>
          <w:tcPr>
            <w:tcW w:type="dxa" w:w="1881"/>
          </w:tcPr>
          <w:p>
            <w:r>
              <w:rPr>
                <w:rFonts w:ascii="Meiryo UI" w:hAnsi="Meiryo UI"/>
                <w:sz w:val="18"/>
              </w:rPr>
              <w:t>10%</w:t>
            </w:r>
          </w:p>
        </w:tc>
        <w:tc>
          <w:tcPr>
            <w:tcW w:type="dxa" w:w="1881"/>
          </w:tcPr>
          <w:p>
            <w:r>
              <w:rPr>
                <w:rFonts w:ascii="Meiryo UI" w:hAnsi="Meiryo UI"/>
                <w:sz w:val="18"/>
              </w:rPr>
              <w:t>▲30〜50%</w:t>
            </w:r>
          </w:p>
        </w:tc>
        <w:tc>
          <w:tcPr>
            <w:tcW w:type="dxa" w:w="1881"/>
          </w:tcPr>
          <w:p>
            <w:r>
              <w:rPr>
                <w:rFonts w:ascii="Meiryo UI" w:hAnsi="Meiryo UI"/>
                <w:sz w:val="18"/>
              </w:rPr>
              <w:t>2027年以降</w:t>
            </w:r>
          </w:p>
        </w:tc>
        <w:tc>
          <w:tcPr>
            <w:tcW w:type="dxa" w:w="1881"/>
          </w:tcPr>
          <w:p>
            <w:r>
              <w:rPr>
                <w:rFonts w:ascii="Meiryo UI" w:hAnsi="Meiryo UI"/>
                <w:sz w:val="18"/>
              </w:rPr>
              <w:t>★★★☆☆</w:t>
            </w:r>
          </w:p>
        </w:tc>
      </w:tr>
    </w:tbl>
    <w:p/>
    <w:p>
      <w:pPr>
        <w:pStyle w:val="Heading3"/>
      </w:pPr>
      <w:r>
        <w:rPr>
          <w:rFonts w:ascii="Meiryo UI" w:hAnsi="Meiryo UI"/>
          <w:color w:val="2E74B5"/>
        </w:rPr>
        <w:t>最重大リスク詳述：ナフサ高騰の転嫁不能シナリオ</w:t>
      </w:r>
    </w:p>
    <w:p/>
    <w:p>
      <w:pPr>
        <w:shd w:val="clear" w:color="auto" w:fill="F2F2F2"/>
      </w:pPr>
      <w:r>
        <w:rPr>
          <w:rFonts w:ascii="Courier New" w:hAnsi="Courier New"/>
          <w:sz w:val="16"/>
        </w:rPr>
        <w:t>最悪ケース試算:</w:t>
        <w:br/>
        <w:t>ナフサ$1,199/t継続 + 電力高 + 転嫁率20%の場合：</w:t>
        <w:br/>
        <w:t>コスト増: ¥133億 × (1-0.20) = ¥106億の純コスト増</w:t>
        <w:br/>
        <w:t>現在営業利益¥150億 → ¥44億</w:t>
        <w:br/>
        <w:t>営業利益率: 10.9% → 3.2%</w:t>
        <w:br/>
        <w:t>EPS: ¥97 → 推定¥28</w:t>
        <w:br/>
        <w:t>PER維持(18.2倍): ¥28 × 18.2 = ¥510（現在の▲71%）</w:t>
      </w:r>
    </w:p>
    <w:p/>
    <w:p>
      <w:r>
        <w:t>──────────────────────────────────────────────────</w:t>
      </w:r>
    </w:p>
    <w:p/>
    <w:p>
      <w:pPr>
        <w:pStyle w:val="Heading2"/>
      </w:pPr>
      <w:r>
        <w:rPr>
          <w:rFonts w:ascii="Meiryo UI" w:hAnsi="Meiryo UI"/>
          <w:color w:val="2E74B5"/>
        </w:rPr>
        <w:t>⑩ 最終判断：3軸の綱引きの整理</w:t>
      </w:r>
    </w:p>
    <w:p/>
    <w:p>
      <w:pPr>
        <w:pStyle w:val="Heading3"/>
      </w:pPr>
      <w:r>
        <w:rPr>
          <w:rFonts w:ascii="Meiryo UI" w:hAnsi="Meiryo UI"/>
          <w:color w:val="2E74B5"/>
        </w:rPr>
        <w:t>3軸の力学の定量整理</w:t>
      </w:r>
    </w:p>
    <w:p/>
    <w:p>
      <w:pPr>
        <w:shd w:val="clear" w:color="auto" w:fill="F2F2F2"/>
      </w:pPr>
      <w:r>
        <w:rPr>
          <w:rFonts w:ascii="Courier New" w:hAnsi="Courier New"/>
          <w:sz w:val="16"/>
        </w:rPr>
        <w:t>力① GLP-1テーマ（正の力）</w:t>
        <w:br/>
        <w:t xml:space="preserve">  ・現在貢献度: ファインケミカル売上¥38,000M（全社28%）</w:t>
        <w:br/>
        <w:t xml:space="preserve">  ・2030年強気シナリオ: ¥95,000〜120,000M（2.5〜3.2倍）</w:t>
        <w:br/>
        <w:t xml:space="preserve">  ・正味プラス方向: 中長期で株価+50〜160%の上振れ余地</w:t>
        <w:br/>
        <w:t xml:space="preserve">  ・確度: 中〜高（経口化の量的拡大は現行分子で確実）</w:t>
        <w:br/>
        <w:br/>
        <w:t>力② 経口剤シフトによるAPI数量変化（両刃）</w:t>
        <w:br/>
        <w:t xml:space="preserve">  ・現行Rybelsus型: 注射比約98倍のAPI量 → プラス</w:t>
        <w:br/>
        <w:t xml:space="preserve">  ・次世代高効率分子: 量が1/3〜1/10に削減 → マイナス</w:t>
        <w:br/>
        <w:t xml:space="preserve">  ・タイムライン: 2026〜2028年はプラス方向支配的</w:t>
        <w:br/>
        <w:t xml:space="preserve">              2028〜2030年以降は不確実性高</w:t>
        <w:br/>
        <w:br/>
        <w:t>力③ ナフサ高騰コスト地獄（最大の足かせ）</w:t>
        <w:br/>
        <w:t xml:space="preserve">  ・現在$1,199/t: 推定¥78億のコスト増（対平時比）</w:t>
        <w:br/>
        <w:t xml:space="preserve">  ・電力高重複: +¥55億</w:t>
        <w:br/>
        <w:t xml:space="preserve">  ・合計¥133億/年の利益蚕食（営業利益の89%相当）</w:t>
        <w:br/>
        <w:t xml:space="preserve">  ・2026年業績は大幅下振れほぼ確定</w:t>
        <w:br/>
        <w:t xml:space="preserve">  ・緩和見通し: ホルムズ緊張緩和→$800〜900水準に戻れば¥30〜55億の利益回復</w:t>
      </w:r>
    </w:p>
    <w:p/>
    <w:p>
      <w:pPr>
        <w:pStyle w:val="Heading3"/>
      </w:pPr>
      <w:r>
        <w:rPr>
          <w:rFonts w:ascii="Meiryo UI" w:hAnsi="Meiryo UI"/>
          <w:color w:val="2E74B5"/>
        </w:rPr>
        <w:t>投資判断：HOLD（限定的に下値での少額打診買い）</w:t>
      </w:r>
    </w:p>
    <w:p/>
    <w:p>
      <w:r>
        <w:rPr>
          <w:rFonts w:ascii="Meiryo UI" w:hAnsi="Meiryo UI"/>
          <w:sz w:val="20"/>
        </w:rPr>
        <w:t>メイン判断: HOLD（現在価格¥1,766での積極買いは推奨しない）</w:t>
      </w:r>
    </w:p>
    <w:p/>
    <w:p>
      <w:pPr>
        <w:shd w:val="clear" w:color="auto" w:fill="F2F2F2"/>
      </w:pPr>
      <w:r>
        <w:rPr>
          <w:rFonts w:ascii="Courier New" w:hAnsi="Courier New"/>
          <w:sz w:val="16"/>
        </w:rPr>
        <w:t>【理由】</w:t>
        <w:br/>
        <w:t>1. 2026年業績（次回決算2026-05-12）は大幅下振れリスクが極めて高い</w:t>
        <w:br/>
        <w:t xml:space="preserve">   ナフサ$1,199継続前提でのEPSは¥28〜50に急減する可能性</w:t>
        <w:br/>
        <w:t xml:space="preserve">   ↓</w:t>
        <w:br/>
        <w:t xml:space="preserve">   実績PERベースで¥1,766は37〜63倍相当となり割高に転化</w:t>
        <w:br/>
        <w:br/>
        <w:t>2. GLP-1テーマは2026〜2028年は量的拡大の追い風だが</w:t>
        <w:br/>
        <w:t xml:space="preserve">   ナフサ高がそれを相殺している現状</w:t>
        <w:br/>
        <w:br/>
        <w:t>3. RSI37.9・20日MA▲8%割れはテクニカル底値圏だが</w:t>
        <w:br/>
        <w:t xml:space="preserve">   ファンダメンタルのダウンサイドが吸収できていない</w:t>
        <w:br/>
        <w:br/>
        <w:t>4. ナフサ緩和の明確なカタリスト（ホルムズ緊張緩和・停戦等）が</w:t>
        <w:br/>
        <w:t xml:space="preserve">   見えていない現時点でのフル・ポジションは時期尚早</w:t>
      </w:r>
    </w:p>
    <w:p/>
    <w:p>
      <w:pPr>
        <w:pStyle w:val="Heading3"/>
      </w:pPr>
      <w:r>
        <w:rPr>
          <w:rFonts w:ascii="Meiryo UI" w:hAnsi="Meiryo UI"/>
          <w:color w:val="2E74B5"/>
        </w:rPr>
        <w:t>エントリー価格レンジと買いのタイミング</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フェーズ</w:t>
            </w:r>
          </w:p>
        </w:tc>
        <w:tc>
          <w:tcPr>
            <w:tcW w:type="dxa" w:w="2351"/>
            <w:shd w:val="clear" w:color="auto" w:fill="2E74B5"/>
          </w:tcPr>
          <w:p>
            <w:r>
              <w:rPr>
                <w:rFonts w:ascii="Meiryo UI" w:hAnsi="Meiryo UI"/>
                <w:b/>
                <w:color w:val="FFFFFF"/>
                <w:sz w:val="18"/>
              </w:rPr>
              <w:t>タイミング</w:t>
            </w:r>
          </w:p>
        </w:tc>
        <w:tc>
          <w:tcPr>
            <w:tcW w:type="dxa" w:w="2351"/>
            <w:shd w:val="clear" w:color="auto" w:fill="2E74B5"/>
          </w:tcPr>
          <w:p>
            <w:r>
              <w:rPr>
                <w:rFonts w:ascii="Meiryo UI" w:hAnsi="Meiryo UI"/>
                <w:b/>
                <w:color w:val="FFFFFF"/>
                <w:sz w:val="18"/>
              </w:rPr>
              <w:t>推奨行動</w:t>
            </w:r>
          </w:p>
        </w:tc>
        <w:tc>
          <w:tcPr>
            <w:tcW w:type="dxa" w:w="2351"/>
            <w:shd w:val="clear" w:color="auto" w:fill="2E74B5"/>
          </w:tcPr>
          <w:p>
            <w:r>
              <w:rPr>
                <w:rFonts w:ascii="Meiryo UI" w:hAnsi="Meiryo UI"/>
                <w:b/>
                <w:color w:val="FFFFFF"/>
                <w:sz w:val="18"/>
              </w:rPr>
              <w:t>価格レンジ</w:t>
            </w:r>
          </w:p>
        </w:tc>
      </w:tr>
      <w:tr>
        <w:tc>
          <w:tcPr>
            <w:tcW w:type="dxa" w:w="2351"/>
          </w:tcPr>
          <w:p>
            <w:r>
              <w:rPr>
                <w:rFonts w:ascii="Meiryo UI" w:hAnsi="Meiryo UI"/>
                <w:sz w:val="18"/>
              </w:rPr>
              <w:t>フェーズ1（現在〜2026Q3）</w:t>
            </w:r>
          </w:p>
        </w:tc>
        <w:tc>
          <w:tcPr>
            <w:tcW w:type="dxa" w:w="2351"/>
          </w:tcPr>
          <w:p>
            <w:r>
              <w:rPr>
                <w:rFonts w:ascii="Meiryo UI" w:hAnsi="Meiryo UI"/>
                <w:sz w:val="18"/>
              </w:rPr>
              <w:t>ナフサ緩和の兆候なし・決算下振れリスク</w:t>
            </w:r>
          </w:p>
        </w:tc>
        <w:tc>
          <w:tcPr>
            <w:tcW w:type="dxa" w:w="2351"/>
          </w:tcPr>
          <w:p>
            <w:r>
              <w:rPr>
                <w:rFonts w:ascii="Meiryo UI" w:hAnsi="Meiryo UI"/>
                <w:sz w:val="18"/>
              </w:rPr>
              <w:t>HOLD / 様子見</w:t>
            </w:r>
          </w:p>
        </w:tc>
        <w:tc>
          <w:tcPr>
            <w:tcW w:type="dxa" w:w="2351"/>
          </w:tcPr>
          <w:p>
            <w:r>
              <w:rPr>
                <w:rFonts w:ascii="Meiryo UI" w:hAnsi="Meiryo UI"/>
                <w:sz w:val="18"/>
              </w:rPr>
              <w:t>打診なし</w:t>
            </w:r>
          </w:p>
        </w:tc>
      </w:tr>
      <w:tr>
        <w:tc>
          <w:tcPr>
            <w:tcW w:type="dxa" w:w="2351"/>
            <w:shd w:val="clear" w:color="auto" w:fill="DDEBF7"/>
          </w:tcPr>
          <w:p>
            <w:r>
              <w:rPr>
                <w:rFonts w:ascii="Meiryo UI" w:hAnsi="Meiryo UI"/>
                <w:sz w:val="18"/>
              </w:rPr>
              <w:t>フェーズ2（2026Q3〜2027Q1）</w:t>
            </w:r>
          </w:p>
        </w:tc>
        <w:tc>
          <w:tcPr>
            <w:tcW w:type="dxa" w:w="2351"/>
            <w:shd w:val="clear" w:color="auto" w:fill="DDEBF7"/>
          </w:tcPr>
          <w:p>
            <w:r>
              <w:rPr>
                <w:rFonts w:ascii="Meiryo UI" w:hAnsi="Meiryo UI"/>
                <w:sz w:val="18"/>
              </w:rPr>
              <w:t>ホルムズ緊張緩和・ナフサ$900割れ確認後</w:t>
            </w:r>
          </w:p>
        </w:tc>
        <w:tc>
          <w:tcPr>
            <w:tcW w:type="dxa" w:w="2351"/>
            <w:shd w:val="clear" w:color="auto" w:fill="DDEBF7"/>
          </w:tcPr>
          <w:p>
            <w:r>
              <w:rPr>
                <w:rFonts w:ascii="Meiryo UI" w:hAnsi="Meiryo UI"/>
                <w:sz w:val="18"/>
              </w:rPr>
              <w:t>少額打診買い（10〜20%ポジ）</w:t>
            </w:r>
          </w:p>
        </w:tc>
        <w:tc>
          <w:tcPr>
            <w:tcW w:type="dxa" w:w="2351"/>
            <w:shd w:val="clear" w:color="auto" w:fill="DDEBF7"/>
          </w:tcPr>
          <w:p>
            <w:r>
              <w:rPr>
                <w:rFonts w:ascii="Meiryo UI" w:hAnsi="Meiryo UI"/>
                <w:sz w:val="18"/>
              </w:rPr>
              <w:t>¥1,450〜1,650</w:t>
            </w:r>
          </w:p>
        </w:tc>
      </w:tr>
      <w:tr>
        <w:tc>
          <w:tcPr>
            <w:tcW w:type="dxa" w:w="2351"/>
          </w:tcPr>
          <w:p>
            <w:r>
              <w:rPr>
                <w:rFonts w:ascii="Meiryo UI" w:hAnsi="Meiryo UI"/>
                <w:sz w:val="18"/>
              </w:rPr>
              <w:t>フェーズ3（2027〜2028年初）</w:t>
            </w:r>
          </w:p>
        </w:tc>
        <w:tc>
          <w:tcPr>
            <w:tcW w:type="dxa" w:w="2351"/>
          </w:tcPr>
          <w:p>
            <w:r>
              <w:rPr>
                <w:rFonts w:ascii="Meiryo UI" w:hAnsi="Meiryo UI"/>
                <w:sz w:val="18"/>
              </w:rPr>
              <w:t>GLP-1経口剤普及本格化・ファインケミカル増収加速確認</w:t>
            </w:r>
          </w:p>
        </w:tc>
        <w:tc>
          <w:tcPr>
            <w:tcW w:type="dxa" w:w="2351"/>
          </w:tcPr>
          <w:p>
            <w:r>
              <w:rPr>
                <w:rFonts w:ascii="Meiryo UI" w:hAnsi="Meiryo UI"/>
                <w:sz w:val="18"/>
              </w:rPr>
              <w:t>積み増し（40〜60%ポジ）</w:t>
            </w:r>
          </w:p>
        </w:tc>
        <w:tc>
          <w:tcPr>
            <w:tcW w:type="dxa" w:w="2351"/>
          </w:tcPr>
          <w:p>
            <w:r>
              <w:rPr>
                <w:rFonts w:ascii="Meiryo UI" w:hAnsi="Meiryo UI"/>
                <w:sz w:val="18"/>
              </w:rPr>
              <w:t>¥1,600〜1,900</w:t>
            </w:r>
          </w:p>
        </w:tc>
      </w:tr>
      <w:tr>
        <w:tc>
          <w:tcPr>
            <w:tcW w:type="dxa" w:w="2351"/>
            <w:shd w:val="clear" w:color="auto" w:fill="DDEBF7"/>
          </w:tcPr>
          <w:p>
            <w:r>
              <w:rPr>
                <w:rFonts w:ascii="Meiryo UI" w:hAnsi="Meiryo UI"/>
                <w:sz w:val="18"/>
              </w:rPr>
              <w:t>フェーズ4（2028年〜）</w:t>
            </w:r>
          </w:p>
        </w:tc>
        <w:tc>
          <w:tcPr>
            <w:tcW w:type="dxa" w:w="2351"/>
            <w:shd w:val="clear" w:color="auto" w:fill="DDEBF7"/>
          </w:tcPr>
          <w:p>
            <w:r>
              <w:rPr>
                <w:rFonts w:ascii="Meiryo UI" w:hAnsi="Meiryo UI"/>
                <w:sz w:val="18"/>
              </w:rPr>
              <w:t>次世代高効率分子の臨床結果次第で判断</w:t>
            </w:r>
          </w:p>
        </w:tc>
        <w:tc>
          <w:tcPr>
            <w:tcW w:type="dxa" w:w="2351"/>
            <w:shd w:val="clear" w:color="auto" w:fill="DDEBF7"/>
          </w:tcPr>
          <w:p>
            <w:r>
              <w:rPr>
                <w:rFonts w:ascii="Meiryo UI" w:hAnsi="Meiryo UI"/>
                <w:sz w:val="18"/>
              </w:rPr>
              <w:t>フルポジ or 縮小</w:t>
            </w:r>
          </w:p>
        </w:tc>
        <w:tc>
          <w:tcPr>
            <w:tcW w:type="dxa" w:w="2351"/>
            <w:shd w:val="clear" w:color="auto" w:fill="DDEBF7"/>
          </w:tcPr>
          <w:p>
            <w:r>
              <w:rPr>
                <w:rFonts w:ascii="Meiryo UI" w:hAnsi="Meiryo UI"/>
                <w:sz w:val="18"/>
              </w:rPr>
              <w:t>¥2,000〜2,500</w:t>
            </w:r>
          </w:p>
        </w:tc>
      </w:tr>
    </w:tbl>
    <w:p/>
    <w:p>
      <w:r>
        <w:rPr>
          <w:rFonts w:ascii="Meiryo UI" w:hAnsi="Meiryo UI"/>
          <w:sz w:val="20"/>
        </w:rPr>
        <w:t>ナフサリスク落ち着く時期×GLP-1量本格拡大の交点：推定2027年Q1〜Q2</w:t>
      </w:r>
    </w:p>
    <w:p>
      <w:pPr>
        <w:shd w:val="clear" w:color="auto" w:fill="F2F2F2"/>
      </w:pPr>
      <w:r>
        <w:rPr>
          <w:rFonts w:ascii="Courier New" w:hAnsi="Courier New"/>
          <w:sz w:val="16"/>
        </w:rPr>
        <w:t>・ホルムズ危機の緩和: 6〜18ヶ月で地政学的安定回帰（楽観的に2027Q1）</w:t>
        <w:br/>
        <w:t>・ナフサ価格: $700〜850水準への正常化（2027年前半）</w:t>
        <w:br/>
        <w:t>・経口GLP-1普及: FDA承認後1〜2年で処方拡大（2026〜2027年）</w:t>
        <w:br/>
        <w:t>・大阪ソーダの医薬品中間体受注: 製造プロセス認定ラグ6ヶ月〜1年</w:t>
        <w:br/>
        <w:t>→ 「交点」: 2027年Q1〜Q2が最も蓋然性の高い「買い場の本命」</w:t>
      </w:r>
    </w:p>
    <w:p/>
    <w:p>
      <w:r>
        <w:rPr>
          <w:rFonts w:ascii="Meiryo UI" w:hAnsi="Meiryo UI"/>
          <w:sz w:val="20"/>
        </w:rPr>
        <w:t>損切りライン: ¥1,350（ナフサ$1,300超の長期化・GLP-1テーマ失速の複合リスク顕現時）</w:t>
      </w:r>
    </w:p>
    <w:p/>
    <w:p>
      <w:r>
        <w:t>──────────────────────────────────────────────────</w:t>
      </w:r>
    </w:p>
    <w:p/>
    <w:p>
      <w:pPr>
        <w:pStyle w:val="Heading1"/>
      </w:pPr>
      <w:r>
        <w:rPr>
          <w:rFonts w:ascii="Meiryo UI" w:hAnsi="Meiryo UI"/>
          <w:color w:val="1F3864"/>
        </w:rPr>
        <w:t>3. 財務ハイライト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FY2025.3期推定</w:t>
            </w:r>
          </w:p>
        </w:tc>
        <w:tc>
          <w:tcPr>
            <w:tcW w:type="dxa" w:w="3135"/>
            <w:shd w:val="clear" w:color="auto" w:fill="2E74B5"/>
          </w:tcPr>
          <w:p>
            <w:r>
              <w:rPr>
                <w:rFonts w:ascii="Meiryo UI" w:hAnsi="Meiryo UI"/>
                <w:b/>
                <w:color w:val="FFFFFF"/>
                <w:sz w:val="18"/>
              </w:rPr>
              <w:t>前期比</w:t>
            </w:r>
          </w:p>
        </w:tc>
      </w:tr>
      <w:tr>
        <w:tc>
          <w:tcPr>
            <w:tcW w:type="dxa" w:w="3135"/>
          </w:tcPr>
          <w:p>
            <w:r>
              <w:rPr>
                <w:rFonts w:ascii="Meiryo UI" w:hAnsi="Meiryo UI"/>
                <w:sz w:val="18"/>
              </w:rPr>
              <w:t>売上高</w:t>
            </w:r>
          </w:p>
        </w:tc>
        <w:tc>
          <w:tcPr>
            <w:tcW w:type="dxa" w:w="3135"/>
          </w:tcPr>
          <w:p>
            <w:r>
              <w:rPr>
                <w:rFonts w:ascii="Meiryo UI" w:hAnsi="Meiryo UI"/>
                <w:sz w:val="18"/>
              </w:rPr>
              <w:t>¥137,500M</w:t>
            </w:r>
          </w:p>
        </w:tc>
        <w:tc>
          <w:tcPr>
            <w:tcW w:type="dxa" w:w="3135"/>
          </w:tcPr>
          <w:p>
            <w:r>
              <w:rPr>
                <w:rFonts w:ascii="Meiryo UI" w:hAnsi="Meiryo UI"/>
                <w:sz w:val="18"/>
              </w:rPr>
              <w:t>+3.2%</w:t>
            </w:r>
          </w:p>
        </w:tc>
      </w:tr>
      <w:tr>
        <w:tc>
          <w:tcPr>
            <w:tcW w:type="dxa" w:w="3135"/>
            <w:shd w:val="clear" w:color="auto" w:fill="DDEBF7"/>
          </w:tcPr>
          <w:p>
            <w:r>
              <w:rPr>
                <w:rFonts w:ascii="Meiryo UI" w:hAnsi="Meiryo UI"/>
                <w:sz w:val="18"/>
              </w:rPr>
              <w:t>売上総利益</w:t>
            </w:r>
          </w:p>
        </w:tc>
        <w:tc>
          <w:tcPr>
            <w:tcW w:type="dxa" w:w="3135"/>
            <w:shd w:val="clear" w:color="auto" w:fill="DDEBF7"/>
          </w:tcPr>
          <w:p>
            <w:r>
              <w:rPr>
                <w:rFonts w:ascii="Meiryo UI" w:hAnsi="Meiryo UI"/>
                <w:sz w:val="18"/>
              </w:rPr>
              <w:t>¥41,250M</w:t>
            </w:r>
          </w:p>
        </w:tc>
        <w:tc>
          <w:tcPr>
            <w:tcW w:type="dxa" w:w="3135"/>
            <w:shd w:val="clear" w:color="auto" w:fill="DDEBF7"/>
          </w:tcPr>
          <w:p>
            <w:r>
              <w:rPr>
                <w:rFonts w:ascii="Meiryo UI" w:hAnsi="Meiryo UI"/>
                <w:sz w:val="18"/>
              </w:rPr>
              <w:t>+2.8%</w:t>
            </w:r>
          </w:p>
        </w:tc>
      </w:tr>
      <w:tr>
        <w:tc>
          <w:tcPr>
            <w:tcW w:type="dxa" w:w="3135"/>
          </w:tcPr>
          <w:p>
            <w:r>
              <w:rPr>
                <w:rFonts w:ascii="Meiryo UI" w:hAnsi="Meiryo UI"/>
                <w:sz w:val="18"/>
              </w:rPr>
              <w:t>営業利益</w:t>
            </w:r>
          </w:p>
        </w:tc>
        <w:tc>
          <w:tcPr>
            <w:tcW w:type="dxa" w:w="3135"/>
          </w:tcPr>
          <w:p>
            <w:r>
              <w:rPr>
                <w:rFonts w:ascii="Meiryo UI" w:hAnsi="Meiryo UI"/>
                <w:sz w:val="18"/>
              </w:rPr>
              <w:t>¥15,000M</w:t>
            </w:r>
          </w:p>
        </w:tc>
        <w:tc>
          <w:tcPr>
            <w:tcW w:type="dxa" w:w="3135"/>
          </w:tcPr>
          <w:p>
            <w:r>
              <w:rPr>
                <w:rFonts w:ascii="Meiryo UI" w:hAnsi="Meiryo UI"/>
                <w:sz w:val="18"/>
              </w:rPr>
              <w:t>▲5.1%</w:t>
            </w:r>
          </w:p>
        </w:tc>
      </w:tr>
      <w:tr>
        <w:tc>
          <w:tcPr>
            <w:tcW w:type="dxa" w:w="3135"/>
            <w:shd w:val="clear" w:color="auto" w:fill="DDEBF7"/>
          </w:tcPr>
          <w:p>
            <w:r>
              <w:rPr>
                <w:rFonts w:ascii="Meiryo UI" w:hAnsi="Meiryo UI"/>
                <w:sz w:val="18"/>
              </w:rPr>
              <w:t>営業利益率</w:t>
            </w:r>
          </w:p>
        </w:tc>
        <w:tc>
          <w:tcPr>
            <w:tcW w:type="dxa" w:w="3135"/>
            <w:shd w:val="clear" w:color="auto" w:fill="DDEBF7"/>
          </w:tcPr>
          <w:p>
            <w:r>
              <w:rPr>
                <w:rFonts w:ascii="Meiryo UI" w:hAnsi="Meiryo UI"/>
                <w:sz w:val="18"/>
              </w:rPr>
              <w:t>10.9%</w:t>
            </w:r>
          </w:p>
        </w:tc>
        <w:tc>
          <w:tcPr>
            <w:tcW w:type="dxa" w:w="3135"/>
            <w:shd w:val="clear" w:color="auto" w:fill="DDEBF7"/>
          </w:tcPr>
          <w:p>
            <w:r>
              <w:rPr>
                <w:rFonts w:ascii="Meiryo UI" w:hAnsi="Meiryo UI"/>
                <w:sz w:val="18"/>
              </w:rPr>
              <w:t>▲0.9pt</w:t>
            </w:r>
          </w:p>
        </w:tc>
      </w:tr>
      <w:tr>
        <w:tc>
          <w:tcPr>
            <w:tcW w:type="dxa" w:w="3135"/>
          </w:tcPr>
          <w:p>
            <w:r>
              <w:rPr>
                <w:rFonts w:ascii="Meiryo UI" w:hAnsi="Meiryo UI"/>
                <w:sz w:val="18"/>
              </w:rPr>
              <w:t>経常利益</w:t>
            </w:r>
          </w:p>
        </w:tc>
        <w:tc>
          <w:tcPr>
            <w:tcW w:type="dxa" w:w="3135"/>
          </w:tcPr>
          <w:p>
            <w:r>
              <w:rPr>
                <w:rFonts w:ascii="Meiryo UI" w:hAnsi="Meiryo UI"/>
                <w:sz w:val="18"/>
              </w:rPr>
              <w:t>¥15,800M</w:t>
            </w:r>
          </w:p>
        </w:tc>
        <w:tc>
          <w:tcPr>
            <w:tcW w:type="dxa" w:w="3135"/>
          </w:tcPr>
          <w:p>
            <w:r>
              <w:rPr>
                <w:rFonts w:ascii="Meiryo UI" w:hAnsi="Meiryo UI"/>
                <w:sz w:val="18"/>
              </w:rPr>
              <w:t>▲3.8%</w:t>
            </w:r>
          </w:p>
        </w:tc>
      </w:tr>
      <w:tr>
        <w:tc>
          <w:tcPr>
            <w:tcW w:type="dxa" w:w="3135"/>
            <w:shd w:val="clear" w:color="auto" w:fill="DDEBF7"/>
          </w:tcPr>
          <w:p>
            <w:r>
              <w:rPr>
                <w:rFonts w:ascii="Meiryo UI" w:hAnsi="Meiryo UI"/>
                <w:sz w:val="18"/>
              </w:rPr>
              <w:t>純利益</w:t>
            </w:r>
          </w:p>
        </w:tc>
        <w:tc>
          <w:tcPr>
            <w:tcW w:type="dxa" w:w="3135"/>
            <w:shd w:val="clear" w:color="auto" w:fill="DDEBF7"/>
          </w:tcPr>
          <w:p>
            <w:r>
              <w:rPr>
                <w:rFonts w:ascii="Meiryo UI" w:hAnsi="Meiryo UI"/>
                <w:sz w:val="18"/>
              </w:rPr>
              <w:t>¥12,900M</w:t>
            </w:r>
          </w:p>
        </w:tc>
        <w:tc>
          <w:tcPr>
            <w:tcW w:type="dxa" w:w="3135"/>
            <w:shd w:val="clear" w:color="auto" w:fill="DDEBF7"/>
          </w:tcPr>
          <w:p>
            <w:r>
              <w:rPr>
                <w:rFonts w:ascii="Meiryo UI" w:hAnsi="Meiryo UI"/>
                <w:sz w:val="18"/>
              </w:rPr>
              <w:t>▲2.3%</w:t>
            </w:r>
          </w:p>
        </w:tc>
      </w:tr>
      <w:tr>
        <w:tc>
          <w:tcPr>
            <w:tcW w:type="dxa" w:w="3135"/>
          </w:tcPr>
          <w:p>
            <w:r>
              <w:rPr>
                <w:rFonts w:ascii="Meiryo UI" w:hAnsi="Meiryo UI"/>
                <w:sz w:val="18"/>
              </w:rPr>
              <w:t>EPS</w:t>
            </w:r>
          </w:p>
        </w:tc>
        <w:tc>
          <w:tcPr>
            <w:tcW w:type="dxa" w:w="3135"/>
          </w:tcPr>
          <w:p>
            <w:r>
              <w:rPr>
                <w:rFonts w:ascii="Meiryo UI" w:hAnsi="Meiryo UI"/>
                <w:sz w:val="18"/>
              </w:rPr>
              <w:t>¥97（yfinance確認）</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配当</w:t>
            </w:r>
          </w:p>
        </w:tc>
        <w:tc>
          <w:tcPr>
            <w:tcW w:type="dxa" w:w="3135"/>
            <w:shd w:val="clear" w:color="auto" w:fill="DDEBF7"/>
          </w:tcPr>
          <w:p>
            <w:r>
              <w:rPr>
                <w:rFonts w:ascii="Meiryo UI" w:hAnsi="Meiryo UI"/>
                <w:sz w:val="18"/>
              </w:rPr>
              <w:t>¥25/株</w:t>
            </w:r>
          </w:p>
        </w:tc>
        <w:tc>
          <w:tcPr>
            <w:tcW w:type="dxa" w:w="3135"/>
            <w:shd w:val="clear" w:color="auto" w:fill="DDEBF7"/>
          </w:tcPr>
          <w:p>
            <w:r>
              <w:rPr>
                <w:rFonts w:ascii="Meiryo UI" w:hAnsi="Meiryo UI"/>
                <w:sz w:val="18"/>
              </w:rPr>
              <w:t>維持</w:t>
            </w:r>
          </w:p>
        </w:tc>
      </w:tr>
      <w:tr>
        <w:tc>
          <w:tcPr>
            <w:tcW w:type="dxa" w:w="3135"/>
          </w:tcPr>
          <w:p>
            <w:r>
              <w:rPr>
                <w:rFonts w:ascii="Meiryo UI" w:hAnsi="Meiryo UI"/>
                <w:sz w:val="18"/>
              </w:rPr>
              <w:t>FCFマージン</w:t>
            </w:r>
          </w:p>
        </w:tc>
        <w:tc>
          <w:tcPr>
            <w:tcW w:type="dxa" w:w="3135"/>
          </w:tcPr>
          <w:p>
            <w:r>
              <w:rPr>
                <w:rFonts w:ascii="Meiryo UI" w:hAnsi="Meiryo UI"/>
                <w:sz w:val="18"/>
              </w:rPr>
              <w:t>約6〜7%</w:t>
            </w:r>
          </w:p>
        </w:tc>
        <w:tc>
          <w:tcPr>
            <w:tcW w:type="dxa" w:w="3135"/>
          </w:tcPr>
          <w:p>
            <w:r>
              <w:rPr>
                <w:rFonts w:ascii="Meiryo UI" w:hAnsi="Meiryo UI"/>
                <w:sz w:val="18"/>
              </w:rPr>
              <w:t>▲1pt</w:t>
            </w:r>
          </w:p>
        </w:tc>
      </w:tr>
    </w:tbl>
    <w:p/>
    <w:p>
      <w:r>
        <w:t>──────────────────────────────────────────────────</w:t>
      </w:r>
    </w:p>
    <w:p/>
    <w:p>
      <w:pPr>
        <w:pStyle w:val="Heading1"/>
      </w:pPr>
      <w:r>
        <w:rPr>
          <w:rFonts w:ascii="Meiryo UI" w:hAnsi="Meiryo UI"/>
          <w:color w:val="1F3864"/>
        </w:rPr>
        <w:t>4. DCFバリュエーション（パラメーター完全開示）</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パラメーター</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出所・根拠</w:t>
            </w:r>
          </w:p>
        </w:tc>
      </w:tr>
      <w:tr>
        <w:tc>
          <w:tcPr>
            <w:tcW w:type="dxa" w:w="3135"/>
          </w:tcPr>
          <w:p>
            <w:r>
              <w:rPr>
                <w:rFonts w:ascii="Meiryo UI" w:hAnsi="Meiryo UI"/>
                <w:sz w:val="18"/>
              </w:rPr>
              <w:t>Rf</w:t>
            </w:r>
          </w:p>
        </w:tc>
        <w:tc>
          <w:tcPr>
            <w:tcW w:type="dxa" w:w="3135"/>
          </w:tcPr>
          <w:p>
            <w:r>
              <w:rPr>
                <w:rFonts w:ascii="Meiryo UI" w:hAnsi="Meiryo UI"/>
                <w:sz w:val="18"/>
              </w:rPr>
              <w:t>2.429%</w:t>
            </w:r>
          </w:p>
        </w:tc>
        <w:tc>
          <w:tcPr>
            <w:tcW w:type="dxa" w:w="3135"/>
          </w:tcPr>
          <w:p>
            <w:r>
              <w:rPr>
                <w:rFonts w:ascii="Meiryo UI" w:hAnsi="Meiryo UI"/>
                <w:sz w:val="18"/>
              </w:rPr>
              <w:t>日本10年国債（絶対遵守・2026-04-07）</w:t>
            </w:r>
          </w:p>
        </w:tc>
      </w:tr>
      <w:tr>
        <w:tc>
          <w:tcPr>
            <w:tcW w:type="dxa" w:w="3135"/>
            <w:shd w:val="clear" w:color="auto" w:fill="DDEBF7"/>
          </w:tcPr>
          <w:p>
            <w:r>
              <w:rPr>
                <w:rFonts w:ascii="Meiryo UI" w:hAnsi="Meiryo UI"/>
                <w:sz w:val="18"/>
              </w:rPr>
              <w:t>β</w:t>
            </w:r>
          </w:p>
        </w:tc>
        <w:tc>
          <w:tcPr>
            <w:tcW w:type="dxa" w:w="3135"/>
            <w:shd w:val="clear" w:color="auto" w:fill="DDEBF7"/>
          </w:tcPr>
          <w:p>
            <w:r>
              <w:rPr>
                <w:rFonts w:ascii="Meiryo UI" w:hAnsi="Meiryo UI"/>
                <w:sz w:val="18"/>
              </w:rPr>
              <w:t>1.15</w:t>
            </w:r>
          </w:p>
        </w:tc>
        <w:tc>
          <w:tcPr>
            <w:tcW w:type="dxa" w:w="3135"/>
            <w:shd w:val="clear" w:color="auto" w:fill="DDEBF7"/>
          </w:tcPr>
          <w:p>
            <w:r>
              <w:rPr>
                <w:rFonts w:ascii="Meiryo UI" w:hAnsi="Meiryo UI"/>
                <w:sz w:val="18"/>
              </w:rPr>
              <w:t>化学セクター日本株・ファインケミカル比率加重</w:t>
            </w:r>
          </w:p>
        </w:tc>
      </w:tr>
      <w:tr>
        <w:tc>
          <w:tcPr>
            <w:tcW w:type="dxa" w:w="3135"/>
          </w:tcPr>
          <w:p>
            <w:r>
              <w:rPr>
                <w:rFonts w:ascii="Meiryo UI" w:hAnsi="Meiryo UI"/>
                <w:sz w:val="18"/>
              </w:rPr>
              <w:t>ERP</w:t>
            </w:r>
          </w:p>
        </w:tc>
        <w:tc>
          <w:tcPr>
            <w:tcW w:type="dxa" w:w="3135"/>
          </w:tcPr>
          <w:p>
            <w:r>
              <w:rPr>
                <w:rFonts w:ascii="Meiryo UI" w:hAnsi="Meiryo UI"/>
                <w:sz w:val="18"/>
              </w:rPr>
              <w:t>5.5%</w:t>
            </w:r>
          </w:p>
        </w:tc>
        <w:tc>
          <w:tcPr>
            <w:tcW w:type="dxa" w:w="3135"/>
          </w:tcPr>
          <w:p>
            <w:r>
              <w:rPr>
                <w:rFonts w:ascii="Meiryo UI" w:hAnsi="Meiryo UI"/>
                <w:sz w:val="18"/>
              </w:rPr>
              <w:t>日本株式市場標準ERP</w:t>
            </w:r>
          </w:p>
        </w:tc>
      </w:tr>
      <w:tr>
        <w:tc>
          <w:tcPr>
            <w:tcW w:type="dxa" w:w="3135"/>
            <w:shd w:val="clear" w:color="auto" w:fill="DDEBF7"/>
          </w:tcPr>
          <w:p>
            <w:r>
              <w:rPr>
                <w:rFonts w:ascii="Meiryo UI" w:hAnsi="Meiryo UI"/>
                <w:sz w:val="18"/>
              </w:rPr>
              <w:t>Re（CAPM）</w:t>
            </w:r>
          </w:p>
        </w:tc>
        <w:tc>
          <w:tcPr>
            <w:tcW w:type="dxa" w:w="3135"/>
            <w:shd w:val="clear" w:color="auto" w:fill="DDEBF7"/>
          </w:tcPr>
          <w:p>
            <w:r>
              <w:rPr>
                <w:rFonts w:ascii="Meiryo UI" w:hAnsi="Meiryo UI"/>
                <w:sz w:val="18"/>
              </w:rPr>
              <w:t>8.754%</w:t>
            </w:r>
          </w:p>
        </w:tc>
        <w:tc>
          <w:tcPr>
            <w:tcW w:type="dxa" w:w="3135"/>
            <w:shd w:val="clear" w:color="auto" w:fill="DDEBF7"/>
          </w:tcPr>
          <w:p>
            <w:r>
              <w:rPr>
                <w:rFonts w:ascii="Meiryo UI" w:hAnsi="Meiryo UI"/>
                <w:sz w:val="18"/>
              </w:rPr>
              <w:t>2.429 + 1.15 × 5.5</w:t>
            </w:r>
          </w:p>
        </w:tc>
      </w:tr>
      <w:tr>
        <w:tc>
          <w:tcPr>
            <w:tcW w:type="dxa" w:w="3135"/>
          </w:tcPr>
          <w:p>
            <w:r>
              <w:rPr>
                <w:rFonts w:ascii="Meiryo UI" w:hAnsi="Meiryo UI"/>
                <w:sz w:val="18"/>
              </w:rPr>
              <w:t>Rd</w:t>
            </w:r>
          </w:p>
        </w:tc>
        <w:tc>
          <w:tcPr>
            <w:tcW w:type="dxa" w:w="3135"/>
          </w:tcPr>
          <w:p>
            <w:r>
              <w:rPr>
                <w:rFonts w:ascii="Meiryo UI" w:hAnsi="Meiryo UI"/>
                <w:sz w:val="18"/>
              </w:rPr>
              <w:t>1.2%</w:t>
            </w:r>
          </w:p>
        </w:tc>
        <w:tc>
          <w:tcPr>
            <w:tcW w:type="dxa" w:w="3135"/>
          </w:tcPr>
          <w:p>
            <w:r>
              <w:rPr>
                <w:rFonts w:ascii="Meiryo UI" w:hAnsi="Meiryo UI"/>
                <w:sz w:val="18"/>
              </w:rPr>
              <w:t>借入金平均金利（公開情報推計）</w:t>
            </w:r>
          </w:p>
        </w:tc>
      </w:tr>
      <w:tr>
        <w:tc>
          <w:tcPr>
            <w:tcW w:type="dxa" w:w="3135"/>
            <w:shd w:val="clear" w:color="auto" w:fill="DDEBF7"/>
          </w:tcPr>
          <w:p>
            <w:r>
              <w:rPr>
                <w:rFonts w:ascii="Meiryo UI" w:hAnsi="Meiryo UI"/>
                <w:sz w:val="18"/>
              </w:rPr>
              <w:t>Tc</w:t>
            </w:r>
          </w:p>
        </w:tc>
        <w:tc>
          <w:tcPr>
            <w:tcW w:type="dxa" w:w="3135"/>
            <w:shd w:val="clear" w:color="auto" w:fill="DDEBF7"/>
          </w:tcPr>
          <w:p>
            <w:r>
              <w:rPr>
                <w:rFonts w:ascii="Meiryo UI" w:hAnsi="Meiryo UI"/>
                <w:sz w:val="18"/>
              </w:rPr>
              <w:t>30%</w:t>
            </w:r>
          </w:p>
        </w:tc>
        <w:tc>
          <w:tcPr>
            <w:tcW w:type="dxa" w:w="3135"/>
            <w:shd w:val="clear" w:color="auto" w:fill="DDEBF7"/>
          </w:tcPr>
          <w:p>
            <w:r>
              <w:rPr>
                <w:rFonts w:ascii="Meiryo UI" w:hAnsi="Meiryo UI"/>
                <w:sz w:val="18"/>
              </w:rPr>
              <w:t>日本法人実効税率</w:t>
            </w:r>
          </w:p>
        </w:tc>
      </w:tr>
      <w:tr>
        <w:tc>
          <w:tcPr>
            <w:tcW w:type="dxa" w:w="3135"/>
          </w:tcPr>
          <w:p>
            <w:r>
              <w:rPr>
                <w:rFonts w:ascii="Meiryo UI" w:hAnsi="Meiryo UI"/>
                <w:sz w:val="18"/>
              </w:rPr>
              <w:t>WACC</w:t>
            </w:r>
          </w:p>
        </w:tc>
        <w:tc>
          <w:tcPr>
            <w:tcW w:type="dxa" w:w="3135"/>
          </w:tcPr>
          <w:p>
            <w:r>
              <w:rPr>
                <w:rFonts w:ascii="Meiryo UI" w:hAnsi="Meiryo UI"/>
                <w:sz w:val="18"/>
              </w:rPr>
              <w:t>6.78%</w:t>
            </w:r>
          </w:p>
        </w:tc>
        <w:tc>
          <w:tcPr>
            <w:tcW w:type="dxa" w:w="3135"/>
          </w:tcPr>
          <w:p>
            <w:r>
              <w:rPr>
                <w:rFonts w:ascii="Meiryo UI" w:hAnsi="Meiryo UI"/>
                <w:sz w:val="18"/>
              </w:rPr>
              <w:t>上記計算</w:t>
            </w:r>
          </w:p>
        </w:tc>
      </w:tr>
      <w:tr>
        <w:tc>
          <w:tcPr>
            <w:tcW w:type="dxa" w:w="3135"/>
            <w:shd w:val="clear" w:color="auto" w:fill="DDEBF7"/>
          </w:tcPr>
          <w:p>
            <w:r>
              <w:rPr>
                <w:rFonts w:ascii="Meiryo UI" w:hAnsi="Meiryo UI"/>
                <w:sz w:val="18"/>
              </w:rPr>
              <w:t>g（ターミナル・基本）</w:t>
            </w:r>
          </w:p>
        </w:tc>
        <w:tc>
          <w:tcPr>
            <w:tcW w:type="dxa" w:w="3135"/>
            <w:shd w:val="clear" w:color="auto" w:fill="DDEBF7"/>
          </w:tcPr>
          <w:p>
            <w:r>
              <w:rPr>
                <w:rFonts w:ascii="Meiryo UI" w:hAnsi="Meiryo UI"/>
                <w:sz w:val="18"/>
              </w:rPr>
              <w:t>2.5%</w:t>
            </w:r>
          </w:p>
        </w:tc>
        <w:tc>
          <w:tcPr>
            <w:tcW w:type="dxa" w:w="3135"/>
            <w:shd w:val="clear" w:color="auto" w:fill="DDEBF7"/>
          </w:tcPr>
          <w:p>
            <w:r>
              <w:rPr>
                <w:rFonts w:ascii="Meiryo UI" w:hAnsi="Meiryo UI"/>
                <w:sz w:val="18"/>
              </w:rPr>
              <w:t>名目GDP成長率並み</w:t>
            </w:r>
          </w:p>
        </w:tc>
      </w:tr>
      <w:tr>
        <w:tc>
          <w:tcPr>
            <w:tcW w:type="dxa" w:w="3135"/>
          </w:tcPr>
          <w:p>
            <w:r>
              <w:rPr>
                <w:rFonts w:ascii="Meiryo UI" w:hAnsi="Meiryo UI"/>
                <w:sz w:val="18"/>
              </w:rPr>
              <w:t>g（ターミナル・強気）</w:t>
            </w:r>
          </w:p>
        </w:tc>
        <w:tc>
          <w:tcPr>
            <w:tcW w:type="dxa" w:w="3135"/>
          </w:tcPr>
          <w:p>
            <w:r>
              <w:rPr>
                <w:rFonts w:ascii="Meiryo UI" w:hAnsi="Meiryo UI"/>
                <w:sz w:val="18"/>
              </w:rPr>
              <w:t>3.0%</w:t>
            </w:r>
          </w:p>
        </w:tc>
        <w:tc>
          <w:tcPr>
            <w:tcW w:type="dxa" w:w="3135"/>
          </w:tcPr>
          <w:p>
            <w:r>
              <w:rPr>
                <w:rFonts w:ascii="Meiryo UI" w:hAnsi="Meiryo UI"/>
                <w:sz w:val="18"/>
              </w:rPr>
              <w:t>GLP-1テーマ持続</w:t>
            </w:r>
          </w:p>
        </w:tc>
      </w:tr>
      <w:tr>
        <w:tc>
          <w:tcPr>
            <w:tcW w:type="dxa" w:w="3135"/>
            <w:shd w:val="clear" w:color="auto" w:fill="DDEBF7"/>
          </w:tcPr>
          <w:p>
            <w:r>
              <w:rPr>
                <w:rFonts w:ascii="Meiryo UI" w:hAnsi="Meiryo UI"/>
                <w:sz w:val="18"/>
              </w:rPr>
              <w:t>g（ターミナル・弱気）</w:t>
            </w:r>
          </w:p>
        </w:tc>
        <w:tc>
          <w:tcPr>
            <w:tcW w:type="dxa" w:w="3135"/>
            <w:shd w:val="clear" w:color="auto" w:fill="DDEBF7"/>
          </w:tcPr>
          <w:p>
            <w:r>
              <w:rPr>
                <w:rFonts w:ascii="Meiryo UI" w:hAnsi="Meiryo UI"/>
                <w:sz w:val="18"/>
              </w:rPr>
              <w:t>1.0%</w:t>
            </w:r>
          </w:p>
        </w:tc>
        <w:tc>
          <w:tcPr>
            <w:tcW w:type="dxa" w:w="3135"/>
            <w:shd w:val="clear" w:color="auto" w:fill="DDEBF7"/>
          </w:tcPr>
          <w:p>
            <w:r>
              <w:rPr>
                <w:rFonts w:ascii="Meiryo UI" w:hAnsi="Meiryo UI"/>
                <w:sz w:val="18"/>
              </w:rPr>
              <w:t>構造的停滞</w:t>
            </w:r>
          </w:p>
        </w:tc>
      </w:tr>
    </w:tbl>
    <w:p/>
    <w:p>
      <w:r>
        <w:t>──────────────────────────────────────────────────</w:t>
      </w:r>
    </w:p>
    <w:p/>
    <w:p>
      <w:pPr>
        <w:pStyle w:val="Heading1"/>
      </w:pPr>
      <w:r>
        <w:rPr>
          <w:rFonts w:ascii="Meiryo UI" w:hAnsi="Meiryo UI"/>
          <w:color w:val="1F3864"/>
        </w:rPr>
        <w:t>5. 理論株価と投資判断</w:t>
      </w:r>
    </w:p>
    <w:p/>
    <w:p>
      <w:pPr>
        <w:pStyle w:val="Heading2"/>
      </w:pPr>
      <w:r>
        <w:rPr>
          <w:rFonts w:ascii="Meiryo UI" w:hAnsi="Meiryo UI"/>
          <w:color w:val="2E74B5"/>
        </w:rPr>
        <w:t>理論株価サマリー</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確率</w:t>
            </w:r>
          </w:p>
        </w:tc>
        <w:tc>
          <w:tcPr>
            <w:tcW w:type="dxa" w:w="2351"/>
            <w:shd w:val="clear" w:color="auto" w:fill="2E74B5"/>
          </w:tcPr>
          <w:p>
            <w:r>
              <w:rPr>
                <w:rFonts w:ascii="Meiryo UI" w:hAnsi="Meiryo UI"/>
                <w:b/>
                <w:color w:val="FFFFFF"/>
                <w:sz w:val="18"/>
              </w:rPr>
              <w:t>理論株価</w:t>
            </w:r>
          </w:p>
        </w:tc>
        <w:tc>
          <w:tcPr>
            <w:tcW w:type="dxa" w:w="2351"/>
            <w:shd w:val="clear" w:color="auto" w:fill="2E74B5"/>
          </w:tcPr>
          <w:p>
            <w:r>
              <w:rPr>
                <w:rFonts w:ascii="Meiryo UI" w:hAnsi="Meiryo UI"/>
                <w:b/>
                <w:color w:val="FFFFFF"/>
                <w:sz w:val="18"/>
              </w:rPr>
              <w:t>vs現在(¥1,766)</w:t>
            </w:r>
          </w:p>
        </w:tc>
      </w:tr>
      <w:tr>
        <w:tc>
          <w:tcPr>
            <w:tcW w:type="dxa" w:w="2351"/>
          </w:tcPr>
          <w:p>
            <w:r>
              <w:rPr>
                <w:rFonts w:ascii="Meiryo UI" w:hAnsi="Meiryo UI"/>
                <w:sz w:val="18"/>
              </w:rPr>
              <w:t>A（強気）</w:t>
            </w:r>
          </w:p>
        </w:tc>
        <w:tc>
          <w:tcPr>
            <w:tcW w:type="dxa" w:w="2351"/>
          </w:tcPr>
          <w:p>
            <w:r>
              <w:rPr>
                <w:rFonts w:ascii="Meiryo UI" w:hAnsi="Meiryo UI"/>
                <w:sz w:val="18"/>
              </w:rPr>
              <w:t>20%</w:t>
            </w:r>
          </w:p>
        </w:tc>
        <w:tc>
          <w:tcPr>
            <w:tcW w:type="dxa" w:w="2351"/>
          </w:tcPr>
          <w:p>
            <w:r>
              <w:rPr>
                <w:rFonts w:ascii="Meiryo UI" w:hAnsi="Meiryo UI"/>
                <w:sz w:val="18"/>
              </w:rPr>
              <w:t>¥4,606</w:t>
            </w:r>
          </w:p>
        </w:tc>
        <w:tc>
          <w:tcPr>
            <w:tcW w:type="dxa" w:w="2351"/>
          </w:tcPr>
          <w:p>
            <w:r>
              <w:rPr>
                <w:rFonts w:ascii="Meiryo UI" w:hAnsi="Meiryo UI"/>
                <w:sz w:val="18"/>
              </w:rPr>
              <w:t>+160.8%</w:t>
            </w:r>
          </w:p>
        </w:tc>
      </w:tr>
      <w:tr>
        <w:tc>
          <w:tcPr>
            <w:tcW w:type="dxa" w:w="2351"/>
            <w:shd w:val="clear" w:color="auto" w:fill="DDEBF7"/>
          </w:tcPr>
          <w:p>
            <w:r>
              <w:rPr>
                <w:rFonts w:ascii="Meiryo UI" w:hAnsi="Meiryo UI"/>
                <w:sz w:val="18"/>
              </w:rPr>
              <w:t>B（基本）</w:t>
            </w:r>
          </w:p>
        </w:tc>
        <w:tc>
          <w:tcPr>
            <w:tcW w:type="dxa" w:w="2351"/>
            <w:shd w:val="clear" w:color="auto" w:fill="DDEBF7"/>
          </w:tcPr>
          <w:p>
            <w:r>
              <w:rPr>
                <w:rFonts w:ascii="Meiryo UI" w:hAnsi="Meiryo UI"/>
                <w:sz w:val="18"/>
              </w:rPr>
              <w:t>50%</w:t>
            </w:r>
          </w:p>
        </w:tc>
        <w:tc>
          <w:tcPr>
            <w:tcW w:type="dxa" w:w="2351"/>
            <w:shd w:val="clear" w:color="auto" w:fill="DDEBF7"/>
          </w:tcPr>
          <w:p>
            <w:r>
              <w:rPr>
                <w:rFonts w:ascii="Meiryo UI" w:hAnsi="Meiryo UI"/>
                <w:sz w:val="18"/>
              </w:rPr>
              <w:t>¥2,593</w:t>
            </w:r>
          </w:p>
        </w:tc>
        <w:tc>
          <w:tcPr>
            <w:tcW w:type="dxa" w:w="2351"/>
            <w:shd w:val="clear" w:color="auto" w:fill="DDEBF7"/>
          </w:tcPr>
          <w:p>
            <w:r>
              <w:rPr>
                <w:rFonts w:ascii="Meiryo UI" w:hAnsi="Meiryo UI"/>
                <w:sz w:val="18"/>
              </w:rPr>
              <w:t>+46.8%</w:t>
            </w:r>
          </w:p>
        </w:tc>
      </w:tr>
      <w:tr>
        <w:tc>
          <w:tcPr>
            <w:tcW w:type="dxa" w:w="2351"/>
          </w:tcPr>
          <w:p>
            <w:r>
              <w:rPr>
                <w:rFonts w:ascii="Meiryo UI" w:hAnsi="Meiryo UI"/>
                <w:sz w:val="18"/>
              </w:rPr>
              <w:t>C（弱気）</w:t>
            </w:r>
          </w:p>
        </w:tc>
        <w:tc>
          <w:tcPr>
            <w:tcW w:type="dxa" w:w="2351"/>
          </w:tcPr>
          <w:p>
            <w:r>
              <w:rPr>
                <w:rFonts w:ascii="Meiryo UI" w:hAnsi="Meiryo UI"/>
                <w:sz w:val="18"/>
              </w:rPr>
              <w:t>30%</w:t>
            </w:r>
          </w:p>
        </w:tc>
        <w:tc>
          <w:tcPr>
            <w:tcW w:type="dxa" w:w="2351"/>
          </w:tcPr>
          <w:p>
            <w:r>
              <w:rPr>
                <w:rFonts w:ascii="Meiryo UI" w:hAnsi="Meiryo UI"/>
                <w:sz w:val="18"/>
              </w:rPr>
              <w:t>¥846</w:t>
            </w:r>
          </w:p>
        </w:tc>
        <w:tc>
          <w:tcPr>
            <w:tcW w:type="dxa" w:w="2351"/>
          </w:tcPr>
          <w:p>
            <w:r>
              <w:rPr>
                <w:rFonts w:ascii="Meiryo UI" w:hAnsi="Meiryo UI"/>
                <w:sz w:val="18"/>
              </w:rPr>
              <w:t>▲52.1%</w:t>
            </w:r>
          </w:p>
        </w:tc>
      </w:tr>
      <w:tr>
        <w:tc>
          <w:tcPr>
            <w:tcW w:type="dxa" w:w="2351"/>
            <w:shd w:val="clear" w:color="auto" w:fill="DDEBF7"/>
          </w:tcPr>
          <w:p>
            <w:r>
              <w:rPr>
                <w:rFonts w:ascii="Meiryo UI" w:hAnsi="Meiryo UI"/>
                <w:sz w:val="18"/>
              </w:rPr>
              <w:t>確率加重平均</w:t>
            </w:r>
          </w:p>
        </w:tc>
        <w:tc>
          <w:tcPr>
            <w:tcW w:type="dxa" w:w="2351"/>
            <w:shd w:val="clear" w:color="auto" w:fill="DDEBF7"/>
          </w:tcPr>
          <w:p>
            <w:r>
              <w:rPr>
                <w:rFonts w:ascii="Meiryo UI" w:hAnsi="Meiryo UI"/>
                <w:sz w:val="18"/>
              </w:rPr>
              <w:t>100%</w:t>
            </w:r>
          </w:p>
        </w:tc>
        <w:tc>
          <w:tcPr>
            <w:tcW w:type="dxa" w:w="2351"/>
            <w:shd w:val="clear" w:color="auto" w:fill="DDEBF7"/>
          </w:tcPr>
          <w:p>
            <w:r>
              <w:rPr>
                <w:rFonts w:ascii="Meiryo UI" w:hAnsi="Meiryo UI"/>
                <w:sz w:val="18"/>
              </w:rPr>
              <w:t>¥2,471</w:t>
            </w:r>
          </w:p>
        </w:tc>
        <w:tc>
          <w:tcPr>
            <w:tcW w:type="dxa" w:w="2351"/>
            <w:shd w:val="clear" w:color="auto" w:fill="DDEBF7"/>
          </w:tcPr>
          <w:p>
            <w:r>
              <w:rPr>
                <w:rFonts w:ascii="Meiryo UI" w:hAnsi="Meiryo UI"/>
                <w:sz w:val="18"/>
              </w:rPr>
              <w:t>+39.9%</w:t>
            </w:r>
          </w:p>
        </w:tc>
      </w:tr>
      <w:tr>
        <w:tc>
          <w:tcPr>
            <w:tcW w:type="dxa" w:w="2351"/>
          </w:tcPr>
          <w:p>
            <w:r>
              <w:rPr>
                <w:rFonts w:ascii="Meiryo UI" w:hAnsi="Meiryo UI"/>
                <w:sz w:val="18"/>
              </w:rPr>
              <w:t>MoS20%適用後（保守値）</w:t>
            </w:r>
          </w:p>
        </w:tc>
        <w:tc>
          <w:tcPr>
            <w:tcW w:type="dxa" w:w="2351"/>
          </w:tcPr>
          <w:p>
            <w:r>
              <w:rPr>
                <w:rFonts w:ascii="Meiryo UI" w:hAnsi="Meiryo UI"/>
                <w:sz w:val="18"/>
              </w:rPr>
              <w:t>—</w:t>
            </w:r>
          </w:p>
        </w:tc>
        <w:tc>
          <w:tcPr>
            <w:tcW w:type="dxa" w:w="2351"/>
          </w:tcPr>
          <w:p>
            <w:r>
              <w:rPr>
                <w:rFonts w:ascii="Meiryo UI" w:hAnsi="Meiryo UI"/>
                <w:sz w:val="18"/>
              </w:rPr>
              <w:t>¥1,977</w:t>
            </w:r>
          </w:p>
        </w:tc>
        <w:tc>
          <w:tcPr>
            <w:tcW w:type="dxa" w:w="2351"/>
          </w:tcPr>
          <w:p>
            <w:r>
              <w:rPr>
                <w:rFonts w:ascii="Meiryo UI" w:hAnsi="Meiryo UI"/>
                <w:sz w:val="18"/>
              </w:rPr>
              <w:t>+11.9%</w:t>
            </w:r>
          </w:p>
        </w:tc>
      </w:tr>
    </w:tbl>
    <w:p/>
    <w:p>
      <w:pPr>
        <w:pStyle w:val="Heading2"/>
      </w:pPr>
      <w:r>
        <w:rPr>
          <w:rFonts w:ascii="Meiryo UI" w:hAnsi="Meiryo UI"/>
          <w:color w:val="2E74B5"/>
        </w:rPr>
        <w:t>投資判断</w:t>
      </w:r>
    </w:p>
    <w:p/>
    <w:p>
      <w:pPr>
        <w:shd w:val="clear" w:color="auto" w:fill="F2F2F2"/>
      </w:pPr>
      <w:r>
        <w:rPr>
          <w:rFonts w:ascii="Courier New" w:hAnsi="Courier New"/>
          <w:sz w:val="16"/>
        </w:rPr>
        <w:t>┌─────────────────────────────────────────┐</w:t>
        <w:br/>
        <w:t>│                                         │</w:t>
        <w:br/>
        <w:t>│  投資判断: HOLD（現在価格では積極買い保留）│</w:t>
        <w:br/>
        <w:t>│  優先度5 — 超長期視点                   │</w:t>
        <w:br/>
        <w:t>│                                         │</w:t>
        <w:br/>
        <w:t>│  確率加重理論株価: ¥2,471               │</w:t>
        <w:br/>
        <w:t>│  保守的目標株価:   ¥1,977               │</w:t>
        <w:br/>
        <w:t>│  現在株価:         ¥1,766               │</w:t>
        <w:br/>
        <w:t>│                                         │</w:t>
        <w:br/>
        <w:t>│  保守値ベースの上昇余地: +11.9%         │</w:t>
        <w:br/>
        <w:t>│  弱気シナリオ下値リスク: ▲52.1%        │</w:t>
        <w:br/>
        <w:t>│                                         │</w:t>
        <w:br/>
        <w:t>│  → リスクリワード比: 不利（1:4.4）     │</w:t>
        <w:br/>
        <w:t>│    2027Q1-Q2の「交点」まで待機推奨     │</w:t>
        <w:br/>
        <w:t>│                                         │</w:t>
        <w:br/>
        <w:t>└─────────────────────────────────────────┘</w:t>
      </w:r>
    </w:p>
    <w:p/>
    <w:p>
      <w:pPr>
        <w:pStyle w:val="Heading3"/>
      </w:pPr>
      <w:r>
        <w:rPr>
          <w:rFonts w:ascii="Meiryo UI" w:hAnsi="Meiryo UI"/>
          <w:color w:val="2E74B5"/>
        </w:rPr>
        <w:t>Margin of Safety（安全域）の考え方</w:t>
      </w:r>
    </w:p>
    <w:p/>
    <w:p>
      <w:pPr>
        <w:shd w:val="clear" w:color="auto" w:fill="F2F2F2"/>
      </w:pPr>
      <w:r>
        <w:rPr>
          <w:rFonts w:ascii="Courier New" w:hAnsi="Courier New"/>
          <w:sz w:val="16"/>
        </w:rPr>
        <w:t>保守的目標株価: ¥1,977</w:t>
        <w:br/>
        <w:t>現在株価:       ¥1,766</w:t>
        <w:br/>
        <w:t>安全域（MoS）: +11.9%（保守値との乖離が小さく、バッファが薄い）</w:t>
        <w:br/>
        <w:br/>
        <w:t>→ 現在のエントリーは「GLP-1テーマへの賭け」に近く</w:t>
        <w:br/>
        <w:t xml:space="preserve">  ナフサリスクが下値を大きく開けている状態。</w:t>
        <w:br/>
        <w:t xml:space="preserve">  </w:t>
        <w:br/>
        <w:t>理想的エントリー（MoS30%確保ライン）:</w:t>
        <w:br/>
        <w:t>¥1,977 × (1-0.30) = ¥1,384</w:t>
        <w:br/>
        <w:t>→ ¥1,350〜1,450圏での打診買いが最も安全域確保できる水準</w:t>
      </w:r>
    </w:p>
    <w:p/>
    <w:p>
      <w:r>
        <w:t>──────────────────────────────────────────────────</w:t>
      </w:r>
    </w:p>
    <w:p/>
    <w:p>
      <w:pPr>
        <w:pStyle w:val="Heading1"/>
      </w:pPr>
      <w:r>
        <w:rPr>
          <w:rFonts w:ascii="Meiryo UI" w:hAnsi="Meiryo UI"/>
          <w:color w:val="1F3864"/>
        </w:rPr>
        <w:t>6. 3ケースシナリオ比較</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シナリオA（強気）</w:t>
            </w:r>
          </w:p>
        </w:tc>
        <w:tc>
          <w:tcPr>
            <w:tcW w:type="dxa" w:w="2351"/>
            <w:shd w:val="clear" w:color="auto" w:fill="2E74B5"/>
          </w:tcPr>
          <w:p>
            <w:r>
              <w:rPr>
                <w:rFonts w:ascii="Meiryo UI" w:hAnsi="Meiryo UI"/>
                <w:b/>
                <w:color w:val="FFFFFF"/>
                <w:sz w:val="18"/>
              </w:rPr>
              <w:t>シナリオB（基本）</w:t>
            </w:r>
          </w:p>
        </w:tc>
        <w:tc>
          <w:tcPr>
            <w:tcW w:type="dxa" w:w="2351"/>
            <w:shd w:val="clear" w:color="auto" w:fill="2E74B5"/>
          </w:tcPr>
          <w:p>
            <w:r>
              <w:rPr>
                <w:rFonts w:ascii="Meiryo UI" w:hAnsi="Meiryo UI"/>
                <w:b/>
                <w:color w:val="FFFFFF"/>
                <w:sz w:val="18"/>
              </w:rPr>
              <w:t>シナリオC（弱気）</w:t>
            </w:r>
          </w:p>
        </w:tc>
      </w:tr>
      <w:tr>
        <w:tc>
          <w:tcPr>
            <w:tcW w:type="dxa" w:w="2351"/>
          </w:tcPr>
          <w:p>
            <w:r>
              <w:rPr>
                <w:rFonts w:ascii="Meiryo UI" w:hAnsi="Meiryo UI"/>
                <w:sz w:val="18"/>
              </w:rPr>
              <w:t>ナフサ価格推移</w:t>
            </w:r>
          </w:p>
        </w:tc>
        <w:tc>
          <w:tcPr>
            <w:tcW w:type="dxa" w:w="2351"/>
          </w:tcPr>
          <w:p>
            <w:r>
              <w:rPr>
                <w:rFonts w:ascii="Meiryo UI" w:hAnsi="Meiryo UI"/>
                <w:sz w:val="18"/>
              </w:rPr>
              <w:t>2027年に$750まで緩和</w:t>
            </w:r>
          </w:p>
        </w:tc>
        <w:tc>
          <w:tcPr>
            <w:tcW w:type="dxa" w:w="2351"/>
          </w:tcPr>
          <w:p>
            <w:r>
              <w:rPr>
                <w:rFonts w:ascii="Meiryo UI" w:hAnsi="Meiryo UI"/>
                <w:sz w:val="18"/>
              </w:rPr>
              <w:t>$900〜1,000で高止まり</w:t>
            </w:r>
          </w:p>
        </w:tc>
        <w:tc>
          <w:tcPr>
            <w:tcW w:type="dxa" w:w="2351"/>
          </w:tcPr>
          <w:p>
            <w:r>
              <w:rPr>
                <w:rFonts w:ascii="Meiryo UI" w:hAnsi="Meiryo UI"/>
                <w:sz w:val="18"/>
              </w:rPr>
              <w:t>$1,200以上で長期継続</w:t>
            </w:r>
          </w:p>
        </w:tc>
      </w:tr>
      <w:tr>
        <w:tc>
          <w:tcPr>
            <w:tcW w:type="dxa" w:w="2351"/>
            <w:shd w:val="clear" w:color="auto" w:fill="DDEBF7"/>
          </w:tcPr>
          <w:p>
            <w:r>
              <w:rPr>
                <w:rFonts w:ascii="Meiryo UI" w:hAnsi="Meiryo UI"/>
                <w:sz w:val="18"/>
              </w:rPr>
              <w:t>経口GLP-1の進展</w:t>
            </w:r>
          </w:p>
        </w:tc>
        <w:tc>
          <w:tcPr>
            <w:tcW w:type="dxa" w:w="2351"/>
            <w:shd w:val="clear" w:color="auto" w:fill="DDEBF7"/>
          </w:tcPr>
          <w:p>
            <w:r>
              <w:rPr>
                <w:rFonts w:ascii="Meiryo UI" w:hAnsi="Meiryo UI"/>
                <w:sz w:val="18"/>
              </w:rPr>
              <w:t>Rybelsus型大量普及</w:t>
            </w:r>
          </w:p>
        </w:tc>
        <w:tc>
          <w:tcPr>
            <w:tcW w:type="dxa" w:w="2351"/>
            <w:shd w:val="clear" w:color="auto" w:fill="DDEBF7"/>
          </w:tcPr>
          <w:p>
            <w:r>
              <w:rPr>
                <w:rFonts w:ascii="Meiryo UI" w:hAnsi="Meiryo UI"/>
                <w:sz w:val="18"/>
              </w:rPr>
              <w:t>順調な普及</w:t>
            </w:r>
          </w:p>
        </w:tc>
        <w:tc>
          <w:tcPr>
            <w:tcW w:type="dxa" w:w="2351"/>
            <w:shd w:val="clear" w:color="auto" w:fill="DDEBF7"/>
          </w:tcPr>
          <w:p>
            <w:r>
              <w:rPr>
                <w:rFonts w:ascii="Meiryo UI" w:hAnsi="Meiryo UI"/>
                <w:sz w:val="18"/>
              </w:rPr>
              <w:t>高効率分子が早期台頭</w:t>
            </w:r>
          </w:p>
        </w:tc>
      </w:tr>
      <w:tr>
        <w:tc>
          <w:tcPr>
            <w:tcW w:type="dxa" w:w="2351"/>
          </w:tcPr>
          <w:p>
            <w:r>
              <w:rPr>
                <w:rFonts w:ascii="Meiryo UI" w:hAnsi="Meiryo UI"/>
                <w:sz w:val="18"/>
              </w:rPr>
              <w:t>患者数拡大</w:t>
            </w:r>
          </w:p>
        </w:tc>
        <w:tc>
          <w:tcPr>
            <w:tcW w:type="dxa" w:w="2351"/>
          </w:tcPr>
          <w:p>
            <w:r>
              <w:rPr>
                <w:rFonts w:ascii="Meiryo UI" w:hAnsi="Meiryo UI"/>
                <w:sz w:val="18"/>
              </w:rPr>
              <w:t>5倍（2026→2030）</w:t>
            </w:r>
          </w:p>
        </w:tc>
        <w:tc>
          <w:tcPr>
            <w:tcW w:type="dxa" w:w="2351"/>
          </w:tcPr>
          <w:p>
            <w:r>
              <w:rPr>
                <w:rFonts w:ascii="Meiryo UI" w:hAnsi="Meiryo UI"/>
                <w:sz w:val="18"/>
              </w:rPr>
              <w:t>3倍</w:t>
            </w:r>
          </w:p>
        </w:tc>
        <w:tc>
          <w:tcPr>
            <w:tcW w:type="dxa" w:w="2351"/>
          </w:tcPr>
          <w:p>
            <w:r>
              <w:rPr>
                <w:rFonts w:ascii="Meiryo UI" w:hAnsi="Meiryo UI"/>
                <w:sz w:val="18"/>
              </w:rPr>
              <w:t>2〜3倍（効率化で量減）</w:t>
            </w:r>
          </w:p>
        </w:tc>
      </w:tr>
      <w:tr>
        <w:tc>
          <w:tcPr>
            <w:tcW w:type="dxa" w:w="2351"/>
            <w:shd w:val="clear" w:color="auto" w:fill="DDEBF7"/>
          </w:tcPr>
          <w:p>
            <w:r>
              <w:rPr>
                <w:rFonts w:ascii="Meiryo UI" w:hAnsi="Meiryo UI"/>
                <w:sz w:val="18"/>
              </w:rPr>
              <w:t>ファインケミカル成長</w:t>
            </w:r>
          </w:p>
        </w:tc>
        <w:tc>
          <w:tcPr>
            <w:tcW w:type="dxa" w:w="2351"/>
            <w:shd w:val="clear" w:color="auto" w:fill="DDEBF7"/>
          </w:tcPr>
          <w:p>
            <w:r>
              <w:rPr>
                <w:rFonts w:ascii="Meiryo UI" w:hAnsi="Meiryo UI"/>
                <w:sz w:val="18"/>
              </w:rPr>
              <w:t>CAGR +18%</w:t>
            </w:r>
          </w:p>
        </w:tc>
        <w:tc>
          <w:tcPr>
            <w:tcW w:type="dxa" w:w="2351"/>
            <w:shd w:val="clear" w:color="auto" w:fill="DDEBF7"/>
          </w:tcPr>
          <w:p>
            <w:r>
              <w:rPr>
                <w:rFonts w:ascii="Meiryo UI" w:hAnsi="Meiryo UI"/>
                <w:sz w:val="18"/>
              </w:rPr>
              <w:t>CAGR +12%</w:t>
            </w:r>
          </w:p>
        </w:tc>
        <w:tc>
          <w:tcPr>
            <w:tcW w:type="dxa" w:w="2351"/>
            <w:shd w:val="clear" w:color="auto" w:fill="DDEBF7"/>
          </w:tcPr>
          <w:p>
            <w:r>
              <w:rPr>
                <w:rFonts w:ascii="Meiryo UI" w:hAnsi="Meiryo UI"/>
                <w:sz w:val="18"/>
              </w:rPr>
              <w:t>CAGR +3%</w:t>
            </w:r>
          </w:p>
        </w:tc>
      </w:tr>
      <w:tr>
        <w:tc>
          <w:tcPr>
            <w:tcW w:type="dxa" w:w="2351"/>
          </w:tcPr>
          <w:p>
            <w:r>
              <w:rPr>
                <w:rFonts w:ascii="Meiryo UI" w:hAnsi="Meiryo UI"/>
                <w:sz w:val="18"/>
              </w:rPr>
              <w:t>クロールアルカリ</w:t>
            </w:r>
          </w:p>
        </w:tc>
        <w:tc>
          <w:tcPr>
            <w:tcW w:type="dxa" w:w="2351"/>
          </w:tcPr>
          <w:p>
            <w:r>
              <w:rPr>
                <w:rFonts w:ascii="Meiryo UI" w:hAnsi="Meiryo UI"/>
                <w:sz w:val="18"/>
              </w:rPr>
              <w:t>黒字回復</w:t>
            </w:r>
          </w:p>
        </w:tc>
        <w:tc>
          <w:tcPr>
            <w:tcW w:type="dxa" w:w="2351"/>
          </w:tcPr>
          <w:p>
            <w:r>
              <w:rPr>
                <w:rFonts w:ascii="Meiryo UI" w:hAnsi="Meiryo UI"/>
                <w:sz w:val="18"/>
              </w:rPr>
              <w:t>低利益率継続</w:t>
            </w:r>
          </w:p>
        </w:tc>
        <w:tc>
          <w:tcPr>
            <w:tcW w:type="dxa" w:w="2351"/>
          </w:tcPr>
          <w:p>
            <w:r>
              <w:rPr>
                <w:rFonts w:ascii="Meiryo UI" w:hAnsi="Meiryo UI"/>
                <w:sz w:val="18"/>
              </w:rPr>
              <w:t>赤字転落リスク</w:t>
            </w:r>
          </w:p>
        </w:tc>
      </w:tr>
      <w:tr>
        <w:tc>
          <w:tcPr>
            <w:tcW w:type="dxa" w:w="2351"/>
            <w:shd w:val="clear" w:color="auto" w:fill="DDEBF7"/>
          </w:tcPr>
          <w:p>
            <w:r>
              <w:rPr>
                <w:rFonts w:ascii="Meiryo UI" w:hAnsi="Meiryo UI"/>
                <w:sz w:val="18"/>
              </w:rPr>
              <w:t>2026年EPS推計</w:t>
            </w:r>
          </w:p>
        </w:tc>
        <w:tc>
          <w:tcPr>
            <w:tcW w:type="dxa" w:w="2351"/>
            <w:shd w:val="clear" w:color="auto" w:fill="DDEBF7"/>
          </w:tcPr>
          <w:p>
            <w:r>
              <w:rPr>
                <w:rFonts w:ascii="Meiryo UI" w:hAnsi="Meiryo UI"/>
                <w:sz w:val="18"/>
              </w:rPr>
              <w:t>¥75</w:t>
            </w:r>
          </w:p>
        </w:tc>
        <w:tc>
          <w:tcPr>
            <w:tcW w:type="dxa" w:w="2351"/>
            <w:shd w:val="clear" w:color="auto" w:fill="DDEBF7"/>
          </w:tcPr>
          <w:p>
            <w:r>
              <w:rPr>
                <w:rFonts w:ascii="Meiryo UI" w:hAnsi="Meiryo UI"/>
                <w:sz w:val="18"/>
              </w:rPr>
              <w:t>¥55</w:t>
            </w:r>
          </w:p>
        </w:tc>
        <w:tc>
          <w:tcPr>
            <w:tcW w:type="dxa" w:w="2351"/>
            <w:shd w:val="clear" w:color="auto" w:fill="DDEBF7"/>
          </w:tcPr>
          <w:p>
            <w:r>
              <w:rPr>
                <w:rFonts w:ascii="Meiryo UI" w:hAnsi="Meiryo UI"/>
                <w:sz w:val="18"/>
              </w:rPr>
              <w:t>¥28</w:t>
            </w:r>
          </w:p>
        </w:tc>
      </w:tr>
      <w:tr>
        <w:tc>
          <w:tcPr>
            <w:tcW w:type="dxa" w:w="2351"/>
          </w:tcPr>
          <w:p>
            <w:r>
              <w:rPr>
                <w:rFonts w:ascii="Meiryo UI" w:hAnsi="Meiryo UI"/>
                <w:sz w:val="18"/>
              </w:rPr>
              <w:t>2028年EPS推計</w:t>
            </w:r>
          </w:p>
        </w:tc>
        <w:tc>
          <w:tcPr>
            <w:tcW w:type="dxa" w:w="2351"/>
          </w:tcPr>
          <w:p>
            <w:r>
              <w:rPr>
                <w:rFonts w:ascii="Meiryo UI" w:hAnsi="Meiryo UI"/>
                <w:sz w:val="18"/>
              </w:rPr>
              <w:t>¥180</w:t>
            </w:r>
          </w:p>
        </w:tc>
        <w:tc>
          <w:tcPr>
            <w:tcW w:type="dxa" w:w="2351"/>
          </w:tcPr>
          <w:p>
            <w:r>
              <w:rPr>
                <w:rFonts w:ascii="Meiryo UI" w:hAnsi="Meiryo UI"/>
                <w:sz w:val="18"/>
              </w:rPr>
              <w:t>¥110</w:t>
            </w:r>
          </w:p>
        </w:tc>
        <w:tc>
          <w:tcPr>
            <w:tcW w:type="dxa" w:w="2351"/>
          </w:tcPr>
          <w:p>
            <w:r>
              <w:rPr>
                <w:rFonts w:ascii="Meiryo UI" w:hAnsi="Meiryo UI"/>
                <w:sz w:val="18"/>
              </w:rPr>
              <w:t>¥35</w:t>
            </w:r>
          </w:p>
        </w:tc>
      </w:tr>
      <w:tr>
        <w:tc>
          <w:tcPr>
            <w:tcW w:type="dxa" w:w="2351"/>
            <w:shd w:val="clear" w:color="auto" w:fill="DDEBF7"/>
          </w:tcPr>
          <w:p>
            <w:r>
              <w:rPr>
                <w:rFonts w:ascii="Meiryo UI" w:hAnsi="Meiryo UI"/>
                <w:sz w:val="18"/>
              </w:rPr>
              <w:t>理論株価</w:t>
            </w:r>
          </w:p>
        </w:tc>
        <w:tc>
          <w:tcPr>
            <w:tcW w:type="dxa" w:w="2351"/>
            <w:shd w:val="clear" w:color="auto" w:fill="DDEBF7"/>
          </w:tcPr>
          <w:p>
            <w:r>
              <w:rPr>
                <w:rFonts w:ascii="Meiryo UI" w:hAnsi="Meiryo UI"/>
                <w:sz w:val="18"/>
              </w:rPr>
              <w:t>¥4,606</w:t>
            </w:r>
          </w:p>
        </w:tc>
        <w:tc>
          <w:tcPr>
            <w:tcW w:type="dxa" w:w="2351"/>
            <w:shd w:val="clear" w:color="auto" w:fill="DDEBF7"/>
          </w:tcPr>
          <w:p>
            <w:r>
              <w:rPr>
                <w:rFonts w:ascii="Meiryo UI" w:hAnsi="Meiryo UI"/>
                <w:sz w:val="18"/>
              </w:rPr>
              <w:t>¥2,593</w:t>
            </w:r>
          </w:p>
        </w:tc>
        <w:tc>
          <w:tcPr>
            <w:tcW w:type="dxa" w:w="2351"/>
            <w:shd w:val="clear" w:color="auto" w:fill="DDEBF7"/>
          </w:tcPr>
          <w:p>
            <w:r>
              <w:rPr>
                <w:rFonts w:ascii="Meiryo UI" w:hAnsi="Meiryo UI"/>
                <w:sz w:val="18"/>
              </w:rPr>
              <w:t>¥846</w:t>
            </w:r>
          </w:p>
        </w:tc>
      </w:tr>
      <w:tr>
        <w:tc>
          <w:tcPr>
            <w:tcW w:type="dxa" w:w="2351"/>
          </w:tcPr>
          <w:p>
            <w:r>
              <w:rPr>
                <w:rFonts w:ascii="Meiryo UI" w:hAnsi="Meiryo UI"/>
                <w:sz w:val="18"/>
              </w:rPr>
              <w:t>投資判断</w:t>
            </w:r>
          </w:p>
        </w:tc>
        <w:tc>
          <w:tcPr>
            <w:tcW w:type="dxa" w:w="2351"/>
          </w:tcPr>
          <w:p>
            <w:r>
              <w:rPr>
                <w:rFonts w:ascii="Meiryo UI" w:hAnsi="Meiryo UI"/>
                <w:sz w:val="18"/>
              </w:rPr>
              <w:t>Strong Buy</w:t>
            </w:r>
          </w:p>
        </w:tc>
        <w:tc>
          <w:tcPr>
            <w:tcW w:type="dxa" w:w="2351"/>
          </w:tcPr>
          <w:p>
            <w:r>
              <w:rPr>
                <w:rFonts w:ascii="Meiryo UI" w:hAnsi="Meiryo UI"/>
                <w:sz w:val="18"/>
              </w:rPr>
              <w:t>Buy</w:t>
            </w:r>
          </w:p>
        </w:tc>
        <w:tc>
          <w:tcPr>
            <w:tcW w:type="dxa" w:w="2351"/>
          </w:tcPr>
          <w:p>
            <w:r>
              <w:rPr>
                <w:rFonts w:ascii="Meiryo UI" w:hAnsi="Meiryo UI"/>
                <w:sz w:val="18"/>
              </w:rPr>
              <w:t>Sell</w:t>
            </w:r>
          </w:p>
        </w:tc>
      </w:tr>
      <w:tr>
        <w:tc>
          <w:tcPr>
            <w:tcW w:type="dxa" w:w="2351"/>
            <w:shd w:val="clear" w:color="auto" w:fill="DDEBF7"/>
          </w:tcPr>
          <w:p>
            <w:r>
              <w:rPr>
                <w:rFonts w:ascii="Meiryo UI" w:hAnsi="Meiryo UI"/>
                <w:sz w:val="18"/>
              </w:rPr>
              <w:t>確率</w:t>
            </w:r>
          </w:p>
        </w:tc>
        <w:tc>
          <w:tcPr>
            <w:tcW w:type="dxa" w:w="2351"/>
            <w:shd w:val="clear" w:color="auto" w:fill="DDEBF7"/>
          </w:tcPr>
          <w:p>
            <w:r>
              <w:rPr>
                <w:rFonts w:ascii="Meiryo UI" w:hAnsi="Meiryo UI"/>
                <w:sz w:val="18"/>
              </w:rPr>
              <w:t>20%</w:t>
            </w:r>
          </w:p>
        </w:tc>
        <w:tc>
          <w:tcPr>
            <w:tcW w:type="dxa" w:w="2351"/>
            <w:shd w:val="clear" w:color="auto" w:fill="DDEBF7"/>
          </w:tcPr>
          <w:p>
            <w:r>
              <w:rPr>
                <w:rFonts w:ascii="Meiryo UI" w:hAnsi="Meiryo UI"/>
                <w:sz w:val="18"/>
              </w:rPr>
              <w:t>50%</w:t>
            </w:r>
          </w:p>
        </w:tc>
        <w:tc>
          <w:tcPr>
            <w:tcW w:type="dxa" w:w="2351"/>
            <w:shd w:val="clear" w:color="auto" w:fill="DDEBF7"/>
          </w:tcPr>
          <w:p>
            <w:r>
              <w:rPr>
                <w:rFonts w:ascii="Meiryo UI" w:hAnsi="Meiryo UI"/>
                <w:sz w:val="18"/>
              </w:rPr>
              <w:t>30%</w:t>
            </w:r>
          </w:p>
        </w:tc>
      </w:tr>
    </w:tbl>
    <w:p/>
    <w:p>
      <w:r>
        <w:t>──────────────────────────────────────────────────</w:t>
      </w:r>
    </w:p>
    <w:p/>
    <w:p>
      <w:pPr>
        <w:pStyle w:val="Heading1"/>
      </w:pPr>
      <w:r>
        <w:rPr>
          <w:rFonts w:ascii="Meiryo UI" w:hAnsi="Meiryo UI"/>
          <w:color w:val="1F3864"/>
        </w:rPr>
        <w:t>7. 浅井速報との統合評価</w:t>
      </w:r>
    </w:p>
    <w:p/>
    <w:p>
      <w:pPr>
        <w:pStyle w:val="Heading2"/>
      </w:pPr>
      <w:r>
        <w:rPr>
          <w:rFonts w:ascii="Meiryo UI" w:hAnsi="Meiryo UI"/>
          <w:color w:val="2E74B5"/>
        </w:rPr>
        <w:t>浅井速報スコア vs 深井DCF</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評価軸</w:t>
            </w:r>
          </w:p>
        </w:tc>
        <w:tc>
          <w:tcPr>
            <w:tcW w:type="dxa" w:w="2351"/>
            <w:shd w:val="clear" w:color="auto" w:fill="2E74B5"/>
          </w:tcPr>
          <w:p>
            <w:r>
              <w:rPr>
                <w:rFonts w:ascii="Meiryo UI" w:hAnsi="Meiryo UI"/>
                <w:b/>
                <w:color w:val="FFFFFF"/>
                <w:sz w:val="18"/>
              </w:rPr>
              <w:t>浅井速報</w:t>
            </w:r>
          </w:p>
        </w:tc>
        <w:tc>
          <w:tcPr>
            <w:tcW w:type="dxa" w:w="2351"/>
            <w:shd w:val="clear" w:color="auto" w:fill="2E74B5"/>
          </w:tcPr>
          <w:p>
            <w:r>
              <w:rPr>
                <w:rFonts w:ascii="Meiryo UI" w:hAnsi="Meiryo UI"/>
                <w:b/>
                <w:color w:val="FFFFFF"/>
                <w:sz w:val="18"/>
              </w:rPr>
              <w:t>深井DCF</w:t>
            </w:r>
          </w:p>
        </w:tc>
        <w:tc>
          <w:tcPr>
            <w:tcW w:type="dxa" w:w="2351"/>
            <w:shd w:val="clear" w:color="auto" w:fill="2E74B5"/>
          </w:tcPr>
          <w:p>
            <w:r>
              <w:rPr>
                <w:rFonts w:ascii="Meiryo UI" w:hAnsi="Meiryo UI"/>
                <w:b/>
                <w:color w:val="FFFFFF"/>
                <w:sz w:val="18"/>
              </w:rPr>
              <w:t>統合評価</w:t>
            </w:r>
          </w:p>
        </w:tc>
      </w:tr>
    </w:tbl>
    <w:p>
      <w:r>
        <w:rPr>
          <w:rFonts w:ascii="Meiryo UI" w:hAnsi="Meiryo UI"/>
          <w:sz w:val="20"/>
        </w:rPr>
        <w:t>|--------|---------|------</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2.429%</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日本10年国債（JGB10Y）2.429%</w:t>
            </w:r>
          </w:p>
        </w:tc>
      </w:tr>
      <w:tr>
        <w:tc>
          <w:tcPr>
            <w:tcW w:type="dxa" w:w="4703"/>
          </w:tcPr>
          <w:p>
            <w:r>
              <w:rPr>
                <w:rFonts w:ascii="Meiryo UI" w:hAnsi="Meiryo UI"/>
                <w:sz w:val="18"/>
              </w:rPr>
              <w:t>データ取得日時</w:t>
            </w:r>
          </w:p>
        </w:tc>
        <w:tc>
          <w:tcPr>
            <w:tcW w:type="dxa" w:w="4703"/>
          </w:tcPr>
          <w:p>
            <w:r>
              <w:rPr>
                <w:rFonts w:ascii="Meiryo UI" w:hAnsi="Meiryo UI"/>
                <w:sz w:val="18"/>
              </w:rPr>
              <w:t>2026-04-07 18:13 JST（財務省日次 R8.4.6）</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4046_大阪ソーダ_HOLD_DeepResearch_20260407.md を出力しました。</w:t>
      </w:r>
    </w:p>
    <w:p>
      <w:r>
        <w:rPr>
          <w:rFonts w:ascii="Meiryo UI" w:hAnsi="Meiryo UI"/>
          <w:sz w:val="20"/>
        </w:rPr>
        <w:t>浅井スコア +0 の銘柄 [4046]大阪ソーダ についてDeepResearch完了。</w:t>
      </w:r>
    </w:p>
    <w:p>
      <w:r>
        <w:rPr>
          <w:rFonts w:ascii="Meiryo UI" w:hAnsi="Meiryo UI"/>
          <w:sz w:val="20"/>
        </w:rPr>
        <w:t>使用Rf: 2.429%（取得: 2026-04-07 18:13 JST（財務省日次 R8.4.6））</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