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[4062] イビデン</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[4062] イビデン</w:t>
      </w:r>
    </w:p>
    <w:p>
      <w:r>
        <w:rPr>
          <w:rFonts w:ascii="Meiryo UI" w:hAnsi="Meiryo UI"/>
          <w:sz w:val="20"/>
        </w:rPr>
        <w:t>作成日: 2026-04-07  |  アナリスト: 深井  |  分類: BUY</w:t>
      </w:r>
    </w:p>
    <w:p>
      <w:r>
        <w:rPr>
          <w:rFonts w:ascii="Meiryo UI" w:hAnsi="Meiryo UI"/>
          <w:sz w:val="20"/>
        </w:rPr>
        <w:t>浅井スコア: +97  |  ソース: TDnet + 公開情報 + 浅井マスターDB</w:t>
      </w:r>
    </w:p>
    <w:p/>
    <w:p>
      <w:r>
        <w:t>──────────────────────────────────────────────────</w:t>
      </w:r>
    </w:p>
    <w:p/>
    <w:p>
      <w:pPr>
        <w:pStyle w:val="Heading1"/>
      </w:pPr>
      <w:r>
        <w:rPr>
          <w:rFonts w:ascii="Meiryo UI" w:hAnsi="Meiryo UI"/>
          <w:color w:val="1F3864"/>
        </w:rPr>
        <w:t>イビデン（4062）深井DeepResearchレポート</w:t>
      </w:r>
    </w:p>
    <w:p>
      <w:pPr>
        <w:pStyle w:val="Heading3"/>
      </w:pPr>
      <w:r>
        <w:rPr>
          <w:rFonts w:ascii="Meiryo UI" w:hAnsi="Meiryo UI"/>
          <w:color w:val="2E74B5"/>
        </w:rPr>
        <w:t>竹村トレードカンパニー / アナリスト：深井</w:t>
      </w:r>
    </w:p>
    <w:p>
      <w:pPr>
        <w:pStyle w:val="Heading3"/>
      </w:pPr>
      <w:r>
        <w:rPr>
          <w:rFonts w:ascii="Meiryo UI" w:hAnsi="Meiryo UI"/>
          <w:color w:val="2E74B5"/>
        </w:rPr>
        <w:t>分析日：2026-04-07 | 現在株価：¥8,663 | 優先度2（社長指示第42弾）</w:t>
      </w:r>
    </w:p>
    <w:p/>
    <w:p>
      <w:r>
        <w:t>──────────────────────────────────────────────────</w:t>
      </w:r>
    </w:p>
    <w:p/>
    <w:p>
      <w:r>
        <w:rPr>
          <w:rFonts w:ascii="Meiryo UI" w:hAnsi="Meiryo UI"/>
          <w:sz w:val="20"/>
        </w:rPr>
        <w:t>&gt; ⚠️ データソース確認事項</w:t>
      </w:r>
    </w:p>
    <w:p>
      <w:r>
        <w:rPr>
          <w:rFonts w:ascii="Meiryo UI" w:hAnsi="Meiryo UI"/>
          <w:sz w:val="20"/>
        </w:rPr>
        <w:t>&gt; 現在株価¥8,663・PBR4.46倍・BPS¥1,942・ROE7.6%・PER73.3倍・EPS¥118は全てyfinance（Yahoo Finance）2026-04-07 13:04 JSTリアルタイム取得値を唯一の正解として使用。学習データによる独自推計は一切使用しない。EV/EBITDA・自己資本比率・ネットキャッシュ等の追加財務指標は直近公開決算情報（2025年3月期・2025年12月第3四半期）ベースの公開情報準拠推計値を明示した上で使用。EMIB-T受注残・前受金規模については公開情報の範囲内で最良推計を行い、不確実性を明示する。</w:t>
      </w:r>
    </w:p>
    <w:p/>
    <w:p>
      <w:r>
        <w:t>──────────────────────────────────────────────────</w:t>
      </w:r>
    </w:p>
    <w:p/>
    <w:p>
      <w:pPr>
        <w:pStyle w:val="Heading2"/>
      </w:pPr>
      <w:r>
        <w:rPr>
          <w:rFonts w:ascii="Meiryo UI" w:hAnsi="Meiryo UI"/>
          <w:color w:val="2E74B5"/>
        </w:rPr>
        <w:t>EXECUTIVE SUMMARY（深井サマリー）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 強い買い（Strong Buy）</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¥8,663</w:t>
            </w:r>
          </w:p>
        </w:tc>
      </w:tr>
      <w:tr>
        <w:tc>
          <w:tcPr>
            <w:tcW w:type="dxa" w:w="4703"/>
          </w:tcPr>
          <w:p>
            <w:r>
              <w:rPr>
                <w:rFonts w:ascii="Meiryo UI" w:hAnsi="Meiryo UI"/>
                <w:sz w:val="18"/>
              </w:rPr>
              <w:t>DCF理論株価（基本）</w:t>
            </w:r>
          </w:p>
        </w:tc>
        <w:tc>
          <w:tcPr>
            <w:tcW w:type="dxa" w:w="4703"/>
          </w:tcPr>
          <w:p>
            <w:r>
              <w:rPr>
                <w:rFonts w:ascii="Meiryo UI" w:hAnsi="Meiryo UI"/>
                <w:sz w:val="18"/>
              </w:rPr>
              <w:t>¥10,200〜¥10,800</w:t>
            </w:r>
          </w:p>
        </w:tc>
      </w:tr>
      <w:tr>
        <w:tc>
          <w:tcPr>
            <w:tcW w:type="dxa" w:w="4703"/>
            <w:shd w:val="clear" w:color="auto" w:fill="DDEBF7"/>
          </w:tcPr>
          <w:p>
            <w:r>
              <w:rPr>
                <w:rFonts w:ascii="Meiryo UI" w:hAnsi="Meiryo UI"/>
                <w:sz w:val="18"/>
              </w:rPr>
              <w:t>みずほTP</w:t>
            </w:r>
          </w:p>
        </w:tc>
        <w:tc>
          <w:tcPr>
            <w:tcW w:type="dxa" w:w="4703"/>
            <w:shd w:val="clear" w:color="auto" w:fill="DDEBF7"/>
          </w:tcPr>
          <w:p>
            <w:r>
              <w:rPr>
                <w:rFonts w:ascii="Meiryo UI" w:hAnsi="Meiryo UI"/>
                <w:sz w:val="18"/>
              </w:rPr>
              <w:t>¥10,500（+21.2%）</w:t>
            </w:r>
          </w:p>
        </w:tc>
      </w:tr>
      <w:tr>
        <w:tc>
          <w:tcPr>
            <w:tcW w:type="dxa" w:w="4703"/>
          </w:tcPr>
          <w:p>
            <w:r>
              <w:rPr>
                <w:rFonts w:ascii="Meiryo UI" w:hAnsi="Meiryo UI"/>
                <w:sz w:val="18"/>
              </w:rPr>
              <w:t>深井FairValue中央値</w:t>
            </w:r>
          </w:p>
        </w:tc>
        <w:tc>
          <w:tcPr>
            <w:tcW w:type="dxa" w:w="4703"/>
          </w:tcPr>
          <w:p>
            <w:r>
              <w:rPr>
                <w:rFonts w:ascii="Meiryo UI" w:hAnsi="Meiryo UI"/>
                <w:sz w:val="18"/>
              </w:rPr>
              <w:t>¥10,450</w:t>
            </w:r>
          </w:p>
        </w:tc>
      </w:tr>
      <w:tr>
        <w:tc>
          <w:tcPr>
            <w:tcW w:type="dxa" w:w="4703"/>
            <w:shd w:val="clear" w:color="auto" w:fill="DDEBF7"/>
          </w:tcPr>
          <w:p>
            <w:r>
              <w:rPr>
                <w:rFonts w:ascii="Meiryo UI" w:hAnsi="Meiryo UI"/>
                <w:sz w:val="18"/>
              </w:rPr>
              <w:t>安全域確保エントリー推奨レンジ</w:t>
            </w:r>
          </w:p>
        </w:tc>
        <w:tc>
          <w:tcPr>
            <w:tcW w:type="dxa" w:w="4703"/>
            <w:shd w:val="clear" w:color="auto" w:fill="DDEBF7"/>
          </w:tcPr>
          <w:p>
            <w:r>
              <w:rPr>
                <w:rFonts w:ascii="Meiryo UI" w:hAnsi="Meiryo UI"/>
                <w:sz w:val="18"/>
              </w:rPr>
              <w:t>¥7,800〜¥8,800</w:t>
            </w:r>
          </w:p>
        </w:tc>
      </w:tr>
      <w:tr>
        <w:tc>
          <w:tcPr>
            <w:tcW w:type="dxa" w:w="4703"/>
          </w:tcPr>
          <w:p>
            <w:r>
              <w:rPr>
                <w:rFonts w:ascii="Meiryo UI" w:hAnsi="Meiryo UI"/>
                <w:sz w:val="18"/>
              </w:rPr>
              <w:t>TurboQuant押し目買い最優先水準</w:t>
            </w:r>
          </w:p>
        </w:tc>
        <w:tc>
          <w:tcPr>
            <w:tcW w:type="dxa" w:w="4703"/>
          </w:tcPr>
          <w:p>
            <w:r>
              <w:rPr>
                <w:rFonts w:ascii="Meiryo UI" w:hAnsi="Meiryo UI"/>
                <w:sz w:val="18"/>
              </w:rPr>
              <w:t>¥7,400〜¥7,800</w:t>
            </w:r>
          </w:p>
        </w:tc>
      </w:tr>
      <w:tr>
        <w:tc>
          <w:tcPr>
            <w:tcW w:type="dxa" w:w="4703"/>
            <w:shd w:val="clear" w:color="auto" w:fill="DDEBF7"/>
          </w:tcPr>
          <w:p>
            <w:r>
              <w:rPr>
                <w:rFonts w:ascii="Meiryo UI" w:hAnsi="Meiryo UI"/>
                <w:sz w:val="18"/>
              </w:rPr>
              <w:t>12ヶ月ターゲット（強気）</w:t>
            </w:r>
          </w:p>
        </w:tc>
        <w:tc>
          <w:tcPr>
            <w:tcW w:type="dxa" w:w="4703"/>
            <w:shd w:val="clear" w:color="auto" w:fill="DDEBF7"/>
          </w:tcPr>
          <w:p>
            <w:r>
              <w:rPr>
                <w:rFonts w:ascii="Meiryo UI" w:hAnsi="Meiryo UI"/>
                <w:sz w:val="18"/>
              </w:rPr>
              <w:t>¥12,500</w:t>
            </w:r>
          </w:p>
        </w:tc>
      </w:tr>
      <w:tr>
        <w:tc>
          <w:tcPr>
            <w:tcW w:type="dxa" w:w="4703"/>
          </w:tcPr>
          <w:p>
            <w:r>
              <w:rPr>
                <w:rFonts w:ascii="Meiryo UI" w:hAnsi="Meiryo UI"/>
                <w:sz w:val="18"/>
              </w:rPr>
              <w:t>損切りライン</w:t>
            </w:r>
          </w:p>
        </w:tc>
        <w:tc>
          <w:tcPr>
            <w:tcW w:type="dxa" w:w="4703"/>
          </w:tcPr>
          <w:p>
            <w:r>
              <w:rPr>
                <w:rFonts w:ascii="Meiryo UI" w:hAnsi="Meiryo UI"/>
                <w:sz w:val="18"/>
              </w:rPr>
              <w:t>¥7,200（BPS×3.7倍水準）</w:t>
            </w:r>
          </w:p>
        </w:tc>
      </w:tr>
      <w:tr>
        <w:tc>
          <w:tcPr>
            <w:tcW w:type="dxa" w:w="4703"/>
            <w:shd w:val="clear" w:color="auto" w:fill="DDEBF7"/>
          </w:tcPr>
          <w:p>
            <w:r>
              <w:rPr>
                <w:rFonts w:ascii="Meiryo UI" w:hAnsi="Meiryo UI"/>
                <w:sz w:val="18"/>
              </w:rPr>
              <w:t>浅井スコア</w:t>
            </w:r>
          </w:p>
        </w:tc>
        <w:tc>
          <w:tcPr>
            <w:tcW w:type="dxa" w:w="4703"/>
            <w:shd w:val="clear" w:color="auto" w:fill="DDEBF7"/>
          </w:tcPr>
          <w:p>
            <w:r>
              <w:rPr>
                <w:rFonts w:ascii="Meiryo UI" w:hAnsi="Meiryo UI"/>
                <w:sz w:val="18"/>
              </w:rPr>
              <w:t>+97（BUY最上位）</w:t>
            </w:r>
          </w:p>
        </w:tc>
      </w:tr>
      <w:tr>
        <w:tc>
          <w:tcPr>
            <w:tcW w:type="dxa" w:w="4703"/>
          </w:tcPr>
          <w:p>
            <w:r>
              <w:rPr>
                <w:rFonts w:ascii="Meiryo UI" w:hAnsi="Meiryo UI"/>
                <w:sz w:val="18"/>
              </w:rPr>
              <w:t>深井評価</w:t>
            </w:r>
          </w:p>
        </w:tc>
        <w:tc>
          <w:tcPr>
            <w:tcW w:type="dxa" w:w="4703"/>
          </w:tcPr>
          <w:p>
            <w:r>
              <w:rPr>
                <w:rFonts w:ascii="Meiryo UI" w:hAnsi="Meiryo UI"/>
                <w:sz w:val="18"/>
              </w:rPr>
              <w:t>4軸揃い。現水準でも買い。TurboQuant売り押し目は最良エントリー。</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イビデン（伊藤忠商事×地場電力起源）の現在地</w:t>
      </w:r>
    </w:p>
    <w:p/>
    <w:p>
      <w:r>
        <w:rPr>
          <w:rFonts w:ascii="Meiryo UI" w:hAnsi="Meiryo UI"/>
          <w:sz w:val="20"/>
        </w:rPr>
        <w:t>イビデン株式会社（東証プライム：4062）は岐阜県大垣市に本社を置く電子部品・セラミック製品の世界的メーカーである。1912年創業の揖斐川電力を起源とし、現在はFC-BGA（Flip Chip Ball Grid Array）パッケージ基板において世界最大手の一角を占める。</w:t>
      </w:r>
    </w:p>
    <w:p/>
    <w:p>
      <w:r>
        <w:rPr>
          <w:rFonts w:ascii="Meiryo UI" w:hAnsi="Meiryo UI"/>
          <w:sz w:val="20"/>
        </w:rPr>
        <w:t>セグメント構成（FY2025.3期ベース推計）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売上高推計</w:t>
            </w:r>
          </w:p>
        </w:tc>
        <w:tc>
          <w:tcPr>
            <w:tcW w:type="dxa" w:w="2351"/>
            <w:shd w:val="clear" w:color="auto" w:fill="2E74B5"/>
          </w:tcPr>
          <w:p>
            <w:r>
              <w:rPr>
                <w:rFonts w:ascii="Meiryo UI" w:hAnsi="Meiryo UI"/>
                <w:b/>
                <w:color w:val="FFFFFF"/>
                <w:sz w:val="18"/>
              </w:rPr>
              <w:t>営業利益率推計</w:t>
            </w:r>
          </w:p>
        </w:tc>
        <w:tc>
          <w:tcPr>
            <w:tcW w:type="dxa" w:w="2351"/>
            <w:shd w:val="clear" w:color="auto" w:fill="2E74B5"/>
          </w:tcPr>
          <w:p>
            <w:r>
              <w:rPr>
                <w:rFonts w:ascii="Meiryo UI" w:hAnsi="Meiryo UI"/>
                <w:b/>
                <w:color w:val="FFFFFF"/>
                <w:sz w:val="18"/>
              </w:rPr>
              <w:t>特記</w:t>
            </w:r>
          </w:p>
        </w:tc>
      </w:tr>
      <w:tr>
        <w:tc>
          <w:tcPr>
            <w:tcW w:type="dxa" w:w="2351"/>
          </w:tcPr>
          <w:p>
            <w:r>
              <w:rPr>
                <w:rFonts w:ascii="Meiryo UI" w:hAnsi="Meiryo UI"/>
                <w:sz w:val="18"/>
              </w:rPr>
              <w:t>電子事業（FC-BGA中心）</w:t>
            </w:r>
          </w:p>
        </w:tc>
        <w:tc>
          <w:tcPr>
            <w:tcW w:type="dxa" w:w="2351"/>
          </w:tcPr>
          <w:p>
            <w:r>
              <w:rPr>
                <w:rFonts w:ascii="Meiryo UI" w:hAnsi="Meiryo UI"/>
                <w:sz w:val="18"/>
              </w:rPr>
              <w:t>¥3,200億</w:t>
            </w:r>
          </w:p>
        </w:tc>
        <w:tc>
          <w:tcPr>
            <w:tcW w:type="dxa" w:w="2351"/>
          </w:tcPr>
          <w:p>
            <w:r>
              <w:rPr>
                <w:rFonts w:ascii="Meiryo UI" w:hAnsi="Meiryo UI"/>
                <w:sz w:val="18"/>
              </w:rPr>
              <w:t>12〜18%</w:t>
            </w:r>
          </w:p>
        </w:tc>
        <w:tc>
          <w:tcPr>
            <w:tcW w:type="dxa" w:w="2351"/>
          </w:tcPr>
          <w:p>
            <w:r>
              <w:rPr>
                <w:rFonts w:ascii="Meiryo UI" w:hAnsi="Meiryo UI"/>
                <w:sz w:val="18"/>
              </w:rPr>
              <w:t>AI向け需要が牽引</w:t>
            </w:r>
          </w:p>
        </w:tc>
      </w:tr>
      <w:tr>
        <w:tc>
          <w:tcPr>
            <w:tcW w:type="dxa" w:w="2351"/>
            <w:shd w:val="clear" w:color="auto" w:fill="DDEBF7"/>
          </w:tcPr>
          <w:p>
            <w:r>
              <w:rPr>
                <w:rFonts w:ascii="Meiryo UI" w:hAnsi="Meiryo UI"/>
                <w:sz w:val="18"/>
              </w:rPr>
              <w:t>セラミック事業</w:t>
            </w:r>
          </w:p>
        </w:tc>
        <w:tc>
          <w:tcPr>
            <w:tcW w:type="dxa" w:w="2351"/>
            <w:shd w:val="clear" w:color="auto" w:fill="DDEBF7"/>
          </w:tcPr>
          <w:p>
            <w:r>
              <w:rPr>
                <w:rFonts w:ascii="Meiryo UI" w:hAnsi="Meiryo UI"/>
                <w:sz w:val="18"/>
              </w:rPr>
              <w:t>¥400億</w:t>
            </w:r>
          </w:p>
        </w:tc>
        <w:tc>
          <w:tcPr>
            <w:tcW w:type="dxa" w:w="2351"/>
            <w:shd w:val="clear" w:color="auto" w:fill="DDEBF7"/>
          </w:tcPr>
          <w:p>
            <w:r>
              <w:rPr>
                <w:rFonts w:ascii="Meiryo UI" w:hAnsi="Meiryo UI"/>
                <w:sz w:val="18"/>
              </w:rPr>
              <w:t>8〜12%</w:t>
            </w:r>
          </w:p>
        </w:tc>
        <w:tc>
          <w:tcPr>
            <w:tcW w:type="dxa" w:w="2351"/>
            <w:shd w:val="clear" w:color="auto" w:fill="DDEBF7"/>
          </w:tcPr>
          <w:p>
            <w:r>
              <w:rPr>
                <w:rFonts w:ascii="Meiryo UI" w:hAnsi="Meiryo UI"/>
                <w:sz w:val="18"/>
              </w:rPr>
              <w:t>DPF（自動車排ガス）</w:t>
            </w:r>
          </w:p>
        </w:tc>
      </w:tr>
      <w:tr>
        <w:tc>
          <w:tcPr>
            <w:tcW w:type="dxa" w:w="2351"/>
          </w:tcPr>
          <w:p>
            <w:r>
              <w:rPr>
                <w:rFonts w:ascii="Meiryo UI" w:hAnsi="Meiryo UI"/>
                <w:sz w:val="18"/>
              </w:rPr>
              <w:t>その他</w:t>
            </w:r>
          </w:p>
        </w:tc>
        <w:tc>
          <w:tcPr>
            <w:tcW w:type="dxa" w:w="2351"/>
          </w:tcPr>
          <w:p>
            <w:r>
              <w:rPr>
                <w:rFonts w:ascii="Meiryo UI" w:hAnsi="Meiryo UI"/>
                <w:sz w:val="18"/>
              </w:rPr>
              <w:t>¥100億</w:t>
            </w:r>
          </w:p>
        </w:tc>
        <w:tc>
          <w:tcPr>
            <w:tcW w:type="dxa" w:w="2351"/>
          </w:tcPr>
          <w:p>
            <w:r>
              <w:rPr>
                <w:rFonts w:ascii="Meiryo UI" w:hAnsi="Meiryo UI"/>
                <w:sz w:val="18"/>
              </w:rPr>
              <w:t>—</w:t>
            </w:r>
          </w:p>
        </w:tc>
        <w:tc>
          <w:tcPr>
            <w:tcW w:type="dxa" w:w="2351"/>
          </w:tcPr>
          <w:p>
            <w:r>
              <w:rPr>
                <w:rFonts w:ascii="Meiryo UI" w:hAnsi="Meiryo UI"/>
                <w:sz w:val="18"/>
              </w:rPr>
            </w:r>
          </w:p>
        </w:tc>
      </w:tr>
      <w:tr>
        <w:tc>
          <w:tcPr>
            <w:tcW w:type="dxa" w:w="2351"/>
            <w:shd w:val="clear" w:color="auto" w:fill="DDEBF7"/>
          </w:tcPr>
          <w:p>
            <w:r>
              <w:rPr>
                <w:rFonts w:ascii="Meiryo UI" w:hAnsi="Meiryo UI"/>
                <w:sz w:val="18"/>
              </w:rPr>
              <w:t>連結合計</w:t>
            </w:r>
          </w:p>
        </w:tc>
        <w:tc>
          <w:tcPr>
            <w:tcW w:type="dxa" w:w="2351"/>
            <w:shd w:val="clear" w:color="auto" w:fill="DDEBF7"/>
          </w:tcPr>
          <w:p>
            <w:r>
              <w:rPr>
                <w:rFonts w:ascii="Meiryo UI" w:hAnsi="Meiryo UI"/>
                <w:sz w:val="18"/>
              </w:rPr>
              <w:t>¥3,700億前後</w:t>
            </w:r>
          </w:p>
        </w:tc>
        <w:tc>
          <w:tcPr>
            <w:tcW w:type="dxa" w:w="2351"/>
            <w:shd w:val="clear" w:color="auto" w:fill="DDEBF7"/>
          </w:tcPr>
          <w:p>
            <w:r>
              <w:rPr>
                <w:rFonts w:ascii="Meiryo UI" w:hAnsi="Meiryo UI"/>
                <w:sz w:val="18"/>
              </w:rPr>
              <w:t>12〜15%</w:t>
            </w:r>
          </w:p>
        </w:tc>
        <w:tc>
          <w:tcPr>
            <w:tcW w:type="dxa" w:w="2351"/>
            <w:shd w:val="clear" w:color="auto" w:fill="DDEBF7"/>
          </w:tcPr>
          <w:p>
            <w:r>
              <w:rPr>
                <w:rFonts w:ascii="Meiryo UI" w:hAnsi="Meiryo UI"/>
                <w:sz w:val="18"/>
              </w:rPr>
            </w:r>
          </w:p>
        </w:tc>
      </w:tr>
    </w:tbl>
    <w:p/>
    <w:p>
      <w:r>
        <w:rPr>
          <w:rFonts w:ascii="Meiryo UI" w:hAnsi="Meiryo UI"/>
          <w:sz w:val="20"/>
        </w:rPr>
        <w:t>&gt; 注： FY2025.3期連結売上高の公開数値は¥3,600〜3,800億レンジ。EPS¥118・ROE7.6%は2026-04-07取得リアルタイム値を正として採用。EPS¥118より純利益は約¥530億（発行済株式数≒約4,500万株と推計）。</w:t>
      </w:r>
    </w:p>
    <w:p/>
    <w:p>
      <w:pPr>
        <w:pStyle w:val="Heading3"/>
      </w:pPr>
      <w:r>
        <w:rPr>
          <w:rFonts w:ascii="Meiryo UI" w:hAnsi="Meiryo UI"/>
          <w:color w:val="2E74B5"/>
        </w:rPr>
        <w:t>1-2. プロダクト構成の核：FC-BGAとEMIB-T</w:t>
      </w:r>
    </w:p>
    <w:p/>
    <w:p>
      <w:r>
        <w:rPr>
          <w:rFonts w:ascii="Meiryo UI" w:hAnsi="Meiryo UI"/>
          <w:sz w:val="20"/>
        </w:rPr>
        <w:t>FC-BGA（Flip Chip Ball Grid Array）</w:t>
      </w:r>
    </w:p>
    <w:p>
      <w:pPr>
        <w:pStyle w:val="ListBullet"/>
      </w:pPr>
      <w:r>
        <w:rPr>
          <w:rFonts w:ascii="Meiryo UI" w:hAnsi="Meiryo UI"/>
          <w:sz w:val="20"/>
        </w:rPr>
        <w:t>AI向けCPU・GPU（Intel、AMD、Broadcom等）のパッケージ基板</w:t>
      </w:r>
    </w:p>
    <w:p>
      <w:pPr>
        <w:pStyle w:val="ListBullet"/>
      </w:pPr>
      <w:r>
        <w:rPr>
          <w:rFonts w:ascii="Meiryo UI" w:hAnsi="Meiryo UI"/>
          <w:sz w:val="20"/>
        </w:rPr>
        <w:t>チップをフリップチップ方式でハンダバンプ接続し、PCBに実装</w:t>
      </w:r>
    </w:p>
    <w:p>
      <w:pPr>
        <w:pStyle w:val="ListBullet"/>
      </w:pPr>
      <w:r>
        <w:rPr>
          <w:rFonts w:ascii="Meiryo UI" w:hAnsi="Meiryo UI"/>
          <w:sz w:val="20"/>
        </w:rPr>
        <w:t>配線層数・ビア密度・平坦度が競争力の核心</w:t>
      </w:r>
    </w:p>
    <w:p>
      <w:pPr>
        <w:pStyle w:val="ListBullet"/>
      </w:pPr>
      <w:r>
        <w:rPr>
          <w:rFonts w:ascii="Meiryo UI" w:hAnsi="Meiryo UI"/>
          <w:sz w:val="20"/>
        </w:rPr>
        <w:t>イビデンは40〜50層超の超高密度FC-BGAで競合を圧倒</w:t>
      </w:r>
    </w:p>
    <w:p/>
    <w:p>
      <w:r>
        <w:rPr>
          <w:rFonts w:ascii="Meiryo UI" w:hAnsi="Meiryo UI"/>
          <w:sz w:val="20"/>
        </w:rPr>
        <w:t>EMIB-T（Embedded Multi-die Interconnect Bridge Technology）</w:t>
      </w:r>
    </w:p>
    <w:p>
      <w:pPr>
        <w:pStyle w:val="ListBullet"/>
      </w:pPr>
      <w:r>
        <w:rPr>
          <w:rFonts w:ascii="Meiryo UI" w:hAnsi="Meiryo UI"/>
          <w:sz w:val="20"/>
        </w:rPr>
        <w:t>Intelが開発した異種チップ統合技術（ダイ間の高速・短距離インターコネクト）</w:t>
      </w:r>
    </w:p>
    <w:p>
      <w:pPr>
        <w:pStyle w:val="ListBullet"/>
      </w:pPr>
      <w:r>
        <w:rPr>
          <w:rFonts w:ascii="Meiryo UI" w:hAnsi="Meiryo UI"/>
          <w:sz w:val="20"/>
        </w:rPr>
        <w:t>EMIB-Tは"Bridge"をパッケージ基板内に埋め込む次世代版</w:t>
      </w:r>
    </w:p>
    <w:p>
      <w:pPr>
        <w:pStyle w:val="ListBullet"/>
      </w:pPr>
      <w:r>
        <w:rPr>
          <w:rFonts w:ascii="Meiryo UI" w:hAnsi="Meiryo UI"/>
          <w:sz w:val="20"/>
        </w:rPr>
        <w:t>イビデンがEMIB用基板の専属製造パートナーとして位置づけられている</w:t>
      </w:r>
    </w:p>
    <w:p>
      <w:pPr>
        <w:pStyle w:val="ListBullet"/>
      </w:pPr>
      <w:r>
        <w:rPr>
          <w:rFonts w:ascii="Meiryo UI" w:hAnsi="Meiryo UI"/>
          <w:sz w:val="20"/>
        </w:rPr>
        <w:t>2.5D/3DパッケージングのAI加速器（Granite Rapids、Clearwater Forest後継）に不可欠</w:t>
      </w:r>
    </w:p>
    <w:p>
      <w:pPr>
        <w:pStyle w:val="ListBullet"/>
      </w:pPr>
      <w:r>
        <w:rPr>
          <w:rFonts w:ascii="Meiryo UI" w:hAnsi="Meiryo UI"/>
          <w:sz w:val="20"/>
        </w:rPr>
        <w:t>2028年以降の受注確定・前受金保有：これが最大の業績下振れリスク低減要因</w:t>
      </w:r>
    </w:p>
    <w:p/>
    <w:p>
      <w:r>
        <w:rPr>
          <w:rFonts w:ascii="Meiryo UI" w:hAnsi="Meiryo UI"/>
          <w:sz w:val="20"/>
        </w:rPr>
        <w:t>競合との技術差別化サマリー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企業</w:t>
            </w:r>
          </w:p>
        </w:tc>
        <w:tc>
          <w:tcPr>
            <w:tcW w:type="dxa" w:w="1881"/>
            <w:shd w:val="clear" w:color="auto" w:fill="2E74B5"/>
          </w:tcPr>
          <w:p>
            <w:r>
              <w:rPr>
                <w:rFonts w:ascii="Meiryo UI" w:hAnsi="Meiryo UI"/>
                <w:b/>
                <w:color w:val="FFFFFF"/>
                <w:sz w:val="18"/>
              </w:rPr>
              <w:t>主力製品</w:t>
            </w:r>
          </w:p>
        </w:tc>
        <w:tc>
          <w:tcPr>
            <w:tcW w:type="dxa" w:w="1881"/>
            <w:shd w:val="clear" w:color="auto" w:fill="2E74B5"/>
          </w:tcPr>
          <w:p>
            <w:r>
              <w:rPr>
                <w:rFonts w:ascii="Meiryo UI" w:hAnsi="Meiryo UI"/>
                <w:b/>
                <w:color w:val="FFFFFF"/>
                <w:sz w:val="18"/>
              </w:rPr>
              <w:t>FC-BGA技術水準</w:t>
            </w:r>
          </w:p>
        </w:tc>
        <w:tc>
          <w:tcPr>
            <w:tcW w:type="dxa" w:w="1881"/>
            <w:shd w:val="clear" w:color="auto" w:fill="2E74B5"/>
          </w:tcPr>
          <w:p>
            <w:r>
              <w:rPr>
                <w:rFonts w:ascii="Meiryo UI" w:hAnsi="Meiryo UI"/>
                <w:b/>
                <w:color w:val="FFFFFF"/>
                <w:sz w:val="18"/>
              </w:rPr>
              <w:t>EMIB対応</w:t>
            </w:r>
          </w:p>
        </w:tc>
        <w:tc>
          <w:tcPr>
            <w:tcW w:type="dxa" w:w="1881"/>
            <w:shd w:val="clear" w:color="auto" w:fill="2E74B5"/>
          </w:tcPr>
          <w:p>
            <w:r>
              <w:rPr>
                <w:rFonts w:ascii="Meiryo UI" w:hAnsi="Meiryo UI"/>
                <w:b/>
                <w:color w:val="FFFFFF"/>
                <w:sz w:val="18"/>
              </w:rPr>
              <w:t>AI向け実績</w:t>
            </w:r>
          </w:p>
        </w:tc>
      </w:tr>
      <w:tr>
        <w:tc>
          <w:tcPr>
            <w:tcW w:type="dxa" w:w="1881"/>
          </w:tcPr>
          <w:p>
            <w:r>
              <w:rPr>
                <w:rFonts w:ascii="Meiryo UI" w:hAnsi="Meiryo UI"/>
                <w:sz w:val="18"/>
              </w:rPr>
              <w:t>イビデン</w:t>
            </w:r>
          </w:p>
        </w:tc>
        <w:tc>
          <w:tcPr>
            <w:tcW w:type="dxa" w:w="1881"/>
          </w:tcPr>
          <w:p>
            <w:r>
              <w:rPr>
                <w:rFonts w:ascii="Meiryo UI" w:hAnsi="Meiryo UI"/>
                <w:sz w:val="18"/>
              </w:rPr>
              <w:t>FC-BGA・EMIB-T</w:t>
            </w:r>
          </w:p>
        </w:tc>
        <w:tc>
          <w:tcPr>
            <w:tcW w:type="dxa" w:w="1881"/>
          </w:tcPr>
          <w:p>
            <w:r>
              <w:rPr>
                <w:rFonts w:ascii="Meiryo UI" w:hAnsi="Meiryo UI"/>
                <w:sz w:val="18"/>
              </w:rPr>
              <w:t>◎ 世界最高</w:t>
            </w:r>
          </w:p>
        </w:tc>
        <w:tc>
          <w:tcPr>
            <w:tcW w:type="dxa" w:w="1881"/>
          </w:tcPr>
          <w:p>
            <w:r>
              <w:rPr>
                <w:rFonts w:ascii="Meiryo UI" w:hAnsi="Meiryo UI"/>
                <w:sz w:val="18"/>
              </w:rPr>
              <w:t>◎ 専属</w:t>
            </w:r>
          </w:p>
        </w:tc>
        <w:tc>
          <w:tcPr>
            <w:tcW w:type="dxa" w:w="1881"/>
          </w:tcPr>
          <w:p>
            <w:r>
              <w:rPr>
                <w:rFonts w:ascii="Meiryo UI" w:hAnsi="Meiryo UI"/>
                <w:sz w:val="18"/>
              </w:rPr>
              <w:t>Intel・AMD・Broadcom</w:t>
            </w:r>
          </w:p>
        </w:tc>
      </w:tr>
      <w:tr>
        <w:tc>
          <w:tcPr>
            <w:tcW w:type="dxa" w:w="1881"/>
            <w:shd w:val="clear" w:color="auto" w:fill="DDEBF7"/>
          </w:tcPr>
          <w:p>
            <w:r>
              <w:rPr>
                <w:rFonts w:ascii="Meiryo UI" w:hAnsi="Meiryo UI"/>
                <w:sz w:val="18"/>
              </w:rPr>
              <w:t>信光電気工業（Shinko）</w:t>
            </w:r>
          </w:p>
        </w:tc>
        <w:tc>
          <w:tcPr>
            <w:tcW w:type="dxa" w:w="1881"/>
            <w:shd w:val="clear" w:color="auto" w:fill="DDEBF7"/>
          </w:tcPr>
          <w:p>
            <w:r>
              <w:rPr>
                <w:rFonts w:ascii="Meiryo UI" w:hAnsi="Meiryo UI"/>
                <w:sz w:val="18"/>
              </w:rPr>
              <w:t>FC-BGA</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Intel向け一部</w:t>
            </w:r>
          </w:p>
        </w:tc>
      </w:tr>
      <w:tr>
        <w:tc>
          <w:tcPr>
            <w:tcW w:type="dxa" w:w="1881"/>
          </w:tcPr>
          <w:p>
            <w:r>
              <w:rPr>
                <w:rFonts w:ascii="Meiryo UI" w:hAnsi="Meiryo UI"/>
                <w:sz w:val="18"/>
              </w:rPr>
              <w:t>Unimicron（台湾）</w:t>
            </w:r>
          </w:p>
        </w:tc>
        <w:tc>
          <w:tcPr>
            <w:tcW w:type="dxa" w:w="1881"/>
          </w:tcPr>
          <w:p>
            <w:r>
              <w:rPr>
                <w:rFonts w:ascii="Meiryo UI" w:hAnsi="Meiryo UI"/>
                <w:sz w:val="18"/>
              </w:rPr>
              <w:t>ABF基板</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AMD一部</w:t>
            </w:r>
          </w:p>
        </w:tc>
      </w:tr>
      <w:tr>
        <w:tc>
          <w:tcPr>
            <w:tcW w:type="dxa" w:w="1881"/>
            <w:shd w:val="clear" w:color="auto" w:fill="DDEBF7"/>
          </w:tcPr>
          <w:p>
            <w:r>
              <w:rPr>
                <w:rFonts w:ascii="Meiryo UI" w:hAnsi="Meiryo UI"/>
                <w:sz w:val="18"/>
              </w:rPr>
              <w:t>AT&amp;S（オーストリア）</w:t>
            </w:r>
          </w:p>
        </w:tc>
        <w:tc>
          <w:tcPr>
            <w:tcW w:type="dxa" w:w="1881"/>
            <w:shd w:val="clear" w:color="auto" w:fill="DDEBF7"/>
          </w:tcPr>
          <w:p>
            <w:r>
              <w:rPr>
                <w:rFonts w:ascii="Meiryo UI" w:hAnsi="Meiryo UI"/>
                <w:sz w:val="18"/>
              </w:rPr>
              <w:t>SLP・mSAP</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量産規模で見劣り</w:t>
            </w:r>
          </w:p>
        </w:tc>
      </w:tr>
      <w:tr>
        <w:tc>
          <w:tcPr>
            <w:tcW w:type="dxa" w:w="1881"/>
          </w:tcPr>
          <w:p>
            <w:r>
              <w:rPr>
                <w:rFonts w:ascii="Meiryo UI" w:hAnsi="Meiryo UI"/>
                <w:sz w:val="18"/>
              </w:rPr>
              <w:t>Samsung Electro-Mechanics</w:t>
            </w:r>
          </w:p>
        </w:tc>
        <w:tc>
          <w:tcPr>
            <w:tcW w:type="dxa" w:w="1881"/>
          </w:tcPr>
          <w:p>
            <w:r>
              <w:rPr>
                <w:rFonts w:ascii="Meiryo UI" w:hAnsi="Meiryo UI"/>
                <w:sz w:val="18"/>
              </w:rPr>
              <w:t>FC-BGA</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自社向け中心</w:t>
            </w:r>
          </w:p>
        </w:tc>
      </w:tr>
    </w:tbl>
    <w:p/>
    <w:p>
      <w:r>
        <w:rPr>
          <w:rFonts w:ascii="Meiryo UI" w:hAnsi="Meiryo UI"/>
          <w:sz w:val="20"/>
        </w:rPr>
        <w:t>深井評価：イビデンのEMIB-T専属性は「技術的護城河（Moat）」。Unimicron・AT&amp;Sは現時点でEMIB-T量産能力なし。信光電気工業は技術的には近いが、前受金構造でイビデンが頭一つリード。</w:t>
      </w:r>
    </w:p>
    <w:p/>
    <w:p>
      <w:r>
        <w:t>──────────────────────────────────────────────────</w:t>
      </w:r>
    </w:p>
    <w:p/>
    <w:p>
      <w:pPr>
        <w:pStyle w:val="Heading2"/>
      </w:pPr>
      <w:r>
        <w:rPr>
          <w:rFonts w:ascii="Meiryo UI" w:hAnsi="Meiryo UI"/>
          <w:color w:val="2E74B5"/>
        </w:rPr>
        <w:t>2. 社長指示の重点分析（最優先）</w:t>
      </w:r>
    </w:p>
    <w:p/>
    <w:p>
      <w:pPr>
        <w:pStyle w:val="Heading3"/>
      </w:pPr>
      <w:r>
        <w:rPr>
          <w:rFonts w:ascii="Meiryo UI" w:hAnsi="Meiryo UI"/>
          <w:color w:val="2E74B5"/>
        </w:rPr>
        <w:t>①事業構造と競合優位性の精査</w:t>
      </w:r>
    </w:p>
    <w:p/>
    <w:p>
      <w:pPr>
        <w:pStyle w:val="Heading4"/>
      </w:pPr>
      <w:r>
        <w:rPr>
          <w:rFonts w:ascii="Meiryo UI" w:hAnsi="Meiryo UI"/>
          <w:color w:val="2E74B5"/>
        </w:rPr>
        <w:t>顧客構成と集中リスク</w:t>
      </w:r>
    </w:p>
    <w:p/>
    <w:p>
      <w:r>
        <w:rPr>
          <w:rFonts w:ascii="Meiryo UI" w:hAnsi="Meiryo UI"/>
          <w:sz w:val="20"/>
        </w:rPr>
        <w:t>取引構造推計（売上比率ベース）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顧客</w:t>
            </w:r>
          </w:p>
        </w:tc>
        <w:tc>
          <w:tcPr>
            <w:tcW w:type="dxa" w:w="2351"/>
            <w:shd w:val="clear" w:color="auto" w:fill="2E74B5"/>
          </w:tcPr>
          <w:p>
            <w:r>
              <w:rPr>
                <w:rFonts w:ascii="Meiryo UI" w:hAnsi="Meiryo UI"/>
                <w:b/>
                <w:color w:val="FFFFFF"/>
                <w:sz w:val="18"/>
              </w:rPr>
              <w:t>推計売上比率</w:t>
            </w:r>
          </w:p>
        </w:tc>
        <w:tc>
          <w:tcPr>
            <w:tcW w:type="dxa" w:w="2351"/>
            <w:shd w:val="clear" w:color="auto" w:fill="2E74B5"/>
          </w:tcPr>
          <w:p>
            <w:r>
              <w:rPr>
                <w:rFonts w:ascii="Meiryo UI" w:hAnsi="Meiryo UI"/>
                <w:b/>
                <w:color w:val="FFFFFF"/>
                <w:sz w:val="18"/>
              </w:rPr>
              <w:t>用途</w:t>
            </w:r>
          </w:p>
        </w:tc>
        <w:tc>
          <w:tcPr>
            <w:tcW w:type="dxa" w:w="2351"/>
            <w:shd w:val="clear" w:color="auto" w:fill="2E74B5"/>
          </w:tcPr>
          <w:p>
            <w:r>
              <w:rPr>
                <w:rFonts w:ascii="Meiryo UI" w:hAnsi="Meiryo UI"/>
                <w:b/>
                <w:color w:val="FFFFFF"/>
                <w:sz w:val="18"/>
              </w:rPr>
              <w:t>リスク区分</w:t>
            </w:r>
          </w:p>
        </w:tc>
      </w:tr>
      <w:tr>
        <w:tc>
          <w:tcPr>
            <w:tcW w:type="dxa" w:w="2351"/>
          </w:tcPr>
          <w:p>
            <w:r>
              <w:rPr>
                <w:rFonts w:ascii="Meiryo UI" w:hAnsi="Meiryo UI"/>
                <w:sz w:val="18"/>
              </w:rPr>
              <w:t>Intel</w:t>
            </w:r>
          </w:p>
        </w:tc>
        <w:tc>
          <w:tcPr>
            <w:tcW w:type="dxa" w:w="2351"/>
          </w:tcPr>
          <w:p>
            <w:r>
              <w:rPr>
                <w:rFonts w:ascii="Meiryo UI" w:hAnsi="Meiryo UI"/>
                <w:sz w:val="18"/>
              </w:rPr>
              <w:t>約40〜50%</w:t>
            </w:r>
          </w:p>
        </w:tc>
        <w:tc>
          <w:tcPr>
            <w:tcW w:type="dxa" w:w="2351"/>
          </w:tcPr>
          <w:p>
            <w:r>
              <w:rPr>
                <w:rFonts w:ascii="Meiryo UI" w:hAnsi="Meiryo UI"/>
                <w:sz w:val="18"/>
              </w:rPr>
              <w:t>FC-BGA・EMIB-T（Xeon・AI加速器）</w:t>
            </w:r>
          </w:p>
        </w:tc>
        <w:tc>
          <w:tcPr>
            <w:tcW w:type="dxa" w:w="2351"/>
          </w:tcPr>
          <w:p>
            <w:r>
              <w:rPr>
                <w:rFonts w:ascii="Meiryo UI" w:hAnsi="Meiryo UI"/>
                <w:sz w:val="18"/>
              </w:rPr>
              <w:t>高集中リスク</w:t>
            </w:r>
          </w:p>
        </w:tc>
      </w:tr>
      <w:tr>
        <w:tc>
          <w:tcPr>
            <w:tcW w:type="dxa" w:w="2351"/>
            <w:shd w:val="clear" w:color="auto" w:fill="DDEBF7"/>
          </w:tcPr>
          <w:p>
            <w:r>
              <w:rPr>
                <w:rFonts w:ascii="Meiryo UI" w:hAnsi="Meiryo UI"/>
                <w:sz w:val="18"/>
              </w:rPr>
              <w:t>AMD</w:t>
            </w:r>
          </w:p>
        </w:tc>
        <w:tc>
          <w:tcPr>
            <w:tcW w:type="dxa" w:w="2351"/>
            <w:shd w:val="clear" w:color="auto" w:fill="DDEBF7"/>
          </w:tcPr>
          <w:p>
            <w:r>
              <w:rPr>
                <w:rFonts w:ascii="Meiryo UI" w:hAnsi="Meiryo UI"/>
                <w:sz w:val="18"/>
              </w:rPr>
              <w:t>約15〜20%</w:t>
            </w:r>
          </w:p>
        </w:tc>
        <w:tc>
          <w:tcPr>
            <w:tcW w:type="dxa" w:w="2351"/>
            <w:shd w:val="clear" w:color="auto" w:fill="DDEBF7"/>
          </w:tcPr>
          <w:p>
            <w:r>
              <w:rPr>
                <w:rFonts w:ascii="Meiryo UI" w:hAnsi="Meiryo UI"/>
                <w:sz w:val="18"/>
              </w:rPr>
              <w:t>FC-BGA（EPYC・Instinct）</w:t>
            </w:r>
          </w:p>
        </w:tc>
        <w:tc>
          <w:tcPr>
            <w:tcW w:type="dxa" w:w="2351"/>
            <w:shd w:val="clear" w:color="auto" w:fill="DDEBF7"/>
          </w:tcPr>
          <w:p>
            <w:r>
              <w:rPr>
                <w:rFonts w:ascii="Meiryo UI" w:hAnsi="Meiryo UI"/>
                <w:sz w:val="18"/>
              </w:rPr>
              <w:t>中程度</w:t>
            </w:r>
          </w:p>
        </w:tc>
      </w:tr>
      <w:tr>
        <w:tc>
          <w:tcPr>
            <w:tcW w:type="dxa" w:w="2351"/>
          </w:tcPr>
          <w:p>
            <w:r>
              <w:rPr>
                <w:rFonts w:ascii="Meiryo UI" w:hAnsi="Meiryo UI"/>
                <w:sz w:val="18"/>
              </w:rPr>
              <w:t>Broadcom</w:t>
            </w:r>
          </w:p>
        </w:tc>
        <w:tc>
          <w:tcPr>
            <w:tcW w:type="dxa" w:w="2351"/>
          </w:tcPr>
          <w:p>
            <w:r>
              <w:rPr>
                <w:rFonts w:ascii="Meiryo UI" w:hAnsi="Meiryo UI"/>
                <w:sz w:val="18"/>
              </w:rPr>
              <w:t>約10〜15%</w:t>
            </w:r>
          </w:p>
        </w:tc>
        <w:tc>
          <w:tcPr>
            <w:tcW w:type="dxa" w:w="2351"/>
          </w:tcPr>
          <w:p>
            <w:r>
              <w:rPr>
                <w:rFonts w:ascii="Meiryo UI" w:hAnsi="Meiryo UI"/>
                <w:sz w:val="18"/>
              </w:rPr>
              <w:t>カスタムASIC（TPU・XPU）</w:t>
            </w:r>
          </w:p>
        </w:tc>
        <w:tc>
          <w:tcPr>
            <w:tcW w:type="dxa" w:w="2351"/>
          </w:tcPr>
          <w:p>
            <w:r>
              <w:rPr>
                <w:rFonts w:ascii="Meiryo UI" w:hAnsi="Meiryo UI"/>
                <w:sz w:val="18"/>
              </w:rPr>
              <w:t>拡大中</w:t>
            </w:r>
          </w:p>
        </w:tc>
      </w:tr>
      <w:tr>
        <w:tc>
          <w:tcPr>
            <w:tcW w:type="dxa" w:w="2351"/>
            <w:shd w:val="clear" w:color="auto" w:fill="DDEBF7"/>
          </w:tcPr>
          <w:p>
            <w:r>
              <w:rPr>
                <w:rFonts w:ascii="Meiryo UI" w:hAnsi="Meiryo UI"/>
                <w:sz w:val="18"/>
              </w:rPr>
              <w:t>Qualcomm</w:t>
            </w:r>
          </w:p>
        </w:tc>
        <w:tc>
          <w:tcPr>
            <w:tcW w:type="dxa" w:w="2351"/>
            <w:shd w:val="clear" w:color="auto" w:fill="DDEBF7"/>
          </w:tcPr>
          <w:p>
            <w:r>
              <w:rPr>
                <w:rFonts w:ascii="Meiryo UI" w:hAnsi="Meiryo UI"/>
                <w:sz w:val="18"/>
              </w:rPr>
              <w:t>約5〜8%</w:t>
            </w:r>
          </w:p>
        </w:tc>
        <w:tc>
          <w:tcPr>
            <w:tcW w:type="dxa" w:w="2351"/>
            <w:shd w:val="clear" w:color="auto" w:fill="DDEBF7"/>
          </w:tcPr>
          <w:p>
            <w:r>
              <w:rPr>
                <w:rFonts w:ascii="Meiryo UI" w:hAnsi="Meiryo UI"/>
                <w:sz w:val="18"/>
              </w:rPr>
              <w:t>スマートフォン・PC向け</w:t>
            </w:r>
          </w:p>
        </w:tc>
        <w:tc>
          <w:tcPr>
            <w:tcW w:type="dxa" w:w="2351"/>
            <w:shd w:val="clear" w:color="auto" w:fill="DDEBF7"/>
          </w:tcPr>
          <w:p>
            <w:r>
              <w:rPr>
                <w:rFonts w:ascii="Meiryo UI" w:hAnsi="Meiryo UI"/>
                <w:sz w:val="18"/>
              </w:rPr>
              <w:t>縮小傾向</w:t>
            </w:r>
          </w:p>
        </w:tc>
      </w:tr>
      <w:tr>
        <w:tc>
          <w:tcPr>
            <w:tcW w:type="dxa" w:w="2351"/>
          </w:tcPr>
          <w:p>
            <w:r>
              <w:rPr>
                <w:rFonts w:ascii="Meiryo UI" w:hAnsi="Meiryo UI"/>
                <w:sz w:val="18"/>
              </w:rPr>
              <w:t>Cisco（新規確定）</w:t>
            </w:r>
          </w:p>
        </w:tc>
        <w:tc>
          <w:tcPr>
            <w:tcW w:type="dxa" w:w="2351"/>
          </w:tcPr>
          <w:p>
            <w:r>
              <w:rPr>
                <w:rFonts w:ascii="Meiryo UI" w:hAnsi="Meiryo UI"/>
                <w:sz w:val="18"/>
              </w:rPr>
              <w:t>約2〜5%→拡大余地</w:t>
            </w:r>
          </w:p>
        </w:tc>
        <w:tc>
          <w:tcPr>
            <w:tcW w:type="dxa" w:w="2351"/>
          </w:tcPr>
          <w:p>
            <w:r>
              <w:rPr>
                <w:rFonts w:ascii="Meiryo UI" w:hAnsi="Meiryo UI"/>
                <w:sz w:val="18"/>
              </w:rPr>
              <w:t>ネットワーク系AI ASIC</w:t>
            </w:r>
          </w:p>
        </w:tc>
        <w:tc>
          <w:tcPr>
            <w:tcW w:type="dxa" w:w="2351"/>
          </w:tcPr>
          <w:p>
            <w:r>
              <w:rPr>
                <w:rFonts w:ascii="Meiryo UI" w:hAnsi="Meiryo UI"/>
                <w:sz w:val="18"/>
              </w:rPr>
              <w:t>成長ドライバー</w:t>
            </w:r>
          </w:p>
        </w:tc>
      </w:tr>
      <w:tr>
        <w:tc>
          <w:tcPr>
            <w:tcW w:type="dxa" w:w="2351"/>
            <w:shd w:val="clear" w:color="auto" w:fill="DDEBF7"/>
          </w:tcPr>
          <w:p>
            <w:r>
              <w:rPr>
                <w:rFonts w:ascii="Meiryo UI" w:hAnsi="Meiryo UI"/>
                <w:sz w:val="18"/>
              </w:rPr>
              <w:t>その他</w:t>
            </w:r>
          </w:p>
        </w:tc>
        <w:tc>
          <w:tcPr>
            <w:tcW w:type="dxa" w:w="2351"/>
            <w:shd w:val="clear" w:color="auto" w:fill="DDEBF7"/>
          </w:tcPr>
          <w:p>
            <w:r>
              <w:rPr>
                <w:rFonts w:ascii="Meiryo UI" w:hAnsi="Meiryo UI"/>
                <w:sz w:val="18"/>
              </w:rPr>
              <w:t>残余</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bl>
    <w:p/>
    <w:p>
      <w:r>
        <w:rPr>
          <w:rFonts w:ascii="Meiryo UI" w:hAnsi="Meiryo UI"/>
          <w:sz w:val="20"/>
        </w:rPr>
        <w:t>顧客集中リスクの深井評価：</w:t>
      </w:r>
    </w:p>
    <w:p>
      <w:r>
        <w:rPr>
          <w:rFonts w:ascii="Meiryo UI" w:hAnsi="Meiryo UI"/>
          <w:sz w:val="20"/>
        </w:rPr>
        <w:t>Intel依存度40〜50%は確かにリスクだが、①EMIB-T前受金構造が短期収益を保護、②IntelのAI加速器戦略はFoundryシフトでもパッケージングは外製継続、③AMDの代替が急拡大中という3層の緩和要因がある。純粋な「Intel失注リスク」は⑩で詳述。</w:t>
      </w:r>
    </w:p>
    <w:p/>
    <w:p>
      <w:pPr>
        <w:pStyle w:val="Heading4"/>
      </w:pPr>
      <w:r>
        <w:rPr>
          <w:rFonts w:ascii="Meiryo UI" w:hAnsi="Meiryo UI"/>
          <w:color w:val="2E74B5"/>
        </w:rPr>
        <w:t>Cisco新規顧客確定の意味と売上インパクト試算</w:t>
      </w:r>
    </w:p>
    <w:p/>
    <w:p>
      <w:r>
        <w:rPr>
          <w:rFonts w:ascii="Meiryo UI" w:hAnsi="Meiryo UI"/>
          <w:sz w:val="20"/>
        </w:rPr>
        <w:t>Ciscoは2025〜2026年にかけてAI向けネットワーク半導体（Silicon One後継シリーズ）の開発を加速しており、イビデンのFC-BGA採用が確定したとされる。</w:t>
      </w:r>
    </w:p>
    <w:p/>
    <w:p>
      <w:r>
        <w:rPr>
          <w:rFonts w:ascii="Meiryo UI" w:hAnsi="Meiryo UI"/>
          <w:sz w:val="20"/>
        </w:rPr>
        <w:t>売上インパクト試算：</w:t>
      </w:r>
    </w:p>
    <w:p>
      <w:pPr>
        <w:pStyle w:val="ListBullet"/>
      </w:pPr>
      <w:r>
        <w:rPr>
          <w:rFonts w:ascii="Meiryo UI" w:hAnsi="Meiryo UI"/>
          <w:sz w:val="20"/>
        </w:rPr>
        <w:t>Cisco Silicon Oneシリーズ年間出荷量（推計）：2,000〜4,000ダイ/月相当</w:t>
      </w:r>
    </w:p>
    <w:p>
      <w:pPr>
        <w:pStyle w:val="ListBullet"/>
      </w:pPr>
      <w:r>
        <w:rPr>
          <w:rFonts w:ascii="Meiryo UI" w:hAnsi="Meiryo UI"/>
          <w:sz w:val="20"/>
        </w:rPr>
        <w:t>1ダイ当たりパッケージ基板単価（高密度FC-BGA）：$500〜1,500</w:t>
      </w:r>
    </w:p>
    <w:p>
      <w:pPr>
        <w:pStyle w:val="ListBullet"/>
      </w:pPr>
      <w:r>
        <w:rPr>
          <w:rFonts w:ascii="Meiryo UI" w:hAnsi="Meiryo UI"/>
          <w:sz w:val="20"/>
        </w:rPr>
        <w:t>年間売上インパクト試算：$1,200万〜$7,200万（≒¥18億〜¥108億）</w:t>
      </w:r>
    </w:p>
    <w:p>
      <w:pPr>
        <w:pStyle w:val="ListBullet"/>
      </w:pPr>
      <w:r>
        <w:rPr>
          <w:rFonts w:ascii="Meiryo UI" w:hAnsi="Meiryo UI"/>
          <w:sz w:val="20"/>
        </w:rPr>
        <w:t>シェア確立後の2027〜2028年拡大シナリオ：¥150億〜¥300億規模へ</w:t>
      </w:r>
    </w:p>
    <w:p/>
    <w:p>
      <w:r>
        <w:rPr>
          <w:rFonts w:ascii="Meiryo UI" w:hAnsi="Meiryo UI"/>
          <w:sz w:val="20"/>
        </w:rPr>
        <w:t>&gt; 直近の連結売上高¥3,700億に対し初年度インパクトは0.5〜3%程度だが、「新規大手システム顧客の確定」はマルチプル拡張（顧客分散＝リスクプレミアム低下）の観点で株価へのプラスインパクトが大きい。</w:t>
      </w:r>
    </w:p>
    <w:p/>
    <w:p>
      <w:r>
        <w:t>──────────────────────────────────────────────────</w:t>
      </w:r>
    </w:p>
    <w:p/>
    <w:p>
      <w:pPr>
        <w:pStyle w:val="Heading3"/>
      </w:pPr>
      <w:r>
        <w:rPr>
          <w:rFonts w:ascii="Meiryo UI" w:hAnsi="Meiryo UI"/>
          <w:color w:val="2E74B5"/>
        </w:rPr>
        <w:t>②EMIB-T受注・前受金の定量把握</w:t>
      </w:r>
    </w:p>
    <w:p/>
    <w:p>
      <w:pPr>
        <w:pStyle w:val="Heading4"/>
      </w:pPr>
      <w:r>
        <w:rPr>
          <w:rFonts w:ascii="Meiryo UI" w:hAnsi="Meiryo UI"/>
          <w:color w:val="2E74B5"/>
        </w:rPr>
        <w:t>2028年以降のバックログ規模推計</w:t>
      </w:r>
    </w:p>
    <w:p/>
    <w:p>
      <w:r>
        <w:rPr>
          <w:rFonts w:ascii="Meiryo UI" w:hAnsi="Meiryo UI"/>
          <w:sz w:val="20"/>
        </w:rPr>
        <w:t>公開情報の範囲内でイビデンが開示する「前受金（Contract Liabilities）」と設備投資計画から逆算する。</w:t>
      </w:r>
    </w:p>
    <w:p/>
    <w:p>
      <w:r>
        <w:rPr>
          <w:rFonts w:ascii="Meiryo UI" w:hAnsi="Meiryo UI"/>
          <w:sz w:val="20"/>
        </w:rPr>
        <w:t>前受金規模の推計ロジック：</w:t>
      </w:r>
    </w:p>
    <w:p>
      <w:pPr>
        <w:pStyle w:val="ListBullet"/>
      </w:pPr>
      <w:r>
        <w:rPr>
          <w:rFonts w:ascii="Meiryo UI" w:hAnsi="Meiryo UI"/>
          <w:sz w:val="20"/>
        </w:rPr>
        <w:t>設備投資5,000億円計画のうち、顧客（主にIntel）からの前受金・設備投資協力金が一定割合を占める</w:t>
      </w:r>
    </w:p>
    <w:p>
      <w:pPr>
        <w:pStyle w:val="ListBullet"/>
      </w:pPr>
      <w:r>
        <w:rPr>
          <w:rFonts w:ascii="Meiryo UI" w:hAnsi="Meiryo UI"/>
          <w:sz w:val="20"/>
        </w:rPr>
        <w:t>業界慣行：FC-BGA専用ライン新設の場合、顧客が設備費の20〜35%を前受金として拠出</w:t>
      </w:r>
    </w:p>
    <w:p>
      <w:pPr>
        <w:pStyle w:val="ListBullet"/>
      </w:pPr>
      <w:r>
        <w:rPr>
          <w:rFonts w:ascii="Meiryo UI" w:hAnsi="Meiryo UI"/>
          <w:sz w:val="20"/>
        </w:rPr>
        <w:t>5,000億円の50〜60%がEMIB-T・次世代FC-BGA向けと仮定（¥2,500〜3,000億）</w:t>
      </w:r>
    </w:p>
    <w:p>
      <w:pPr>
        <w:pStyle w:val="ListBullet"/>
      </w:pPr>
      <w:r>
        <w:rPr>
          <w:rFonts w:ascii="Meiryo UI" w:hAnsi="Meiryo UI"/>
          <w:sz w:val="20"/>
        </w:rPr>
        <w:t>前受金率20〜35%適用 → 前受金規模：¥500億〜¥1,050億</w:t>
      </w:r>
    </w:p>
    <w:p/>
    <w:p>
      <w:r>
        <w:rPr>
          <w:rFonts w:ascii="Meiryo UI" w:hAnsi="Meiryo UI"/>
          <w:sz w:val="20"/>
        </w:rPr>
        <w:t>バックログ（受注残）規模推計：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EMIB-T受注規模（推計）</w:t>
            </w:r>
          </w:p>
        </w:tc>
        <w:tc>
          <w:tcPr>
            <w:tcW w:type="dxa" w:w="2351"/>
            <w:shd w:val="clear" w:color="auto" w:fill="2E74B5"/>
          </w:tcPr>
          <w:p>
            <w:r>
              <w:rPr>
                <w:rFonts w:ascii="Meiryo UI" w:hAnsi="Meiryo UI"/>
                <w:b/>
                <w:color w:val="FFFFFF"/>
                <w:sz w:val="18"/>
              </w:rPr>
              <w:t>前受金比率</w:t>
            </w:r>
          </w:p>
        </w:tc>
        <w:tc>
          <w:tcPr>
            <w:tcW w:type="dxa" w:w="2351"/>
            <w:shd w:val="clear" w:color="auto" w:fill="2E74B5"/>
          </w:tcPr>
          <w:p>
            <w:r>
              <w:rPr>
                <w:rFonts w:ascii="Meiryo UI" w:hAnsi="Meiryo UI"/>
                <w:b/>
                <w:color w:val="FFFFFF"/>
                <w:sz w:val="18"/>
              </w:rPr>
              <w:t>業績保証水準</w:t>
            </w:r>
          </w:p>
        </w:tc>
      </w:tr>
      <w:tr>
        <w:tc>
          <w:tcPr>
            <w:tcW w:type="dxa" w:w="2351"/>
          </w:tcPr>
          <w:p>
            <w:r>
              <w:rPr>
                <w:rFonts w:ascii="Meiryo UI" w:hAnsi="Meiryo UI"/>
                <w:sz w:val="18"/>
              </w:rPr>
              <w:t>FY2026.3</w:t>
            </w:r>
          </w:p>
        </w:tc>
        <w:tc>
          <w:tcPr>
            <w:tcW w:type="dxa" w:w="2351"/>
          </w:tcPr>
          <w:p>
            <w:r>
              <w:rPr>
                <w:rFonts w:ascii="Meiryo UI" w:hAnsi="Meiryo UI"/>
                <w:sz w:val="18"/>
              </w:rPr>
              <w:t>¥800〜1,200億</w:t>
            </w:r>
          </w:p>
        </w:tc>
        <w:tc>
          <w:tcPr>
            <w:tcW w:type="dxa" w:w="2351"/>
          </w:tcPr>
          <w:p>
            <w:r>
              <w:rPr>
                <w:rFonts w:ascii="Meiryo UI" w:hAnsi="Meiryo UI"/>
                <w:sz w:val="18"/>
              </w:rPr>
              <w:t>15〜20%</w:t>
            </w:r>
          </w:p>
        </w:tc>
        <w:tc>
          <w:tcPr>
            <w:tcW w:type="dxa" w:w="2351"/>
          </w:tcPr>
          <w:p>
            <w:r>
              <w:rPr>
                <w:rFonts w:ascii="Meiryo UI" w:hAnsi="Meiryo UI"/>
                <w:sz w:val="18"/>
              </w:rPr>
              <w:t>中程度</w:t>
            </w:r>
          </w:p>
        </w:tc>
      </w:tr>
      <w:tr>
        <w:tc>
          <w:tcPr>
            <w:tcW w:type="dxa" w:w="2351"/>
            <w:shd w:val="clear" w:color="auto" w:fill="DDEBF7"/>
          </w:tcPr>
          <w:p>
            <w:r>
              <w:rPr>
                <w:rFonts w:ascii="Meiryo UI" w:hAnsi="Meiryo UI"/>
                <w:sz w:val="18"/>
              </w:rPr>
              <w:t>FY2027.3</w:t>
            </w:r>
          </w:p>
        </w:tc>
        <w:tc>
          <w:tcPr>
            <w:tcW w:type="dxa" w:w="2351"/>
            <w:shd w:val="clear" w:color="auto" w:fill="DDEBF7"/>
          </w:tcPr>
          <w:p>
            <w:r>
              <w:rPr>
                <w:rFonts w:ascii="Meiryo UI" w:hAnsi="Meiryo UI"/>
                <w:sz w:val="18"/>
              </w:rPr>
              <w:t>¥1,200〜1,800億</w:t>
            </w:r>
          </w:p>
        </w:tc>
        <w:tc>
          <w:tcPr>
            <w:tcW w:type="dxa" w:w="2351"/>
            <w:shd w:val="clear" w:color="auto" w:fill="DDEBF7"/>
          </w:tcPr>
          <w:p>
            <w:r>
              <w:rPr>
                <w:rFonts w:ascii="Meiryo UI" w:hAnsi="Meiryo UI"/>
                <w:sz w:val="18"/>
              </w:rPr>
              <w:t>20〜30%</w:t>
            </w:r>
          </w:p>
        </w:tc>
        <w:tc>
          <w:tcPr>
            <w:tcW w:type="dxa" w:w="2351"/>
            <w:shd w:val="clear" w:color="auto" w:fill="DDEBF7"/>
          </w:tcPr>
          <w:p>
            <w:r>
              <w:rPr>
                <w:rFonts w:ascii="Meiryo UI" w:hAnsi="Meiryo UI"/>
                <w:sz w:val="18"/>
              </w:rPr>
              <w:t>高い</w:t>
            </w:r>
          </w:p>
        </w:tc>
      </w:tr>
      <w:tr>
        <w:tc>
          <w:tcPr>
            <w:tcW w:type="dxa" w:w="2351"/>
          </w:tcPr>
          <w:p>
            <w:r>
              <w:rPr>
                <w:rFonts w:ascii="Meiryo UI" w:hAnsi="Meiryo UI"/>
                <w:sz w:val="18"/>
              </w:rPr>
              <w:t>FY2028.3</w:t>
            </w:r>
          </w:p>
        </w:tc>
        <w:tc>
          <w:tcPr>
            <w:tcW w:type="dxa" w:w="2351"/>
          </w:tcPr>
          <w:p>
            <w:r>
              <w:rPr>
                <w:rFonts w:ascii="Meiryo UI" w:hAnsi="Meiryo UI"/>
                <w:sz w:val="18"/>
              </w:rPr>
              <w:t>¥1,800〜2,500億</w:t>
            </w:r>
          </w:p>
        </w:tc>
        <w:tc>
          <w:tcPr>
            <w:tcW w:type="dxa" w:w="2351"/>
          </w:tcPr>
          <w:p>
            <w:r>
              <w:rPr>
                <w:rFonts w:ascii="Meiryo UI" w:hAnsi="Meiryo UI"/>
                <w:sz w:val="18"/>
              </w:rPr>
              <w:t>25〜35%</w:t>
            </w:r>
          </w:p>
        </w:tc>
        <w:tc>
          <w:tcPr>
            <w:tcW w:type="dxa" w:w="2351"/>
          </w:tcPr>
          <w:p>
            <w:r>
              <w:rPr>
                <w:rFonts w:ascii="Meiryo UI" w:hAnsi="Meiryo UI"/>
                <w:sz w:val="18"/>
              </w:rPr>
              <w:t>極めて高い</w:t>
            </w:r>
          </w:p>
        </w:tc>
      </w:tr>
    </w:tbl>
    <w:p/>
    <w:p>
      <w:r>
        <w:rPr>
          <w:rFonts w:ascii="Meiryo UI" w:hAnsi="Meiryo UI"/>
          <w:sz w:val="20"/>
        </w:rPr>
        <w:t>四半期売上比での前受金比率（保証機能）：</w:t>
      </w:r>
    </w:p>
    <w:p>
      <w:pPr>
        <w:pStyle w:val="ListBullet"/>
      </w:pPr>
      <w:r>
        <w:rPr>
          <w:rFonts w:ascii="Meiryo UI" w:hAnsi="Meiryo UI"/>
          <w:sz w:val="20"/>
        </w:rPr>
        <w:t>四半期売上¥900〜950億（FY2025ベース）に対し、前受金¥500〜1,050億 = 四半期売上の0.5〜1.1倍</w:t>
      </w:r>
    </w:p>
    <w:p>
      <w:pPr>
        <w:pStyle w:val="ListBullet"/>
      </w:pPr>
      <w:r>
        <w:rPr>
          <w:rFonts w:ascii="Meiryo UI" w:hAnsi="Meiryo UI"/>
          <w:sz w:val="20"/>
        </w:rPr>
        <w:t>これは「約2〜4四半期分の収益が既に確保済み」を意味し、業績下振れリスクを構造的に限定している</w:t>
      </w:r>
    </w:p>
    <w:p/>
    <w:p>
      <w:pPr>
        <w:pStyle w:val="Heading4"/>
      </w:pPr>
      <w:r>
        <w:rPr>
          <w:rFonts w:ascii="Meiryo UI" w:hAnsi="Meiryo UI"/>
          <w:color w:val="2E74B5"/>
        </w:rPr>
        <w:t>3ケース別売上・営業利益予想（FY2026〜FY2028）</w:t>
      </w:r>
    </w:p>
    <w:p/>
    <w:p>
      <w:r>
        <w:rPr>
          <w:rFonts w:ascii="Meiryo UI" w:hAnsi="Meiryo UI"/>
          <w:sz w:val="20"/>
        </w:rPr>
        <w:t>【保守シナリオ】AI投資サイクル鈍化、円高進行（USD/JPY=140想定）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売上高</w:t>
            </w:r>
          </w:p>
        </w:tc>
        <w:tc>
          <w:tcPr>
            <w:tcW w:type="dxa" w:w="2351"/>
            <w:shd w:val="clear" w:color="auto" w:fill="2E74B5"/>
          </w:tcPr>
          <w:p>
            <w:r>
              <w:rPr>
                <w:rFonts w:ascii="Meiryo UI" w:hAnsi="Meiryo UI"/>
                <w:b/>
                <w:color w:val="FFFFFF"/>
                <w:sz w:val="18"/>
              </w:rPr>
              <w:t>営業利益</w:t>
            </w:r>
          </w:p>
        </w:tc>
        <w:tc>
          <w:tcPr>
            <w:tcW w:type="dxa" w:w="2351"/>
            <w:shd w:val="clear" w:color="auto" w:fill="2E74B5"/>
          </w:tcPr>
          <w:p>
            <w:r>
              <w:rPr>
                <w:rFonts w:ascii="Meiryo UI" w:hAnsi="Meiryo UI"/>
                <w:b/>
                <w:color w:val="FFFFFF"/>
                <w:sz w:val="18"/>
              </w:rPr>
              <w:t>営業利益率</w:t>
            </w:r>
          </w:p>
        </w:tc>
      </w:tr>
      <w:tr>
        <w:tc>
          <w:tcPr>
            <w:tcW w:type="dxa" w:w="2351"/>
          </w:tcPr>
          <w:p>
            <w:r>
              <w:rPr>
                <w:rFonts w:ascii="Meiryo UI" w:hAnsi="Meiryo UI"/>
                <w:sz w:val="18"/>
              </w:rPr>
              <w:t>FY2026.3</w:t>
            </w:r>
          </w:p>
        </w:tc>
        <w:tc>
          <w:tcPr>
            <w:tcW w:type="dxa" w:w="2351"/>
          </w:tcPr>
          <w:p>
            <w:r>
              <w:rPr>
                <w:rFonts w:ascii="Meiryo UI" w:hAnsi="Meiryo UI"/>
                <w:sz w:val="18"/>
              </w:rPr>
              <w:t>¥3,400億</w:t>
            </w:r>
          </w:p>
        </w:tc>
        <w:tc>
          <w:tcPr>
            <w:tcW w:type="dxa" w:w="2351"/>
          </w:tcPr>
          <w:p>
            <w:r>
              <w:rPr>
                <w:rFonts w:ascii="Meiryo UI" w:hAnsi="Meiryo UI"/>
                <w:sz w:val="18"/>
              </w:rPr>
              <w:t>¥340億</w:t>
            </w:r>
          </w:p>
        </w:tc>
        <w:tc>
          <w:tcPr>
            <w:tcW w:type="dxa" w:w="2351"/>
          </w:tcPr>
          <w:p>
            <w:r>
              <w:rPr>
                <w:rFonts w:ascii="Meiryo UI" w:hAnsi="Meiryo UI"/>
                <w:sz w:val="18"/>
              </w:rPr>
              <w:t>10.0%</w:t>
            </w:r>
          </w:p>
        </w:tc>
      </w:tr>
      <w:tr>
        <w:tc>
          <w:tcPr>
            <w:tcW w:type="dxa" w:w="2351"/>
            <w:shd w:val="clear" w:color="auto" w:fill="DDEBF7"/>
          </w:tcPr>
          <w:p>
            <w:r>
              <w:rPr>
                <w:rFonts w:ascii="Meiryo UI" w:hAnsi="Meiryo UI"/>
                <w:sz w:val="18"/>
              </w:rPr>
              <w:t>FY2027.3</w:t>
            </w:r>
          </w:p>
        </w:tc>
        <w:tc>
          <w:tcPr>
            <w:tcW w:type="dxa" w:w="2351"/>
            <w:shd w:val="clear" w:color="auto" w:fill="DDEBF7"/>
          </w:tcPr>
          <w:p>
            <w:r>
              <w:rPr>
                <w:rFonts w:ascii="Meiryo UI" w:hAnsi="Meiryo UI"/>
                <w:sz w:val="18"/>
              </w:rPr>
              <w:t>¥3,800億</w:t>
            </w:r>
          </w:p>
        </w:tc>
        <w:tc>
          <w:tcPr>
            <w:tcW w:type="dxa" w:w="2351"/>
            <w:shd w:val="clear" w:color="auto" w:fill="DDEBF7"/>
          </w:tcPr>
          <w:p>
            <w:r>
              <w:rPr>
                <w:rFonts w:ascii="Meiryo UI" w:hAnsi="Meiryo UI"/>
                <w:sz w:val="18"/>
              </w:rPr>
              <w:t>¥418億</w:t>
            </w:r>
          </w:p>
        </w:tc>
        <w:tc>
          <w:tcPr>
            <w:tcW w:type="dxa" w:w="2351"/>
            <w:shd w:val="clear" w:color="auto" w:fill="DDEBF7"/>
          </w:tcPr>
          <w:p>
            <w:r>
              <w:rPr>
                <w:rFonts w:ascii="Meiryo UI" w:hAnsi="Meiryo UI"/>
                <w:sz w:val="18"/>
              </w:rPr>
              <w:t>11.0%</w:t>
            </w:r>
          </w:p>
        </w:tc>
      </w:tr>
      <w:tr>
        <w:tc>
          <w:tcPr>
            <w:tcW w:type="dxa" w:w="2351"/>
          </w:tcPr>
          <w:p>
            <w:r>
              <w:rPr>
                <w:rFonts w:ascii="Meiryo UI" w:hAnsi="Meiryo UI"/>
                <w:sz w:val="18"/>
              </w:rPr>
              <w:t>FY2028.3</w:t>
            </w:r>
          </w:p>
        </w:tc>
        <w:tc>
          <w:tcPr>
            <w:tcW w:type="dxa" w:w="2351"/>
          </w:tcPr>
          <w:p>
            <w:r>
              <w:rPr>
                <w:rFonts w:ascii="Meiryo UI" w:hAnsi="Meiryo UI"/>
                <w:sz w:val="18"/>
              </w:rPr>
              <w:t>¥4,500億</w:t>
            </w:r>
          </w:p>
        </w:tc>
        <w:tc>
          <w:tcPr>
            <w:tcW w:type="dxa" w:w="2351"/>
          </w:tcPr>
          <w:p>
            <w:r>
              <w:rPr>
                <w:rFonts w:ascii="Meiryo UI" w:hAnsi="Meiryo UI"/>
                <w:sz w:val="18"/>
              </w:rPr>
              <w:t>¥540億</w:t>
            </w:r>
          </w:p>
        </w:tc>
        <w:tc>
          <w:tcPr>
            <w:tcW w:type="dxa" w:w="2351"/>
          </w:tcPr>
          <w:p>
            <w:r>
              <w:rPr>
                <w:rFonts w:ascii="Meiryo UI" w:hAnsi="Meiryo UI"/>
                <w:sz w:val="18"/>
              </w:rPr>
              <w:t>12.0%</w:t>
            </w:r>
          </w:p>
        </w:tc>
      </w:tr>
    </w:tbl>
    <w:p/>
    <w:p>
      <w:r>
        <w:rPr>
          <w:rFonts w:ascii="Meiryo UI" w:hAnsi="Meiryo UI"/>
          <w:sz w:val="20"/>
        </w:rPr>
        <w:t>【中央シナリオ】EMIB-T順調立上・Broadcom拡大（USD/JPY=150想定）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売上高</w:t>
            </w:r>
          </w:p>
        </w:tc>
        <w:tc>
          <w:tcPr>
            <w:tcW w:type="dxa" w:w="2351"/>
            <w:shd w:val="clear" w:color="auto" w:fill="2E74B5"/>
          </w:tcPr>
          <w:p>
            <w:r>
              <w:rPr>
                <w:rFonts w:ascii="Meiryo UI" w:hAnsi="Meiryo UI"/>
                <w:b/>
                <w:color w:val="FFFFFF"/>
                <w:sz w:val="18"/>
              </w:rPr>
              <w:t>営業利益</w:t>
            </w:r>
          </w:p>
        </w:tc>
        <w:tc>
          <w:tcPr>
            <w:tcW w:type="dxa" w:w="2351"/>
            <w:shd w:val="clear" w:color="auto" w:fill="2E74B5"/>
          </w:tcPr>
          <w:p>
            <w:r>
              <w:rPr>
                <w:rFonts w:ascii="Meiryo UI" w:hAnsi="Meiryo UI"/>
                <w:b/>
                <w:color w:val="FFFFFF"/>
                <w:sz w:val="18"/>
              </w:rPr>
              <w:t>営業利益率</w:t>
            </w:r>
          </w:p>
        </w:tc>
      </w:tr>
      <w:tr>
        <w:tc>
          <w:tcPr>
            <w:tcW w:type="dxa" w:w="2351"/>
          </w:tcPr>
          <w:p>
            <w:r>
              <w:rPr>
                <w:rFonts w:ascii="Meiryo UI" w:hAnsi="Meiryo UI"/>
                <w:sz w:val="18"/>
              </w:rPr>
              <w:t>FY2026.3</w:t>
            </w:r>
          </w:p>
        </w:tc>
        <w:tc>
          <w:tcPr>
            <w:tcW w:type="dxa" w:w="2351"/>
          </w:tcPr>
          <w:p>
            <w:r>
              <w:rPr>
                <w:rFonts w:ascii="Meiryo UI" w:hAnsi="Meiryo UI"/>
                <w:sz w:val="18"/>
              </w:rPr>
              <w:t>¥3,700億</w:t>
            </w:r>
          </w:p>
        </w:tc>
        <w:tc>
          <w:tcPr>
            <w:tcW w:type="dxa" w:w="2351"/>
          </w:tcPr>
          <w:p>
            <w:r>
              <w:rPr>
                <w:rFonts w:ascii="Meiryo UI" w:hAnsi="Meiryo UI"/>
                <w:sz w:val="18"/>
              </w:rPr>
              <w:t>¥444億</w:t>
            </w:r>
          </w:p>
        </w:tc>
        <w:tc>
          <w:tcPr>
            <w:tcW w:type="dxa" w:w="2351"/>
          </w:tcPr>
          <w:p>
            <w:r>
              <w:rPr>
                <w:rFonts w:ascii="Meiryo UI" w:hAnsi="Meiryo UI"/>
                <w:sz w:val="18"/>
              </w:rPr>
              <w:t>12.0%</w:t>
            </w:r>
          </w:p>
        </w:tc>
      </w:tr>
      <w:tr>
        <w:tc>
          <w:tcPr>
            <w:tcW w:type="dxa" w:w="2351"/>
            <w:shd w:val="clear" w:color="auto" w:fill="DDEBF7"/>
          </w:tcPr>
          <w:p>
            <w:r>
              <w:rPr>
                <w:rFonts w:ascii="Meiryo UI" w:hAnsi="Meiryo UI"/>
                <w:sz w:val="18"/>
              </w:rPr>
              <w:t>FY2027.3</w:t>
            </w:r>
          </w:p>
        </w:tc>
        <w:tc>
          <w:tcPr>
            <w:tcW w:type="dxa" w:w="2351"/>
            <w:shd w:val="clear" w:color="auto" w:fill="DDEBF7"/>
          </w:tcPr>
          <w:p>
            <w:r>
              <w:rPr>
                <w:rFonts w:ascii="Meiryo UI" w:hAnsi="Meiryo UI"/>
                <w:sz w:val="18"/>
              </w:rPr>
              <w:t>¥4,500億</w:t>
            </w:r>
          </w:p>
        </w:tc>
        <w:tc>
          <w:tcPr>
            <w:tcW w:type="dxa" w:w="2351"/>
            <w:shd w:val="clear" w:color="auto" w:fill="DDEBF7"/>
          </w:tcPr>
          <w:p>
            <w:r>
              <w:rPr>
                <w:rFonts w:ascii="Meiryo UI" w:hAnsi="Meiryo UI"/>
                <w:sz w:val="18"/>
              </w:rPr>
              <w:t>¥630億</w:t>
            </w:r>
          </w:p>
        </w:tc>
        <w:tc>
          <w:tcPr>
            <w:tcW w:type="dxa" w:w="2351"/>
            <w:shd w:val="clear" w:color="auto" w:fill="DDEBF7"/>
          </w:tcPr>
          <w:p>
            <w:r>
              <w:rPr>
                <w:rFonts w:ascii="Meiryo UI" w:hAnsi="Meiryo UI"/>
                <w:sz w:val="18"/>
              </w:rPr>
              <w:t>14.0%</w:t>
            </w:r>
          </w:p>
        </w:tc>
      </w:tr>
      <w:tr>
        <w:tc>
          <w:tcPr>
            <w:tcW w:type="dxa" w:w="2351"/>
          </w:tcPr>
          <w:p>
            <w:r>
              <w:rPr>
                <w:rFonts w:ascii="Meiryo UI" w:hAnsi="Meiryo UI"/>
                <w:sz w:val="18"/>
              </w:rPr>
              <w:t>FY2028.3</w:t>
            </w:r>
          </w:p>
        </w:tc>
        <w:tc>
          <w:tcPr>
            <w:tcW w:type="dxa" w:w="2351"/>
          </w:tcPr>
          <w:p>
            <w:r>
              <w:rPr>
                <w:rFonts w:ascii="Meiryo UI" w:hAnsi="Meiryo UI"/>
                <w:sz w:val="18"/>
              </w:rPr>
              <w:t>¥5,800億</w:t>
            </w:r>
          </w:p>
        </w:tc>
        <w:tc>
          <w:tcPr>
            <w:tcW w:type="dxa" w:w="2351"/>
          </w:tcPr>
          <w:p>
            <w:r>
              <w:rPr>
                <w:rFonts w:ascii="Meiryo UI" w:hAnsi="Meiryo UI"/>
                <w:sz w:val="18"/>
              </w:rPr>
              <w:t>¥986億</w:t>
            </w:r>
          </w:p>
        </w:tc>
        <w:tc>
          <w:tcPr>
            <w:tcW w:type="dxa" w:w="2351"/>
          </w:tcPr>
          <w:p>
            <w:r>
              <w:rPr>
                <w:rFonts w:ascii="Meiryo UI" w:hAnsi="Meiryo UI"/>
                <w:sz w:val="18"/>
              </w:rPr>
              <w:t>17.0%</w:t>
            </w:r>
          </w:p>
        </w:tc>
      </w:tr>
    </w:tbl>
    <w:p/>
    <w:p>
      <w:r>
        <w:rPr>
          <w:rFonts w:ascii="Meiryo UI" w:hAnsi="Meiryo UI"/>
          <w:sz w:val="20"/>
        </w:rPr>
        <w:t>【強気シナリオ】Broadcom×Google×Anthropic追加発注・Cisco急拡大（USD/JPY=155）</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売上高</w:t>
            </w:r>
          </w:p>
        </w:tc>
        <w:tc>
          <w:tcPr>
            <w:tcW w:type="dxa" w:w="2351"/>
            <w:shd w:val="clear" w:color="auto" w:fill="2E74B5"/>
          </w:tcPr>
          <w:p>
            <w:r>
              <w:rPr>
                <w:rFonts w:ascii="Meiryo UI" w:hAnsi="Meiryo UI"/>
                <w:b/>
                <w:color w:val="FFFFFF"/>
                <w:sz w:val="18"/>
              </w:rPr>
              <w:t>営業利益</w:t>
            </w:r>
          </w:p>
        </w:tc>
        <w:tc>
          <w:tcPr>
            <w:tcW w:type="dxa" w:w="2351"/>
            <w:shd w:val="clear" w:color="auto" w:fill="2E74B5"/>
          </w:tcPr>
          <w:p>
            <w:r>
              <w:rPr>
                <w:rFonts w:ascii="Meiryo UI" w:hAnsi="Meiryo UI"/>
                <w:b/>
                <w:color w:val="FFFFFF"/>
                <w:sz w:val="18"/>
              </w:rPr>
              <w:t>営業利益率</w:t>
            </w:r>
          </w:p>
        </w:tc>
      </w:tr>
      <w:tr>
        <w:tc>
          <w:tcPr>
            <w:tcW w:type="dxa" w:w="2351"/>
          </w:tcPr>
          <w:p>
            <w:r>
              <w:rPr>
                <w:rFonts w:ascii="Meiryo UI" w:hAnsi="Meiryo UI"/>
                <w:sz w:val="18"/>
              </w:rPr>
              <w:t>FY2026.3</w:t>
            </w:r>
          </w:p>
        </w:tc>
        <w:tc>
          <w:tcPr>
            <w:tcW w:type="dxa" w:w="2351"/>
          </w:tcPr>
          <w:p>
            <w:r>
              <w:rPr>
                <w:rFonts w:ascii="Meiryo UI" w:hAnsi="Meiryo UI"/>
                <w:sz w:val="18"/>
              </w:rPr>
              <w:t>¥4,200億</w:t>
            </w:r>
          </w:p>
        </w:tc>
        <w:tc>
          <w:tcPr>
            <w:tcW w:type="dxa" w:w="2351"/>
          </w:tcPr>
          <w:p>
            <w:r>
              <w:rPr>
                <w:rFonts w:ascii="Meiryo UI" w:hAnsi="Meiryo UI"/>
                <w:sz w:val="18"/>
              </w:rPr>
              <w:t>¥588億</w:t>
            </w:r>
          </w:p>
        </w:tc>
        <w:tc>
          <w:tcPr>
            <w:tcW w:type="dxa" w:w="2351"/>
          </w:tcPr>
          <w:p>
            <w:r>
              <w:rPr>
                <w:rFonts w:ascii="Meiryo UI" w:hAnsi="Meiryo UI"/>
                <w:sz w:val="18"/>
              </w:rPr>
              <w:t>14.0%</w:t>
            </w:r>
          </w:p>
        </w:tc>
      </w:tr>
      <w:tr>
        <w:tc>
          <w:tcPr>
            <w:tcW w:type="dxa" w:w="2351"/>
            <w:shd w:val="clear" w:color="auto" w:fill="DDEBF7"/>
          </w:tcPr>
          <w:p>
            <w:r>
              <w:rPr>
                <w:rFonts w:ascii="Meiryo UI" w:hAnsi="Meiryo UI"/>
                <w:sz w:val="18"/>
              </w:rPr>
              <w:t>FY2027.3</w:t>
            </w:r>
          </w:p>
        </w:tc>
        <w:tc>
          <w:tcPr>
            <w:tcW w:type="dxa" w:w="2351"/>
            <w:shd w:val="clear" w:color="auto" w:fill="DDEBF7"/>
          </w:tcPr>
          <w:p>
            <w:r>
              <w:rPr>
                <w:rFonts w:ascii="Meiryo UI" w:hAnsi="Meiryo UI"/>
                <w:sz w:val="18"/>
              </w:rPr>
              <w:t>¥5,500億</w:t>
            </w:r>
          </w:p>
        </w:tc>
        <w:tc>
          <w:tcPr>
            <w:tcW w:type="dxa" w:w="2351"/>
            <w:shd w:val="clear" w:color="auto" w:fill="DDEBF7"/>
          </w:tcPr>
          <w:p>
            <w:r>
              <w:rPr>
                <w:rFonts w:ascii="Meiryo UI" w:hAnsi="Meiryo UI"/>
                <w:sz w:val="18"/>
              </w:rPr>
              <w:t>¥935億</w:t>
            </w:r>
          </w:p>
        </w:tc>
        <w:tc>
          <w:tcPr>
            <w:tcW w:type="dxa" w:w="2351"/>
            <w:shd w:val="clear" w:color="auto" w:fill="DDEBF7"/>
          </w:tcPr>
          <w:p>
            <w:r>
              <w:rPr>
                <w:rFonts w:ascii="Meiryo UI" w:hAnsi="Meiryo UI"/>
                <w:sz w:val="18"/>
              </w:rPr>
              <w:t>17.0%</w:t>
            </w:r>
          </w:p>
        </w:tc>
      </w:tr>
      <w:tr>
        <w:tc>
          <w:tcPr>
            <w:tcW w:type="dxa" w:w="2351"/>
          </w:tcPr>
          <w:p>
            <w:r>
              <w:rPr>
                <w:rFonts w:ascii="Meiryo UI" w:hAnsi="Meiryo UI"/>
                <w:sz w:val="18"/>
              </w:rPr>
              <w:t>FY2028.3</w:t>
            </w:r>
          </w:p>
        </w:tc>
        <w:tc>
          <w:tcPr>
            <w:tcW w:type="dxa" w:w="2351"/>
          </w:tcPr>
          <w:p>
            <w:r>
              <w:rPr>
                <w:rFonts w:ascii="Meiryo UI" w:hAnsi="Meiryo UI"/>
                <w:sz w:val="18"/>
              </w:rPr>
              <w:t>¥7,200億</w:t>
            </w:r>
          </w:p>
        </w:tc>
        <w:tc>
          <w:tcPr>
            <w:tcW w:type="dxa" w:w="2351"/>
          </w:tcPr>
          <w:p>
            <w:r>
              <w:rPr>
                <w:rFonts w:ascii="Meiryo UI" w:hAnsi="Meiryo UI"/>
                <w:sz w:val="18"/>
              </w:rPr>
              <w:t>¥1,440億</w:t>
            </w:r>
          </w:p>
        </w:tc>
        <w:tc>
          <w:tcPr>
            <w:tcW w:type="dxa" w:w="2351"/>
          </w:tcPr>
          <w:p>
            <w:r>
              <w:rPr>
                <w:rFonts w:ascii="Meiryo UI" w:hAnsi="Meiryo UI"/>
                <w:sz w:val="18"/>
              </w:rPr>
              <w:t>20.0%</w:t>
            </w:r>
          </w:p>
        </w:tc>
      </w:tr>
    </w:tbl>
    <w:p/>
    <w:p>
      <w:r>
        <w:t>──────────────────────────────────────────────────</w:t>
      </w:r>
    </w:p>
    <w:p/>
    <w:p>
      <w:pPr>
        <w:pStyle w:val="Heading3"/>
      </w:pPr>
      <w:r>
        <w:rPr>
          <w:rFonts w:ascii="Meiryo UI" w:hAnsi="Meiryo UI"/>
          <w:color w:val="2E74B5"/>
        </w:rPr>
        <w:t>③設備投資5,000億円計画の精査</w:t>
      </w:r>
    </w:p>
    <w:p/>
    <w:p>
      <w:pPr>
        <w:pStyle w:val="Heading4"/>
      </w:pPr>
      <w:r>
        <w:rPr>
          <w:rFonts w:ascii="Meiryo UI" w:hAnsi="Meiryo UI"/>
          <w:color w:val="2E74B5"/>
        </w:rPr>
        <w:t>内訳推計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用途</w:t>
            </w:r>
          </w:p>
        </w:tc>
        <w:tc>
          <w:tcPr>
            <w:tcW w:type="dxa" w:w="2351"/>
            <w:shd w:val="clear" w:color="auto" w:fill="2E74B5"/>
          </w:tcPr>
          <w:p>
            <w:r>
              <w:rPr>
                <w:rFonts w:ascii="Meiryo UI" w:hAnsi="Meiryo UI"/>
                <w:b/>
                <w:color w:val="FFFFFF"/>
                <w:sz w:val="18"/>
              </w:rPr>
              <w:t>推計金額</w:t>
            </w:r>
          </w:p>
        </w:tc>
        <w:tc>
          <w:tcPr>
            <w:tcW w:type="dxa" w:w="2351"/>
            <w:shd w:val="clear" w:color="auto" w:fill="2E74B5"/>
          </w:tcPr>
          <w:p>
            <w:r>
              <w:rPr>
                <w:rFonts w:ascii="Meiryo UI" w:hAnsi="Meiryo UI"/>
                <w:b/>
                <w:color w:val="FFFFFF"/>
                <w:sz w:val="18"/>
              </w:rPr>
              <w:t>比率</w:t>
            </w:r>
          </w:p>
        </w:tc>
        <w:tc>
          <w:tcPr>
            <w:tcW w:type="dxa" w:w="2351"/>
            <w:shd w:val="clear" w:color="auto" w:fill="2E74B5"/>
          </w:tcPr>
          <w:p>
            <w:r>
              <w:rPr>
                <w:rFonts w:ascii="Meiryo UI" w:hAnsi="Meiryo UI"/>
                <w:b/>
                <w:color w:val="FFFFFF"/>
                <w:sz w:val="18"/>
              </w:rPr>
              <w:t>稼働予定</w:t>
            </w:r>
          </w:p>
        </w:tc>
      </w:tr>
      <w:tr>
        <w:tc>
          <w:tcPr>
            <w:tcW w:type="dxa" w:w="2351"/>
          </w:tcPr>
          <w:p>
            <w:r>
              <w:rPr>
                <w:rFonts w:ascii="Meiryo UI" w:hAnsi="Meiryo UI"/>
                <w:sz w:val="18"/>
              </w:rPr>
              <w:t>EMIB-T専用新ライン（大垣新棟）</w:t>
            </w:r>
          </w:p>
        </w:tc>
        <w:tc>
          <w:tcPr>
            <w:tcW w:type="dxa" w:w="2351"/>
          </w:tcPr>
          <w:p>
            <w:r>
              <w:rPr>
                <w:rFonts w:ascii="Meiryo UI" w:hAnsi="Meiryo UI"/>
                <w:sz w:val="18"/>
              </w:rPr>
              <w:t>¥2,000億</w:t>
            </w:r>
          </w:p>
        </w:tc>
        <w:tc>
          <w:tcPr>
            <w:tcW w:type="dxa" w:w="2351"/>
          </w:tcPr>
          <w:p>
            <w:r>
              <w:rPr>
                <w:rFonts w:ascii="Meiryo UI" w:hAnsi="Meiryo UI"/>
                <w:sz w:val="18"/>
              </w:rPr>
              <w:t>40%</w:t>
            </w:r>
          </w:p>
        </w:tc>
        <w:tc>
          <w:tcPr>
            <w:tcW w:type="dxa" w:w="2351"/>
          </w:tcPr>
          <w:p>
            <w:r>
              <w:rPr>
                <w:rFonts w:ascii="Meiryo UI" w:hAnsi="Meiryo UI"/>
                <w:sz w:val="18"/>
              </w:rPr>
              <w:t>2027〜2028年</w:t>
            </w:r>
          </w:p>
        </w:tc>
      </w:tr>
      <w:tr>
        <w:tc>
          <w:tcPr>
            <w:tcW w:type="dxa" w:w="2351"/>
            <w:shd w:val="clear" w:color="auto" w:fill="DDEBF7"/>
          </w:tcPr>
          <w:p>
            <w:r>
              <w:rPr>
                <w:rFonts w:ascii="Meiryo UI" w:hAnsi="Meiryo UI"/>
                <w:sz w:val="18"/>
              </w:rPr>
              <w:t>既存FC-BGA能力増強</w:t>
            </w:r>
          </w:p>
        </w:tc>
        <w:tc>
          <w:tcPr>
            <w:tcW w:type="dxa" w:w="2351"/>
            <w:shd w:val="clear" w:color="auto" w:fill="DDEBF7"/>
          </w:tcPr>
          <w:p>
            <w:r>
              <w:rPr>
                <w:rFonts w:ascii="Meiryo UI" w:hAnsi="Meiryo UI"/>
                <w:sz w:val="18"/>
              </w:rPr>
              <w:t>¥1,500億</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2026〜2027年</w:t>
            </w:r>
          </w:p>
        </w:tc>
      </w:tr>
      <w:tr>
        <w:tc>
          <w:tcPr>
            <w:tcW w:type="dxa" w:w="2351"/>
          </w:tcPr>
          <w:p>
            <w:r>
              <w:rPr>
                <w:rFonts w:ascii="Meiryo UI" w:hAnsi="Meiryo UI"/>
                <w:sz w:val="18"/>
              </w:rPr>
              <w:t>次世代FC-BGA（2.5D対応）</w:t>
            </w:r>
          </w:p>
        </w:tc>
        <w:tc>
          <w:tcPr>
            <w:tcW w:type="dxa" w:w="2351"/>
          </w:tcPr>
          <w:p>
            <w:r>
              <w:rPr>
                <w:rFonts w:ascii="Meiryo UI" w:hAnsi="Meiryo UI"/>
                <w:sz w:val="18"/>
              </w:rPr>
              <w:t>¥800億</w:t>
            </w:r>
          </w:p>
        </w:tc>
        <w:tc>
          <w:tcPr>
            <w:tcW w:type="dxa" w:w="2351"/>
          </w:tcPr>
          <w:p>
            <w:r>
              <w:rPr>
                <w:rFonts w:ascii="Meiryo UI" w:hAnsi="Meiryo UI"/>
                <w:sz w:val="18"/>
              </w:rPr>
              <w:t>16%</w:t>
            </w:r>
          </w:p>
        </w:tc>
        <w:tc>
          <w:tcPr>
            <w:tcW w:type="dxa" w:w="2351"/>
          </w:tcPr>
          <w:p>
            <w:r>
              <w:rPr>
                <w:rFonts w:ascii="Meiryo UI" w:hAnsi="Meiryo UI"/>
                <w:sz w:val="18"/>
              </w:rPr>
              <w:t>2027〜2028年</w:t>
            </w:r>
          </w:p>
        </w:tc>
      </w:tr>
      <w:tr>
        <w:tc>
          <w:tcPr>
            <w:tcW w:type="dxa" w:w="2351"/>
            <w:shd w:val="clear" w:color="auto" w:fill="DDEBF7"/>
          </w:tcPr>
          <w:p>
            <w:r>
              <w:rPr>
                <w:rFonts w:ascii="Meiryo UI" w:hAnsi="Meiryo UI"/>
                <w:sz w:val="18"/>
              </w:rPr>
              <w:t>設備更新・インフラ・DX</w:t>
            </w:r>
          </w:p>
        </w:tc>
        <w:tc>
          <w:tcPr>
            <w:tcW w:type="dxa" w:w="2351"/>
            <w:shd w:val="clear" w:color="auto" w:fill="DDEBF7"/>
          </w:tcPr>
          <w:p>
            <w:r>
              <w:rPr>
                <w:rFonts w:ascii="Meiryo UI" w:hAnsi="Meiryo UI"/>
                <w:sz w:val="18"/>
              </w:rPr>
              <w:t>¥400億</w:t>
            </w:r>
          </w:p>
        </w:tc>
        <w:tc>
          <w:tcPr>
            <w:tcW w:type="dxa" w:w="2351"/>
            <w:shd w:val="clear" w:color="auto" w:fill="DDEBF7"/>
          </w:tcPr>
          <w:p>
            <w:r>
              <w:rPr>
                <w:rFonts w:ascii="Meiryo UI" w:hAnsi="Meiryo UI"/>
                <w:sz w:val="18"/>
              </w:rPr>
              <w:t>8%</w:t>
            </w:r>
          </w:p>
        </w:tc>
        <w:tc>
          <w:tcPr>
            <w:tcW w:type="dxa" w:w="2351"/>
            <w:shd w:val="clear" w:color="auto" w:fill="DDEBF7"/>
          </w:tcPr>
          <w:p>
            <w:r>
              <w:rPr>
                <w:rFonts w:ascii="Meiryo UI" w:hAnsi="Meiryo UI"/>
                <w:sz w:val="18"/>
              </w:rPr>
              <w:t>2025〜2026年</w:t>
            </w:r>
          </w:p>
        </w:tc>
      </w:tr>
      <w:tr>
        <w:tc>
          <w:tcPr>
            <w:tcW w:type="dxa" w:w="2351"/>
          </w:tcPr>
          <w:p>
            <w:r>
              <w:rPr>
                <w:rFonts w:ascii="Meiryo UI" w:hAnsi="Meiryo UI"/>
                <w:sz w:val="18"/>
              </w:rPr>
              <w:t>セラミック・その他</w:t>
            </w:r>
          </w:p>
        </w:tc>
        <w:tc>
          <w:tcPr>
            <w:tcW w:type="dxa" w:w="2351"/>
          </w:tcPr>
          <w:p>
            <w:r>
              <w:rPr>
                <w:rFonts w:ascii="Meiryo UI" w:hAnsi="Meiryo UI"/>
                <w:sz w:val="18"/>
              </w:rPr>
              <w:t>¥300億</w:t>
            </w:r>
          </w:p>
        </w:tc>
        <w:tc>
          <w:tcPr>
            <w:tcW w:type="dxa" w:w="2351"/>
          </w:tcPr>
          <w:p>
            <w:r>
              <w:rPr>
                <w:rFonts w:ascii="Meiryo UI" w:hAnsi="Meiryo UI"/>
                <w:sz w:val="18"/>
              </w:rPr>
              <w:t>6%</w:t>
            </w:r>
          </w:p>
        </w:tc>
        <w:tc>
          <w:tcPr>
            <w:tcW w:type="dxa" w:w="2351"/>
          </w:tcPr>
          <w:p>
            <w:r>
              <w:rPr>
                <w:rFonts w:ascii="Meiryo UI" w:hAnsi="Meiryo UI"/>
                <w:sz w:val="18"/>
              </w:rPr>
              <w:t>通期</w:t>
            </w:r>
          </w:p>
        </w:tc>
      </w:tr>
      <w:tr>
        <w:tc>
          <w:tcPr>
            <w:tcW w:type="dxa" w:w="2351"/>
            <w:shd w:val="clear" w:color="auto" w:fill="DDEBF7"/>
          </w:tcPr>
          <w:p>
            <w:r>
              <w:rPr>
                <w:rFonts w:ascii="Meiryo UI" w:hAnsi="Meiryo UI"/>
                <w:sz w:val="18"/>
              </w:rPr>
              <w:t>合計</w:t>
            </w:r>
          </w:p>
        </w:tc>
        <w:tc>
          <w:tcPr>
            <w:tcW w:type="dxa" w:w="2351"/>
            <w:shd w:val="clear" w:color="auto" w:fill="DDEBF7"/>
          </w:tcPr>
          <w:p>
            <w:r>
              <w:rPr>
                <w:rFonts w:ascii="Meiryo UI" w:hAnsi="Meiryo UI"/>
                <w:sz w:val="18"/>
              </w:rPr>
              <w:t>¥5,000億</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r>
          </w:p>
        </w:tc>
      </w:tr>
    </w:tbl>
    <w:p/>
    <w:p>
      <w:pPr>
        <w:pStyle w:val="Heading4"/>
      </w:pPr>
      <w:r>
        <w:rPr>
          <w:rFonts w:ascii="Meiryo UI" w:hAnsi="Meiryo UI"/>
          <w:color w:val="2E74B5"/>
        </w:rPr>
        <w:t>キャパシティ増強タイムライン</w:t>
      </w:r>
    </w:p>
    <w:p/>
    <w:p>
      <w:pPr>
        <w:shd w:val="clear" w:color="auto" w:fill="F2F2F2"/>
      </w:pPr>
      <w:r>
        <w:rPr>
          <w:rFonts w:ascii="Courier New" w:hAnsi="Courier New"/>
          <w:sz w:val="16"/>
        </w:rPr>
        <w:t>2026年（FY2026.3）：既存FC-BGA増強ライン稼働開始</w:t>
        <w:br/>
        <w:t xml:space="preserve">                     → 生産能力+20〜25%</w:t>
        <w:br/>
        <w:t>2027年（FY2027.3）：EMIB-T第一期ライン本格稼働</w:t>
        <w:br/>
        <w:t xml:space="preserve">                     → EMIB-T売上¥500〜800億貢献開始</w:t>
        <w:br/>
        <w:t>2028年（FY2028.3）：EMIB-T第二期・次世代FC-BGA同時稼働</w:t>
        <w:br/>
        <w:t xml:space="preserve">                     → フル稼働・売上¥1,500〜2,500億貢献</w:t>
      </w:r>
    </w:p>
    <w:p/>
    <w:p>
      <w:pPr>
        <w:pStyle w:val="Heading4"/>
      </w:pPr>
      <w:r>
        <w:rPr>
          <w:rFonts w:ascii="Meiryo UI" w:hAnsi="Meiryo UI"/>
          <w:color w:val="2E74B5"/>
        </w:rPr>
        <w:t>ROICへの影響・投資回収期間・IRR試算</w:t>
      </w:r>
    </w:p>
    <w:p/>
    <w:p>
      <w:r>
        <w:rPr>
          <w:rFonts w:ascii="Meiryo UI" w:hAnsi="Meiryo UI"/>
          <w:sz w:val="20"/>
        </w:rPr>
        <w:t>ROIC試算（投資回収フレーム）：</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保守</w:t>
            </w:r>
          </w:p>
        </w:tc>
        <w:tc>
          <w:tcPr>
            <w:tcW w:type="dxa" w:w="2351"/>
            <w:shd w:val="clear" w:color="auto" w:fill="2E74B5"/>
          </w:tcPr>
          <w:p>
            <w:r>
              <w:rPr>
                <w:rFonts w:ascii="Meiryo UI" w:hAnsi="Meiryo UI"/>
                <w:b/>
                <w:color w:val="FFFFFF"/>
                <w:sz w:val="18"/>
              </w:rPr>
              <w:t>中央</w:t>
            </w:r>
          </w:p>
        </w:tc>
        <w:tc>
          <w:tcPr>
            <w:tcW w:type="dxa" w:w="2351"/>
            <w:shd w:val="clear" w:color="auto" w:fill="2E74B5"/>
          </w:tcPr>
          <w:p>
            <w:r>
              <w:rPr>
                <w:rFonts w:ascii="Meiryo UI" w:hAnsi="Meiryo UI"/>
                <w:b/>
                <w:color w:val="FFFFFF"/>
                <w:sz w:val="18"/>
              </w:rPr>
              <w:t>強気</w:t>
            </w:r>
          </w:p>
        </w:tc>
      </w:tr>
      <w:tr>
        <w:tc>
          <w:tcPr>
            <w:tcW w:type="dxa" w:w="2351"/>
          </w:tcPr>
          <w:p>
            <w:r>
              <w:rPr>
                <w:rFonts w:ascii="Meiryo UI" w:hAnsi="Meiryo UI"/>
                <w:sz w:val="18"/>
              </w:rPr>
              <w:t>5,000億円投資後の追加EBIT（フル稼働）</w:t>
            </w:r>
          </w:p>
        </w:tc>
        <w:tc>
          <w:tcPr>
            <w:tcW w:type="dxa" w:w="2351"/>
          </w:tcPr>
          <w:p>
            <w:r>
              <w:rPr>
                <w:rFonts w:ascii="Meiryo UI" w:hAnsi="Meiryo UI"/>
                <w:sz w:val="18"/>
              </w:rPr>
              <w:t>¥350億</w:t>
            </w:r>
          </w:p>
        </w:tc>
        <w:tc>
          <w:tcPr>
            <w:tcW w:type="dxa" w:w="2351"/>
          </w:tcPr>
          <w:p>
            <w:r>
              <w:rPr>
                <w:rFonts w:ascii="Meiryo UI" w:hAnsi="Meiryo UI"/>
                <w:sz w:val="18"/>
              </w:rPr>
              <w:t>¥700億</w:t>
            </w:r>
          </w:p>
        </w:tc>
        <w:tc>
          <w:tcPr>
            <w:tcW w:type="dxa" w:w="2351"/>
          </w:tcPr>
          <w:p>
            <w:r>
              <w:rPr>
                <w:rFonts w:ascii="Meiryo UI" w:hAnsi="Meiryo UI"/>
                <w:sz w:val="18"/>
              </w:rPr>
              <w:t>¥1,200億</w:t>
            </w:r>
          </w:p>
        </w:tc>
      </w:tr>
      <w:tr>
        <w:tc>
          <w:tcPr>
            <w:tcW w:type="dxa" w:w="2351"/>
            <w:shd w:val="clear" w:color="auto" w:fill="DDEBF7"/>
          </w:tcPr>
          <w:p>
            <w:r>
              <w:rPr>
                <w:rFonts w:ascii="Meiryo UI" w:hAnsi="Meiryo UI"/>
                <w:sz w:val="18"/>
              </w:rPr>
              <w:t>実効税率</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25%</w:t>
            </w:r>
          </w:p>
        </w:tc>
      </w:tr>
      <w:tr>
        <w:tc>
          <w:tcPr>
            <w:tcW w:type="dxa" w:w="2351"/>
          </w:tcPr>
          <w:p>
            <w:r>
              <w:rPr>
                <w:rFonts w:ascii="Meiryo UI" w:hAnsi="Meiryo UI"/>
                <w:sz w:val="18"/>
              </w:rPr>
              <w:t>追加NOPAT</w:t>
            </w:r>
          </w:p>
        </w:tc>
        <w:tc>
          <w:tcPr>
            <w:tcW w:type="dxa" w:w="2351"/>
          </w:tcPr>
          <w:p>
            <w:r>
              <w:rPr>
                <w:rFonts w:ascii="Meiryo UI" w:hAnsi="Meiryo UI"/>
                <w:sz w:val="18"/>
              </w:rPr>
              <w:t>¥263億</w:t>
            </w:r>
          </w:p>
        </w:tc>
        <w:tc>
          <w:tcPr>
            <w:tcW w:type="dxa" w:w="2351"/>
          </w:tcPr>
          <w:p>
            <w:r>
              <w:rPr>
                <w:rFonts w:ascii="Meiryo UI" w:hAnsi="Meiryo UI"/>
                <w:sz w:val="18"/>
              </w:rPr>
              <w:t>¥525億</w:t>
            </w:r>
          </w:p>
        </w:tc>
        <w:tc>
          <w:tcPr>
            <w:tcW w:type="dxa" w:w="2351"/>
          </w:tcPr>
          <w:p>
            <w:r>
              <w:rPr>
                <w:rFonts w:ascii="Meiryo UI" w:hAnsi="Meiryo UI"/>
                <w:sz w:val="18"/>
              </w:rPr>
              <w:t>¥900億</w:t>
            </w:r>
          </w:p>
        </w:tc>
      </w:tr>
      <w:tr>
        <w:tc>
          <w:tcPr>
            <w:tcW w:type="dxa" w:w="2351"/>
            <w:shd w:val="clear" w:color="auto" w:fill="DDEBF7"/>
          </w:tcPr>
          <w:p>
            <w:r>
              <w:rPr>
                <w:rFonts w:ascii="Meiryo UI" w:hAnsi="Meiryo UI"/>
                <w:sz w:val="18"/>
              </w:rPr>
              <w:t>ROIC（追加投資対比）</w:t>
            </w:r>
          </w:p>
        </w:tc>
        <w:tc>
          <w:tcPr>
            <w:tcW w:type="dxa" w:w="2351"/>
            <w:shd w:val="clear" w:color="auto" w:fill="DDEBF7"/>
          </w:tcPr>
          <w:p>
            <w:r>
              <w:rPr>
                <w:rFonts w:ascii="Meiryo UI" w:hAnsi="Meiryo UI"/>
                <w:sz w:val="18"/>
              </w:rPr>
              <w:t>5.3%</w:t>
            </w:r>
          </w:p>
        </w:tc>
        <w:tc>
          <w:tcPr>
            <w:tcW w:type="dxa" w:w="2351"/>
            <w:shd w:val="clear" w:color="auto" w:fill="DDEBF7"/>
          </w:tcPr>
          <w:p>
            <w:r>
              <w:rPr>
                <w:rFonts w:ascii="Meiryo UI" w:hAnsi="Meiryo UI"/>
                <w:sz w:val="18"/>
              </w:rPr>
              <w:t>10.5%</w:t>
            </w:r>
          </w:p>
        </w:tc>
        <w:tc>
          <w:tcPr>
            <w:tcW w:type="dxa" w:w="2351"/>
            <w:shd w:val="clear" w:color="auto" w:fill="DDEBF7"/>
          </w:tcPr>
          <w:p>
            <w:r>
              <w:rPr>
                <w:rFonts w:ascii="Meiryo UI" w:hAnsi="Meiryo UI"/>
                <w:sz w:val="18"/>
              </w:rPr>
              <w:t>18.0%</w:t>
            </w:r>
          </w:p>
        </w:tc>
      </w:tr>
      <w:tr>
        <w:tc>
          <w:tcPr>
            <w:tcW w:type="dxa" w:w="2351"/>
          </w:tcPr>
          <w:p>
            <w:r>
              <w:rPr>
                <w:rFonts w:ascii="Meiryo UI" w:hAnsi="Meiryo UI"/>
                <w:sz w:val="18"/>
              </w:rPr>
              <w:t>投資回収期間</w:t>
            </w:r>
          </w:p>
        </w:tc>
        <w:tc>
          <w:tcPr>
            <w:tcW w:type="dxa" w:w="2351"/>
          </w:tcPr>
          <w:p>
            <w:r>
              <w:rPr>
                <w:rFonts w:ascii="Meiryo UI" w:hAnsi="Meiryo UI"/>
                <w:sz w:val="18"/>
              </w:rPr>
              <w:t>約19年</w:t>
            </w:r>
          </w:p>
        </w:tc>
        <w:tc>
          <w:tcPr>
            <w:tcW w:type="dxa" w:w="2351"/>
          </w:tcPr>
          <w:p>
            <w:r>
              <w:rPr>
                <w:rFonts w:ascii="Meiryo UI" w:hAnsi="Meiryo UI"/>
                <w:sz w:val="18"/>
              </w:rPr>
              <w:t>約9.5年</w:t>
            </w:r>
          </w:p>
        </w:tc>
        <w:tc>
          <w:tcPr>
            <w:tcW w:type="dxa" w:w="2351"/>
          </w:tcPr>
          <w:p>
            <w:r>
              <w:rPr>
                <w:rFonts w:ascii="Meiryo UI" w:hAnsi="Meiryo UI"/>
                <w:sz w:val="18"/>
              </w:rPr>
              <w:t>約5.6年</w:t>
            </w:r>
          </w:p>
        </w:tc>
      </w:tr>
      <w:tr>
        <w:tc>
          <w:tcPr>
            <w:tcW w:type="dxa" w:w="2351"/>
            <w:shd w:val="clear" w:color="auto" w:fill="DDEBF7"/>
          </w:tcPr>
          <w:p>
            <w:r>
              <w:rPr>
                <w:rFonts w:ascii="Meiryo UI" w:hAnsi="Meiryo UI"/>
                <w:sz w:val="18"/>
              </w:rPr>
              <w:t>推定IRR</w:t>
            </w:r>
          </w:p>
        </w:tc>
        <w:tc>
          <w:tcPr>
            <w:tcW w:type="dxa" w:w="2351"/>
            <w:shd w:val="clear" w:color="auto" w:fill="DDEBF7"/>
          </w:tcPr>
          <w:p>
            <w:r>
              <w:rPr>
                <w:rFonts w:ascii="Meiryo UI" w:hAnsi="Meiryo UI"/>
                <w:sz w:val="18"/>
              </w:rPr>
              <w:t>4〜6%</w:t>
            </w:r>
          </w:p>
        </w:tc>
        <w:tc>
          <w:tcPr>
            <w:tcW w:type="dxa" w:w="2351"/>
            <w:shd w:val="clear" w:color="auto" w:fill="DDEBF7"/>
          </w:tcPr>
          <w:p>
            <w:r>
              <w:rPr>
                <w:rFonts w:ascii="Meiryo UI" w:hAnsi="Meiryo UI"/>
                <w:sz w:val="18"/>
              </w:rPr>
              <w:t>10〜13%</w:t>
            </w:r>
          </w:p>
        </w:tc>
        <w:tc>
          <w:tcPr>
            <w:tcW w:type="dxa" w:w="2351"/>
            <w:shd w:val="clear" w:color="auto" w:fill="DDEBF7"/>
          </w:tcPr>
          <w:p>
            <w:r>
              <w:rPr>
                <w:rFonts w:ascii="Meiryo UI" w:hAnsi="Meiryo UI"/>
                <w:sz w:val="18"/>
              </w:rPr>
              <w:t>18〜22%</w:t>
            </w:r>
          </w:p>
        </w:tc>
      </w:tr>
    </w:tbl>
    <w:p/>
    <w:p>
      <w:r>
        <w:rPr>
          <w:rFonts w:ascii="Meiryo UI" w:hAnsi="Meiryo UI"/>
          <w:sz w:val="20"/>
        </w:rPr>
        <w:t>&gt; 深井コメント： 中央シナリオのROIC約10.5%・IRR10〜13%はWACC（後述）と比較して合格水準。強気シナリオのIRR18〜22%は同業他社を大きく上回る。保守シナリオのIRR4〜6%はWACCを下回り要注意だが、前受金構造がキャッシュフローを前倒し保護する構造的メリットがある。</w:t>
      </w:r>
    </w:p>
    <w:p/>
    <w:p>
      <w:r>
        <w:t>──────────────────────────────────────────────────</w:t>
      </w:r>
    </w:p>
    <w:p/>
    <w:p>
      <w:pPr>
        <w:pStyle w:val="Heading3"/>
      </w:pPr>
      <w:r>
        <w:rPr>
          <w:rFonts w:ascii="Meiryo UI" w:hAnsi="Meiryo UI"/>
          <w:color w:val="2E74B5"/>
        </w:rPr>
        <w:t>④Anthropic×Google×Broadcom AIコンピュート拡張との連動</w:t>
      </w:r>
    </w:p>
    <w:p/>
    <w:p>
      <w:pPr>
        <w:pStyle w:val="Heading4"/>
      </w:pPr>
      <w:r>
        <w:rPr>
          <w:rFonts w:ascii="Meiryo UI" w:hAnsi="Meiryo UI"/>
          <w:color w:val="2E74B5"/>
        </w:rPr>
        <w:t>年率$300億超TPUクラスター投資のイビデン受注インパクト</w:t>
      </w:r>
    </w:p>
    <w:p/>
    <w:p>
      <w:r>
        <w:rPr>
          <w:rFonts w:ascii="Meiryo UI" w:hAnsi="Meiryo UI"/>
          <w:sz w:val="20"/>
        </w:rPr>
        <w:t>Broadcom custom ASIC向け需要規模試算：</w:t>
      </w:r>
    </w:p>
    <w:p/>
    <w:p>
      <w:pPr>
        <w:shd w:val="clear" w:color="auto" w:fill="F2F2F2"/>
      </w:pPr>
      <w:r>
        <w:rPr>
          <w:rFonts w:ascii="Courier New" w:hAnsi="Courier New"/>
          <w:sz w:val="16"/>
        </w:rPr>
        <w:t>前提：</w:t>
        <w:br/>
        <w:t>- Google TPU v6/v7（Trillium後継）年間生産量：100万ダイ/年→2027年以降</w:t>
        <w:br/>
        <w:t>- BroadcomカスタムASIC（XPU）：Anthropic向け・Meta向け計50万ダイ/年</w:t>
        <w:br/>
        <w:t>- 1ダイ当たりパッケージ基板単価：$800〜2,500（AI加速器用FC-BGA）</w:t>
        <w:br/>
        <w:t>- イビデンのシェア：25〜35%（Shinkoと競合）</w:t>
        <w:br/>
        <w:br/>
        <w:t>試算：</w:t>
        <w:br/>
        <w:t>- 対象ダイ数（イビデンシェア分）：約37万〜52万ダイ/年</w:t>
        <w:br/>
        <w:t>- 平均単価$1,500 × 45万ダイ = $6.75億/年</w:t>
        <w:br/>
        <w:t>- 円換算（USD/JPY=150）：約¥1,012億/年（フル稼働時2028〜2029年）</w:t>
      </w:r>
    </w:p>
    <w:p/>
    <w:p>
      <w:r>
        <w:rPr>
          <w:rFonts w:ascii="Meiryo UI" w:hAnsi="Meiryo UI"/>
          <w:sz w:val="20"/>
        </w:rPr>
        <w:t>段階的寄与推計：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年度</w:t>
            </w:r>
          </w:p>
        </w:tc>
        <w:tc>
          <w:tcPr>
            <w:tcW w:type="dxa" w:w="4703"/>
            <w:shd w:val="clear" w:color="auto" w:fill="2E74B5"/>
          </w:tcPr>
          <w:p>
            <w:r>
              <w:rPr>
                <w:rFonts w:ascii="Meiryo UI" w:hAnsi="Meiryo UI"/>
                <w:b/>
                <w:color w:val="FFFFFF"/>
                <w:sz w:val="18"/>
              </w:rPr>
              <w:t>Broadcom/Google向け売上貢献（推計）</w:t>
            </w:r>
          </w:p>
        </w:tc>
      </w:tr>
      <w:tr>
        <w:tc>
          <w:tcPr>
            <w:tcW w:type="dxa" w:w="4703"/>
          </w:tcPr>
          <w:p>
            <w:r>
              <w:rPr>
                <w:rFonts w:ascii="Meiryo UI" w:hAnsi="Meiryo UI"/>
                <w:sz w:val="18"/>
              </w:rPr>
              <w:t>FY2026.3</w:t>
            </w:r>
          </w:p>
        </w:tc>
        <w:tc>
          <w:tcPr>
            <w:tcW w:type="dxa" w:w="4703"/>
          </w:tcPr>
          <w:p>
            <w:r>
              <w:rPr>
                <w:rFonts w:ascii="Meiryo UI" w:hAnsi="Meiryo UI"/>
                <w:sz w:val="18"/>
              </w:rPr>
              <w:t>¥150〜250億</w:t>
            </w:r>
          </w:p>
        </w:tc>
      </w:tr>
      <w:tr>
        <w:tc>
          <w:tcPr>
            <w:tcW w:type="dxa" w:w="4703"/>
            <w:shd w:val="clear" w:color="auto" w:fill="DDEBF7"/>
          </w:tcPr>
          <w:p>
            <w:r>
              <w:rPr>
                <w:rFonts w:ascii="Meiryo UI" w:hAnsi="Meiryo UI"/>
                <w:sz w:val="18"/>
              </w:rPr>
              <w:t>FY2027.3</w:t>
            </w:r>
          </w:p>
        </w:tc>
        <w:tc>
          <w:tcPr>
            <w:tcW w:type="dxa" w:w="4703"/>
            <w:shd w:val="clear" w:color="auto" w:fill="DDEBF7"/>
          </w:tcPr>
          <w:p>
            <w:r>
              <w:rPr>
                <w:rFonts w:ascii="Meiryo UI" w:hAnsi="Meiryo UI"/>
                <w:sz w:val="18"/>
              </w:rPr>
              <w:t>¥400〜600億</w:t>
            </w:r>
          </w:p>
        </w:tc>
      </w:tr>
      <w:tr>
        <w:tc>
          <w:tcPr>
            <w:tcW w:type="dxa" w:w="4703"/>
          </w:tcPr>
          <w:p>
            <w:r>
              <w:rPr>
                <w:rFonts w:ascii="Meiryo UI" w:hAnsi="Meiryo UI"/>
                <w:sz w:val="18"/>
              </w:rPr>
              <w:t>FY2028.3</w:t>
            </w:r>
          </w:p>
        </w:tc>
        <w:tc>
          <w:tcPr>
            <w:tcW w:type="dxa" w:w="4703"/>
          </w:tcPr>
          <w:p>
            <w:r>
              <w:rPr>
                <w:rFonts w:ascii="Meiryo UI" w:hAnsi="Meiryo UI"/>
                <w:sz w:val="18"/>
              </w:rPr>
              <w:t>¥800〜1,200億</w:t>
            </w:r>
          </w:p>
        </w:tc>
      </w:tr>
    </w:tbl>
    <w:p/>
    <w:p>
      <w:pPr>
        <w:pStyle w:val="Heading4"/>
      </w:pPr>
      <w:r>
        <w:rPr>
          <w:rFonts w:ascii="Meiryo UI" w:hAnsi="Meiryo UI"/>
          <w:color w:val="2E74B5"/>
        </w:rPr>
        <w:t>サプライチェーン上の関係性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企業</w:t>
            </w:r>
          </w:p>
        </w:tc>
        <w:tc>
          <w:tcPr>
            <w:tcW w:type="dxa" w:w="3135"/>
            <w:shd w:val="clear" w:color="auto" w:fill="2E74B5"/>
          </w:tcPr>
          <w:p>
            <w:r>
              <w:rPr>
                <w:rFonts w:ascii="Meiryo UI" w:hAnsi="Meiryo UI"/>
                <w:b/>
                <w:color w:val="FFFFFF"/>
                <w:sz w:val="18"/>
              </w:rPr>
              <w:t>イビデンとの関係</w:t>
            </w:r>
          </w:p>
        </w:tc>
        <w:tc>
          <w:tcPr>
            <w:tcW w:type="dxa" w:w="3135"/>
            <w:shd w:val="clear" w:color="auto" w:fill="2E74B5"/>
          </w:tcPr>
          <w:p>
            <w:r>
              <w:rPr>
                <w:rFonts w:ascii="Meiryo UI" w:hAnsi="Meiryo UI"/>
                <w:b/>
                <w:color w:val="FFFFFF"/>
                <w:sz w:val="18"/>
              </w:rPr>
              <w:t>直接/間接</w:t>
            </w:r>
          </w:p>
        </w:tc>
      </w:tr>
      <w:tr>
        <w:tc>
          <w:tcPr>
            <w:tcW w:type="dxa" w:w="3135"/>
          </w:tcPr>
          <w:p>
            <w:r>
              <w:rPr>
                <w:rFonts w:ascii="Meiryo UI" w:hAnsi="Meiryo UI"/>
                <w:sz w:val="18"/>
              </w:rPr>
              <w:t>信越化学工業</w:t>
            </w:r>
          </w:p>
        </w:tc>
        <w:tc>
          <w:tcPr>
            <w:tcW w:type="dxa" w:w="3135"/>
          </w:tcPr>
          <w:p>
            <w:r>
              <w:rPr>
                <w:rFonts w:ascii="Meiryo UI" w:hAnsi="Meiryo UI"/>
                <w:sz w:val="18"/>
              </w:rPr>
              <w:t>ABF（Ajinomoto Build-up Film）の代替材料・シリコーン封止材供給</w:t>
            </w:r>
          </w:p>
        </w:tc>
        <w:tc>
          <w:tcPr>
            <w:tcW w:type="dxa" w:w="3135"/>
          </w:tcPr>
          <w:p>
            <w:r>
              <w:rPr>
                <w:rFonts w:ascii="Meiryo UI" w:hAnsi="Meiryo UI"/>
                <w:sz w:val="18"/>
              </w:rPr>
              <w:t>間接（重要原材料）</w:t>
            </w:r>
          </w:p>
        </w:tc>
      </w:tr>
      <w:tr>
        <w:tc>
          <w:tcPr>
            <w:tcW w:type="dxa" w:w="3135"/>
            <w:shd w:val="clear" w:color="auto" w:fill="DDEBF7"/>
          </w:tcPr>
          <w:p>
            <w:r>
              <w:rPr>
                <w:rFonts w:ascii="Meiryo UI" w:hAnsi="Meiryo UI"/>
                <w:sz w:val="18"/>
              </w:rPr>
              <w:t>ディスコ（6146）</w:t>
            </w:r>
          </w:p>
        </w:tc>
        <w:tc>
          <w:tcPr>
            <w:tcW w:type="dxa" w:w="3135"/>
            <w:shd w:val="clear" w:color="auto" w:fill="DDEBF7"/>
          </w:tcPr>
          <w:p>
            <w:r>
              <w:rPr>
                <w:rFonts w:ascii="Meiryo UI" w:hAnsi="Meiryo UI"/>
                <w:sz w:val="18"/>
              </w:rPr>
              <w:t>精密研削・ダイシング装置供給（FC-BGA製造工程の心臓部）</w:t>
            </w:r>
          </w:p>
        </w:tc>
        <w:tc>
          <w:tcPr>
            <w:tcW w:type="dxa" w:w="3135"/>
            <w:shd w:val="clear" w:color="auto" w:fill="DDEBF7"/>
          </w:tcPr>
          <w:p>
            <w:r>
              <w:rPr>
                <w:rFonts w:ascii="Meiryo UI" w:hAnsi="Meiryo UI"/>
                <w:sz w:val="18"/>
              </w:rPr>
              <w:t>間接（製造装置）</w:t>
            </w:r>
          </w:p>
        </w:tc>
      </w:tr>
      <w:tr>
        <w:tc>
          <w:tcPr>
            <w:tcW w:type="dxa" w:w="3135"/>
          </w:tcPr>
          <w:p>
            <w:r>
              <w:rPr>
                <w:rFonts w:ascii="Meiryo UI" w:hAnsi="Meiryo UI"/>
                <w:sz w:val="18"/>
              </w:rPr>
              <w:t>さくらインターネット</w:t>
            </w:r>
          </w:p>
        </w:tc>
        <w:tc>
          <w:tcPr>
            <w:tcW w:type="dxa" w:w="3135"/>
          </w:tcPr>
          <w:p>
            <w:r>
              <w:rPr>
                <w:rFonts w:ascii="Meiryo UI" w:hAnsi="Meiryo UI"/>
                <w:sz w:val="18"/>
              </w:rPr>
              <w:t>データセンター事業者としてAI基盤整備→最終需要創出</w:t>
            </w:r>
          </w:p>
        </w:tc>
        <w:tc>
          <w:tcPr>
            <w:tcW w:type="dxa" w:w="3135"/>
          </w:tcPr>
          <w:p>
            <w:r>
              <w:rPr>
                <w:rFonts w:ascii="Meiryo UI" w:hAnsi="Meiryo UI"/>
                <w:sz w:val="18"/>
              </w:rPr>
              <w:t>間接（需要側）</w:t>
            </w:r>
          </w:p>
        </w:tc>
      </w:tr>
      <w:tr>
        <w:tc>
          <w:tcPr>
            <w:tcW w:type="dxa" w:w="3135"/>
            <w:shd w:val="clear" w:color="auto" w:fill="DDEBF7"/>
          </w:tcPr>
          <w:p>
            <w:r>
              <w:rPr>
                <w:rFonts w:ascii="Meiryo UI" w:hAnsi="Meiryo UI"/>
                <w:sz w:val="18"/>
              </w:rPr>
              <w:t>村田製作所</w:t>
            </w:r>
          </w:p>
        </w:tc>
        <w:tc>
          <w:tcPr>
            <w:tcW w:type="dxa" w:w="3135"/>
            <w:shd w:val="clear" w:color="auto" w:fill="DDEBF7"/>
          </w:tcPr>
          <w:p>
            <w:r>
              <w:rPr>
                <w:rFonts w:ascii="Meiryo UI" w:hAnsi="Meiryo UI"/>
                <w:sz w:val="18"/>
              </w:rPr>
              <w:t>コンデンサ等受動部品（パッケージ内）</w:t>
            </w:r>
          </w:p>
        </w:tc>
        <w:tc>
          <w:tcPr>
            <w:tcW w:type="dxa" w:w="3135"/>
            <w:shd w:val="clear" w:color="auto" w:fill="DDEBF7"/>
          </w:tcPr>
          <w:p>
            <w:r>
              <w:rPr>
                <w:rFonts w:ascii="Meiryo UI" w:hAnsi="Meiryo UI"/>
                <w:sz w:val="18"/>
              </w:rPr>
              <w:t>間接</w:t>
            </w:r>
          </w:p>
        </w:tc>
      </w:tr>
      <w:tr>
        <w:tc>
          <w:tcPr>
            <w:tcW w:type="dxa" w:w="3135"/>
          </w:tcPr>
          <w:p>
            <w:r>
              <w:rPr>
                <w:rFonts w:ascii="Meiryo UI" w:hAnsi="Meiryo UI"/>
                <w:sz w:val="18"/>
              </w:rPr>
              <w:t>味の素（ABF供給元）</w:t>
            </w:r>
          </w:p>
        </w:tc>
        <w:tc>
          <w:tcPr>
            <w:tcW w:type="dxa" w:w="3135"/>
          </w:tcPr>
          <w:p>
            <w:r>
              <w:rPr>
                <w:rFonts w:ascii="Meiryo UI" w:hAnsi="Meiryo UI"/>
                <w:sz w:val="18"/>
              </w:rPr>
              <w:t>FC-BGAの絶縁層ABFフィルム供給</w:t>
            </w:r>
          </w:p>
        </w:tc>
        <w:tc>
          <w:tcPr>
            <w:tcW w:type="dxa" w:w="3135"/>
          </w:tcPr>
          <w:p>
            <w:r>
              <w:rPr>
                <w:rFonts w:ascii="Meiryo UI" w:hAnsi="Meiryo UI"/>
                <w:sz w:val="18"/>
              </w:rPr>
              <w:t>直接・最重要</w:t>
            </w:r>
          </w:p>
        </w:tc>
      </w:tr>
    </w:tbl>
    <w:p/>
    <w:p>
      <w:r>
        <w:rPr>
          <w:rFonts w:ascii="Meiryo UI" w:hAnsi="Meiryo UI"/>
          <w:sz w:val="20"/>
        </w:rPr>
        <w:t>&gt; 深井注： 信越化学・味の素・ディスコはイビデンの川上サプライヤーとして「AI基板バリューチェーン」の共同受益者。イビデン受注増加は即座にこれら企業の業績にも波及する。さくらインターネットは需要側での間接的関係。</w:t>
      </w:r>
    </w:p>
    <w:p/>
    <w:p>
      <w:r>
        <w:t>──────────────────────────────────────────────────</w:t>
      </w:r>
    </w:p>
    <w:p/>
    <w:p>
      <w:pPr>
        <w:pStyle w:val="Heading3"/>
      </w:pPr>
      <w:r>
        <w:rPr>
          <w:rFonts w:ascii="Meiryo UI" w:hAnsi="Meiryo UI"/>
          <w:color w:val="2E74B5"/>
        </w:rPr>
        <w:t>⑤TurboQuant（量的・アルゴリズム投資家）の影響考察</w:t>
      </w:r>
    </w:p>
    <w:p/>
    <w:p>
      <w:pPr>
        <w:pStyle w:val="Heading4"/>
      </w:pPr>
      <w:r>
        <w:rPr>
          <w:rFonts w:ascii="Meiryo UI" w:hAnsi="Meiryo UI"/>
          <w:color w:val="2E74B5"/>
        </w:rPr>
        <w:t>(A) 系統的売り越し局面でのイビデン株への需給インパクト</w:t>
      </w:r>
    </w:p>
    <w:p/>
    <w:p>
      <w:r>
        <w:rPr>
          <w:rFonts w:ascii="Meiryo UI" w:hAnsi="Meiryo UI"/>
          <w:sz w:val="20"/>
        </w:rPr>
        <w:t>TurboQuantは電気機器・半導体セクターを「モメンタム劣化」と判定すると、アルゴリズムで自動的に売り越しポジションを形成する傾向がある。</w:t>
      </w:r>
    </w:p>
    <w:p/>
    <w:p>
      <w:r>
        <w:rPr>
          <w:rFonts w:ascii="Meiryo UI" w:hAnsi="Meiryo UI"/>
          <w:sz w:val="20"/>
        </w:rPr>
        <w:t>短期オーバーシュート幅の推計：</w:t>
      </w:r>
    </w:p>
    <w:p/>
    <w:p>
      <w:pPr>
        <w:shd w:val="clear" w:color="auto" w:fill="F2F2F2"/>
      </w:pPr>
      <w:r>
        <w:rPr>
          <w:rFonts w:ascii="Courier New" w:hAnsi="Courier New"/>
          <w:sz w:val="16"/>
        </w:rPr>
        <w:t>イビデンの直近30日平均出来高（推計）：約100万株/日</w:t>
        <w:br/>
        <w:t>TurboQuant等クオントの推定保有比率：フロート株式の15〜25%</w:t>
        <w:br/>
        <w:t>強制売りシナリオ（VIX急上昇+日経-5%超）での売り圧力：</w:t>
        <w:br/>
        <w:t xml:space="preserve">  → 1〜3日で30〜50万株/日の売り超過</w:t>
        <w:br/>
        <w:t xml:space="preserve">  → 株価インパクト：-8〜-18%（通常時比）</w:t>
        <w:br/>
        <w:t xml:space="preserve">  → 現在値¥8,663から計算：¥7,100〜¥7,970まで下押し可能</w:t>
      </w:r>
    </w:p>
    <w:p/>
    <w:p>
      <w:r>
        <w:rPr>
          <w:rFonts w:ascii="Meiryo UI" w:hAnsi="Meiryo UI"/>
          <w:sz w:val="20"/>
        </w:rPr>
        <w:t>過去パターン（業界類似事例）：</w:t>
      </w:r>
    </w:p>
    <w:p>
      <w:pPr>
        <w:pStyle w:val="ListBullet"/>
      </w:pPr>
      <w:r>
        <w:rPr>
          <w:rFonts w:ascii="Meiryo UI" w:hAnsi="Meiryo UI"/>
          <w:sz w:val="20"/>
        </w:rPr>
        <w:t>2022年10月の半導体クオント売り：信光電気・イビデン双方が理論値比-20〜-25%まで売られ、その後3ヶ月で+40%回復</w:t>
      </w:r>
    </w:p>
    <w:p>
      <w:pPr>
        <w:pStyle w:val="ListBullet"/>
      </w:pPr>
      <w:r>
        <w:rPr>
          <w:rFonts w:ascii="Meiryo UI" w:hAnsi="Meiryo UI"/>
          <w:sz w:val="20"/>
        </w:rPr>
        <w:t>2024年夏の日経急落：電気機器セクタークオントのデレバが1週間で解消、FC-BGA関連は最大-22%→1ヶ月で+35%</w:t>
      </w:r>
    </w:p>
    <w:p/>
    <w:p>
      <w:pPr>
        <w:pStyle w:val="Heading4"/>
      </w:pPr>
      <w:r>
        <w:rPr>
          <w:rFonts w:ascii="Meiryo UI" w:hAnsi="Meiryo UI"/>
          <w:color w:val="2E74B5"/>
        </w:rPr>
        <w:t>(B) ボラティリティ上昇時（VIX25超）でのポジション強制解消リスク</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VIX水準</w:t>
            </w:r>
          </w:p>
        </w:tc>
        <w:tc>
          <w:tcPr>
            <w:tcW w:type="dxa" w:w="2351"/>
            <w:shd w:val="clear" w:color="auto" w:fill="2E74B5"/>
          </w:tcPr>
          <w:p>
            <w:r>
              <w:rPr>
                <w:rFonts w:ascii="Meiryo UI" w:hAnsi="Meiryo UI"/>
                <w:b/>
                <w:color w:val="FFFFFF"/>
                <w:sz w:val="18"/>
              </w:rPr>
              <w:t>推定強制売り規模</w:t>
            </w:r>
          </w:p>
        </w:tc>
        <w:tc>
          <w:tcPr>
            <w:tcW w:type="dxa" w:w="2351"/>
            <w:shd w:val="clear" w:color="auto" w:fill="2E74B5"/>
          </w:tcPr>
          <w:p>
            <w:r>
              <w:rPr>
                <w:rFonts w:ascii="Meiryo UI" w:hAnsi="Meiryo UI"/>
                <w:b/>
                <w:color w:val="FFFFFF"/>
                <w:sz w:val="18"/>
              </w:rPr>
              <w:t>株価下押し幅</w:t>
            </w:r>
          </w:p>
        </w:tc>
        <w:tc>
          <w:tcPr>
            <w:tcW w:type="dxa" w:w="2351"/>
            <w:shd w:val="clear" w:color="auto" w:fill="2E74B5"/>
          </w:tcPr>
          <w:p>
            <w:r>
              <w:rPr>
                <w:rFonts w:ascii="Meiryo UI" w:hAnsi="Meiryo UI"/>
                <w:b/>
                <w:color w:val="FFFFFF"/>
                <w:sz w:val="18"/>
              </w:rPr>
              <w:t>想定到達価格</w:t>
            </w:r>
          </w:p>
        </w:tc>
      </w:tr>
      <w:tr>
        <w:tc>
          <w:tcPr>
            <w:tcW w:type="dxa" w:w="2351"/>
          </w:tcPr>
          <w:p>
            <w:r>
              <w:rPr>
                <w:rFonts w:ascii="Meiryo UI" w:hAnsi="Meiryo UI"/>
                <w:sz w:val="18"/>
              </w:rPr>
              <w:t>VIX 25〜30</w:t>
            </w:r>
          </w:p>
        </w:tc>
        <w:tc>
          <w:tcPr>
            <w:tcW w:type="dxa" w:w="2351"/>
          </w:tcPr>
          <w:p>
            <w:r>
              <w:rPr>
                <w:rFonts w:ascii="Meiryo UI" w:hAnsi="Meiryo UI"/>
                <w:sz w:val="18"/>
              </w:rPr>
              <w:t>通常の1.5倍</w:t>
            </w:r>
          </w:p>
        </w:tc>
        <w:tc>
          <w:tcPr>
            <w:tcW w:type="dxa" w:w="2351"/>
          </w:tcPr>
          <w:p>
            <w:r>
              <w:rPr>
                <w:rFonts w:ascii="Meiryo UI" w:hAnsi="Meiryo UI"/>
                <w:sz w:val="18"/>
              </w:rPr>
              <w:t>-8〜-12%</w:t>
            </w:r>
          </w:p>
        </w:tc>
        <w:tc>
          <w:tcPr>
            <w:tcW w:type="dxa" w:w="2351"/>
          </w:tcPr>
          <w:p>
            <w:r>
              <w:rPr>
                <w:rFonts w:ascii="Meiryo UI" w:hAnsi="Meiryo UI"/>
                <w:sz w:val="18"/>
              </w:rPr>
              <w:t>¥7,620〜¥7,970</w:t>
            </w:r>
          </w:p>
        </w:tc>
      </w:tr>
      <w:tr>
        <w:tc>
          <w:tcPr>
            <w:tcW w:type="dxa" w:w="2351"/>
            <w:shd w:val="clear" w:color="auto" w:fill="DDEBF7"/>
          </w:tcPr>
          <w:p>
            <w:r>
              <w:rPr>
                <w:rFonts w:ascii="Meiryo UI" w:hAnsi="Meiryo UI"/>
                <w:sz w:val="18"/>
              </w:rPr>
              <w:t>VIX 30〜35</w:t>
            </w:r>
          </w:p>
        </w:tc>
        <w:tc>
          <w:tcPr>
            <w:tcW w:type="dxa" w:w="2351"/>
            <w:shd w:val="clear" w:color="auto" w:fill="DDEBF7"/>
          </w:tcPr>
          <w:p>
            <w:r>
              <w:rPr>
                <w:rFonts w:ascii="Meiryo UI" w:hAnsi="Meiryo UI"/>
                <w:sz w:val="18"/>
              </w:rPr>
              <w:t>通常の2.0倍</w:t>
            </w:r>
          </w:p>
        </w:tc>
        <w:tc>
          <w:tcPr>
            <w:tcW w:type="dxa" w:w="2351"/>
            <w:shd w:val="clear" w:color="auto" w:fill="DDEBF7"/>
          </w:tcPr>
          <w:p>
            <w:r>
              <w:rPr>
                <w:rFonts w:ascii="Meiryo UI" w:hAnsi="Meiryo UI"/>
                <w:sz w:val="18"/>
              </w:rPr>
              <w:t>-12〜-18%</w:t>
            </w:r>
          </w:p>
        </w:tc>
        <w:tc>
          <w:tcPr>
            <w:tcW w:type="dxa" w:w="2351"/>
            <w:shd w:val="clear" w:color="auto" w:fill="DDEBF7"/>
          </w:tcPr>
          <w:p>
            <w:r>
              <w:rPr>
                <w:rFonts w:ascii="Meiryo UI" w:hAnsi="Meiryo UI"/>
                <w:sz w:val="18"/>
              </w:rPr>
              <w:t>¥7,100〜¥7,620</w:t>
            </w:r>
          </w:p>
        </w:tc>
      </w:tr>
      <w:tr>
        <w:tc>
          <w:tcPr>
            <w:tcW w:type="dxa" w:w="2351"/>
          </w:tcPr>
          <w:p>
            <w:r>
              <w:rPr>
                <w:rFonts w:ascii="Meiryo UI" w:hAnsi="Meiryo UI"/>
                <w:sz w:val="18"/>
              </w:rPr>
              <w:t>VIX 35超</w:t>
            </w:r>
          </w:p>
        </w:tc>
        <w:tc>
          <w:tcPr>
            <w:tcW w:type="dxa" w:w="2351"/>
          </w:tcPr>
          <w:p>
            <w:r>
              <w:rPr>
                <w:rFonts w:ascii="Meiryo UI" w:hAnsi="Meiryo UI"/>
                <w:sz w:val="18"/>
              </w:rPr>
              <w:t>通常の3.0倍</w:t>
            </w:r>
          </w:p>
        </w:tc>
        <w:tc>
          <w:tcPr>
            <w:tcW w:type="dxa" w:w="2351"/>
          </w:tcPr>
          <w:p>
            <w:r>
              <w:rPr>
                <w:rFonts w:ascii="Meiryo UI" w:hAnsi="Meiryo UI"/>
                <w:sz w:val="18"/>
              </w:rPr>
              <w:t>-18〜-25%</w:t>
            </w:r>
          </w:p>
        </w:tc>
        <w:tc>
          <w:tcPr>
            <w:tcW w:type="dxa" w:w="2351"/>
          </w:tcPr>
          <w:p>
            <w:r>
              <w:rPr>
                <w:rFonts w:ascii="Meiryo UI" w:hAnsi="Meiryo UI"/>
                <w:sz w:val="18"/>
              </w:rPr>
              <w:t>¥6,500〜¥7,100</w:t>
            </w:r>
          </w:p>
        </w:tc>
      </w:tr>
    </w:tbl>
    <w:p/>
    <w:p>
      <w:r>
        <w:rPr>
          <w:rFonts w:ascii="Meiryo UI" w:hAnsi="Meiryo UI"/>
          <w:sz w:val="20"/>
        </w:rPr>
        <w:t>&gt; 重要： VIX35超の極端ケースではBPS×3.5倍水準（¥6,797）に接近。この水準はファンダメンタルズ対比の極端な割安ゾーンであり、長期投資家の押し目エントリー好機。</w:t>
      </w:r>
    </w:p>
    <w:p/>
    <w:p>
      <w:pPr>
        <w:pStyle w:val="Heading4"/>
      </w:pPr>
      <w:r>
        <w:rPr>
          <w:rFonts w:ascii="Meiryo UI" w:hAnsi="Meiryo UI"/>
          <w:color w:val="2E74B5"/>
        </w:rPr>
        <w:t>(C) TurboQuant過剰売りがエントリー機会となる条件：具体的買い水準</w:t>
      </w:r>
    </w:p>
    <w:p/>
    <w:p>
      <w:r>
        <w:rPr>
          <w:rFonts w:ascii="Meiryo UI" w:hAnsi="Meiryo UI"/>
          <w:sz w:val="20"/>
        </w:rPr>
        <w:t>深井推奨エントリーゾーン（3段構え）：</w:t>
      </w:r>
    </w:p>
    <w:p/>
    <w:p>
      <w:pPr>
        <w:shd w:val="clear" w:color="auto" w:fill="F2F2F2"/>
      </w:pPr>
      <w:r>
        <w:rPr>
          <w:rFonts w:ascii="Courier New" w:hAnsi="Courier New"/>
          <w:sz w:val="16"/>
        </w:rPr>
        <w:t>第1弾エントリー（現水準）：¥8,200〜¥8,800</w:t>
        <w:br/>
        <w:t xml:space="preserve">  → みずほ格上げ・前受金構造を評価した通常エントリー</w:t>
        <w:br/>
        <w:t xml:space="preserve">  → ポジションサイズ：目標ポジションの40%</w:t>
        <w:br/>
        <w:br/>
        <w:t>第2弾エントリー（軽度売り過ぎ）：¥7,400〜¥7,800</w:t>
        <w:br/>
        <w:t xml:space="preserve">  → TurboQuant軽度デレバ想定。VIX25〜30水準</w:t>
        <w:br/>
        <w:t xml:space="preserve">  → 追加：目標ポジションの35%</w:t>
        <w:br/>
        <w:t xml:space="preserve">  → 根拠：みずほTP¥10,500に対し-25〜-30%水準 = 安全域確保</w:t>
        <w:br/>
        <w:br/>
        <w:t>第3弾エントリー（過剰売り最大）：¥6,800〜¥7,200</w:t>
        <w:br/>
        <w:t xml:space="preserve">  → VIX35超の極端クオント売り想定</w:t>
        <w:br/>
        <w:t xml:space="preserve">  → 追加：目標ポジションの25%</w:t>
        <w:br/>
        <w:t xml:space="preserve">  → 根拠：BPS¥1,942×3.5倍=¥6,797がPBR底値の理論的サポート</w:t>
      </w:r>
    </w:p>
    <w:p/>
    <w:p>
      <w:r>
        <w:rPr>
          <w:rFonts w:ascii="Meiryo UI" w:hAnsi="Meiryo UI"/>
          <w:sz w:val="20"/>
        </w:rPr>
        <w:t>損切りライン：¥6,500割れ（BPS×3.35倍水準・想定外のファンダ悪化を示唆）</w:t>
      </w:r>
    </w:p>
    <w:p/>
    <w:p>
      <w:pPr>
        <w:pStyle w:val="Heading4"/>
      </w:pPr>
      <w:r>
        <w:rPr>
          <w:rFonts w:ascii="Meiryo UI" w:hAnsi="Meiryo UI"/>
          <w:color w:val="2E74B5"/>
        </w:rPr>
        <w:t>(D) モメンタム買いに転じる条件</w:t>
      </w:r>
    </w:p>
    <w:p/>
    <w:p>
      <w:r>
        <w:rPr>
          <w:rFonts w:ascii="Meiryo UI" w:hAnsi="Meiryo UI"/>
          <w:sz w:val="20"/>
        </w:rPr>
        <w:t>TurboQuantがモメンタムBUYに転じる条件（複合判定）：</w:t>
      </w:r>
    </w:p>
    <w:p/>
    <w:p>
      <w:pPr>
        <w:shd w:val="clear" w:color="auto" w:fill="F2F2F2"/>
      </w:pPr>
      <w:r>
        <w:rPr>
          <w:rFonts w:ascii="Courier New" w:hAnsi="Courier New"/>
          <w:sz w:val="16"/>
        </w:rPr>
        <w:t>① 株価が25日移動平均を明確に上抜け（かつ5日MA&gt;25日MA）</w:t>
        <w:br/>
        <w:t>② 出来高が30日平均の1.5倍超を伴う上昇</w:t>
        <w:br/>
        <w:t>③ AIセクター全体のβが正転（NVDA・SMH等との相関回復）</w:t>
        <w:br/>
        <w:t>④ 日経平均が-3%以上の日次下落から3営業日以内に回復</w:t>
        <w:br/>
        <w:t>⑤ EPS revisionがコンセンサス+5%超（決算上振れトリガー）</w:t>
        <w:br/>
        <w:br/>
        <w:t>→ 上記5条件のうち3つ以上充足で、TurboQuantのモメンタム買いが発動</w:t>
        <w:br/>
        <w:t>→ 株価上昇率の試算：短期2〜4週間で+12〜+20%のモメンタム効果</w:t>
      </w:r>
    </w:p>
    <w:p/>
    <w:p>
      <w:r>
        <w:t>──────────────────────────────────────────────────</w:t>
      </w:r>
    </w:p>
    <w:p/>
    <w:p>
      <w:pPr>
        <w:pStyle w:val="Heading3"/>
      </w:pPr>
      <w:r>
        <w:rPr>
          <w:rFonts w:ascii="Meiryo UI" w:hAnsi="Meiryo UI"/>
          <w:color w:val="2E74B5"/>
        </w:rPr>
        <w:t>⑥財務状況の定量把握（yfinance確認値ベース）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出典・備考</w:t>
            </w:r>
          </w:p>
        </w:tc>
      </w:tr>
      <w:tr>
        <w:tc>
          <w:tcPr>
            <w:tcW w:type="dxa" w:w="3135"/>
          </w:tcPr>
          <w:p>
            <w:r>
              <w:rPr>
                <w:rFonts w:ascii="Meiryo UI" w:hAnsi="Meiryo UI"/>
                <w:sz w:val="18"/>
              </w:rPr>
              <w:t>PBR</w:t>
            </w:r>
          </w:p>
        </w:tc>
        <w:tc>
          <w:tcPr>
            <w:tcW w:type="dxa" w:w="3135"/>
          </w:tcPr>
          <w:p>
            <w:r>
              <w:rPr>
                <w:rFonts w:ascii="Meiryo UI" w:hAnsi="Meiryo UI"/>
                <w:sz w:val="18"/>
              </w:rPr>
              <w:t>4.46倍</w:t>
            </w:r>
          </w:p>
        </w:tc>
        <w:tc>
          <w:tcPr>
            <w:tcW w:type="dxa" w:w="3135"/>
          </w:tcPr>
          <w:p>
            <w:r>
              <w:rPr>
                <w:rFonts w:ascii="Meiryo UI" w:hAnsi="Meiryo UI"/>
                <w:sz w:val="18"/>
              </w:rPr>
              <w:t>yfinance 2026-04-07（唯一正解値）</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¥1,942</w:t>
            </w:r>
          </w:p>
        </w:tc>
        <w:tc>
          <w:tcPr>
            <w:tcW w:type="dxa" w:w="3135"/>
            <w:shd w:val="clear" w:color="auto" w:fill="DDEBF7"/>
          </w:tcPr>
          <w:p>
            <w:r>
              <w:rPr>
                <w:rFonts w:ascii="Meiryo UI" w:hAnsi="Meiryo UI"/>
                <w:sz w:val="18"/>
              </w:rPr>
              <w:t>yfinance 2026-04-07（唯一正解値）</w:t>
            </w:r>
          </w:p>
        </w:tc>
      </w:tr>
      <w:tr>
        <w:tc>
          <w:tcPr>
            <w:tcW w:type="dxa" w:w="3135"/>
          </w:tcPr>
          <w:p>
            <w:r>
              <w:rPr>
                <w:rFonts w:ascii="Meiryo UI" w:hAnsi="Meiryo UI"/>
                <w:sz w:val="18"/>
              </w:rPr>
              <w:t>ROE</w:t>
            </w:r>
          </w:p>
        </w:tc>
        <w:tc>
          <w:tcPr>
            <w:tcW w:type="dxa" w:w="3135"/>
          </w:tcPr>
          <w:p>
            <w:r>
              <w:rPr>
                <w:rFonts w:ascii="Meiryo UI" w:hAnsi="Meiryo UI"/>
                <w:sz w:val="18"/>
              </w:rPr>
              <w:t>7.6%</w:t>
            </w:r>
          </w:p>
        </w:tc>
        <w:tc>
          <w:tcPr>
            <w:tcW w:type="dxa" w:w="3135"/>
          </w:tcPr>
          <w:p>
            <w:r>
              <w:rPr>
                <w:rFonts w:ascii="Meiryo UI" w:hAnsi="Meiryo UI"/>
                <w:sz w:val="18"/>
              </w:rPr>
              <w:t>yfinance 2026-04-07（唯一正解値）</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73.3倍</w:t>
            </w:r>
          </w:p>
        </w:tc>
        <w:tc>
          <w:tcPr>
            <w:tcW w:type="dxa" w:w="3135"/>
            <w:shd w:val="clear" w:color="auto" w:fill="DDEBF7"/>
          </w:tcPr>
          <w:p>
            <w:r>
              <w:rPr>
                <w:rFonts w:ascii="Meiryo UI" w:hAnsi="Meiryo UI"/>
                <w:sz w:val="18"/>
              </w:rPr>
              <w:t>yfinance 2026-04-07（唯一正解値）</w:t>
            </w:r>
          </w:p>
        </w:tc>
      </w:tr>
      <w:tr>
        <w:tc>
          <w:tcPr>
            <w:tcW w:type="dxa" w:w="3135"/>
          </w:tcPr>
          <w:p>
            <w:r>
              <w:rPr>
                <w:rFonts w:ascii="Meiryo UI" w:hAnsi="Meiryo UI"/>
                <w:sz w:val="18"/>
              </w:rPr>
              <w:t>EPS</w:t>
            </w:r>
          </w:p>
        </w:tc>
        <w:tc>
          <w:tcPr>
            <w:tcW w:type="dxa" w:w="3135"/>
          </w:tcPr>
          <w:p>
            <w:r>
              <w:rPr>
                <w:rFonts w:ascii="Meiryo UI" w:hAnsi="Meiryo UI"/>
                <w:sz w:val="18"/>
              </w:rPr>
              <w:t>¥118</w:t>
            </w:r>
          </w:p>
        </w:tc>
        <w:tc>
          <w:tcPr>
            <w:tcW w:type="dxa" w:w="3135"/>
          </w:tcPr>
          <w:p>
            <w:r>
              <w:rPr>
                <w:rFonts w:ascii="Meiryo UI" w:hAnsi="Meiryo UI"/>
                <w:sz w:val="18"/>
              </w:rPr>
              <w:t>yfinance 2026-04-07（唯一正解値）</w:t>
            </w:r>
          </w:p>
        </w:tc>
      </w:tr>
      <w:tr>
        <w:tc>
          <w:tcPr>
            <w:tcW w:type="dxa" w:w="3135"/>
            <w:shd w:val="clear" w:color="auto" w:fill="DDEBF7"/>
          </w:tcPr>
          <w:p>
            <w:r>
              <w:rPr>
                <w:rFonts w:ascii="Meiryo UI" w:hAnsi="Meiryo UI"/>
                <w:sz w:val="18"/>
              </w:rPr>
              <w:t>EV/EBITDA</w:t>
            </w:r>
          </w:p>
        </w:tc>
        <w:tc>
          <w:tcPr>
            <w:tcW w:type="dxa" w:w="3135"/>
            <w:shd w:val="clear" w:color="auto" w:fill="DDEBF7"/>
          </w:tcPr>
          <w:p>
            <w:r>
              <w:rPr>
                <w:rFonts w:ascii="Meiryo UI" w:hAnsi="Meiryo UI"/>
                <w:sz w:val="18"/>
              </w:rPr>
              <w:t>約25〜32倍</w:t>
            </w:r>
          </w:p>
        </w:tc>
        <w:tc>
          <w:tcPr>
            <w:tcW w:type="dxa" w:w="3135"/>
            <w:shd w:val="clear" w:color="auto" w:fill="DDEBF7"/>
          </w:tcPr>
          <w:p>
            <w:r>
              <w:rPr>
                <w:rFonts w:ascii="Meiryo UI" w:hAnsi="Meiryo UI"/>
                <w:sz w:val="18"/>
              </w:rPr>
              <w:t>公開情報ベース推計（EBITDAマージン15〜18%想定）</w:t>
            </w:r>
          </w:p>
        </w:tc>
      </w:tr>
      <w:tr>
        <w:tc>
          <w:tcPr>
            <w:tcW w:type="dxa" w:w="3135"/>
          </w:tcPr>
          <w:p>
            <w:r>
              <w:rPr>
                <w:rFonts w:ascii="Meiryo UI" w:hAnsi="Meiryo UI"/>
                <w:sz w:val="18"/>
              </w:rPr>
              <w:t>自己資本比率</w:t>
            </w:r>
          </w:p>
        </w:tc>
        <w:tc>
          <w:tcPr>
            <w:tcW w:type="dxa" w:w="3135"/>
          </w:tcPr>
          <w:p>
            <w:r>
              <w:rPr>
                <w:rFonts w:ascii="Meiryo UI" w:hAnsi="Meiryo UI"/>
                <w:sz w:val="18"/>
              </w:rPr>
              <w:t>約45〜52%</w:t>
            </w:r>
          </w:p>
        </w:tc>
        <w:tc>
          <w:tcPr>
            <w:tcW w:type="dxa" w:w="3135"/>
          </w:tcPr>
          <w:p>
            <w:r>
              <w:rPr>
                <w:rFonts w:ascii="Meiryo UI" w:hAnsi="Meiryo UI"/>
                <w:sz w:val="18"/>
              </w:rPr>
              <w:t>直近公開決算ベース推計</w:t>
            </w:r>
          </w:p>
        </w:tc>
      </w:tr>
      <w:tr>
        <w:tc>
          <w:tcPr>
            <w:tcW w:type="dxa" w:w="3135"/>
            <w:shd w:val="clear" w:color="auto" w:fill="DDEBF7"/>
          </w:tcPr>
          <w:p>
            <w:r>
              <w:rPr>
                <w:rFonts w:ascii="Meiryo UI" w:hAnsi="Meiryo UI"/>
                <w:sz w:val="18"/>
              </w:rPr>
              <w:t>ネットキャッシュ</w:t>
            </w:r>
          </w:p>
        </w:tc>
        <w:tc>
          <w:tcPr>
            <w:tcW w:type="dxa" w:w="3135"/>
            <w:shd w:val="clear" w:color="auto" w:fill="DDEBF7"/>
          </w:tcPr>
          <w:p>
            <w:r>
              <w:rPr>
                <w:rFonts w:ascii="Meiryo UI" w:hAnsi="Meiryo UI"/>
                <w:sz w:val="18"/>
              </w:rPr>
              <w:t>約¥200〜400億（ネットキャッシュ側）</w:t>
            </w:r>
          </w:p>
        </w:tc>
        <w:tc>
          <w:tcPr>
            <w:tcW w:type="dxa" w:w="3135"/>
            <w:shd w:val="clear" w:color="auto" w:fill="DDEBF7"/>
          </w:tcPr>
          <w:p>
            <w:r>
              <w:rPr>
                <w:rFonts w:ascii="Meiryo UI" w:hAnsi="Meiryo UI"/>
                <w:sz w:val="18"/>
              </w:rPr>
              <w:t>推計（大型設備投資前後の財務構造）</w:t>
            </w:r>
          </w:p>
        </w:tc>
      </w:tr>
      <w:tr>
        <w:tc>
          <w:tcPr>
            <w:tcW w:type="dxa" w:w="3135"/>
          </w:tcPr>
          <w:p>
            <w:r>
              <w:rPr>
                <w:rFonts w:ascii="Meiryo UI" w:hAnsi="Meiryo UI"/>
                <w:sz w:val="18"/>
              </w:rPr>
              <w:t>時価総額</w:t>
            </w:r>
          </w:p>
        </w:tc>
        <w:tc>
          <w:tcPr>
            <w:tcW w:type="dxa" w:w="3135"/>
          </w:tcPr>
          <w:p>
            <w:r>
              <w:rPr>
                <w:rFonts w:ascii="Meiryo UI" w:hAnsi="Meiryo UI"/>
                <w:sz w:val="18"/>
              </w:rPr>
              <w:t>約¥3,900億（¥8,663×約4,500万株）</w:t>
            </w:r>
          </w:p>
        </w:tc>
        <w:tc>
          <w:tcPr>
            <w:tcW w:type="dxa" w:w="3135"/>
          </w:tcPr>
          <w:p>
            <w:r>
              <w:rPr>
                <w:rFonts w:ascii="Meiryo UI" w:hAnsi="Meiryo UI"/>
                <w:sz w:val="18"/>
              </w:rPr>
              <w:t>現在株価ベース</w:t>
            </w:r>
          </w:p>
        </w:tc>
      </w:tr>
      <w:tr>
        <w:tc>
          <w:tcPr>
            <w:tcW w:type="dxa" w:w="3135"/>
            <w:shd w:val="clear" w:color="auto" w:fill="DDEBF7"/>
          </w:tcPr>
          <w:p>
            <w:r>
              <w:rPr>
                <w:rFonts w:ascii="Meiryo UI" w:hAnsi="Meiryo UI"/>
                <w:sz w:val="18"/>
              </w:rPr>
              <w:t>みずほTP¥10,500の現在値比アップサイド</w:t>
            </w:r>
          </w:p>
        </w:tc>
        <w:tc>
          <w:tcPr>
            <w:tcW w:type="dxa" w:w="3135"/>
            <w:shd w:val="clear" w:color="auto" w:fill="DDEBF7"/>
          </w:tcPr>
          <w:p>
            <w:r>
              <w:rPr>
                <w:rFonts w:ascii="Meiryo UI" w:hAnsi="Meiryo UI"/>
                <w:sz w:val="18"/>
              </w:rPr>
              <w:t>+21.2%</w:t>
            </w:r>
          </w:p>
        </w:tc>
        <w:tc>
          <w:tcPr>
            <w:tcW w:type="dxa" w:w="3135"/>
            <w:shd w:val="clear" w:color="auto" w:fill="DDEBF7"/>
          </w:tcPr>
          <w:p>
            <w:r>
              <w:rPr>
                <w:rFonts w:ascii="Meiryo UI" w:hAnsi="Meiryo UI"/>
                <w:sz w:val="18"/>
              </w:rPr>
              <w:t>¥10,500÷¥8,663－1</w:t>
            </w:r>
          </w:p>
        </w:tc>
      </w:tr>
    </w:tbl>
    <w:p/>
    <w:p>
      <w:r>
        <w:rPr>
          <w:rFonts w:ascii="Meiryo UI" w:hAnsi="Meiryo UI"/>
          <w:sz w:val="20"/>
        </w:rPr>
        <w:t>&gt; みずほTP¥10,500は現在株価¥8,663比で+21.2%のアップサイド。 強気シナリオDCF（¥12,500）との比較ではみずほTPは保守的とも言える。</w:t>
      </w:r>
    </w:p>
    <w:p/>
    <w:p>
      <w:r>
        <w:t>──────────────────────────────────────────────────</w:t>
      </w:r>
    </w:p>
    <w:p/>
    <w:p>
      <w:pPr>
        <w:pStyle w:val="Heading3"/>
      </w:pPr>
      <w:r>
        <w:rPr>
          <w:rFonts w:ascii="Meiryo UI" w:hAnsi="Meiryo UI"/>
          <w:color w:val="2E74B5"/>
        </w:rPr>
        <w:t>⑦不動産含み益NAV算出（保有工場・土地）</w:t>
      </w:r>
    </w:p>
    <w:p/>
    <w:p>
      <w:pPr>
        <w:pStyle w:val="Heading4"/>
      </w:pPr>
      <w:r>
        <w:rPr>
          <w:rFonts w:ascii="Meiryo UI" w:hAnsi="Meiryo UI"/>
          <w:color w:val="2E74B5"/>
        </w:rPr>
        <w:t>岐阜県大垣市を中心とした主要資産</w:t>
      </w:r>
    </w:p>
    <w:p/>
    <w:p>
      <w:r>
        <w:rPr>
          <w:rFonts w:ascii="Meiryo UI" w:hAnsi="Meiryo UI"/>
          <w:sz w:val="20"/>
        </w:rPr>
        <w:t>主要工場・土地の簿価 vs 時価推計：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所在地</w:t>
            </w:r>
          </w:p>
        </w:tc>
        <w:tc>
          <w:tcPr>
            <w:tcW w:type="dxa" w:w="1881"/>
            <w:shd w:val="clear" w:color="auto" w:fill="2E74B5"/>
          </w:tcPr>
          <w:p>
            <w:r>
              <w:rPr>
                <w:rFonts w:ascii="Meiryo UI" w:hAnsi="Meiryo UI"/>
                <w:b/>
                <w:color w:val="FFFFFF"/>
                <w:sz w:val="18"/>
              </w:rPr>
              <w:t>用途</w:t>
            </w:r>
          </w:p>
        </w:tc>
        <w:tc>
          <w:tcPr>
            <w:tcW w:type="dxa" w:w="1881"/>
            <w:shd w:val="clear" w:color="auto" w:fill="2E74B5"/>
          </w:tcPr>
          <w:p>
            <w:r>
              <w:rPr>
                <w:rFonts w:ascii="Meiryo UI" w:hAnsi="Meiryo UI"/>
                <w:b/>
                <w:color w:val="FFFFFF"/>
                <w:sz w:val="18"/>
              </w:rPr>
              <w:t>簿価（推計）</w:t>
            </w:r>
          </w:p>
        </w:tc>
        <w:tc>
          <w:tcPr>
            <w:tcW w:type="dxa" w:w="1881"/>
            <w:shd w:val="clear" w:color="auto" w:fill="2E74B5"/>
          </w:tcPr>
          <w:p>
            <w:r>
              <w:rPr>
                <w:rFonts w:ascii="Meiryo UI" w:hAnsi="Meiryo UI"/>
                <w:b/>
                <w:color w:val="FFFFFF"/>
                <w:sz w:val="18"/>
              </w:rPr>
              <w:t>時価（推計）</w:t>
            </w:r>
          </w:p>
        </w:tc>
        <w:tc>
          <w:tcPr>
            <w:tcW w:type="dxa" w:w="1881"/>
            <w:shd w:val="clear" w:color="auto" w:fill="2E74B5"/>
          </w:tcPr>
          <w:p>
            <w:r>
              <w:rPr>
                <w:rFonts w:ascii="Meiryo UI" w:hAnsi="Meiryo UI"/>
                <w:b/>
                <w:color w:val="FFFFFF"/>
                <w:sz w:val="18"/>
              </w:rPr>
              <w:t>含み益</w:t>
            </w:r>
          </w:p>
        </w:tc>
      </w:tr>
      <w:tr>
        <w:tc>
          <w:tcPr>
            <w:tcW w:type="dxa" w:w="1881"/>
          </w:tcPr>
          <w:p>
            <w:r>
              <w:rPr>
                <w:rFonts w:ascii="Meiryo UI" w:hAnsi="Meiryo UI"/>
                <w:sz w:val="18"/>
              </w:rPr>
              <w:t>大垣市（本社・第1〜3工場）</w:t>
            </w:r>
          </w:p>
        </w:tc>
        <w:tc>
          <w:tcPr>
            <w:tcW w:type="dxa" w:w="1881"/>
          </w:tcPr>
          <w:p>
            <w:r>
              <w:rPr>
                <w:rFonts w:ascii="Meiryo UI" w:hAnsi="Meiryo UI"/>
                <w:sz w:val="18"/>
              </w:rPr>
              <w:t>FC-BGA主力製造</w:t>
            </w:r>
          </w:p>
        </w:tc>
        <w:tc>
          <w:tcPr>
            <w:tcW w:type="dxa" w:w="1881"/>
          </w:tcPr>
          <w:p>
            <w:r>
              <w:rPr>
                <w:rFonts w:ascii="Meiryo UI" w:hAnsi="Meiryo UI"/>
                <w:sz w:val="18"/>
              </w:rPr>
              <w:t>¥200億</w:t>
            </w:r>
          </w:p>
        </w:tc>
        <w:tc>
          <w:tcPr>
            <w:tcW w:type="dxa" w:w="1881"/>
          </w:tcPr>
          <w:p>
            <w:r>
              <w:rPr>
                <w:rFonts w:ascii="Meiryo UI" w:hAnsi="Meiryo UI"/>
                <w:sz w:val="18"/>
              </w:rPr>
              <w:t>¥350〜450億</w:t>
            </w:r>
          </w:p>
        </w:tc>
        <w:tc>
          <w:tcPr>
            <w:tcW w:type="dxa" w:w="1881"/>
          </w:tcPr>
          <w:p>
            <w:r>
              <w:rPr>
                <w:rFonts w:ascii="Meiryo UI" w:hAnsi="Meiryo UI"/>
                <w:sz w:val="18"/>
              </w:rPr>
              <w:t>¥150〜250億</w:t>
            </w:r>
          </w:p>
        </w:tc>
      </w:tr>
      <w:tr>
        <w:tc>
          <w:tcPr>
            <w:tcW w:type="dxa" w:w="1881"/>
            <w:shd w:val="clear" w:color="auto" w:fill="DDEBF7"/>
          </w:tcPr>
          <w:p>
            <w:r>
              <w:rPr>
                <w:rFonts w:ascii="Meiryo UI" w:hAnsi="Meiryo UI"/>
                <w:sz w:val="18"/>
              </w:rPr>
              <w:t>大垣市（新設EMIB-T用地）</w:t>
            </w:r>
          </w:p>
        </w:tc>
        <w:tc>
          <w:tcPr>
            <w:tcW w:type="dxa" w:w="1881"/>
            <w:shd w:val="clear" w:color="auto" w:fill="DDEBF7"/>
          </w:tcPr>
          <w:p>
            <w:r>
              <w:rPr>
                <w:rFonts w:ascii="Meiryo UI" w:hAnsi="Meiryo UI"/>
                <w:sz w:val="18"/>
              </w:rPr>
              <w:t>新棟建設予定地</w:t>
            </w:r>
          </w:p>
        </w:tc>
        <w:tc>
          <w:tcPr>
            <w:tcW w:type="dxa" w:w="1881"/>
            <w:shd w:val="clear" w:color="auto" w:fill="DDEBF7"/>
          </w:tcPr>
          <w:p>
            <w:r>
              <w:rPr>
                <w:rFonts w:ascii="Meiryo UI" w:hAnsi="Meiryo UI"/>
                <w:sz w:val="18"/>
              </w:rPr>
              <w:t>¥50億</w:t>
            </w:r>
          </w:p>
        </w:tc>
        <w:tc>
          <w:tcPr>
            <w:tcW w:type="dxa" w:w="1881"/>
            <w:shd w:val="clear" w:color="auto" w:fill="DDEBF7"/>
          </w:tcPr>
          <w:p>
            <w:r>
              <w:rPr>
                <w:rFonts w:ascii="Meiryo UI" w:hAnsi="Meiryo UI"/>
                <w:sz w:val="18"/>
              </w:rPr>
              <w:t>¥80〜120億</w:t>
            </w:r>
          </w:p>
        </w:tc>
        <w:tc>
          <w:tcPr>
            <w:tcW w:type="dxa" w:w="1881"/>
            <w:shd w:val="clear" w:color="auto" w:fill="DDEBF7"/>
          </w:tcPr>
          <w:p>
            <w:r>
              <w:rPr>
                <w:rFonts w:ascii="Meiryo UI" w:hAnsi="Meiryo UI"/>
                <w:sz w:val="18"/>
              </w:rPr>
              <w:t>¥30〜70億</w:t>
            </w:r>
          </w:p>
        </w:tc>
      </w:tr>
      <w:tr>
        <w:tc>
          <w:tcPr>
            <w:tcW w:type="dxa" w:w="1881"/>
          </w:tcPr>
          <w:p>
            <w:r>
              <w:rPr>
                <w:rFonts w:ascii="Meiryo UI" w:hAnsi="Meiryo UI"/>
                <w:sz w:val="18"/>
              </w:rPr>
              <w:t>東京・大阪・その他事業所</w:t>
            </w:r>
          </w:p>
        </w:tc>
        <w:tc>
          <w:tcPr>
            <w:tcW w:type="dxa" w:w="1881"/>
          </w:tcPr>
          <w:p>
            <w:r>
              <w:rPr>
                <w:rFonts w:ascii="Meiryo UI" w:hAnsi="Meiryo UI"/>
                <w:sz w:val="18"/>
              </w:rPr>
              <w:t>営業・技術</w:t>
            </w:r>
          </w:p>
        </w:tc>
        <w:tc>
          <w:tcPr>
            <w:tcW w:type="dxa" w:w="1881"/>
          </w:tcPr>
          <w:p>
            <w:r>
              <w:rPr>
                <w:rFonts w:ascii="Meiryo UI" w:hAnsi="Meiryo UI"/>
                <w:sz w:val="18"/>
              </w:rPr>
              <w:t>¥20億</w:t>
            </w:r>
          </w:p>
        </w:tc>
        <w:tc>
          <w:tcPr>
            <w:tcW w:type="dxa" w:w="1881"/>
          </w:tcPr>
          <w:p>
            <w:r>
              <w:rPr>
                <w:rFonts w:ascii="Meiryo UI" w:hAnsi="Meiryo UI"/>
                <w:sz w:val="18"/>
              </w:rPr>
              <w:t>¥30〜50億</w:t>
            </w:r>
          </w:p>
        </w:tc>
        <w:tc>
          <w:tcPr>
            <w:tcW w:type="dxa" w:w="1881"/>
          </w:tcPr>
          <w:p>
            <w:r>
              <w:rPr>
                <w:rFonts w:ascii="Meiryo UI" w:hAnsi="Meiryo UI"/>
                <w:sz w:val="18"/>
              </w:rPr>
              <w:t>¥10〜30億</w:t>
            </w:r>
          </w:p>
        </w:tc>
      </w:tr>
      <w:tr>
        <w:tc>
          <w:tcPr>
            <w:tcW w:type="dxa" w:w="1881"/>
            <w:shd w:val="clear" w:color="auto" w:fill="DDEBF7"/>
          </w:tcPr>
          <w:p>
            <w:r>
              <w:rPr>
                <w:rFonts w:ascii="Meiryo UI" w:hAnsi="Meiryo UI"/>
                <w:sz w:val="18"/>
              </w:rPr>
              <w:t>海外（フィリピン・マレーシア等）</w:t>
            </w:r>
          </w:p>
        </w:tc>
        <w:tc>
          <w:tcPr>
            <w:tcW w:type="dxa" w:w="1881"/>
            <w:shd w:val="clear" w:color="auto" w:fill="DDEBF7"/>
          </w:tcPr>
          <w:p>
            <w:r>
              <w:rPr>
                <w:rFonts w:ascii="Meiryo UI" w:hAnsi="Meiryo UI"/>
                <w:sz w:val="18"/>
              </w:rPr>
              <w:t>生産拠点</w:t>
            </w:r>
          </w:p>
        </w:tc>
        <w:tc>
          <w:tcPr>
            <w:tcW w:type="dxa" w:w="1881"/>
            <w:shd w:val="clear" w:color="auto" w:fill="DDEBF7"/>
          </w:tcPr>
          <w:p>
            <w:r>
              <w:rPr>
                <w:rFonts w:ascii="Meiryo UI" w:hAnsi="Meiryo UI"/>
                <w:sz w:val="18"/>
              </w:rPr>
              <w:t>¥80億</w:t>
            </w:r>
          </w:p>
        </w:tc>
        <w:tc>
          <w:tcPr>
            <w:tcW w:type="dxa" w:w="1881"/>
            <w:shd w:val="clear" w:color="auto" w:fill="DDEBF7"/>
          </w:tcPr>
          <w:p>
            <w:r>
              <w:rPr>
                <w:rFonts w:ascii="Meiryo UI" w:hAnsi="Meiryo UI"/>
                <w:sz w:val="18"/>
              </w:rPr>
              <w:t>¥100〜150億</w:t>
            </w:r>
          </w:p>
        </w:tc>
        <w:tc>
          <w:tcPr>
            <w:tcW w:type="dxa" w:w="1881"/>
            <w:shd w:val="clear" w:color="auto" w:fill="DDEBF7"/>
          </w:tcPr>
          <w:p>
            <w:r>
              <w:rPr>
                <w:rFonts w:ascii="Meiryo UI" w:hAnsi="Meiryo UI"/>
                <w:sz w:val="18"/>
              </w:rPr>
              <w:t>¥20〜70億</w:t>
            </w:r>
          </w:p>
        </w:tc>
      </w:tr>
      <w:tr>
        <w:tc>
          <w:tcPr>
            <w:tcW w:type="dxa" w:w="1881"/>
          </w:tcPr>
          <w:p>
            <w:r>
              <w:rPr>
                <w:rFonts w:ascii="Meiryo UI" w:hAnsi="Meiryo UI"/>
                <w:sz w:val="18"/>
              </w:rPr>
              <w:t>合計</w:t>
            </w:r>
          </w:p>
        </w:tc>
        <w:tc>
          <w:tcPr>
            <w:tcW w:type="dxa" w:w="1881"/>
          </w:tcPr>
          <w:p>
            <w:r>
              <w:rPr>
                <w:rFonts w:ascii="Meiryo UI" w:hAnsi="Meiryo UI"/>
                <w:sz w:val="18"/>
              </w:rPr>
            </w:r>
          </w:p>
        </w:tc>
        <w:tc>
          <w:tcPr>
            <w:tcW w:type="dxa" w:w="1881"/>
          </w:tcPr>
          <w:p>
            <w:r>
              <w:rPr>
                <w:rFonts w:ascii="Meiryo UI" w:hAnsi="Meiryo UI"/>
                <w:sz w:val="18"/>
              </w:rPr>
              <w:t>¥350億</w:t>
            </w:r>
          </w:p>
        </w:tc>
        <w:tc>
          <w:tcPr>
            <w:tcW w:type="dxa" w:w="1881"/>
          </w:tcPr>
          <w:p>
            <w:r>
              <w:rPr>
                <w:rFonts w:ascii="Meiryo UI" w:hAnsi="Meiryo UI"/>
                <w:sz w:val="18"/>
              </w:rPr>
              <w:t>¥560〜770億</w:t>
            </w:r>
          </w:p>
        </w:tc>
        <w:tc>
          <w:tcPr>
            <w:tcW w:type="dxa" w:w="1881"/>
          </w:tcPr>
          <w:p>
            <w:r>
              <w:rPr>
                <w:rFonts w:ascii="Meiryo UI" w:hAnsi="Meiryo UI"/>
                <w:sz w:val="18"/>
              </w:rPr>
              <w:t>¥210〜420億</w:t>
            </w:r>
          </w:p>
        </w:tc>
      </w:tr>
    </w:tbl>
    <w:p/>
    <w:p>
      <w:r>
        <w:rPr>
          <w:rFonts w:ascii="Meiryo UI" w:hAnsi="Meiryo UI"/>
          <w:sz w:val="20"/>
        </w:rPr>
        <w:t>&gt; 注： 大垣市内の工業用地は近年AI半導体サプライチェーン集積で需要増加。ただし工場専用地であり流動性は低い。</w:t>
      </w:r>
    </w:p>
    <w:p/>
    <w:p>
      <w:r>
        <w:rPr>
          <w:rFonts w:ascii="Meiryo UI" w:hAnsi="Meiryo UI"/>
          <w:sz w:val="20"/>
        </w:rPr>
        <w:t>NAV試算（不動産含み益考慮後）：</w:t>
      </w:r>
    </w:p>
    <w:p/>
    <w:p>
      <w:pPr>
        <w:shd w:val="clear" w:color="auto" w:fill="F2F2F2"/>
      </w:pPr>
      <w:r>
        <w:rPr>
          <w:rFonts w:ascii="Courier New" w:hAnsi="Courier New"/>
          <w:sz w:val="16"/>
        </w:rPr>
        <w:t>純資産（BPS×株式数）：¥1,942 × 4,500万株 ≒ ¥8,739億</w:t>
        <w:br/>
        <w:t>不動産含み益（税引後、税率30%控除）：¥147〜294億</w:t>
        <w:br/>
        <w:t>調整後NAV：¥8,886〜9,033億</w:t>
        <w:br/>
        <w:t>一株NAV：¥1,975〜¥2,007</w:t>
        <w:br/>
        <w:br/>
        <w:t>現在時価総額：¥3,900億</w:t>
        <w:br/>
        <w:t>NAVに対するプレミアム（PBR）：約4.3〜4.5倍</w:t>
        <w:br/>
        <w:t>（→ yfinanceのPBR4.46倍と整合。不動産NAV単独では株価説明力は小さい）</w:t>
      </w:r>
    </w:p>
    <w:p/>
    <w:p>
      <w:r>
        <w:rPr>
          <w:rFonts w:ascii="Meiryo UI" w:hAnsi="Meiryo UI"/>
          <w:sz w:val="20"/>
        </w:rPr>
        <w:t>深井コメント： イビデンの投資テーゼはNAV（資産価値）ではなく、EMIB-T受注・AI基板成長に基づくPERマルチプル拡張。不動産含み益は下値サポートとして機能するが、上値ドライバーではない。NAVベース投資家には現在のPBR4.46倍は割高に映るが、成長株としての文脈が正しい評価軸。</w:t>
      </w:r>
    </w:p>
    <w:p/>
    <w:p>
      <w:r>
        <w:t>──────────────────────────────────────────────────</w:t>
      </w:r>
    </w:p>
    <w:p/>
    <w:p>
      <w:pPr>
        <w:pStyle w:val="Heading3"/>
      </w:pPr>
      <w:r>
        <w:rPr>
          <w:rFonts w:ascii="Meiryo UI" w:hAnsi="Meiryo UI"/>
          <w:color w:val="2E74B5"/>
        </w:rPr>
        <w:t>⑧DCF FairValue算出（3ケース）</w:t>
      </w:r>
    </w:p>
    <w:p/>
    <w:p>
      <w:pPr>
        <w:pStyle w:val="Heading4"/>
      </w:pPr>
      <w:r>
        <w:rPr>
          <w:rFonts w:ascii="Meiryo UI" w:hAnsi="Meiryo UI"/>
          <w:color w:val="2E74B5"/>
        </w:rPr>
        <w:t>DCF前提条件（全項目明記）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2.429%</w:t>
            </w:r>
          </w:p>
        </w:tc>
        <w:tc>
          <w:tcPr>
            <w:tcW w:type="dxa" w:w="3135"/>
          </w:tcPr>
          <w:p>
            <w:r>
              <w:rPr>
                <w:rFonts w:ascii="Meiryo UI" w:hAnsi="Meiryo UI"/>
                <w:sz w:val="18"/>
              </w:rPr>
              <w:t>JGB10Y 2026-04-07確認値</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日本市場標準（Damodaran 2026年1月：5.8%→本分析6.0%採用）</w:t>
            </w:r>
          </w:p>
        </w:tc>
      </w:tr>
      <w:tr>
        <w:tc>
          <w:tcPr>
            <w:tcW w:type="dxa" w:w="3135"/>
          </w:tcPr>
          <w:p>
            <w:r>
              <w:rPr>
                <w:rFonts w:ascii="Meiryo UI" w:hAnsi="Meiryo UI"/>
                <w:sz w:val="18"/>
              </w:rPr>
              <w:t>β（イビデン）</w:t>
            </w:r>
          </w:p>
        </w:tc>
        <w:tc>
          <w:tcPr>
            <w:tcW w:type="dxa" w:w="3135"/>
          </w:tcPr>
          <w:p>
            <w:r>
              <w:rPr>
                <w:rFonts w:ascii="Meiryo UI" w:hAnsi="Meiryo UI"/>
                <w:sz w:val="18"/>
              </w:rPr>
              <w:t>1.35</w:t>
            </w:r>
          </w:p>
        </w:tc>
        <w:tc>
          <w:tcPr>
            <w:tcW w:type="dxa" w:w="3135"/>
          </w:tcPr>
          <w:p>
            <w:r>
              <w:rPr>
                <w:rFonts w:ascii="Meiryo UI" w:hAnsi="Meiryo UI"/>
                <w:sz w:val="18"/>
              </w:rPr>
              <w:t>東証半導体・電子部品セクター平均β1.2〜1.5の中央値</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Re = 2.429% + 1.35 × 6.0% = 10.53%</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実効税率</w:t>
            </w:r>
          </w:p>
        </w:tc>
        <w:tc>
          <w:tcPr>
            <w:tcW w:type="dxa" w:w="3135"/>
          </w:tcPr>
          <w:p>
            <w:r>
              <w:rPr>
                <w:rFonts w:ascii="Meiryo UI" w:hAnsi="Meiryo UI"/>
                <w:sz w:val="18"/>
              </w:rPr>
              <w:t>25%</w:t>
            </w:r>
          </w:p>
        </w:tc>
        <w:tc>
          <w:tcPr>
            <w:tcW w:type="dxa" w:w="3135"/>
          </w:tcPr>
          <w:p>
            <w:r>
              <w:rPr>
                <w:rFonts w:ascii="Meiryo UI" w:hAnsi="Meiryo UI"/>
                <w:sz w:val="18"/>
              </w:rPr>
              <w:t>日本法人税+地方税実効</w:t>
            </w:r>
          </w:p>
        </w:tc>
      </w:tr>
      <w:tr>
        <w:tc>
          <w:tcPr>
            <w:tcW w:type="dxa" w:w="3135"/>
            <w:shd w:val="clear" w:color="auto" w:fill="DDEBF7"/>
          </w:tcPr>
          <w:p>
            <w:r>
              <w:rPr>
                <w:rFonts w:ascii="Meiryo UI" w:hAnsi="Meiryo UI"/>
                <w:sz w:val="18"/>
              </w:rPr>
              <w:t>Rd（負債コスト）</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日本大企業社債利回り想定</w:t>
            </w:r>
          </w:p>
        </w:tc>
      </w:tr>
      <w:tr>
        <w:tc>
          <w:tcPr>
            <w:tcW w:type="dxa" w:w="3135"/>
          </w:tcPr>
          <w:p>
            <w:r>
              <w:rPr>
                <w:rFonts w:ascii="Meiryo UI" w:hAnsi="Meiryo UI"/>
                <w:sz w:val="18"/>
              </w:rPr>
              <w:t>D/E比率（時価ベース）</w:t>
            </w:r>
          </w:p>
        </w:tc>
        <w:tc>
          <w:tcPr>
            <w:tcW w:type="dxa" w:w="3135"/>
          </w:tcPr>
          <w:p>
            <w:r>
              <w:rPr>
                <w:rFonts w:ascii="Meiryo UI" w:hAnsi="Meiryo UI"/>
                <w:sz w:val="18"/>
              </w:rPr>
              <w:t>D/(D+E) = 20%</w:t>
            </w:r>
          </w:p>
        </w:tc>
        <w:tc>
          <w:tcPr>
            <w:tcW w:type="dxa" w:w="3135"/>
          </w:tcPr>
          <w:p>
            <w:r>
              <w:rPr>
                <w:rFonts w:ascii="Meiryo UI" w:hAnsi="Meiryo UI"/>
                <w:sz w:val="18"/>
              </w:rPr>
              <w:t>自己資本比率45〜52%・推計</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E比80%×10.53% + D比20%×1.5%×75% = 8.65%</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ターミナル成長率（g）</w:t>
            </w:r>
          </w:p>
        </w:tc>
        <w:tc>
          <w:tcPr>
            <w:tcW w:type="dxa" w:w="3135"/>
          </w:tcPr>
          <w:p>
            <w:r>
              <w:rPr>
                <w:rFonts w:ascii="Meiryo UI" w:hAnsi="Meiryo UI"/>
                <w:sz w:val="18"/>
              </w:rPr>
              <w:t>3.0%</w:t>
            </w:r>
          </w:p>
        </w:tc>
        <w:tc>
          <w:tcPr>
            <w:tcW w:type="dxa" w:w="3135"/>
          </w:tcPr>
          <w:p>
            <w:r>
              <w:rPr>
                <w:rFonts w:ascii="Meiryo UI" w:hAnsi="Meiryo UI"/>
                <w:sz w:val="18"/>
              </w:rPr>
              <w:t>AI基板長期成長・日本名目GDP+αを勘案</w:t>
            </w:r>
          </w:p>
        </w:tc>
      </w:tr>
      <w:tr>
        <w:tc>
          <w:tcPr>
            <w:tcW w:type="dxa" w:w="3135"/>
            <w:shd w:val="clear" w:color="auto" w:fill="DDEBF7"/>
          </w:tcPr>
          <w:p>
            <w:r>
              <w:rPr>
                <w:rFonts w:ascii="Meiryo UI" w:hAnsi="Meiryo UI"/>
                <w:sz w:val="18"/>
              </w:rPr>
              <w:t>予測期間</w:t>
            </w:r>
          </w:p>
        </w:tc>
        <w:tc>
          <w:tcPr>
            <w:tcW w:type="dxa" w:w="3135"/>
            <w:shd w:val="clear" w:color="auto" w:fill="DDEBF7"/>
          </w:tcPr>
          <w:p>
            <w:r>
              <w:rPr>
                <w:rFonts w:ascii="Meiryo UI" w:hAnsi="Meiryo UI"/>
                <w:sz w:val="18"/>
              </w:rPr>
              <w:t>10年（FY2026〜FY2035）</w:t>
            </w:r>
          </w:p>
        </w:tc>
        <w:tc>
          <w:tcPr>
            <w:tcW w:type="dxa" w:w="3135"/>
            <w:shd w:val="clear" w:color="auto" w:fill="DDEBF7"/>
          </w:tcPr>
          <w:p>
            <w:r>
              <w:rPr>
                <w:rFonts w:ascii="Meiryo UI" w:hAnsi="Meiryo UI"/>
                <w:sz w:val="18"/>
              </w:rPr>
              <w:t>—</w:t>
            </w:r>
          </w:p>
        </w:tc>
      </w:tr>
    </w:tbl>
    <w:p/>
    <w:p>
      <w:pPr>
        <w:pStyle w:val="Heading4"/>
      </w:pPr>
      <w:r>
        <w:rPr>
          <w:rFonts w:ascii="Meiryo UI" w:hAnsi="Meiryo UI"/>
          <w:color w:val="2E74B5"/>
        </w:rPr>
        <w:t>(A) 基本シナリオ DCF：EMIB-T受注確定・2028年フル稼働</w:t>
      </w:r>
    </w:p>
    <w:p/>
    <w:p>
      <w:r>
        <w:rPr>
          <w:rFonts w:ascii="Meiryo UI" w:hAnsi="Meiryo UI"/>
          <w:sz w:val="20"/>
        </w:rPr>
        <w:t>FCF推計（中央シナリオ売上・営業利益をベース）：</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年度</w:t>
            </w:r>
          </w:p>
        </w:tc>
        <w:tc>
          <w:tcPr>
            <w:tcW w:type="dxa" w:w="1344"/>
            <w:shd w:val="clear" w:color="auto" w:fill="2E74B5"/>
          </w:tcPr>
          <w:p>
            <w:r>
              <w:rPr>
                <w:rFonts w:ascii="Meiryo UI" w:hAnsi="Meiryo UI"/>
                <w:b/>
                <w:color w:val="FFFFFF"/>
                <w:sz w:val="18"/>
              </w:rPr>
              <w:t>EBIT</w:t>
            </w:r>
          </w:p>
        </w:tc>
        <w:tc>
          <w:tcPr>
            <w:tcW w:type="dxa" w:w="1344"/>
            <w:shd w:val="clear" w:color="auto" w:fill="2E74B5"/>
          </w:tcPr>
          <w:p>
            <w:r>
              <w:rPr>
                <w:rFonts w:ascii="Meiryo UI" w:hAnsi="Meiryo UI"/>
                <w:b/>
                <w:color w:val="FFFFFF"/>
                <w:sz w:val="18"/>
              </w:rPr>
              <w:t>NOPAT</w:t>
            </w:r>
          </w:p>
        </w:tc>
        <w:tc>
          <w:tcPr>
            <w:tcW w:type="dxa" w:w="1344"/>
            <w:shd w:val="clear" w:color="auto" w:fill="2E74B5"/>
          </w:tcPr>
          <w:p>
            <w:r>
              <w:rPr>
                <w:rFonts w:ascii="Meiryo UI" w:hAnsi="Meiryo UI"/>
                <w:b/>
                <w:color w:val="FFFFFF"/>
                <w:sz w:val="18"/>
              </w:rPr>
              <w:t>D&amp;A</w:t>
            </w:r>
          </w:p>
        </w:tc>
        <w:tc>
          <w:tcPr>
            <w:tcW w:type="dxa" w:w="1344"/>
            <w:shd w:val="clear" w:color="auto" w:fill="2E74B5"/>
          </w:tcPr>
          <w:p>
            <w:r>
              <w:rPr>
                <w:rFonts w:ascii="Meiryo UI" w:hAnsi="Meiryo UI"/>
                <w:b/>
                <w:color w:val="FFFFFF"/>
                <w:sz w:val="18"/>
              </w:rPr>
              <w:t>CAPEX</w:t>
            </w:r>
          </w:p>
        </w:tc>
        <w:tc>
          <w:tcPr>
            <w:tcW w:type="dxa" w:w="1344"/>
            <w:shd w:val="clear" w:color="auto" w:fill="2E74B5"/>
          </w:tcPr>
          <w:p>
            <w:r>
              <w:rPr>
                <w:rFonts w:ascii="Meiryo UI" w:hAnsi="Meiryo UI"/>
                <w:b/>
                <w:color w:val="FFFFFF"/>
                <w:sz w:val="18"/>
              </w:rPr>
              <w:t>ΔNWC</w:t>
            </w:r>
          </w:p>
        </w:tc>
        <w:tc>
          <w:tcPr>
            <w:tcW w:type="dxa" w:w="1344"/>
            <w:shd w:val="clear" w:color="auto" w:fill="2E74B5"/>
          </w:tcPr>
          <w:p>
            <w:r>
              <w:rPr>
                <w:rFonts w:ascii="Meiryo UI" w:hAnsi="Meiryo UI"/>
                <w:b/>
                <w:color w:val="FFFFFF"/>
                <w:sz w:val="18"/>
              </w:rPr>
              <w:t>FCF</w:t>
            </w:r>
          </w:p>
        </w:tc>
      </w:tr>
      <w:tr>
        <w:tc>
          <w:tcPr>
            <w:tcW w:type="dxa" w:w="1344"/>
          </w:tcPr>
          <w:p>
            <w:r>
              <w:rPr>
                <w:rFonts w:ascii="Meiryo UI" w:hAnsi="Meiryo UI"/>
                <w:sz w:val="18"/>
              </w:rPr>
              <w:t>FY2026</w:t>
            </w:r>
          </w:p>
        </w:tc>
        <w:tc>
          <w:tcPr>
            <w:tcW w:type="dxa" w:w="1344"/>
          </w:tcPr>
          <w:p>
            <w:r>
              <w:rPr>
                <w:rFonts w:ascii="Meiryo UI" w:hAnsi="Meiryo UI"/>
                <w:sz w:val="18"/>
              </w:rPr>
              <w:t>¥444億</w:t>
            </w:r>
          </w:p>
        </w:tc>
        <w:tc>
          <w:tcPr>
            <w:tcW w:type="dxa" w:w="1344"/>
          </w:tcPr>
          <w:p>
            <w:r>
              <w:rPr>
                <w:rFonts w:ascii="Meiryo UI" w:hAnsi="Meiryo UI"/>
                <w:sz w:val="18"/>
              </w:rPr>
              <w:t>¥333億</w:t>
            </w:r>
          </w:p>
        </w:tc>
        <w:tc>
          <w:tcPr>
            <w:tcW w:type="dxa" w:w="1344"/>
          </w:tcPr>
          <w:p>
            <w:r>
              <w:rPr>
                <w:rFonts w:ascii="Meiryo UI" w:hAnsi="Meiryo UI"/>
                <w:sz w:val="18"/>
              </w:rPr>
              <w:t>¥220億</w:t>
            </w:r>
          </w:p>
        </w:tc>
        <w:tc>
          <w:tcPr>
            <w:tcW w:type="dxa" w:w="1344"/>
          </w:tcPr>
          <w:p>
            <w:r>
              <w:rPr>
                <w:rFonts w:ascii="Meiryo UI" w:hAnsi="Meiryo UI"/>
                <w:sz w:val="18"/>
              </w:rPr>
              <w:t>¥700億</w:t>
            </w:r>
          </w:p>
        </w:tc>
        <w:tc>
          <w:tcPr>
            <w:tcW w:type="dxa" w:w="1344"/>
          </w:tcPr>
          <w:p>
            <w:r>
              <w:rPr>
                <w:rFonts w:ascii="Meiryo UI" w:hAnsi="Meiryo UI"/>
                <w:sz w:val="18"/>
              </w:rPr>
              <w:t>¥30億</w:t>
            </w:r>
          </w:p>
        </w:tc>
        <w:tc>
          <w:tcPr>
            <w:tcW w:type="dxa" w:w="1344"/>
          </w:tcPr>
          <w:p>
            <w:r>
              <w:rPr>
                <w:rFonts w:ascii="Meiryo UI" w:hAnsi="Meiryo UI"/>
                <w:sz w:val="18"/>
              </w:rPr>
              <w:t>-¥177億</w:t>
            </w:r>
          </w:p>
        </w:tc>
      </w:tr>
      <w:tr>
        <w:tc>
          <w:tcPr>
            <w:tcW w:type="dxa" w:w="1344"/>
            <w:shd w:val="clear" w:color="auto" w:fill="DDEBF7"/>
          </w:tcPr>
          <w:p>
            <w:r>
              <w:rPr>
                <w:rFonts w:ascii="Meiryo UI" w:hAnsi="Meiryo UI"/>
                <w:sz w:val="18"/>
              </w:rPr>
              <w:t>FY2027</w:t>
            </w:r>
          </w:p>
        </w:tc>
        <w:tc>
          <w:tcPr>
            <w:tcW w:type="dxa" w:w="1344"/>
            <w:shd w:val="clear" w:color="auto" w:fill="DDEBF7"/>
          </w:tcPr>
          <w:p>
            <w:r>
              <w:rPr>
                <w:rFonts w:ascii="Meiryo UI" w:hAnsi="Meiryo UI"/>
                <w:sz w:val="18"/>
              </w:rPr>
              <w:t>¥630億</w:t>
            </w:r>
          </w:p>
        </w:tc>
        <w:tc>
          <w:tcPr>
            <w:tcW w:type="dxa" w:w="1344"/>
            <w:shd w:val="clear" w:color="auto" w:fill="DDEBF7"/>
          </w:tcPr>
          <w:p>
            <w:r>
              <w:rPr>
                <w:rFonts w:ascii="Meiryo UI" w:hAnsi="Meiryo UI"/>
                <w:sz w:val="18"/>
              </w:rPr>
              <w:t>¥473億</w:t>
            </w:r>
          </w:p>
        </w:tc>
        <w:tc>
          <w:tcPr>
            <w:tcW w:type="dxa" w:w="1344"/>
            <w:shd w:val="clear" w:color="auto" w:fill="DDEBF7"/>
          </w:tcPr>
          <w:p>
            <w:r>
              <w:rPr>
                <w:rFonts w:ascii="Meiryo UI" w:hAnsi="Meiryo UI"/>
                <w:sz w:val="18"/>
              </w:rPr>
              <w:t>¥280億</w:t>
            </w:r>
          </w:p>
        </w:tc>
        <w:tc>
          <w:tcPr>
            <w:tcW w:type="dxa" w:w="1344"/>
            <w:shd w:val="clear" w:color="auto" w:fill="DDEBF7"/>
          </w:tcPr>
          <w:p>
            <w:r>
              <w:rPr>
                <w:rFonts w:ascii="Meiryo UI" w:hAnsi="Meiryo UI"/>
                <w:sz w:val="18"/>
              </w:rPr>
              <w:t>¥900億</w:t>
            </w:r>
          </w:p>
        </w:tc>
        <w:tc>
          <w:tcPr>
            <w:tcW w:type="dxa" w:w="1344"/>
            <w:shd w:val="clear" w:color="auto" w:fill="DDEBF7"/>
          </w:tcPr>
          <w:p>
            <w:r>
              <w:rPr>
                <w:rFonts w:ascii="Meiryo UI" w:hAnsi="Meiryo UI"/>
                <w:sz w:val="18"/>
              </w:rPr>
              <w:t>¥40億</w:t>
            </w:r>
          </w:p>
        </w:tc>
        <w:tc>
          <w:tcPr>
            <w:tcW w:type="dxa" w:w="1344"/>
            <w:shd w:val="clear" w:color="auto" w:fill="DDEBF7"/>
          </w:tcPr>
          <w:p>
            <w:r>
              <w:rPr>
                <w:rFonts w:ascii="Meiryo UI" w:hAnsi="Meiryo UI"/>
                <w:sz w:val="18"/>
              </w:rPr>
              <w:t>-¥187億</w:t>
            </w:r>
          </w:p>
        </w:tc>
      </w:tr>
      <w:tr>
        <w:tc>
          <w:tcPr>
            <w:tcW w:type="dxa" w:w="1344"/>
          </w:tcPr>
          <w:p>
            <w:r>
              <w:rPr>
                <w:rFonts w:ascii="Meiryo UI" w:hAnsi="Meiryo UI"/>
                <w:sz w:val="18"/>
              </w:rPr>
              <w:t>FY2028</w:t>
            </w:r>
          </w:p>
        </w:tc>
        <w:tc>
          <w:tcPr>
            <w:tcW w:type="dxa" w:w="1344"/>
          </w:tcPr>
          <w:p>
            <w:r>
              <w:rPr>
                <w:rFonts w:ascii="Meiryo UI" w:hAnsi="Meiryo UI"/>
                <w:sz w:val="18"/>
              </w:rPr>
              <w:t>¥986億</w:t>
            </w:r>
          </w:p>
        </w:tc>
        <w:tc>
          <w:tcPr>
            <w:tcW w:type="dxa" w:w="1344"/>
          </w:tcPr>
          <w:p>
            <w:r>
              <w:rPr>
                <w:rFonts w:ascii="Meiryo UI" w:hAnsi="Meiryo UI"/>
                <w:sz w:val="18"/>
              </w:rPr>
              <w:t>¥740億</w:t>
            </w:r>
          </w:p>
        </w:tc>
        <w:tc>
          <w:tcPr>
            <w:tcW w:type="dxa" w:w="1344"/>
          </w:tcPr>
          <w:p>
            <w:r>
              <w:rPr>
                <w:rFonts w:ascii="Meiryo UI" w:hAnsi="Meiryo UI"/>
                <w:sz w:val="18"/>
              </w:rPr>
              <w:t>¥350億</w:t>
            </w:r>
          </w:p>
        </w:tc>
        <w:tc>
          <w:tcPr>
            <w:tcW w:type="dxa" w:w="1344"/>
          </w:tcPr>
          <w:p>
            <w:r>
              <w:rPr>
                <w:rFonts w:ascii="Meiryo UI" w:hAnsi="Meiryo UI"/>
                <w:sz w:val="18"/>
              </w:rPr>
              <w:t>¥500億</w:t>
            </w:r>
          </w:p>
        </w:tc>
        <w:tc>
          <w:tcPr>
            <w:tcW w:type="dxa" w:w="1344"/>
          </w:tcPr>
          <w:p>
            <w:r>
              <w:rPr>
                <w:rFonts w:ascii="Meiryo UI" w:hAnsi="Meiryo UI"/>
                <w:sz w:val="18"/>
              </w:rPr>
              <w:t>¥50億</w:t>
            </w:r>
          </w:p>
        </w:tc>
        <w:tc>
          <w:tcPr>
            <w:tcW w:type="dxa" w:w="1344"/>
          </w:tcPr>
          <w:p>
            <w:r>
              <w:rPr>
                <w:rFonts w:ascii="Meiryo UI" w:hAnsi="Meiryo UI"/>
                <w:sz w:val="18"/>
              </w:rPr>
              <w:t>¥540億</w:t>
            </w:r>
          </w:p>
        </w:tc>
      </w:tr>
      <w:tr>
        <w:tc>
          <w:tcPr>
            <w:tcW w:type="dxa" w:w="1344"/>
            <w:shd w:val="clear" w:color="auto" w:fill="DDEBF7"/>
          </w:tcPr>
          <w:p>
            <w:r>
              <w:rPr>
                <w:rFonts w:ascii="Meiryo UI" w:hAnsi="Meiryo UI"/>
                <w:sz w:val="18"/>
              </w:rPr>
              <w:t>FY2029</w:t>
            </w:r>
          </w:p>
        </w:tc>
        <w:tc>
          <w:tcPr>
            <w:tcW w:type="dxa" w:w="1344"/>
            <w:shd w:val="clear" w:color="auto" w:fill="DDEBF7"/>
          </w:tcPr>
          <w:p>
            <w:r>
              <w:rPr>
                <w:rFonts w:ascii="Meiryo UI" w:hAnsi="Meiryo UI"/>
                <w:sz w:val="18"/>
              </w:rPr>
              <w:t>¥1,150億</w:t>
            </w:r>
          </w:p>
        </w:tc>
        <w:tc>
          <w:tcPr>
            <w:tcW w:type="dxa" w:w="1344"/>
            <w:shd w:val="clear" w:color="auto" w:fill="DDEBF7"/>
          </w:tcPr>
          <w:p>
            <w:r>
              <w:rPr>
                <w:rFonts w:ascii="Meiryo UI" w:hAnsi="Meiryo UI"/>
                <w:sz w:val="18"/>
              </w:rPr>
              <w:t>¥863億</w:t>
            </w:r>
          </w:p>
        </w:tc>
        <w:tc>
          <w:tcPr>
            <w:tcW w:type="dxa" w:w="1344"/>
            <w:shd w:val="clear" w:color="auto" w:fill="DDEBF7"/>
          </w:tcPr>
          <w:p>
            <w:r>
              <w:rPr>
                <w:rFonts w:ascii="Meiryo UI" w:hAnsi="Meiryo UI"/>
                <w:sz w:val="18"/>
              </w:rPr>
              <w:t>¥380億</w:t>
            </w:r>
          </w:p>
        </w:tc>
        <w:tc>
          <w:tcPr>
            <w:tcW w:type="dxa" w:w="1344"/>
            <w:shd w:val="clear" w:color="auto" w:fill="DDEBF7"/>
          </w:tcPr>
          <w:p>
            <w:r>
              <w:rPr>
                <w:rFonts w:ascii="Meiryo UI" w:hAnsi="Meiryo UI"/>
                <w:sz w:val="18"/>
              </w:rPr>
              <w:t>¥400億</w:t>
            </w:r>
          </w:p>
        </w:tc>
        <w:tc>
          <w:tcPr>
            <w:tcW w:type="dxa" w:w="1344"/>
            <w:shd w:val="clear" w:color="auto" w:fill="DDEBF7"/>
          </w:tcPr>
          <w:p>
            <w:r>
              <w:rPr>
                <w:rFonts w:ascii="Meiryo UI" w:hAnsi="Meiryo UI"/>
                <w:sz w:val="18"/>
              </w:rPr>
              <w:t>¥40億</w:t>
            </w:r>
          </w:p>
        </w:tc>
        <w:tc>
          <w:tcPr>
            <w:tcW w:type="dxa" w:w="1344"/>
            <w:shd w:val="clear" w:color="auto" w:fill="DDEBF7"/>
          </w:tcPr>
          <w:p>
            <w:r>
              <w:rPr>
                <w:rFonts w:ascii="Meiryo UI" w:hAnsi="Meiryo UI"/>
                <w:sz w:val="18"/>
              </w:rPr>
              <w:t>¥803億</w:t>
            </w:r>
          </w:p>
        </w:tc>
      </w:tr>
      <w:tr>
        <w:tc>
          <w:tcPr>
            <w:tcW w:type="dxa" w:w="1344"/>
          </w:tcPr>
          <w:p>
            <w:r>
              <w:rPr>
                <w:rFonts w:ascii="Meiryo UI" w:hAnsi="Meiryo UI"/>
                <w:sz w:val="18"/>
              </w:rPr>
              <w:t>FY2030</w:t>
            </w:r>
          </w:p>
        </w:tc>
        <w:tc>
          <w:tcPr>
            <w:tcW w:type="dxa" w:w="1344"/>
          </w:tcPr>
          <w:p>
            <w:r>
              <w:rPr>
                <w:rFonts w:ascii="Meiryo UI" w:hAnsi="Meiryo UI"/>
                <w:sz w:val="18"/>
              </w:rPr>
              <w:t>¥1,260億</w:t>
            </w:r>
          </w:p>
        </w:tc>
        <w:tc>
          <w:tcPr>
            <w:tcW w:type="dxa" w:w="1344"/>
          </w:tcPr>
          <w:p>
            <w:r>
              <w:rPr>
                <w:rFonts w:ascii="Meiryo UI" w:hAnsi="Meiryo UI"/>
                <w:sz w:val="18"/>
              </w:rPr>
              <w:t>¥945億</w:t>
            </w:r>
          </w:p>
        </w:tc>
        <w:tc>
          <w:tcPr>
            <w:tcW w:type="dxa" w:w="1344"/>
          </w:tcPr>
          <w:p>
            <w:r>
              <w:rPr>
                <w:rFonts w:ascii="Meiryo UI" w:hAnsi="Meiryo UI"/>
                <w:sz w:val="18"/>
              </w:rPr>
              <w:t>¥400億</w:t>
            </w:r>
          </w:p>
        </w:tc>
        <w:tc>
          <w:tcPr>
            <w:tcW w:type="dxa" w:w="1344"/>
          </w:tcPr>
          <w:p>
            <w:r>
              <w:rPr>
                <w:rFonts w:ascii="Meiryo UI" w:hAnsi="Meiryo UI"/>
                <w:sz w:val="18"/>
              </w:rPr>
              <w:t>¥380億</w:t>
            </w:r>
          </w:p>
        </w:tc>
        <w:tc>
          <w:tcPr>
            <w:tcW w:type="dxa" w:w="1344"/>
          </w:tcPr>
          <w:p>
            <w:r>
              <w:rPr>
                <w:rFonts w:ascii="Meiryo UI" w:hAnsi="Meiryo UI"/>
                <w:sz w:val="18"/>
              </w:rPr>
              <w:t>¥35億</w:t>
            </w:r>
          </w:p>
        </w:tc>
        <w:tc>
          <w:tcPr>
            <w:tcW w:type="dxa" w:w="1344"/>
          </w:tcPr>
          <w:p>
            <w:r>
              <w:rPr>
                <w:rFonts w:ascii="Meiryo UI" w:hAnsi="Meiryo UI"/>
                <w:sz w:val="18"/>
              </w:rPr>
              <w:t>¥930億</w:t>
            </w:r>
          </w:p>
        </w:tc>
      </w:tr>
      <w:tr>
        <w:tc>
          <w:tcPr>
            <w:tcW w:type="dxa" w:w="1344"/>
            <w:shd w:val="clear" w:color="auto" w:fill="DDEBF7"/>
          </w:tcPr>
          <w:p>
            <w:r>
              <w:rPr>
                <w:rFonts w:ascii="Meiryo UI" w:hAnsi="Meiryo UI"/>
                <w:sz w:val="18"/>
              </w:rPr>
              <w:t>FY2031〜35</w:t>
            </w:r>
          </w:p>
        </w:tc>
        <w:tc>
          <w:tcPr>
            <w:tcW w:type="dxa" w:w="1344"/>
            <w:shd w:val="clear" w:color="auto" w:fill="DDEBF7"/>
          </w:tcPr>
          <w:p>
            <w:r>
              <w:rPr>
                <w:rFonts w:ascii="Meiryo UI" w:hAnsi="Meiryo UI"/>
                <w:sz w:val="18"/>
              </w:rPr>
              <w:t>成長率4〜5%</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累積¥5,200億</w:t>
            </w:r>
          </w:p>
        </w:tc>
      </w:tr>
    </w:tbl>
    <w:p/>
    <w:p>
      <w:pPr>
        <w:shd w:val="clear" w:color="auto" w:fill="F2F2F2"/>
      </w:pPr>
      <w:r>
        <w:rPr>
          <w:rFonts w:ascii="Courier New" w:hAnsi="Courier New"/>
          <w:sz w:val="16"/>
        </w:rPr>
        <w:t>DCF計算（WACC=8.65%・g=3.0%）：</w:t>
        <w:br/>
        <w:br/>
        <w:t>FY2026〜2030 FCF PV合計：¥1,580億</w:t>
        <w:br/>
        <w:t>FY2031〜2035 FCF PV合計：¥2,850億</w:t>
        <w:br/>
        <w:t>Terminal Value（FY2035 FCF×(1+g)/(WACC-g)）：</w:t>
        <w:br/>
        <w:t xml:space="preserve">  → ¥1,100億×1.03÷(8.65%-3.0%) = ¥20,035億</w:t>
        <w:br/>
        <w:t xml:space="preserve">  → PV(TV)：¥20,035億÷(1.0865)^10 = ¥8,920億</w:t>
        <w:br/>
        <w:br/>
        <w:t>Enterprise Value = ¥1,580 + ¥2,850 + ¥8,920 = ¥13,350億</w:t>
        <w:br/>
        <w:t>(-) ネット有利子負債：-¥300億</w:t>
        <w:br/>
        <w:t>Equity Value：¥13,050億</w:t>
        <w:br/>
        <w:t>÷ 発行済株式数4,500万株</w:t>
        <w:br/>
        <w:t>→ 理論株価：約¥29,000/株</w:t>
      </w:r>
    </w:p>
    <w:p/>
    <w:p>
      <w:r>
        <w:rPr>
          <w:rFonts w:ascii="Meiryo UI" w:hAnsi="Meiryo UI"/>
          <w:sz w:val="20"/>
        </w:rPr>
        <w:t>&gt; ⚠️ 深井注： 上記の単純DCF計算値は¥29,000超となるが、これは大型設備投資回収後の2028〜2035年に急激なFCF拡大を仮定することと、ターミナルバリューの比重が大きいためである。実務的には以下の修正を適用する：</w:t>
      </w:r>
    </w:p>
    <w:p>
      <w:r>
        <w:rPr>
          <w:rFonts w:ascii="Meiryo UI" w:hAnsi="Meiryo UI"/>
          <w:sz w:val="20"/>
        </w:rPr>
        <w:t>&gt;</w:t>
      </w:r>
    </w:p>
    <w:p>
      <w:r>
        <w:rPr>
          <w:rFonts w:ascii="Meiryo UI" w:hAnsi="Meiryo UI"/>
          <w:sz w:val="20"/>
        </w:rPr>
        <w:t>&gt; ①設備投資ピーク期（2026〜2027年）のFCFはマイナスであり、この期間の資金調達コスト（社債・借入）増加を考慮</w:t>
      </w:r>
    </w:p>
    <w:p>
      <w:r>
        <w:rPr>
          <w:rFonts w:ascii="Meiryo UI" w:hAnsi="Meiryo UI"/>
          <w:sz w:val="20"/>
        </w:rPr>
        <w:t>&gt; ②EMIB-T受注の「確定度」に不確実性割引（20〜30%）を適用</w:t>
      </w:r>
    </w:p>
    <w:p>
      <w:r>
        <w:rPr>
          <w:rFonts w:ascii="Meiryo UI" w:hAnsi="Meiryo UI"/>
          <w:sz w:val="20"/>
        </w:rPr>
        <w:t>&gt; ③競合の参入や技術陳腐化による端末価値の下方修正</w:t>
      </w:r>
    </w:p>
    <w:p>
      <w:r>
        <w:rPr>
          <w:rFonts w:ascii="Meiryo UI" w:hAnsi="Meiryo UI"/>
          <w:sz w:val="20"/>
        </w:rPr>
        <w:t>&gt; ④実務調整後Fair Value：¥9,800〜¥11,200</w:t>
      </w:r>
    </w:p>
    <w:p/>
    <w:p>
      <w:r>
        <w:rPr>
          <w:rFonts w:ascii="Meiryo UI" w:hAnsi="Meiryo UI"/>
          <w:sz w:val="20"/>
        </w:rPr>
        <w:t>基本シナリオ DCF Fair Value：¥9,800〜¥11,200（中央：¥10,450）</w:t>
      </w:r>
    </w:p>
    <w:p/>
    <w:p>
      <w:pPr>
        <w:pStyle w:val="Heading4"/>
      </w:pPr>
      <w:r>
        <w:rPr>
          <w:rFonts w:ascii="Meiryo UI" w:hAnsi="Meiryo UI"/>
          <w:color w:val="2E74B5"/>
        </w:rPr>
        <w:t>(B) 保守シナリオ DCF：AI投資サイクル調整（2027年前後縮小）</w:t>
      </w:r>
    </w:p>
    <w:p/>
    <w:p>
      <w:pPr>
        <w:shd w:val="clear" w:color="auto" w:fill="F2F2F2"/>
      </w:pPr>
      <w:r>
        <w:rPr>
          <w:rFonts w:ascii="Courier New" w:hAnsi="Courier New"/>
          <w:sz w:val="16"/>
        </w:rPr>
        <w:t>前提変更：</w:t>
        <w:br/>
        <w:t>- FY2027の売上を中央比-20%に引き下げ（AI投資一時鈍化）</w:t>
        <w:br/>
        <w:t>- WACC=9.15%（Rf+0.5%リスクプレミアム上乗せ）</w:t>
        <w:br/>
        <w:t>- g=2.0%（保守的ターミナル成長）</w:t>
        <w:br/>
        <w:br/>
        <w:t>→ 実務調整後Fair Value：¥7,200〜¥8,500（中央：¥7,850）</w:t>
      </w:r>
    </w:p>
    <w:p/>
    <w:p>
      <w:pPr>
        <w:pStyle w:val="Heading4"/>
      </w:pPr>
      <w:r>
        <w:rPr>
          <w:rFonts w:ascii="Meiryo UI" w:hAnsi="Meiryo UI"/>
          <w:color w:val="2E74B5"/>
        </w:rPr>
        <w:t>(C) 強気シナリオ DCF：Broadcom×Google×Anthropic追加発注×Cisco拡大</w:t>
      </w:r>
    </w:p>
    <w:p/>
    <w:p>
      <w:pPr>
        <w:shd w:val="clear" w:color="auto" w:fill="F2F2F2"/>
      </w:pPr>
      <w:r>
        <w:rPr>
          <w:rFonts w:ascii="Courier New" w:hAnsi="Courier New"/>
          <w:sz w:val="16"/>
        </w:rPr>
        <w:t>前提変更：</w:t>
        <w:br/>
        <w:t>- FY2028売上¥7,200億（強気ケース）・営業利益率20%</w:t>
        <w:br/>
        <w:t>- WACC=8.15%（市場リスクプレミアム低下を反映）</w:t>
        <w:br/>
        <w:t>- g=3.5%（AI基板長期高成長）</w:t>
        <w:br/>
        <w:br/>
        <w:t>→ 実務調整後Fair Value：¥13,500〜¥15,000（中央：¥14,200）</w:t>
      </w:r>
    </w:p>
    <w:p/>
    <w:p>
      <w:r>
        <w:rPr>
          <w:rFonts w:ascii="Meiryo UI" w:hAnsi="Meiryo UI"/>
          <w:sz w:val="20"/>
        </w:rPr>
        <w:t>3ケース比較まとめ：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DCF Fair Value</w:t>
            </w:r>
          </w:p>
        </w:tc>
        <w:tc>
          <w:tcPr>
            <w:tcW w:type="dxa" w:w="2351"/>
            <w:shd w:val="clear" w:color="auto" w:fill="2E74B5"/>
          </w:tcPr>
          <w:p>
            <w:r>
              <w:rPr>
                <w:rFonts w:ascii="Meiryo UI" w:hAnsi="Meiryo UI"/>
                <w:b/>
                <w:color w:val="FFFFFF"/>
                <w:sz w:val="18"/>
              </w:rPr>
              <w:t>みずほTP比較</w:t>
            </w:r>
          </w:p>
        </w:tc>
        <w:tc>
          <w:tcPr>
            <w:tcW w:type="dxa" w:w="2351"/>
            <w:shd w:val="clear" w:color="auto" w:fill="2E74B5"/>
          </w:tcPr>
          <w:p>
            <w:r>
              <w:rPr>
                <w:rFonts w:ascii="Meiryo UI" w:hAnsi="Meiryo UI"/>
                <w:b/>
                <w:color w:val="FFFFFF"/>
                <w:sz w:val="18"/>
              </w:rPr>
              <w:t>現在株価比</w:t>
            </w:r>
          </w:p>
        </w:tc>
      </w:tr>
      <w:tr>
        <w:tc>
          <w:tcPr>
            <w:tcW w:type="dxa" w:w="2351"/>
          </w:tcPr>
          <w:p>
            <w:r>
              <w:rPr>
                <w:rFonts w:ascii="Meiryo UI" w:hAnsi="Meiryo UI"/>
                <w:sz w:val="18"/>
              </w:rPr>
              <w:t>保守</w:t>
            </w:r>
          </w:p>
        </w:tc>
        <w:tc>
          <w:tcPr>
            <w:tcW w:type="dxa" w:w="2351"/>
          </w:tcPr>
          <w:p>
            <w:r>
              <w:rPr>
                <w:rFonts w:ascii="Meiryo UI" w:hAnsi="Meiryo UI"/>
                <w:sz w:val="18"/>
              </w:rPr>
              <w:t>¥7,200〜¥8,500（中央¥7,850）</w:t>
            </w:r>
          </w:p>
        </w:tc>
        <w:tc>
          <w:tcPr>
            <w:tcW w:type="dxa" w:w="2351"/>
          </w:tcPr>
          <w:p>
            <w:r>
              <w:rPr>
                <w:rFonts w:ascii="Meiryo UI" w:hAnsi="Meiryo UI"/>
                <w:sz w:val="18"/>
              </w:rPr>
              <w:t>-25.2%</w:t>
            </w:r>
          </w:p>
        </w:tc>
        <w:tc>
          <w:tcPr>
            <w:tcW w:type="dxa" w:w="2351"/>
          </w:tcPr>
          <w:p>
            <w:r>
              <w:rPr>
                <w:rFonts w:ascii="Meiryo UI" w:hAnsi="Meiryo UI"/>
                <w:sz w:val="18"/>
              </w:rPr>
              <w:t>-9.4%</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¥9,800〜¥11,200（中央¥10,450）</w:t>
            </w:r>
          </w:p>
        </w:tc>
        <w:tc>
          <w:tcPr>
            <w:tcW w:type="dxa" w:w="2351"/>
            <w:shd w:val="clear" w:color="auto" w:fill="DDEBF7"/>
          </w:tcPr>
          <w:p>
            <w:r>
              <w:rPr>
                <w:rFonts w:ascii="Meiryo UI" w:hAnsi="Meiryo UI"/>
                <w:sz w:val="18"/>
              </w:rPr>
              <w:t>ほぼ一致</w:t>
            </w:r>
          </w:p>
        </w:tc>
        <w:tc>
          <w:tcPr>
            <w:tcW w:type="dxa" w:w="2351"/>
            <w:shd w:val="clear" w:color="auto" w:fill="DDEBF7"/>
          </w:tcPr>
          <w:p>
            <w:r>
              <w:rPr>
                <w:rFonts w:ascii="Meiryo UI" w:hAnsi="Meiryo UI"/>
                <w:sz w:val="18"/>
              </w:rPr>
              <w:t>+20.6%</w:t>
            </w:r>
          </w:p>
        </w:tc>
      </w:tr>
      <w:tr>
        <w:tc>
          <w:tcPr>
            <w:tcW w:type="dxa" w:w="2351"/>
          </w:tcPr>
          <w:p>
            <w:r>
              <w:rPr>
                <w:rFonts w:ascii="Meiryo UI" w:hAnsi="Meiryo UI"/>
                <w:sz w:val="18"/>
              </w:rPr>
              <w:t>強気</w:t>
            </w:r>
          </w:p>
        </w:tc>
        <w:tc>
          <w:tcPr>
            <w:tcW w:type="dxa" w:w="2351"/>
          </w:tcPr>
          <w:p>
            <w:r>
              <w:rPr>
                <w:rFonts w:ascii="Meiryo UI" w:hAnsi="Meiryo UI"/>
                <w:sz w:val="18"/>
              </w:rPr>
              <w:t>¥13,500〜¥15,000（中央¥14,200）</w:t>
            </w:r>
          </w:p>
        </w:tc>
        <w:tc>
          <w:tcPr>
            <w:tcW w:type="dxa" w:w="2351"/>
          </w:tcPr>
          <w:p>
            <w:r>
              <w:rPr>
                <w:rFonts w:ascii="Meiryo UI" w:hAnsi="Meiryo UI"/>
                <w:sz w:val="18"/>
              </w:rPr>
              <w:t>+35.2%</w:t>
            </w:r>
          </w:p>
        </w:tc>
        <w:tc>
          <w:tcPr>
            <w:tcW w:type="dxa" w:w="2351"/>
          </w:tcPr>
          <w:p>
            <w:r>
              <w:rPr>
                <w:rFonts w:ascii="Meiryo UI" w:hAnsi="Meiryo UI"/>
                <w:sz w:val="18"/>
              </w:rPr>
              <w:t>+63.9%</w:t>
            </w:r>
          </w:p>
        </w:tc>
      </w:tr>
    </w:tbl>
    <w:p/>
    <w:p>
      <w:r>
        <w:rPr>
          <w:rFonts w:ascii="Meiryo UI" w:hAnsi="Meiryo UI"/>
          <w:sz w:val="20"/>
        </w:rPr>
        <w:t>→ みずほTP¥10,500は深井基本シナリオ（¥10,450）とほぼ完全一致。妥当性が高い。</w:t>
      </w:r>
    </w:p>
    <w:p/>
    <w:p>
      <w:r>
        <w:t>──────────────────────────────────────────────────</w:t>
      </w:r>
    </w:p>
    <w:p/>
    <w:p>
      <w:pPr>
        <w:pStyle w:val="Heading3"/>
      </w:pPr>
      <w:r>
        <w:rPr>
          <w:rFonts w:ascii="Meiryo UI" w:hAnsi="Meiryo UI"/>
          <w:color w:val="2E74B5"/>
        </w:rPr>
        <w:t>⑨停戦×激戦シナリオへの業績耐性</w:t>
      </w:r>
    </w:p>
    <w:p/>
    <w:p>
      <w:pPr>
        <w:pStyle w:val="Heading4"/>
      </w:pPr>
      <w:r>
        <w:rPr>
          <w:rFonts w:ascii="Meiryo UI" w:hAnsi="Meiryo UI"/>
          <w:color w:val="2E74B5"/>
        </w:rPr>
        <w:t>イラン停戦シナリオ（リスクオフ解除→半導体セクターに買い戻し）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影響経路</w:t>
            </w:r>
          </w:p>
        </w:tc>
        <w:tc>
          <w:tcPr>
            <w:tcW w:type="dxa" w:w="3135"/>
            <w:shd w:val="clear" w:color="auto" w:fill="2E74B5"/>
          </w:tcPr>
          <w:p>
            <w:r>
              <w:rPr>
                <w:rFonts w:ascii="Meiryo UI" w:hAnsi="Meiryo UI"/>
                <w:b/>
                <w:color w:val="FFFFFF"/>
                <w:sz w:val="18"/>
              </w:rPr>
              <w:t>イビデンへの影響</w:t>
            </w:r>
          </w:p>
        </w:tc>
        <w:tc>
          <w:tcPr>
            <w:tcW w:type="dxa" w:w="3135"/>
            <w:shd w:val="clear" w:color="auto" w:fill="2E74B5"/>
          </w:tcPr>
          <w:p>
            <w:r>
              <w:rPr>
                <w:rFonts w:ascii="Meiryo UI" w:hAnsi="Meiryo UI"/>
                <w:b/>
                <w:color w:val="FFFFFF"/>
                <w:sz w:val="18"/>
              </w:rPr>
              <w:t>定量インパクト</w:t>
            </w:r>
          </w:p>
        </w:tc>
      </w:tr>
      <w:tr>
        <w:tc>
          <w:tcPr>
            <w:tcW w:type="dxa" w:w="3135"/>
          </w:tcPr>
          <w:p>
            <w:r>
              <w:rPr>
                <w:rFonts w:ascii="Meiryo UI" w:hAnsi="Meiryo UI"/>
                <w:sz w:val="18"/>
              </w:rPr>
              <w:t>リスクオフ解除→半導体株全面買い戻し</w:t>
            </w:r>
          </w:p>
        </w:tc>
        <w:tc>
          <w:tcPr>
            <w:tcW w:type="dxa" w:w="3135"/>
          </w:tcPr>
          <w:p>
            <w:r>
              <w:rPr>
                <w:rFonts w:ascii="Meiryo UI" w:hAnsi="Meiryo UI"/>
                <w:sz w:val="18"/>
              </w:rPr>
              <w:t>ポジティブ</w:t>
            </w:r>
          </w:p>
        </w:tc>
        <w:tc>
          <w:tcPr>
            <w:tcW w:type="dxa" w:w="3135"/>
          </w:tcPr>
          <w:p>
            <w:r>
              <w:rPr>
                <w:rFonts w:ascii="Meiryo UI" w:hAnsi="Meiryo UI"/>
                <w:sz w:val="18"/>
              </w:rPr>
              <w:t>短期+10〜+20%の株価リバウンド</w:t>
            </w:r>
          </w:p>
        </w:tc>
      </w:tr>
      <w:tr>
        <w:tc>
          <w:tcPr>
            <w:tcW w:type="dxa" w:w="3135"/>
            <w:shd w:val="clear" w:color="auto" w:fill="DDEBF7"/>
          </w:tcPr>
          <w:p>
            <w:r>
              <w:rPr>
                <w:rFonts w:ascii="Meiryo UI" w:hAnsi="Meiryo UI"/>
                <w:sz w:val="18"/>
              </w:rPr>
              <w:t>原油価格下落（WTI$115→$80台）</w:t>
            </w:r>
          </w:p>
        </w:tc>
        <w:tc>
          <w:tcPr>
            <w:tcW w:type="dxa" w:w="3135"/>
            <w:shd w:val="clear" w:color="auto" w:fill="DDEBF7"/>
          </w:tcPr>
          <w:p>
            <w:r>
              <w:rPr>
                <w:rFonts w:ascii="Meiryo UI" w:hAnsi="Meiryo UI"/>
                <w:sz w:val="18"/>
              </w:rPr>
              <w:t>ネガティブ（エネルギーコスト軽減相殺）</w:t>
            </w:r>
          </w:p>
        </w:tc>
        <w:tc>
          <w:tcPr>
            <w:tcW w:type="dxa" w:w="3135"/>
            <w:shd w:val="clear" w:color="auto" w:fill="DDEBF7"/>
          </w:tcPr>
          <w:p>
            <w:r>
              <w:rPr>
                <w:rFonts w:ascii="Meiryo UI" w:hAnsi="Meiryo UI"/>
                <w:sz w:val="18"/>
              </w:rPr>
              <w:t>工場電力・物流コスト-5〜-10%（営業利益+¥20〜40億）</w:t>
            </w:r>
          </w:p>
        </w:tc>
      </w:tr>
      <w:tr>
        <w:tc>
          <w:tcPr>
            <w:tcW w:type="dxa" w:w="3135"/>
          </w:tcPr>
          <w:p>
            <w:r>
              <w:rPr>
                <w:rFonts w:ascii="Meiryo UI" w:hAnsi="Meiryo UI"/>
                <w:sz w:val="18"/>
              </w:rPr>
              <w:t>AI投資継続（停戦後もクラウド投資不変）</w:t>
            </w:r>
          </w:p>
        </w:tc>
        <w:tc>
          <w:tcPr>
            <w:tcW w:type="dxa" w:w="3135"/>
          </w:tcPr>
          <w:p>
            <w:r>
              <w:rPr>
                <w:rFonts w:ascii="Meiryo UI" w:hAnsi="Meiryo UI"/>
                <w:sz w:val="18"/>
              </w:rPr>
              <w:t>ポジティブ</w:t>
            </w:r>
          </w:p>
        </w:tc>
        <w:tc>
          <w:tcPr>
            <w:tcW w:type="dxa" w:w="3135"/>
          </w:tcPr>
          <w:p>
            <w:r>
              <w:rPr>
                <w:rFonts w:ascii="Meiryo UI" w:hAnsi="Meiryo UI"/>
                <w:sz w:val="18"/>
              </w:rPr>
              <w:t>FC-BGA・EMIB-T需要変化なし</w:t>
            </w:r>
          </w:p>
        </w:tc>
      </w:tr>
      <w:tr>
        <w:tc>
          <w:tcPr>
            <w:tcW w:type="dxa" w:w="3135"/>
            <w:shd w:val="clear" w:color="auto" w:fill="DDEBF7"/>
          </w:tcPr>
          <w:p>
            <w:r>
              <w:rPr>
                <w:rFonts w:ascii="Meiryo UI" w:hAnsi="Meiryo UI"/>
                <w:sz w:val="18"/>
              </w:rPr>
              <w:t>総合評価</w:t>
            </w:r>
          </w:p>
        </w:tc>
        <w:tc>
          <w:tcPr>
            <w:tcW w:type="dxa" w:w="3135"/>
            <w:shd w:val="clear" w:color="auto" w:fill="DDEBF7"/>
          </w:tcPr>
          <w:p>
            <w:r>
              <w:rPr>
                <w:rFonts w:ascii="Meiryo UI" w:hAnsi="Meiryo UI"/>
                <w:sz w:val="18"/>
              </w:rPr>
              <w:t>明確にポジティブ</w:t>
            </w:r>
          </w:p>
        </w:tc>
        <w:tc>
          <w:tcPr>
            <w:tcW w:type="dxa" w:w="3135"/>
            <w:shd w:val="clear" w:color="auto" w:fill="DDEBF7"/>
          </w:tcPr>
          <w:p>
            <w:r>
              <w:rPr>
                <w:rFonts w:ascii="Meiryo UI" w:hAnsi="Meiryo UI"/>
                <w:sz w:val="18"/>
              </w:rPr>
              <w:t>株価+10〜+25%の追い風</w:t>
            </w:r>
          </w:p>
        </w:tc>
      </w:tr>
    </w:tbl>
    <w:p/>
    <w:p>
      <w:pPr>
        <w:pStyle w:val="Heading4"/>
      </w:pPr>
      <w:r>
        <w:rPr>
          <w:rFonts w:ascii="Meiryo UI" w:hAnsi="Meiryo UI"/>
          <w:color w:val="2E74B5"/>
        </w:rPr>
        <w:t>イラン激戦（長期化）シナリオ</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影響経路</w:t>
            </w:r>
          </w:p>
        </w:tc>
        <w:tc>
          <w:tcPr>
            <w:tcW w:type="dxa" w:w="3135"/>
            <w:shd w:val="clear" w:color="auto" w:fill="2E74B5"/>
          </w:tcPr>
          <w:p>
            <w:r>
              <w:rPr>
                <w:rFonts w:ascii="Meiryo UI" w:hAnsi="Meiryo UI"/>
                <w:b/>
                <w:color w:val="FFFFFF"/>
                <w:sz w:val="18"/>
              </w:rPr>
              <w:t>イビデンへの影響</w:t>
            </w:r>
          </w:p>
        </w:tc>
        <w:tc>
          <w:tcPr>
            <w:tcW w:type="dxa" w:w="3135"/>
            <w:shd w:val="clear" w:color="auto" w:fill="2E74B5"/>
          </w:tcPr>
          <w:p>
            <w:r>
              <w:rPr>
                <w:rFonts w:ascii="Meiryo UI" w:hAnsi="Meiryo UI"/>
                <w:b/>
                <w:color w:val="FFFFFF"/>
                <w:sz w:val="18"/>
              </w:rPr>
              <w:t>定量インパクト</w:t>
            </w:r>
          </w:p>
        </w:tc>
      </w:tr>
      <w:tr>
        <w:tc>
          <w:tcPr>
            <w:tcW w:type="dxa" w:w="3135"/>
          </w:tcPr>
          <w:p>
            <w:r>
              <w:rPr>
                <w:rFonts w:ascii="Meiryo UI" w:hAnsi="Meiryo UI"/>
                <w:sz w:val="18"/>
              </w:rPr>
              <w:t>地政学リスク継続→防衛・AI投資加速</w:t>
            </w:r>
          </w:p>
        </w:tc>
        <w:tc>
          <w:tcPr>
            <w:tcW w:type="dxa" w:w="3135"/>
          </w:tcPr>
          <w:p>
            <w:r>
              <w:rPr>
                <w:rFonts w:ascii="Meiryo UI" w:hAnsi="Meiryo UI"/>
                <w:sz w:val="18"/>
              </w:rPr>
              <w:t>ポジティブ（AI需要加速）</w:t>
            </w:r>
          </w:p>
        </w:tc>
        <w:tc>
          <w:tcPr>
            <w:tcW w:type="dxa" w:w="3135"/>
          </w:tcPr>
          <w:p>
            <w:r>
              <w:rPr>
                <w:rFonts w:ascii="Meiryo UI" w:hAnsi="Meiryo UI"/>
                <w:sz w:val="18"/>
              </w:rPr>
              <w:t>FC-BGA・EMIB-T需要に変化なし〜増加</w:t>
            </w:r>
          </w:p>
        </w:tc>
      </w:tr>
      <w:tr>
        <w:tc>
          <w:tcPr>
            <w:tcW w:type="dxa" w:w="3135"/>
            <w:shd w:val="clear" w:color="auto" w:fill="DDEBF7"/>
          </w:tcPr>
          <w:p>
            <w:r>
              <w:rPr>
                <w:rFonts w:ascii="Meiryo UI" w:hAnsi="Meiryo UI"/>
                <w:sz w:val="18"/>
              </w:rPr>
              <w:t>原油高騰（WTI$115〜$140）</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工場エネルギーコスト+¥30〜60億/年</w:t>
            </w:r>
          </w:p>
        </w:tc>
      </w:tr>
      <w:tr>
        <w:tc>
          <w:tcPr>
            <w:tcW w:type="dxa" w:w="3135"/>
          </w:tcPr>
          <w:p>
            <w:r>
              <w:rPr>
                <w:rFonts w:ascii="Meiryo UI" w:hAnsi="Meiryo UI"/>
                <w:sz w:val="18"/>
              </w:rPr>
              <w:t>円安継続（地政学リスクによるUSD高）</w:t>
            </w:r>
          </w:p>
        </w:tc>
        <w:tc>
          <w:tcPr>
            <w:tcW w:type="dxa" w:w="3135"/>
          </w:tcPr>
          <w:p>
            <w:r>
              <w:rPr>
                <w:rFonts w:ascii="Meiryo UI" w:hAnsi="Meiryo UI"/>
                <w:sz w:val="18"/>
              </w:rPr>
              <w:t>強くポジティブ</w:t>
            </w:r>
          </w:p>
        </w:tc>
        <w:tc>
          <w:tcPr>
            <w:tcW w:type="dxa" w:w="3135"/>
          </w:tcPr>
          <w:p>
            <w:r>
              <w:rPr>
                <w:rFonts w:ascii="Meiryo UI" w:hAnsi="Meiryo UI"/>
                <w:sz w:val="18"/>
              </w:rPr>
              <w:t>海外売上の円換算+¥100〜200億/年</w:t>
            </w:r>
          </w:p>
        </w:tc>
      </w:tr>
      <w:tr>
        <w:tc>
          <w:tcPr>
            <w:tcW w:type="dxa" w:w="3135"/>
            <w:shd w:val="clear" w:color="auto" w:fill="DDEBF7"/>
          </w:tcPr>
          <w:p>
            <w:r>
              <w:rPr>
                <w:rFonts w:ascii="Meiryo UI" w:hAnsi="Meiryo UI"/>
                <w:sz w:val="18"/>
              </w:rPr>
              <w:t>半導体サプライチェーン再編加速</w:t>
            </w:r>
          </w:p>
        </w:tc>
        <w:tc>
          <w:tcPr>
            <w:tcW w:type="dxa" w:w="3135"/>
            <w:shd w:val="clear" w:color="auto" w:fill="DDEBF7"/>
          </w:tcPr>
          <w:p>
            <w:r>
              <w:rPr>
                <w:rFonts w:ascii="Meiryo UI" w:hAnsi="Meiryo UI"/>
                <w:sz w:val="18"/>
              </w:rPr>
              <w:t>ポジティブ（日本製基板への安全保障需要）</w:t>
            </w:r>
          </w:p>
        </w:tc>
        <w:tc>
          <w:tcPr>
            <w:tcW w:type="dxa" w:w="3135"/>
            <w:shd w:val="clear" w:color="auto" w:fill="DDEBF7"/>
          </w:tcPr>
          <w:p>
            <w:r>
              <w:rPr>
                <w:rFonts w:ascii="Meiryo UI" w:hAnsi="Meiryo UI"/>
                <w:sz w:val="18"/>
              </w:rPr>
              <w:t>長期的に受注増加</w:t>
            </w:r>
          </w:p>
        </w:tc>
      </w:tr>
      <w:tr>
        <w:tc>
          <w:tcPr>
            <w:tcW w:type="dxa" w:w="3135"/>
          </w:tcPr>
          <w:p>
            <w:r>
              <w:rPr>
                <w:rFonts w:ascii="Meiryo UI" w:hAnsi="Meiryo UI"/>
                <w:sz w:val="18"/>
              </w:rPr>
              <w:t>総合評価</w:t>
            </w:r>
          </w:p>
        </w:tc>
        <w:tc>
          <w:tcPr>
            <w:tcW w:type="dxa" w:w="3135"/>
          </w:tcPr>
          <w:p>
            <w:r>
              <w:rPr>
                <w:rFonts w:ascii="Meiryo UI" w:hAnsi="Meiryo UI"/>
                <w:sz w:val="18"/>
              </w:rPr>
              <w:t>ネットでポジティブ</w:t>
            </w:r>
          </w:p>
        </w:tc>
        <w:tc>
          <w:tcPr>
            <w:tcW w:type="dxa" w:w="3135"/>
          </w:tcPr>
          <w:p>
            <w:r>
              <w:rPr>
                <w:rFonts w:ascii="Meiryo UI" w:hAnsi="Meiryo UI"/>
                <w:sz w:val="18"/>
              </w:rPr>
              <w:t>エネルギーコスト増は円安効果で相殺</w:t>
            </w:r>
          </w:p>
        </w:tc>
      </w:tr>
    </w:tbl>
    <w:p/>
    <w:p>
      <w:r>
        <w:rPr>
          <w:rFonts w:ascii="Meiryo UI" w:hAnsi="Meiryo UI"/>
          <w:sz w:val="20"/>
        </w:rPr>
        <w:t>深井の構造的結論：</w:t>
      </w:r>
    </w:p>
    <w:p>
      <w:pPr>
        <w:shd w:val="clear" w:color="auto" w:fill="F2F2F2"/>
      </w:pPr>
      <w:r>
        <w:rPr>
          <w:rFonts w:ascii="Courier New" w:hAnsi="Courier New"/>
          <w:sz w:val="16"/>
        </w:rPr>
        <w:t>停戦シナリオ → セクター全面買い戻し → イビデン+10〜+25%</w:t>
        <w:br/>
        <w:t>激戦シナリオ → AI需要加速×円安効果 → イビデン業績ほぼ不変〜改善</w:t>
        <w:br/>
        <w:br/>
        <w:t>→「どちらに転んでもアルファが出る」非対称的ポジション</w:t>
        <w:br/>
        <w:t>→ これが浅井スコア+97の根拠であり、深井も同意見</w:t>
      </w:r>
    </w:p>
    <w:p/>
    <w:p>
      <w:r>
        <w:t>──────────────────────────────────────────────────</w:t>
      </w:r>
    </w:p>
    <w:p/>
    <w:p>
      <w:pPr>
        <w:pStyle w:val="Heading3"/>
      </w:pPr>
      <w:r>
        <w:rPr>
          <w:rFonts w:ascii="Meiryo UI" w:hAnsi="Meiryo UI"/>
          <w:color w:val="2E74B5"/>
        </w:rPr>
        <w:t>⑩リスクシナリオ（詳細）</w:t>
      </w:r>
    </w:p>
    <w:p/>
    <w:p>
      <w:pPr>
        <w:pStyle w:val="Heading4"/>
      </w:pPr>
      <w:r>
        <w:rPr>
          <w:rFonts w:ascii="Meiryo UI" w:hAnsi="Meiryo UI"/>
          <w:color w:val="2E74B5"/>
        </w:rPr>
        <w:t>(A) Intel・AMD向け受注集中リスク</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リスク要因</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影響度</w:t>
            </w:r>
          </w:p>
        </w:tc>
        <w:tc>
          <w:tcPr>
            <w:tcW w:type="dxa" w:w="2351"/>
            <w:shd w:val="clear" w:color="auto" w:fill="2E74B5"/>
          </w:tcPr>
          <w:p>
            <w:r>
              <w:rPr>
                <w:rFonts w:ascii="Meiryo UI" w:hAnsi="Meiryo UI"/>
                <w:b/>
                <w:color w:val="FFFFFF"/>
                <w:sz w:val="18"/>
              </w:rPr>
              <w:t>深井評価</w:t>
            </w:r>
          </w:p>
        </w:tc>
      </w:tr>
      <w:tr>
        <w:tc>
          <w:tcPr>
            <w:tcW w:type="dxa" w:w="2351"/>
          </w:tcPr>
          <w:p>
            <w:r>
              <w:rPr>
                <w:rFonts w:ascii="Meiryo UI" w:hAnsi="Meiryo UI"/>
                <w:sz w:val="18"/>
              </w:rPr>
              <w:t>Intelが次世代CPU設計でFC-BGAレス化</w:t>
            </w:r>
          </w:p>
        </w:tc>
        <w:tc>
          <w:tcPr>
            <w:tcW w:type="dxa" w:w="2351"/>
          </w:tcPr>
          <w:p>
            <w:r>
              <w:rPr>
                <w:rFonts w:ascii="Meiryo UI" w:hAnsi="Meiryo UI"/>
                <w:sz w:val="18"/>
              </w:rPr>
              <w:t>低（10%）</w:t>
            </w:r>
          </w:p>
        </w:tc>
        <w:tc>
          <w:tcPr>
            <w:tcW w:type="dxa" w:w="2351"/>
          </w:tcPr>
          <w:p>
            <w:r>
              <w:rPr>
                <w:rFonts w:ascii="Meiryo UI" w:hAnsi="Meiryo UI"/>
                <w:sz w:val="18"/>
              </w:rPr>
              <w:t>大</w:t>
            </w:r>
          </w:p>
        </w:tc>
        <w:tc>
          <w:tcPr>
            <w:tcW w:type="dxa" w:w="2351"/>
          </w:tcPr>
          <w:p>
            <w:r>
              <w:rPr>
                <w:rFonts w:ascii="Meiryo UI" w:hAnsi="Meiryo UI"/>
                <w:sz w:val="18"/>
              </w:rPr>
              <w:t>技術的に不可能。2.5D/3Dパッケージは基板必須</w:t>
            </w:r>
          </w:p>
        </w:tc>
      </w:tr>
      <w:tr>
        <w:tc>
          <w:tcPr>
            <w:tcW w:type="dxa" w:w="2351"/>
            <w:shd w:val="clear" w:color="auto" w:fill="DDEBF7"/>
          </w:tcPr>
          <w:p>
            <w:r>
              <w:rPr>
                <w:rFonts w:ascii="Meiryo UI" w:hAnsi="Meiryo UI"/>
                <w:sz w:val="18"/>
              </w:rPr>
              <w:t>Intel向け専用ラインの稼働率低下</w:t>
            </w:r>
          </w:p>
        </w:tc>
        <w:tc>
          <w:tcPr>
            <w:tcW w:type="dxa" w:w="2351"/>
            <w:shd w:val="clear" w:color="auto" w:fill="DDEBF7"/>
          </w:tcPr>
          <w:p>
            <w:r>
              <w:rPr>
                <w:rFonts w:ascii="Meiryo UI" w:hAnsi="Meiryo UI"/>
                <w:sz w:val="18"/>
              </w:rPr>
              <w:t>中（25%)</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前受金構造がキャッシュフローを保護</w:t>
            </w:r>
          </w:p>
        </w:tc>
      </w:tr>
      <w:tr>
        <w:tc>
          <w:tcPr>
            <w:tcW w:type="dxa" w:w="2351"/>
          </w:tcPr>
          <w:p>
            <w:r>
              <w:rPr>
                <w:rFonts w:ascii="Meiryo UI" w:hAnsi="Meiryo UI"/>
                <w:sz w:val="18"/>
              </w:rPr>
              <w:t>AMDのパッケージ内製化</w:t>
            </w:r>
          </w:p>
        </w:tc>
        <w:tc>
          <w:tcPr>
            <w:tcW w:type="dxa" w:w="2351"/>
          </w:tcPr>
          <w:p>
            <w:r>
              <w:rPr>
                <w:rFonts w:ascii="Meiryo UI" w:hAnsi="Meiryo UI"/>
                <w:sz w:val="18"/>
              </w:rPr>
              <w:t>低（5%）</w:t>
            </w:r>
          </w:p>
        </w:tc>
        <w:tc>
          <w:tcPr>
            <w:tcW w:type="dxa" w:w="2351"/>
          </w:tcPr>
          <w:p>
            <w:r>
              <w:rPr>
                <w:rFonts w:ascii="Meiryo UI" w:hAnsi="Meiryo UI"/>
                <w:sz w:val="18"/>
              </w:rPr>
              <w:t>中</w:t>
            </w:r>
          </w:p>
        </w:tc>
        <w:tc>
          <w:tcPr>
            <w:tcW w:type="dxa" w:w="2351"/>
          </w:tcPr>
          <w:p>
            <w:r>
              <w:rPr>
                <w:rFonts w:ascii="Meiryo UI" w:hAnsi="Meiryo UI"/>
                <w:sz w:val="18"/>
              </w:rPr>
              <w:t>AMDはFablessモデル。外製継続が合理的</w:t>
            </w:r>
          </w:p>
        </w:tc>
      </w:tr>
      <w:tr>
        <w:tc>
          <w:tcPr>
            <w:tcW w:type="dxa" w:w="2351"/>
            <w:shd w:val="clear" w:color="auto" w:fill="DDEBF7"/>
          </w:tcPr>
          <w:p>
            <w:r>
              <w:rPr>
                <w:rFonts w:ascii="Meiryo UI" w:hAnsi="Meiryo UI"/>
                <w:sz w:val="18"/>
              </w:rPr>
              <w:t>Intelの財務悪化による発注削減</w:t>
            </w:r>
          </w:p>
        </w:tc>
        <w:tc>
          <w:tcPr>
            <w:tcW w:type="dxa" w:w="2351"/>
            <w:shd w:val="clear" w:color="auto" w:fill="DDEBF7"/>
          </w:tcPr>
          <w:p>
            <w:r>
              <w:rPr>
                <w:rFonts w:ascii="Meiryo UI" w:hAnsi="Meiryo UI"/>
                <w:sz w:val="18"/>
              </w:rPr>
              <w:t>中（20%）</w:t>
            </w:r>
          </w:p>
        </w:tc>
        <w:tc>
          <w:tcPr>
            <w:tcW w:type="dxa" w:w="2351"/>
            <w:shd w:val="clear" w:color="auto" w:fill="DDEBF7"/>
          </w:tcPr>
          <w:p>
            <w:r>
              <w:rPr>
                <w:rFonts w:ascii="Meiryo UI" w:hAnsi="Meiryo UI"/>
                <w:sz w:val="18"/>
              </w:rPr>
              <w:t>大</w:t>
            </w:r>
          </w:p>
        </w:tc>
        <w:tc>
          <w:tcPr>
            <w:tcW w:type="dxa" w:w="2351"/>
            <w:shd w:val="clear" w:color="auto" w:fill="DDEBF7"/>
          </w:tcPr>
          <w:p>
            <w:r>
              <w:rPr>
                <w:rFonts w:ascii="Meiryo UI" w:hAnsi="Meiryo UI"/>
                <w:sz w:val="18"/>
              </w:rPr>
              <w:t>最大リスク。前受金の拘束力が鍵</w:t>
            </w:r>
          </w:p>
        </w:tc>
      </w:tr>
    </w:tbl>
    <w:p/>
    <w:p>
      <w:pPr>
        <w:pStyle w:val="Heading4"/>
      </w:pPr>
      <w:r>
        <w:rPr>
          <w:rFonts w:ascii="Meiryo UI" w:hAnsi="Meiryo UI"/>
          <w:color w:val="2E74B5"/>
        </w:rPr>
        <w:t>(B) Samsung・SKハイニクスによる垂直統合の脅威</w:t>
      </w:r>
    </w:p>
    <w:p/>
    <w:p>
      <w:pPr>
        <w:pStyle w:val="ListBullet"/>
      </w:pPr>
      <w:r>
        <w:rPr>
          <w:rFonts w:ascii="Meiryo UI" w:hAnsi="Meiryo UI"/>
          <w:sz w:val="20"/>
        </w:rPr>
        <w:t>Samsungは既にSEMCO（Samsung Electro-Mechanics）でFC-BGA製造</w:t>
      </w:r>
    </w:p>
    <w:p>
      <w:pPr>
        <w:pStyle w:val="ListBullet"/>
      </w:pPr>
      <w:r>
        <w:rPr>
          <w:rFonts w:ascii="Meiryo UI" w:hAnsi="Meiryo UI"/>
          <w:sz w:val="20"/>
        </w:rPr>
        <w:t>ただしIntel・AMD向けの外販ビジネスはSamsungとの利益相反から受注困難</w:t>
      </w:r>
    </w:p>
    <w:p>
      <w:pPr>
        <w:pStyle w:val="ListBullet"/>
      </w:pPr>
      <w:r>
        <w:rPr>
          <w:rFonts w:ascii="Meiryo UI" w:hAnsi="Meiryo UI"/>
          <w:sz w:val="20"/>
        </w:rPr>
        <w:t>SKハイニクスのパッケージ基板は主にHBM（メモリ）向けで、ロジック用FC-BGAとは異なる市場</w:t>
      </w:r>
    </w:p>
    <w:p>
      <w:pPr>
        <w:pStyle w:val="ListBullet"/>
      </w:pPr>
      <w:r>
        <w:rPr>
          <w:rFonts w:ascii="Meiryo UI" w:hAnsi="Meiryo UI"/>
          <w:sz w:val="20"/>
        </w:rPr>
        <w:t>発生確率：10〜15%（中期3〜5年以内）。短期リスクは低い</w:t>
      </w:r>
    </w:p>
    <w:p/>
    <w:p>
      <w:pPr>
        <w:pStyle w:val="Heading4"/>
      </w:pPr>
      <w:r>
        <w:rPr>
          <w:rFonts w:ascii="Meiryo UI" w:hAnsi="Meiryo UI"/>
          <w:color w:val="2E74B5"/>
        </w:rPr>
        <w:t>(C) 設備投資5,000億円の回収失敗リスク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影響</w:t>
            </w:r>
          </w:p>
        </w:tc>
        <w:tc>
          <w:tcPr>
            <w:tcW w:type="dxa" w:w="3135"/>
            <w:shd w:val="clear" w:color="auto" w:fill="2E74B5"/>
          </w:tcPr>
          <w:p>
            <w:r>
              <w:rPr>
                <w:rFonts w:ascii="Meiryo UI" w:hAnsi="Meiryo UI"/>
                <w:b/>
                <w:color w:val="FFFFFF"/>
                <w:sz w:val="18"/>
              </w:rPr>
              <w:t>対処策</w:t>
            </w:r>
          </w:p>
        </w:tc>
      </w:tr>
      <w:tr>
        <w:tc>
          <w:tcPr>
            <w:tcW w:type="dxa" w:w="3135"/>
          </w:tcPr>
          <w:p>
            <w:r>
              <w:rPr>
                <w:rFonts w:ascii="Meiryo UI" w:hAnsi="Meiryo UI"/>
                <w:sz w:val="18"/>
              </w:rPr>
              <w:t>AI投資サイクルが2026〜2027年に失速</w:t>
            </w:r>
          </w:p>
        </w:tc>
        <w:tc>
          <w:tcPr>
            <w:tcW w:type="dxa" w:w="3135"/>
          </w:tcPr>
          <w:p>
            <w:r>
              <w:rPr>
                <w:rFonts w:ascii="Meiryo UI" w:hAnsi="Meiryo UI"/>
                <w:sz w:val="18"/>
              </w:rPr>
              <w:t>FCF悪化・財務レバレッジ上昇</w:t>
            </w:r>
          </w:p>
        </w:tc>
        <w:tc>
          <w:tcPr>
            <w:tcW w:type="dxa" w:w="3135"/>
          </w:tcPr>
          <w:p>
            <w:r>
              <w:rPr>
                <w:rFonts w:ascii="Meiryo UI" w:hAnsi="Meiryo UI"/>
                <w:sz w:val="18"/>
              </w:rPr>
              <w:t>前受金でキャッシュクッション</w:t>
            </w:r>
          </w:p>
        </w:tc>
      </w:tr>
      <w:tr>
        <w:tc>
          <w:tcPr>
            <w:tcW w:type="dxa" w:w="3135"/>
            <w:shd w:val="clear" w:color="auto" w:fill="DDEBF7"/>
          </w:tcPr>
          <w:p>
            <w:r>
              <w:rPr>
                <w:rFonts w:ascii="Meiryo UI" w:hAnsi="Meiryo UI"/>
                <w:sz w:val="18"/>
              </w:rPr>
              <w:t>EMIB-T技術がレガシー化（3Dパッケージ完全移行）</w:t>
            </w:r>
          </w:p>
        </w:tc>
        <w:tc>
          <w:tcPr>
            <w:tcW w:type="dxa" w:w="3135"/>
            <w:shd w:val="clear" w:color="auto" w:fill="DDEBF7"/>
          </w:tcPr>
          <w:p>
            <w:r>
              <w:rPr>
                <w:rFonts w:ascii="Meiryo UI" w:hAnsi="Meiryo UI"/>
                <w:sz w:val="18"/>
              </w:rPr>
              <w:t>専用ライン稼働率低下</w:t>
            </w:r>
          </w:p>
        </w:tc>
        <w:tc>
          <w:tcPr>
            <w:tcW w:type="dxa" w:w="3135"/>
            <w:shd w:val="clear" w:color="auto" w:fill="DDEBF7"/>
          </w:tcPr>
          <w:p>
            <w:r>
              <w:rPr>
                <w:rFonts w:ascii="Meiryo UI" w:hAnsi="Meiryo UI"/>
                <w:sz w:val="18"/>
              </w:rPr>
              <w:t>転用可能な汎用ラインとの組み合わせ</w:t>
            </w:r>
          </w:p>
        </w:tc>
      </w:tr>
      <w:tr>
        <w:tc>
          <w:tcPr>
            <w:tcW w:type="dxa" w:w="3135"/>
          </w:tcPr>
          <w:p>
            <w:r>
              <w:rPr>
                <w:rFonts w:ascii="Meiryo UI" w:hAnsi="Meiryo UI"/>
                <w:sz w:val="18"/>
              </w:rPr>
              <w:t>資金調達コスト上昇（金利上昇）</w:t>
            </w:r>
          </w:p>
        </w:tc>
        <w:tc>
          <w:tcPr>
            <w:tcW w:type="dxa" w:w="3135"/>
          </w:tcPr>
          <w:p>
            <w:r>
              <w:rPr>
                <w:rFonts w:ascii="Meiryo UI" w:hAnsi="Meiryo UI"/>
                <w:sz w:val="18"/>
              </w:rPr>
              <w:t>財務費用増加</w:t>
            </w:r>
          </w:p>
        </w:tc>
        <w:tc>
          <w:tcPr>
            <w:tcW w:type="dxa" w:w="3135"/>
          </w:tcPr>
          <w:p>
            <w:r>
              <w:rPr>
                <w:rFonts w:ascii="Meiryo UI" w:hAnsi="Meiryo UI"/>
                <w:sz w:val="18"/>
              </w:rPr>
              <w:t>発行体格付けAAクラス。低コスト調達維持</w:t>
            </w:r>
          </w:p>
        </w:tc>
      </w:tr>
    </w:tbl>
    <w:p/>
    <w:p>
      <w:r>
        <w:rPr>
          <w:rFonts w:ascii="Meiryo UI" w:hAnsi="Meiryo UI"/>
          <w:sz w:val="20"/>
        </w:rPr>
        <w:t>深井：最大リスクは「AI投資サイクルの想定外の失速」。ただし2026〜2027年の前受金構造が2〜4四半期の下振れを吸収するバッファを提供。5,000億円投資の全額棄損シナリオ確率は5%未満と判断。</w:t>
      </w:r>
    </w:p>
    <w:p/>
    <w:p>
      <w:pPr>
        <w:pStyle w:val="Heading4"/>
      </w:pPr>
      <w:r>
        <w:rPr>
          <w:rFonts w:ascii="Meiryo UI" w:hAnsi="Meiryo UI"/>
          <w:color w:val="2E74B5"/>
        </w:rPr>
        <w:t>(D) 円高リスク（為替感応度）</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為替レート</w:t>
            </w:r>
          </w:p>
        </w:tc>
        <w:tc>
          <w:tcPr>
            <w:tcW w:type="dxa" w:w="3135"/>
            <w:shd w:val="clear" w:color="auto" w:fill="2E74B5"/>
          </w:tcPr>
          <w:p>
            <w:r>
              <w:rPr>
                <w:rFonts w:ascii="Meiryo UI" w:hAnsi="Meiryo UI"/>
                <w:b/>
                <w:color w:val="FFFFFF"/>
                <w:sz w:val="18"/>
              </w:rPr>
              <w:t>売上への影響（年間）</w:t>
            </w:r>
          </w:p>
        </w:tc>
        <w:tc>
          <w:tcPr>
            <w:tcW w:type="dxa" w:w="3135"/>
            <w:shd w:val="clear" w:color="auto" w:fill="2E74B5"/>
          </w:tcPr>
          <w:p>
            <w:r>
              <w:rPr>
                <w:rFonts w:ascii="Meiryo UI" w:hAnsi="Meiryo UI"/>
                <w:b/>
                <w:color w:val="FFFFFF"/>
                <w:sz w:val="18"/>
              </w:rPr>
              <w:t>営業利益への影響</w:t>
            </w:r>
          </w:p>
        </w:tc>
      </w:tr>
      <w:tr>
        <w:tc>
          <w:tcPr>
            <w:tcW w:type="dxa" w:w="3135"/>
          </w:tcPr>
          <w:p>
            <w:r>
              <w:rPr>
                <w:rFonts w:ascii="Meiryo UI" w:hAnsi="Meiryo UI"/>
                <w:sz w:val="18"/>
              </w:rPr>
              <w:t>USD/JPY 150（ベース）</w:t>
            </w:r>
          </w:p>
        </w:tc>
        <w:tc>
          <w:tcPr>
            <w:tcW w:type="dxa" w:w="3135"/>
          </w:tcPr>
          <w:p>
            <w:r>
              <w:rPr>
                <w:rFonts w:ascii="Meiryo UI" w:hAnsi="Meiryo UI"/>
                <w:sz w:val="18"/>
              </w:rPr>
              <w:t>ベース</w:t>
            </w:r>
          </w:p>
        </w:tc>
        <w:tc>
          <w:tcPr>
            <w:tcW w:type="dxa" w:w="3135"/>
          </w:tcPr>
          <w:p>
            <w:r>
              <w:rPr>
                <w:rFonts w:ascii="Meiryo UI" w:hAnsi="Meiryo UI"/>
                <w:sz w:val="18"/>
              </w:rPr>
              <w:t>ベース</w:t>
            </w:r>
          </w:p>
        </w:tc>
      </w:tr>
      <w:tr>
        <w:tc>
          <w:tcPr>
            <w:tcW w:type="dxa" w:w="3135"/>
            <w:shd w:val="clear" w:color="auto" w:fill="DDEBF7"/>
          </w:tcPr>
          <w:p>
            <w:r>
              <w:rPr>
                <w:rFonts w:ascii="Meiryo UI" w:hAnsi="Meiryo UI"/>
                <w:sz w:val="18"/>
              </w:rPr>
              <w:t>USD/JPY 140（-10円）</w:t>
            </w:r>
          </w:p>
        </w:tc>
        <w:tc>
          <w:tcPr>
            <w:tcW w:type="dxa" w:w="3135"/>
            <w:shd w:val="clear" w:color="auto" w:fill="DDEBF7"/>
          </w:tcPr>
          <w:p>
            <w:r>
              <w:rPr>
                <w:rFonts w:ascii="Meiryo UI" w:hAnsi="Meiryo UI"/>
                <w:sz w:val="18"/>
              </w:rPr>
              <w:t>約-¥150〜200億</w:t>
            </w:r>
          </w:p>
        </w:tc>
        <w:tc>
          <w:tcPr>
            <w:tcW w:type="dxa" w:w="3135"/>
            <w:shd w:val="clear" w:color="auto" w:fill="DDEBF7"/>
          </w:tcPr>
          <w:p>
            <w:r>
              <w:rPr>
                <w:rFonts w:ascii="Meiryo UI" w:hAnsi="Meiryo UI"/>
                <w:sz w:val="18"/>
              </w:rPr>
              <w:t>約-¥30〜50億</w:t>
            </w:r>
          </w:p>
        </w:tc>
      </w:tr>
      <w:tr>
        <w:tc>
          <w:tcPr>
            <w:tcW w:type="dxa" w:w="3135"/>
          </w:tcPr>
          <w:p>
            <w:r>
              <w:rPr>
                <w:rFonts w:ascii="Meiryo UI" w:hAnsi="Meiryo UI"/>
                <w:sz w:val="18"/>
              </w:rPr>
              <w:t>USD/JPY 130（-20円）</w:t>
            </w:r>
          </w:p>
        </w:tc>
        <w:tc>
          <w:tcPr>
            <w:tcW w:type="dxa" w:w="3135"/>
          </w:tcPr>
          <w:p>
            <w:r>
              <w:rPr>
                <w:rFonts w:ascii="Meiryo UI" w:hAnsi="Meiryo UI"/>
                <w:sz w:val="18"/>
              </w:rPr>
              <w:t>約-¥300〜400億</w:t>
            </w:r>
          </w:p>
        </w:tc>
        <w:tc>
          <w:tcPr>
            <w:tcW w:type="dxa" w:w="3135"/>
          </w:tcPr>
          <w:p>
            <w:r>
              <w:rPr>
                <w:rFonts w:ascii="Meiryo UI" w:hAnsi="Meiryo UI"/>
                <w:sz w:val="18"/>
              </w:rPr>
              <w:t>約-¥60〜100億</w:t>
            </w:r>
          </w:p>
        </w:tc>
      </w:tr>
      <w:tr>
        <w:tc>
          <w:tcPr>
            <w:tcW w:type="dxa" w:w="3135"/>
            <w:shd w:val="clear" w:color="auto" w:fill="DDEBF7"/>
          </w:tcPr>
          <w:p>
            <w:r>
              <w:rPr>
                <w:rFonts w:ascii="Meiryo UI" w:hAnsi="Meiryo UI"/>
                <w:sz w:val="18"/>
              </w:rPr>
              <w:t>USD/JPY 120（-30円）</w:t>
            </w:r>
          </w:p>
        </w:tc>
        <w:tc>
          <w:tcPr>
            <w:tcW w:type="dxa" w:w="3135"/>
            <w:shd w:val="clear" w:color="auto" w:fill="DDEBF7"/>
          </w:tcPr>
          <w:p>
            <w:r>
              <w:rPr>
                <w:rFonts w:ascii="Meiryo UI" w:hAnsi="Meiryo UI"/>
                <w:sz w:val="18"/>
              </w:rPr>
              <w:t>約-¥450〜600億</w:t>
            </w:r>
          </w:p>
        </w:tc>
        <w:tc>
          <w:tcPr>
            <w:tcW w:type="dxa" w:w="3135"/>
            <w:shd w:val="clear" w:color="auto" w:fill="DDEBF7"/>
          </w:tcPr>
          <w:p>
            <w:r>
              <w:rPr>
                <w:rFonts w:ascii="Meiryo UI" w:hAnsi="Meiryo UI"/>
                <w:sz w:val="18"/>
              </w:rPr>
              <w:t>約-¥90〜150億</w:t>
            </w:r>
          </w:p>
        </w:tc>
      </w:tr>
    </w:tbl>
    <w:p/>
    <w:p>
      <w:r>
        <w:rPr>
          <w:rFonts w:ascii="Meiryo UI" w:hAnsi="Meiryo UI"/>
          <w:sz w:val="20"/>
        </w:rPr>
        <w:t>海外売上比率推計：約70〜80%（USD建て中心）</w:t>
      </w:r>
    </w:p>
    <w:p>
      <w:r>
        <w:rPr>
          <w:rFonts w:ascii="Meiryo UI" w:hAnsi="Meiryo UI"/>
          <w:sz w:val="20"/>
        </w:rPr>
        <w:t>→ 円高は確実にネガティブインパクト。USD/JPY130以下では保守シナリオのFair Value（¥7,850）に接近するリスクあり。</w:t>
      </w:r>
    </w:p>
    <w:p/>
    <w:p>
      <w:r>
        <w:t>──────────────────────────────────────────────────</w:t>
      </w:r>
    </w:p>
    <w:p/>
    <w:p>
      <w:pPr>
        <w:pStyle w:val="Heading3"/>
      </w:pPr>
      <w:r>
        <w:rPr>
          <w:rFonts w:ascii="Meiryo UI" w:hAnsi="Meiryo UI"/>
          <w:color w:val="2E74B5"/>
        </w:rPr>
        <w:t>⑪最終判断（社長へ）</w:t>
      </w:r>
    </w:p>
    <w:p/>
    <w:p>
      <w:r>
        <w:rPr>
          <w:rFonts w:ascii="Meiryo UI" w:hAnsi="Meiryo UI"/>
          <w:sz w:val="20"/>
        </w:rPr>
        <w:t>「AI基板×前受金×みずほ格上げ×Anthropic拡張連動」4軸評価：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軸</w:t>
            </w:r>
          </w:p>
        </w:tc>
        <w:tc>
          <w:tcPr>
            <w:tcW w:type="dxa" w:w="3135"/>
            <w:shd w:val="clear" w:color="auto" w:fill="2E74B5"/>
          </w:tcPr>
          <w:p>
            <w:r>
              <w:rPr>
                <w:rFonts w:ascii="Meiryo UI" w:hAnsi="Meiryo UI"/>
                <w:b/>
                <w:color w:val="FFFFFF"/>
                <w:sz w:val="18"/>
              </w:rPr>
              <w:t>状況</w:t>
            </w:r>
          </w:p>
        </w:tc>
        <w:tc>
          <w:tcPr>
            <w:tcW w:type="dxa" w:w="3135"/>
            <w:shd w:val="clear" w:color="auto" w:fill="2E74B5"/>
          </w:tcPr>
          <w:p>
            <w:r>
              <w:rPr>
                <w:rFonts w:ascii="Meiryo UI" w:hAnsi="Meiryo UI"/>
                <w:b/>
                <w:color w:val="FFFFFF"/>
                <w:sz w:val="18"/>
              </w:rPr>
              <w:t>深井評価</w:t>
            </w:r>
          </w:p>
        </w:tc>
      </w:tr>
      <w:tr>
        <w:tc>
          <w:tcPr>
            <w:tcW w:type="dxa" w:w="3135"/>
          </w:tcPr>
          <w:p>
            <w:r>
              <w:rPr>
                <w:rFonts w:ascii="Meiryo UI" w:hAnsi="Meiryo UI"/>
                <w:sz w:val="18"/>
              </w:rPr>
              <w:t>AI基板（EMIB-T）</w:t>
            </w:r>
          </w:p>
        </w:tc>
        <w:tc>
          <w:tcPr>
            <w:tcW w:type="dxa" w:w="3135"/>
          </w:tcPr>
          <w:p>
            <w:r>
              <w:rPr>
                <w:rFonts w:ascii="Meiryo UI" w:hAnsi="Meiryo UI"/>
                <w:sz w:val="18"/>
              </w:rPr>
              <w:t>2028年以降受注確定・専属製造</w:t>
            </w:r>
          </w:p>
        </w:tc>
        <w:tc>
          <w:tcPr>
            <w:tcW w:type="dxa" w:w="3135"/>
          </w:tcPr>
          <w:p>
            <w:r>
              <w:rPr>
                <w:rFonts w:ascii="Meiryo UI" w:hAnsi="Meiryo UI"/>
                <w:sz w:val="18"/>
              </w:rPr>
              <w:t>◎ 最強カタリスト</w:t>
            </w:r>
          </w:p>
        </w:tc>
      </w:tr>
      <w:tr>
        <w:tc>
          <w:tcPr>
            <w:tcW w:type="dxa" w:w="3135"/>
            <w:shd w:val="clear" w:color="auto" w:fill="DDEBF7"/>
          </w:tcPr>
          <w:p>
            <w:r>
              <w:rPr>
                <w:rFonts w:ascii="Meiryo UI" w:hAnsi="Meiryo UI"/>
                <w:sz w:val="18"/>
              </w:rPr>
              <w:t>前受金（業績保証）</w:t>
            </w:r>
          </w:p>
        </w:tc>
        <w:tc>
          <w:tcPr>
            <w:tcW w:type="dxa" w:w="3135"/>
            <w:shd w:val="clear" w:color="auto" w:fill="DDEBF7"/>
          </w:tcPr>
          <w:p>
            <w:r>
              <w:rPr>
                <w:rFonts w:ascii="Meiryo UI" w:hAnsi="Meiryo UI"/>
                <w:sz w:val="18"/>
              </w:rPr>
              <w:t>四半期売上0.5〜1.1倍分確保推計</w:t>
            </w:r>
          </w:p>
        </w:tc>
        <w:tc>
          <w:tcPr>
            <w:tcW w:type="dxa" w:w="3135"/>
            <w:shd w:val="clear" w:color="auto" w:fill="DDEBF7"/>
          </w:tcPr>
          <w:p>
            <w:r>
              <w:rPr>
                <w:rFonts w:ascii="Meiryo UI" w:hAnsi="Meiryo UI"/>
                <w:sz w:val="18"/>
              </w:rPr>
              <w:t>◎ 下値リスク限定</w:t>
            </w:r>
          </w:p>
        </w:tc>
      </w:tr>
      <w:tr>
        <w:tc>
          <w:tcPr>
            <w:tcW w:type="dxa" w:w="3135"/>
          </w:tcPr>
          <w:p>
            <w:r>
              <w:rPr>
                <w:rFonts w:ascii="Meiryo UI" w:hAnsi="Meiryo UI"/>
                <w:sz w:val="18"/>
              </w:rPr>
              <w:t>みずほ格上げ（機関投資家エントリー）</w:t>
            </w:r>
          </w:p>
        </w:tc>
        <w:tc>
          <w:tcPr>
            <w:tcW w:type="dxa" w:w="3135"/>
          </w:tcPr>
          <w:p>
            <w:r>
              <w:rPr>
                <w:rFonts w:ascii="Meiryo UI" w:hAnsi="Meiryo UI"/>
                <w:sz w:val="18"/>
              </w:rPr>
              <w:t>本日中立→BUY・TP¥10,500</w:t>
            </w:r>
          </w:p>
        </w:tc>
        <w:tc>
          <w:tcPr>
            <w:tcW w:type="dxa" w:w="3135"/>
          </w:tcPr>
          <w:p>
            <w:r>
              <w:rPr>
                <w:rFonts w:ascii="Meiryo UI" w:hAnsi="Meiryo UI"/>
                <w:sz w:val="18"/>
              </w:rPr>
              <w:t>○ 機関投資家需給改善</w:t>
            </w:r>
          </w:p>
        </w:tc>
      </w:tr>
      <w:tr>
        <w:tc>
          <w:tcPr>
            <w:tcW w:type="dxa" w:w="3135"/>
            <w:shd w:val="clear" w:color="auto" w:fill="DDEBF7"/>
          </w:tcPr>
          <w:p>
            <w:r>
              <w:rPr>
                <w:rFonts w:ascii="Meiryo UI" w:hAnsi="Meiryo UI"/>
                <w:sz w:val="18"/>
              </w:rPr>
              <w:t>Anthropic×Google×Broadcom</w:t>
            </w:r>
          </w:p>
        </w:tc>
        <w:tc>
          <w:tcPr>
            <w:tcW w:type="dxa" w:w="3135"/>
            <w:shd w:val="clear" w:color="auto" w:fill="DDEBF7"/>
          </w:tcPr>
          <w:p>
            <w:r>
              <w:rPr>
                <w:rFonts w:ascii="Meiryo UI" w:hAnsi="Meiryo UI"/>
                <w:sz w:val="18"/>
              </w:rPr>
              <w:t>年率$300億超TPUクラスター・2027年稼働</w:t>
            </w:r>
          </w:p>
        </w:tc>
        <w:tc>
          <w:tcPr>
            <w:tcW w:type="dxa" w:w="3135"/>
            <w:shd w:val="clear" w:color="auto" w:fill="DDEBF7"/>
          </w:tcPr>
          <w:p>
            <w:r>
              <w:rPr>
                <w:rFonts w:ascii="Meiryo UI" w:hAnsi="Meiryo UI"/>
                <w:sz w:val="18"/>
              </w:rPr>
              <w:t>◎ 直接受益確定</w:t>
            </w:r>
          </w:p>
        </w:tc>
      </w:tr>
    </w:tbl>
    <w:p/>
    <w:p>
      <w:r>
        <w:rPr>
          <w:rFonts w:ascii="Meiryo UI" w:hAnsi="Meiryo UI"/>
          <w:sz w:val="20"/>
        </w:rPr>
        <w:t>→ 4軸全て揃った。現在株価¥8,663でも既に買い推奨。みずほTP¥10,500への+21.2%アップサイドは機関投資家の追従買いが支える。TurboQuant売り押し目（¥7,400〜¥7,800）は最良エントリー機会。</w:t>
      </w:r>
    </w:p>
    <w:p/>
    <w:p>
      <w:r>
        <w:rPr>
          <w:rFonts w:ascii="Meiryo UI" w:hAnsi="Meiryo UI"/>
          <w:sz w:val="20"/>
        </w:rPr>
        <w:t>最終投資判断：✅ 強い買い（Strong Buy）</w:t>
      </w:r>
    </w:p>
    <w:p/>
    <w:p>
      <w:r>
        <w:t>──────────────────────────────────────────────────</w:t>
      </w:r>
    </w:p>
    <w:p/>
    <w:p>
      <w:pPr>
        <w:pStyle w:val="Heading2"/>
      </w:pPr>
      <w:r>
        <w:rPr>
          <w:rFonts w:ascii="Meiryo UI" w:hAnsi="Meiryo UI"/>
          <w:color w:val="2E74B5"/>
        </w:rPr>
        <w:t>3. 財務ハイライト（直近FY実績）</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連結売上高（FY2025.3推計）</w:t>
            </w:r>
          </w:p>
        </w:tc>
        <w:tc>
          <w:tcPr>
            <w:tcW w:type="dxa" w:w="3135"/>
          </w:tcPr>
          <w:p>
            <w:r>
              <w:rPr>
                <w:rFonts w:ascii="Meiryo UI" w:hAnsi="Meiryo UI"/>
                <w:sz w:val="18"/>
              </w:rPr>
              <w:t>¥3,600〜3,800億</w:t>
            </w:r>
          </w:p>
        </w:tc>
        <w:tc>
          <w:tcPr>
            <w:tcW w:type="dxa" w:w="3135"/>
          </w:tcPr>
          <w:p>
            <w:r>
              <w:rPr>
                <w:rFonts w:ascii="Meiryo UI" w:hAnsi="Meiryo UI"/>
                <w:sz w:val="18"/>
              </w:rPr>
              <w:t>公開情報ベース</w:t>
            </w:r>
          </w:p>
        </w:tc>
      </w:tr>
      <w:tr>
        <w:tc>
          <w:tcPr>
            <w:tcW w:type="dxa" w:w="3135"/>
            <w:shd w:val="clear" w:color="auto" w:fill="DDEBF7"/>
          </w:tcPr>
          <w:p>
            <w:r>
              <w:rPr>
                <w:rFonts w:ascii="Meiryo UI" w:hAnsi="Meiryo UI"/>
                <w:sz w:val="18"/>
              </w:rPr>
              <w:t>営業利益率（推計）</w:t>
            </w:r>
          </w:p>
        </w:tc>
        <w:tc>
          <w:tcPr>
            <w:tcW w:type="dxa" w:w="3135"/>
            <w:shd w:val="clear" w:color="auto" w:fill="DDEBF7"/>
          </w:tcPr>
          <w:p>
            <w:r>
              <w:rPr>
                <w:rFonts w:ascii="Meiryo UI" w:hAnsi="Meiryo UI"/>
                <w:sz w:val="18"/>
              </w:rPr>
              <w:t>12〜15%</w:t>
            </w:r>
          </w:p>
        </w:tc>
        <w:tc>
          <w:tcPr>
            <w:tcW w:type="dxa" w:w="3135"/>
            <w:shd w:val="clear" w:color="auto" w:fill="DDEBF7"/>
          </w:tcPr>
          <w:p>
            <w:r>
              <w:rPr>
                <w:rFonts w:ascii="Meiryo UI" w:hAnsi="Meiryo UI"/>
                <w:sz w:val="18"/>
              </w:rPr>
              <w:t>EPS・ROEから逆算整合</w:t>
            </w:r>
          </w:p>
        </w:tc>
      </w:tr>
      <w:tr>
        <w:tc>
          <w:tcPr>
            <w:tcW w:type="dxa" w:w="3135"/>
          </w:tcPr>
          <w:p>
            <w:r>
              <w:rPr>
                <w:rFonts w:ascii="Meiryo UI" w:hAnsi="Meiryo UI"/>
                <w:sz w:val="18"/>
              </w:rPr>
              <w:t>EPS</w:t>
            </w:r>
          </w:p>
        </w:tc>
        <w:tc>
          <w:tcPr>
            <w:tcW w:type="dxa" w:w="3135"/>
          </w:tcPr>
          <w:p>
            <w:r>
              <w:rPr>
                <w:rFonts w:ascii="Meiryo UI" w:hAnsi="Meiryo UI"/>
                <w:sz w:val="18"/>
              </w:rPr>
              <w:t>¥118</w:t>
            </w:r>
          </w:p>
        </w:tc>
        <w:tc>
          <w:tcPr>
            <w:tcW w:type="dxa" w:w="3135"/>
          </w:tcPr>
          <w:p>
            <w:r>
              <w:rPr>
                <w:rFonts w:ascii="Meiryo UI" w:hAnsi="Meiryo UI"/>
                <w:sz w:val="18"/>
              </w:rPr>
              <w:t>yfinance確認値</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¥1,942</w:t>
            </w:r>
          </w:p>
        </w:tc>
        <w:tc>
          <w:tcPr>
            <w:tcW w:type="dxa" w:w="3135"/>
            <w:shd w:val="clear" w:color="auto" w:fill="DDEBF7"/>
          </w:tcPr>
          <w:p>
            <w:r>
              <w:rPr>
                <w:rFonts w:ascii="Meiryo UI" w:hAnsi="Meiryo UI"/>
                <w:sz w:val="18"/>
              </w:rPr>
              <w:t>yfinance確認値</w:t>
            </w:r>
          </w:p>
        </w:tc>
      </w:tr>
      <w:tr>
        <w:tc>
          <w:tcPr>
            <w:tcW w:type="dxa" w:w="3135"/>
          </w:tcPr>
          <w:p>
            <w:r>
              <w:rPr>
                <w:rFonts w:ascii="Meiryo UI" w:hAnsi="Meiryo UI"/>
                <w:sz w:val="18"/>
              </w:rPr>
              <w:t>ROE</w:t>
            </w:r>
          </w:p>
        </w:tc>
        <w:tc>
          <w:tcPr>
            <w:tcW w:type="dxa" w:w="3135"/>
          </w:tcPr>
          <w:p>
            <w:r>
              <w:rPr>
                <w:rFonts w:ascii="Meiryo UI" w:hAnsi="Meiryo UI"/>
                <w:sz w:val="18"/>
              </w:rPr>
              <w:t>7.6%</w:t>
            </w:r>
          </w:p>
        </w:tc>
        <w:tc>
          <w:tcPr>
            <w:tcW w:type="dxa" w:w="3135"/>
          </w:tcPr>
          <w:p>
            <w:r>
              <w:rPr>
                <w:rFonts w:ascii="Meiryo UI" w:hAnsi="Meiryo UI"/>
                <w:sz w:val="18"/>
              </w:rPr>
              <w:t>yfinance確認値</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73.3倍</w:t>
            </w:r>
          </w:p>
        </w:tc>
        <w:tc>
          <w:tcPr>
            <w:tcW w:type="dxa" w:w="3135"/>
            <w:shd w:val="clear" w:color="auto" w:fill="DDEBF7"/>
          </w:tcPr>
          <w:p>
            <w:r>
              <w:rPr>
                <w:rFonts w:ascii="Meiryo UI" w:hAnsi="Meiryo UI"/>
                <w:sz w:val="18"/>
              </w:rPr>
              <w:t>yfinance確認値</w:t>
            </w:r>
          </w:p>
        </w:tc>
      </w:tr>
      <w:tr>
        <w:tc>
          <w:tcPr>
            <w:tcW w:type="dxa" w:w="3135"/>
          </w:tcPr>
          <w:p>
            <w:r>
              <w:rPr>
                <w:rFonts w:ascii="Meiryo UI" w:hAnsi="Meiryo UI"/>
                <w:sz w:val="18"/>
              </w:rPr>
              <w:t>PBR</w:t>
            </w:r>
          </w:p>
        </w:tc>
        <w:tc>
          <w:tcPr>
            <w:tcW w:type="dxa" w:w="3135"/>
          </w:tcPr>
          <w:p>
            <w:r>
              <w:rPr>
                <w:rFonts w:ascii="Meiryo UI" w:hAnsi="Meiryo UI"/>
                <w:sz w:val="18"/>
              </w:rPr>
              <w:t>4.46倍</w:t>
            </w:r>
          </w:p>
        </w:tc>
        <w:tc>
          <w:tcPr>
            <w:tcW w:type="dxa" w:w="3135"/>
          </w:tcPr>
          <w:p>
            <w:r>
              <w:rPr>
                <w:rFonts w:ascii="Meiryo UI" w:hAnsi="Meiryo UI"/>
                <w:sz w:val="18"/>
              </w:rPr>
              <w:t>yfinance確認値</w:t>
            </w:r>
          </w:p>
        </w:tc>
      </w:tr>
      <w:tr>
        <w:tc>
          <w:tcPr>
            <w:tcW w:type="dxa" w:w="3135"/>
            <w:shd w:val="clear" w:color="auto" w:fill="DDEBF7"/>
          </w:tcPr>
          <w:p>
            <w:r>
              <w:rPr>
                <w:rFonts w:ascii="Meiryo UI" w:hAnsi="Meiryo UI"/>
                <w:sz w:val="18"/>
              </w:rPr>
              <w:t>FCFマージン（推計）</w:t>
            </w:r>
          </w:p>
        </w:tc>
        <w:tc>
          <w:tcPr>
            <w:tcW w:type="dxa" w:w="3135"/>
            <w:shd w:val="clear" w:color="auto" w:fill="DDEBF7"/>
          </w:tcPr>
          <w:p>
            <w:r>
              <w:rPr>
                <w:rFonts w:ascii="Meiryo UI" w:hAnsi="Meiryo UI"/>
                <w:sz w:val="18"/>
              </w:rPr>
              <w:t>-3〜+5%</w:t>
            </w:r>
          </w:p>
        </w:tc>
        <w:tc>
          <w:tcPr>
            <w:tcW w:type="dxa" w:w="3135"/>
            <w:shd w:val="clear" w:color="auto" w:fill="DDEBF7"/>
          </w:tcPr>
          <w:p>
            <w:r>
              <w:rPr>
                <w:rFonts w:ascii="Meiryo UI" w:hAnsi="Meiryo UI"/>
                <w:sz w:val="18"/>
              </w:rPr>
              <w:t>設備投資期のFCF圧迫</w:t>
            </w:r>
          </w:p>
        </w:tc>
      </w:tr>
      <w:tr>
        <w:tc>
          <w:tcPr>
            <w:tcW w:type="dxa" w:w="3135"/>
          </w:tcPr>
          <w:p>
            <w:r>
              <w:rPr>
                <w:rFonts w:ascii="Meiryo UI" w:hAnsi="Meiryo UI"/>
                <w:sz w:val="18"/>
              </w:rPr>
              <w:t>自己資本比率（推計）</w:t>
            </w:r>
          </w:p>
        </w:tc>
        <w:tc>
          <w:tcPr>
            <w:tcW w:type="dxa" w:w="3135"/>
          </w:tcPr>
          <w:p>
            <w:r>
              <w:rPr>
                <w:rFonts w:ascii="Meiryo UI" w:hAnsi="Meiryo UI"/>
                <w:sz w:val="18"/>
              </w:rPr>
              <w:t>45〜52%</w:t>
            </w:r>
          </w:p>
        </w:tc>
        <w:tc>
          <w:tcPr>
            <w:tcW w:type="dxa" w:w="3135"/>
          </w:tcPr>
          <w:p>
            <w:r>
              <w:rPr>
                <w:rFonts w:ascii="Meiryo UI" w:hAnsi="Meiryo UI"/>
                <w:sz w:val="18"/>
              </w:rPr>
              <w:t>公開決算ベース</w:t>
            </w:r>
          </w:p>
        </w:tc>
      </w:tr>
      <w:tr>
        <w:tc>
          <w:tcPr>
            <w:tcW w:type="dxa" w:w="3135"/>
            <w:shd w:val="clear" w:color="auto" w:fill="DDEBF7"/>
          </w:tcPr>
          <w:p>
            <w:r>
              <w:rPr>
                <w:rFonts w:ascii="Meiryo UI" w:hAnsi="Meiryo UI"/>
                <w:sz w:val="18"/>
              </w:rPr>
              <w:t>ネットキャッシュ（推計）</w:t>
            </w:r>
          </w:p>
        </w:tc>
        <w:tc>
          <w:tcPr>
            <w:tcW w:type="dxa" w:w="3135"/>
            <w:shd w:val="clear" w:color="auto" w:fill="DDEBF7"/>
          </w:tcPr>
          <w:p>
            <w:r>
              <w:rPr>
                <w:rFonts w:ascii="Meiryo UI" w:hAnsi="Meiryo UI"/>
                <w:sz w:val="18"/>
              </w:rPr>
              <w:t>+¥200〜400億</w:t>
            </w:r>
          </w:p>
        </w:tc>
        <w:tc>
          <w:tcPr>
            <w:tcW w:type="dxa" w:w="3135"/>
            <w:shd w:val="clear" w:color="auto" w:fill="DDEBF7"/>
          </w:tcPr>
          <w:p>
            <w:r>
              <w:rPr>
                <w:rFonts w:ascii="Meiryo UI" w:hAnsi="Meiryo UI"/>
                <w:sz w:val="18"/>
              </w:rPr>
              <w:t>設備投資前の財務余力</w:t>
            </w:r>
          </w:p>
        </w:tc>
      </w:tr>
    </w:tbl>
    <w:p/>
    <w:p>
      <w:r>
        <w:t>──────────────────────────────────────────────────</w:t>
      </w:r>
    </w:p>
    <w:p/>
    <w:p>
      <w:pPr>
        <w:pStyle w:val="Heading2"/>
      </w:pPr>
      <w:r>
        <w:rPr>
          <w:rFonts w:ascii="Meiryo UI" w:hAnsi="Meiryo UI"/>
          <w:color w:val="2E74B5"/>
        </w:rPr>
        <w:t>4. DCFバリュエーション詳細（前提全明記）</w:t>
      </w:r>
    </w:p>
    <w:p/>
    <w:p>
      <w:pPr>
        <w:pStyle w:val="Heading3"/>
      </w:pPr>
      <w:r>
        <w:rPr>
          <w:rFonts w:ascii="Meiryo UI" w:hAnsi="Meiryo UI"/>
          <w:color w:val="2E74B5"/>
        </w:rPr>
        <w:t>WACC計算詳細</w:t>
      </w:r>
    </w:p>
    <w:p/>
    <w:p>
      <w:pPr>
        <w:shd w:val="clear" w:color="auto" w:fill="F2F2F2"/>
      </w:pPr>
      <w:r>
        <w:rPr>
          <w:rFonts w:ascii="Courier New" w:hAnsi="Courier New"/>
          <w:sz w:val="16"/>
        </w:rPr>
        <w:t>Rf = 2.429%（JGB10Y 2026-04-07確認値）</w:t>
        <w:br/>
        <w:t>ERP = 6.0%（日本市場標準）</w:t>
        <w:br/>
        <w:t>β = 1.35（電子部品・半導体セクター中央値）</w:t>
        <w:br/>
        <w:br/>
        <w:t>Re = 2.429% + 1.35 × 6.0%</w:t>
        <w:br/>
        <w:t xml:space="preserve">   = 2.429% + 8.1%</w:t>
        <w:br/>
        <w:t xml:space="preserve">   = 10.529%</w:t>
        <w:br/>
        <w:br/>
        <w:t>Rd = 1.5%（大企業社債利回り）</w:t>
        <w:br/>
        <w:t>Tax Rate = 25%</w:t>
        <w:br/>
        <w:t>D/(D+E) = 20%</w:t>
        <w:br/>
        <w:t>E/(D+E) = 80%</w:t>
        <w:br/>
        <w:br/>
        <w:t>WACC = 0.80 × 10.529% + 0.20 × 1.5% × (1 - 0.25)</w:t>
        <w:br/>
        <w:t xml:space="preserve">      = 8.423% + 0.225%</w:t>
        <w:br/>
        <w:t xml:space="preserve">      = 8.648% ≈ 8.65%</w:t>
        <w:br/>
        <w:br/>
        <w:t>Terminal Growth Rate (g) = 3.0%</w:t>
      </w:r>
    </w:p>
    <w:p/>
    <w:p>
      <w:r>
        <w:t>──────────────────────────────────────────────────</w:t>
      </w:r>
    </w:p>
    <w:p/>
    <w:p>
      <w:pPr>
        <w:pStyle w:val="Heading2"/>
      </w:pPr>
      <w:r>
        <w:rPr>
          <w:rFonts w:ascii="Meiryo UI" w:hAnsi="Meiryo UI"/>
          <w:color w:val="2E74B5"/>
        </w:rPr>
        <w:t>5. 理論株価と投資判断</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DCF Fair Value</w:t>
            </w:r>
          </w:p>
        </w:tc>
        <w:tc>
          <w:tcPr>
            <w:tcW w:type="dxa" w:w="3135"/>
            <w:shd w:val="clear" w:color="auto" w:fill="2E74B5"/>
          </w:tcPr>
          <w:p>
            <w:r>
              <w:rPr>
                <w:rFonts w:ascii="Meiryo UI" w:hAnsi="Meiryo UI"/>
                <w:b/>
                <w:color w:val="FFFFFF"/>
                <w:sz w:val="18"/>
              </w:rPr>
              <w:t>判定</w:t>
            </w:r>
          </w:p>
        </w:tc>
      </w:tr>
      <w:tr>
        <w:tc>
          <w:tcPr>
            <w:tcW w:type="dxa" w:w="3135"/>
          </w:tcPr>
          <w:p>
            <w:r>
              <w:rPr>
                <w:rFonts w:ascii="Meiryo UI" w:hAnsi="Meiryo UI"/>
                <w:sz w:val="18"/>
              </w:rPr>
              <w:t>保守</w:t>
            </w:r>
          </w:p>
        </w:tc>
        <w:tc>
          <w:tcPr>
            <w:tcW w:type="dxa" w:w="3135"/>
          </w:tcPr>
          <w:p>
            <w:r>
              <w:rPr>
                <w:rFonts w:ascii="Meiryo UI" w:hAnsi="Meiryo UI"/>
                <w:sz w:val="18"/>
              </w:rPr>
              <w:t>¥7,200〜¥8,500</w:t>
            </w:r>
          </w:p>
        </w:tc>
        <w:tc>
          <w:tcPr>
            <w:tcW w:type="dxa" w:w="3135"/>
          </w:tcPr>
          <w:p>
            <w:r>
              <w:rPr>
                <w:rFonts w:ascii="Meiryo UI" w:hAnsi="Meiryo UI"/>
                <w:sz w:val="18"/>
              </w:rPr>
              <w:t>現在値が上限付近</w:t>
            </w:r>
          </w:p>
        </w:tc>
      </w:tr>
      <w:tr>
        <w:tc>
          <w:tcPr>
            <w:tcW w:type="dxa" w:w="3135"/>
            <w:shd w:val="clear" w:color="auto" w:fill="DDEBF7"/>
          </w:tcPr>
          <w:p>
            <w:r>
              <w:rPr>
                <w:rFonts w:ascii="Meiryo UI" w:hAnsi="Meiryo UI"/>
                <w:sz w:val="18"/>
              </w:rPr>
              <w:t>基本（推奨）</w:t>
            </w:r>
          </w:p>
        </w:tc>
        <w:tc>
          <w:tcPr>
            <w:tcW w:type="dxa" w:w="3135"/>
            <w:shd w:val="clear" w:color="auto" w:fill="DDEBF7"/>
          </w:tcPr>
          <w:p>
            <w:r>
              <w:rPr>
                <w:rFonts w:ascii="Meiryo UI" w:hAnsi="Meiryo UI"/>
                <w:sz w:val="18"/>
              </w:rPr>
              <w:t>¥9,800〜¥11,200</w:t>
            </w:r>
          </w:p>
        </w:tc>
        <w:tc>
          <w:tcPr>
            <w:tcW w:type="dxa" w:w="3135"/>
            <w:shd w:val="clear" w:color="auto" w:fill="DDEBF7"/>
          </w:tcPr>
          <w:p>
            <w:r>
              <w:rPr>
                <w:rFonts w:ascii="Meiryo UI" w:hAnsi="Meiryo UI"/>
                <w:sz w:val="18"/>
              </w:rPr>
              <w:t>+13〜+29%アップサイド</w:t>
            </w:r>
          </w:p>
        </w:tc>
      </w:tr>
      <w:tr>
        <w:tc>
          <w:tcPr>
            <w:tcW w:type="dxa" w:w="3135"/>
          </w:tcPr>
          <w:p>
            <w:r>
              <w:rPr>
                <w:rFonts w:ascii="Meiryo UI" w:hAnsi="Meiryo UI"/>
                <w:sz w:val="18"/>
              </w:rPr>
              <w:t>強気</w:t>
            </w:r>
          </w:p>
        </w:tc>
        <w:tc>
          <w:tcPr>
            <w:tcW w:type="dxa" w:w="3135"/>
          </w:tcPr>
          <w:p>
            <w:r>
              <w:rPr>
                <w:rFonts w:ascii="Meiryo UI" w:hAnsi="Meiryo UI"/>
                <w:sz w:val="18"/>
              </w:rPr>
              <w:t>¥13,500〜¥15,000</w:t>
            </w:r>
          </w:p>
        </w:tc>
        <w:tc>
          <w:tcPr>
            <w:tcW w:type="dxa" w:w="3135"/>
          </w:tcPr>
          <w:p>
            <w:r>
              <w:rPr>
                <w:rFonts w:ascii="Meiryo UI" w:hAnsi="Meiryo UI"/>
                <w:sz w:val="18"/>
              </w:rPr>
              <w:t>+56〜+73%アップサイド</w:t>
            </w:r>
          </w:p>
        </w:tc>
      </w:tr>
    </w:tbl>
    <w:p/>
    <w:p>
      <w:r>
        <w:rPr>
          <w:rFonts w:ascii="Meiryo UI" w:hAnsi="Meiryo UI"/>
          <w:sz w:val="20"/>
        </w:rPr>
        <w:t>安全域（Margin of Safety）：</w:t>
      </w:r>
    </w:p>
    <w:p>
      <w:pPr>
        <w:shd w:val="clear" w:color="auto" w:fill="F2F2F2"/>
      </w:pPr>
      <w:r>
        <w:rPr>
          <w:rFonts w:ascii="Courier New" w:hAnsi="Courier New"/>
          <w:sz w:val="16"/>
        </w:rPr>
        <w:t>みずほTP ¥10,500に対し20%割引 = ¥8,400</w:t>
        <w:br/>
        <w:t>→ 現在株価¥8,663はこの安全域水準に近い（約+3%上）</w:t>
        <w:br/>
        <w:t>→ TurboQuant押し目¥7,800〜¥8,200で完全に安全域内に入る</w:t>
      </w:r>
    </w:p>
    <w:p/>
    <w:p>
      <w:r>
        <w:rPr>
          <w:rFonts w:ascii="Meiryo UI" w:hAnsi="Meiryo UI"/>
          <w:sz w:val="20"/>
        </w:rPr>
        <w:t>最終投資判断：✅ 強い買い（Strong Buy）</w:t>
      </w:r>
    </w:p>
    <w:p/>
    <w:p>
      <w:r>
        <w:t>──────────────────────────────────────────────────</w:t>
      </w:r>
    </w:p>
    <w:p/>
    <w:p>
      <w:pPr>
        <w:pStyle w:val="Heading2"/>
      </w:pPr>
      <w:r>
        <w:rPr>
          <w:rFonts w:ascii="Meiryo UI" w:hAnsi="Meiryo UI"/>
          <w:color w:val="2E74B5"/>
        </w:rPr>
        <w:t>6. メインシナリオ vs リスクシナリオ（3ケース）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確率</w:t>
            </w:r>
          </w:p>
        </w:tc>
        <w:tc>
          <w:tcPr>
            <w:tcW w:type="dxa" w:w="1568"/>
            <w:shd w:val="clear" w:color="auto" w:fill="2E74B5"/>
          </w:tcPr>
          <w:p>
            <w:r>
              <w:rPr>
                <w:rFonts w:ascii="Meiryo UI" w:hAnsi="Meiryo UI"/>
                <w:b/>
                <w:color w:val="FFFFFF"/>
                <w:sz w:val="18"/>
              </w:rPr>
              <w:t>売上（FY2028）</w:t>
            </w:r>
          </w:p>
        </w:tc>
        <w:tc>
          <w:tcPr>
            <w:tcW w:type="dxa" w:w="1568"/>
            <w:shd w:val="clear" w:color="auto" w:fill="2E74B5"/>
          </w:tcPr>
          <w:p>
            <w:r>
              <w:rPr>
                <w:rFonts w:ascii="Meiryo UI" w:hAnsi="Meiryo UI"/>
                <w:b/>
                <w:color w:val="FFFFFF"/>
                <w:sz w:val="18"/>
              </w:rPr>
              <w:t>営業利益率</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投資判断</w:t>
            </w:r>
          </w:p>
        </w:tc>
      </w:tr>
      <w:tr>
        <w:tc>
          <w:tcPr>
            <w:tcW w:type="dxa" w:w="1568"/>
          </w:tcPr>
          <w:p>
            <w:r>
              <w:rPr>
                <w:rFonts w:ascii="Meiryo UI" w:hAnsi="Meiryo UI"/>
                <w:sz w:val="18"/>
              </w:rPr>
              <w:t>強気</w:t>
            </w:r>
          </w:p>
        </w:tc>
        <w:tc>
          <w:tcPr>
            <w:tcW w:type="dxa" w:w="1568"/>
          </w:tcPr>
          <w:p>
            <w:r>
              <w:rPr>
                <w:rFonts w:ascii="Meiryo UI" w:hAnsi="Meiryo UI"/>
                <w:sz w:val="18"/>
              </w:rPr>
              <w:t>30%</w:t>
            </w:r>
          </w:p>
        </w:tc>
        <w:tc>
          <w:tcPr>
            <w:tcW w:type="dxa" w:w="1568"/>
          </w:tcPr>
          <w:p>
            <w:r>
              <w:rPr>
                <w:rFonts w:ascii="Meiryo UI" w:hAnsi="Meiryo UI"/>
                <w:sz w:val="18"/>
              </w:rPr>
              <w:t>¥7,200億</w:t>
            </w:r>
          </w:p>
        </w:tc>
        <w:tc>
          <w:tcPr>
            <w:tcW w:type="dxa" w:w="1568"/>
          </w:tcPr>
          <w:p>
            <w:r>
              <w:rPr>
                <w:rFonts w:ascii="Meiryo UI" w:hAnsi="Meiryo UI"/>
                <w:sz w:val="18"/>
              </w:rPr>
              <w:t>20.0%</w:t>
            </w:r>
          </w:p>
        </w:tc>
        <w:tc>
          <w:tcPr>
            <w:tcW w:type="dxa" w:w="1568"/>
          </w:tcPr>
          <w:p>
            <w:r>
              <w:rPr>
                <w:rFonts w:ascii="Meiryo UI" w:hAnsi="Meiryo UI"/>
                <w:sz w:val="18"/>
              </w:rPr>
              <w:t>¥13,500〜15,000</w:t>
            </w:r>
          </w:p>
        </w:tc>
        <w:tc>
          <w:tcPr>
            <w:tcW w:type="dxa" w:w="1568"/>
          </w:tcPr>
          <w:p>
            <w:r>
              <w:rPr>
                <w:rFonts w:ascii="Meiryo UI" w:hAnsi="Meiryo UI"/>
                <w:sz w:val="18"/>
              </w:rPr>
              <w:t>強い買い</w:t>
            </w:r>
          </w:p>
        </w:tc>
      </w:tr>
      <w:tr>
        <w:tc>
          <w:tcPr>
            <w:tcW w:type="dxa" w:w="1568"/>
            <w:shd w:val="clear" w:color="auto" w:fill="DDEBF7"/>
          </w:tcPr>
          <w:p>
            <w:r>
              <w:rPr>
                <w:rFonts w:ascii="Meiryo UI" w:hAnsi="Meiryo UI"/>
                <w:sz w:val="18"/>
              </w:rPr>
              <w:t>基本</w:t>
            </w:r>
          </w:p>
        </w:tc>
        <w:tc>
          <w:tcPr>
            <w:tcW w:type="dxa" w:w="1568"/>
            <w:shd w:val="clear" w:color="auto" w:fill="DDEBF7"/>
          </w:tcPr>
          <w:p>
            <w:r>
              <w:rPr>
                <w:rFonts w:ascii="Meiryo UI" w:hAnsi="Meiryo UI"/>
                <w:sz w:val="18"/>
              </w:rPr>
              <w:t>50%</w:t>
            </w:r>
          </w:p>
        </w:tc>
        <w:tc>
          <w:tcPr>
            <w:tcW w:type="dxa" w:w="1568"/>
            <w:shd w:val="clear" w:color="auto" w:fill="DDEBF7"/>
          </w:tcPr>
          <w:p>
            <w:r>
              <w:rPr>
                <w:rFonts w:ascii="Meiryo UI" w:hAnsi="Meiryo UI"/>
                <w:sz w:val="18"/>
              </w:rPr>
              <w:t>¥5,800億</w:t>
            </w:r>
          </w:p>
        </w:tc>
        <w:tc>
          <w:tcPr>
            <w:tcW w:type="dxa" w:w="1568"/>
            <w:shd w:val="clear" w:color="auto" w:fill="DDEBF7"/>
          </w:tcPr>
          <w:p>
            <w:r>
              <w:rPr>
                <w:rFonts w:ascii="Meiryo UI" w:hAnsi="Meiryo UI"/>
                <w:sz w:val="18"/>
              </w:rPr>
              <w:t>17.0%</w:t>
            </w:r>
          </w:p>
        </w:tc>
        <w:tc>
          <w:tcPr>
            <w:tcW w:type="dxa" w:w="1568"/>
            <w:shd w:val="clear" w:color="auto" w:fill="DDEBF7"/>
          </w:tcPr>
          <w:p>
            <w:r>
              <w:rPr>
                <w:rFonts w:ascii="Meiryo UI" w:hAnsi="Meiryo UI"/>
                <w:sz w:val="18"/>
              </w:rPr>
              <w:t>¥9,800〜11,200</w:t>
            </w:r>
          </w:p>
        </w:tc>
        <w:tc>
          <w:tcPr>
            <w:tcW w:type="dxa" w:w="1568"/>
            <w:shd w:val="clear" w:color="auto" w:fill="DDEBF7"/>
          </w:tcPr>
          <w:p>
            <w:r>
              <w:rPr>
                <w:rFonts w:ascii="Meiryo UI" w:hAnsi="Meiryo UI"/>
                <w:sz w:val="18"/>
              </w:rPr>
              <w:t>強い買い</w:t>
            </w:r>
          </w:p>
        </w:tc>
      </w:tr>
      <w:tr>
        <w:tc>
          <w:tcPr>
            <w:tcW w:type="dxa" w:w="1568"/>
          </w:tcPr>
          <w:p>
            <w:r>
              <w:rPr>
                <w:rFonts w:ascii="Meiryo UI" w:hAnsi="Meiryo UI"/>
                <w:sz w:val="18"/>
              </w:rPr>
              <w:t>保守</w:t>
            </w:r>
          </w:p>
        </w:tc>
        <w:tc>
          <w:tcPr>
            <w:tcW w:type="dxa" w:w="1568"/>
          </w:tcPr>
          <w:p>
            <w:r>
              <w:rPr>
                <w:rFonts w:ascii="Meiryo UI" w:hAnsi="Meiryo UI"/>
                <w:sz w:val="18"/>
              </w:rPr>
              <w:t>20%</w:t>
            </w:r>
          </w:p>
        </w:tc>
        <w:tc>
          <w:tcPr>
            <w:tcW w:type="dxa" w:w="1568"/>
          </w:tcPr>
          <w:p>
            <w:r>
              <w:rPr>
                <w:rFonts w:ascii="Meiryo UI" w:hAnsi="Meiryo UI"/>
                <w:sz w:val="18"/>
              </w:rPr>
              <w:t>¥4,500億</w:t>
            </w:r>
          </w:p>
        </w:tc>
        <w:tc>
          <w:tcPr>
            <w:tcW w:type="dxa" w:w="1568"/>
          </w:tcPr>
          <w:p>
            <w:r>
              <w:rPr>
                <w:rFonts w:ascii="Meiryo UI" w:hAnsi="Meiryo UI"/>
                <w:sz w:val="18"/>
              </w:rPr>
              <w:t>12.0%</w:t>
            </w:r>
          </w:p>
        </w:tc>
        <w:tc>
          <w:tcPr>
            <w:tcW w:type="dxa" w:w="1568"/>
          </w:tcPr>
          <w:p>
            <w:r>
              <w:rPr>
                <w:rFonts w:ascii="Meiryo UI" w:hAnsi="Meiryo UI"/>
                <w:sz w:val="18"/>
              </w:rPr>
              <w:t>¥7,200〜8,500</w:t>
            </w:r>
          </w:p>
        </w:tc>
        <w:tc>
          <w:tcPr>
            <w:tcW w:type="dxa" w:w="1568"/>
          </w:tcPr>
          <w:p>
            <w:r>
              <w:rPr>
                <w:rFonts w:ascii="Meiryo UI" w:hAnsi="Meiryo UI"/>
                <w:sz w:val="18"/>
              </w:rPr>
              <w:t>中立〜買い</w:t>
            </w:r>
          </w:p>
        </w:tc>
      </w:tr>
    </w:tbl>
    <w:p/>
    <w:p>
      <w:r>
        <w:rPr>
          <w:rFonts w:ascii="Meiryo UI" w:hAnsi="Meiryo UI"/>
          <w:sz w:val="20"/>
        </w:rPr>
        <w:t>加重平均理論株価：</w:t>
      </w:r>
    </w:p>
    <w:p>
      <w:pPr>
        <w:shd w:val="clear" w:color="auto" w:fill="F2F2F2"/>
      </w:pPr>
      <w:r>
        <w:rPr>
          <w:rFonts w:ascii="Courier New" w:hAnsi="Courier New"/>
          <w:sz w:val="16"/>
        </w:rPr>
        <w:t>= 0.30 × ¥14,200 + 0.50 × ¥10,450 + 0.20 × ¥7,850</w:t>
        <w:br/>
        <w:t>= ¥4,260 + ¥5,225 + ¥1,570</w:t>
        <w:br/>
        <w:t>= ¥11,055</w:t>
      </w:r>
    </w:p>
    <w:p>
      <w:r>
        <w:rPr>
          <w:rFonts w:ascii="Meiryo UI" w:hAnsi="Meiryo UI"/>
          <w:sz w:val="20"/>
        </w:rPr>
        <w:t>→ 加重平均理論株価：約¥11,055（現在値比+27.6%）</w:t>
      </w:r>
    </w:p>
    <w:p/>
    <w:p>
      <w:r>
        <w:t>──────────────────────────────────────────────────</w:t>
      </w:r>
    </w:p>
    <w:p/>
    <w:p>
      <w:pPr>
        <w:pStyle w:val="Heading2"/>
      </w:pPr>
      <w:r>
        <w:rPr>
          <w:rFonts w:ascii="Meiryo UI" w:hAnsi="Meiryo UI"/>
          <w:color w:val="2E74B5"/>
        </w:rPr>
        <w:t>7. 浅井速報との統合評価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浅井センチメント</w:t>
            </w:r>
          </w:p>
        </w:tc>
        <w:tc>
          <w:tcPr>
            <w:tcW w:type="dxa" w:w="2351"/>
            <w:shd w:val="clear" w:color="auto" w:fill="2E74B5"/>
          </w:tcPr>
          <w:p>
            <w:r>
              <w:rPr>
                <w:rFonts w:ascii="Meiryo UI" w:hAnsi="Meiryo UI"/>
                <w:b/>
                <w:color w:val="FFFFFF"/>
                <w:sz w:val="18"/>
              </w:rPr>
              <w:t>深井ファンダ</w:t>
            </w:r>
          </w:p>
        </w:tc>
        <w:tc>
          <w:tcPr>
            <w:tcW w:type="dxa" w:w="2351"/>
            <w:shd w:val="clear" w:color="auto" w:fill="2E74B5"/>
          </w:tcPr>
          <w:p>
            <w:r>
              <w:rPr>
                <w:rFonts w:ascii="Meiryo UI" w:hAnsi="Meiryo UI"/>
                <w:b/>
                <w:color w:val="FFFFFF"/>
                <w:sz w:val="18"/>
              </w:rPr>
              <w:t>乖離分析</w:t>
            </w:r>
          </w:p>
        </w:tc>
      </w:tr>
      <w:tr>
        <w:tc>
          <w:tcPr>
            <w:tcW w:type="dxa" w:w="2351"/>
          </w:tcPr>
          <w:p>
            <w:r>
              <w:rPr>
                <w:rFonts w:ascii="Meiryo UI" w:hAnsi="Meiryo UI"/>
                <w:sz w:val="18"/>
              </w:rPr>
              <w:t>短期モメンタム</w:t>
            </w:r>
          </w:p>
        </w:tc>
        <w:tc>
          <w:tcPr>
            <w:tcW w:type="dxa" w:w="2351"/>
          </w:tcPr>
          <w:p>
            <w:r>
              <w:rPr>
                <w:rFonts w:ascii="Meiryo UI" w:hAnsi="Meiryo UI"/>
                <w:sz w:val="18"/>
              </w:rPr>
              <w:t>+97（最上位）</w:t>
            </w:r>
          </w:p>
        </w:tc>
        <w:tc>
          <w:tcPr>
            <w:tcW w:type="dxa" w:w="2351"/>
          </w:tcPr>
          <w:p>
            <w:r>
              <w:rPr>
                <w:rFonts w:ascii="Meiryo UI" w:hAnsi="Meiryo UI"/>
                <w:sz w:val="18"/>
              </w:rPr>
              <w:t>DCF基本¥10,450</w:t>
            </w:r>
          </w:p>
        </w:tc>
        <w:tc>
          <w:tcPr>
            <w:tcW w:type="dxa" w:w="2351"/>
          </w:tcPr>
          <w:p>
            <w:r>
              <w:rPr>
                <w:rFonts w:ascii="Meiryo UI" w:hAnsi="Meiryo UI"/>
                <w:sz w:val="18"/>
              </w:rPr>
              <w:t>センチメント先行も、ファンダが追認</w:t>
            </w:r>
          </w:p>
        </w:tc>
      </w:tr>
      <w:tr>
        <w:tc>
          <w:tcPr>
            <w:tcW w:type="dxa" w:w="2351"/>
            <w:shd w:val="clear" w:color="auto" w:fill="DDEBF7"/>
          </w:tcPr>
          <w:p>
            <w:r>
              <w:rPr>
                <w:rFonts w:ascii="Meiryo UI" w:hAnsi="Meiryo UI"/>
                <w:sz w:val="18"/>
              </w:rPr>
              <w:t>業績確実性</w:t>
            </w:r>
          </w:p>
        </w:tc>
        <w:tc>
          <w:tcPr>
            <w:tcW w:type="dxa" w:w="2351"/>
            <w:shd w:val="clear" w:color="auto" w:fill="DDEBF7"/>
          </w:tcPr>
          <w:p>
            <w:r>
              <w:rPr>
                <w:rFonts w:ascii="Meiryo UI" w:hAnsi="Meiryo UI"/>
                <w:sz w:val="18"/>
              </w:rPr>
              <w:t>前受金強調</w:t>
            </w:r>
          </w:p>
        </w:tc>
        <w:tc>
          <w:tcPr>
            <w:tcW w:type="dxa" w:w="2351"/>
            <w:shd w:val="clear" w:color="auto" w:fill="DDEBF7"/>
          </w:tcPr>
          <w:p>
            <w:r>
              <w:rPr>
                <w:rFonts w:ascii="Meiryo UI" w:hAnsi="Meiryo UI"/>
                <w:sz w:val="18"/>
              </w:rPr>
              <w:t>四半期売上0.5〜1.1倍分確保</w:t>
            </w:r>
          </w:p>
        </w:tc>
        <w:tc>
          <w:tcPr>
            <w:tcW w:type="dxa" w:w="2351"/>
            <w:shd w:val="clear" w:color="auto" w:fill="DDEBF7"/>
          </w:tcPr>
          <w:p>
            <w:r>
              <w:rPr>
                <w:rFonts w:ascii="Meiryo UI" w:hAnsi="Meiryo UI"/>
                <w:sz w:val="18"/>
              </w:rPr>
              <w:t>一致</w:t>
            </w:r>
          </w:p>
        </w:tc>
      </w:tr>
      <w:tr>
        <w:tc>
          <w:tcPr>
            <w:tcW w:type="dxa" w:w="2351"/>
          </w:tcPr>
          <w:p>
            <w:r>
              <w:rPr>
                <w:rFonts w:ascii="Meiryo UI" w:hAnsi="Meiryo UI"/>
                <w:sz w:val="18"/>
              </w:rPr>
              <w:t>みずほ格上げ意義</w:t>
            </w:r>
          </w:p>
        </w:tc>
        <w:tc>
          <w:tcPr>
            <w:tcW w:type="dxa" w:w="2351"/>
          </w:tcPr>
          <w:p>
            <w:r>
              <w:rPr>
                <w:rFonts w:ascii="Meiryo UI" w:hAnsi="Meiryo UI"/>
                <w:sz w:val="18"/>
              </w:rPr>
              <w:t>機関投資家エントリートリガー</w:t>
            </w:r>
          </w:p>
        </w:tc>
        <w:tc>
          <w:tcPr>
            <w:tcW w:type="dxa" w:w="2351"/>
          </w:tcPr>
          <w:p>
            <w:r>
              <w:rPr>
                <w:rFonts w:ascii="Meiryo UI" w:hAnsi="Meiryo UI"/>
                <w:sz w:val="18"/>
              </w:rPr>
              <w:t>バリュエーション上限+21.2%</w:t>
            </w:r>
          </w:p>
        </w:tc>
        <w:tc>
          <w:tcPr>
            <w:tcW w:type="dxa" w:w="2351"/>
          </w:tcPr>
          <w:p>
            <w:r>
              <w:rPr>
                <w:rFonts w:ascii="Meiryo UI" w:hAnsi="Meiryo UI"/>
                <w:sz w:val="18"/>
              </w:rPr>
              <w:t>整合的</w:t>
            </w:r>
          </w:p>
        </w:tc>
      </w:tr>
      <w:tr>
        <w:tc>
          <w:tcPr>
            <w:tcW w:type="dxa" w:w="2351"/>
            <w:shd w:val="clear" w:color="auto" w:fill="DDEBF7"/>
          </w:tcPr>
          <w:p>
            <w:r>
              <w:rPr>
                <w:rFonts w:ascii="Meiryo UI" w:hAnsi="Meiryo UI"/>
                <w:sz w:val="18"/>
              </w:rPr>
              <w:t>地政学耐性</w:t>
            </w:r>
          </w:p>
        </w:tc>
        <w:tc>
          <w:tcPr>
            <w:tcW w:type="dxa" w:w="2351"/>
            <w:shd w:val="clear" w:color="auto" w:fill="DDEBF7"/>
          </w:tcPr>
          <w:p>
            <w:r>
              <w:rPr>
                <w:rFonts w:ascii="Meiryo UI" w:hAnsi="Meiryo UI"/>
                <w:sz w:val="18"/>
              </w:rPr>
              <w:t>「停戦でも激戦でもアルファ」</w:t>
            </w:r>
          </w:p>
        </w:tc>
        <w:tc>
          <w:tcPr>
            <w:tcW w:type="dxa" w:w="2351"/>
            <w:shd w:val="clear" w:color="auto" w:fill="DDEBF7"/>
          </w:tcPr>
          <w:p>
            <w:r>
              <w:rPr>
                <w:rFonts w:ascii="Meiryo UI" w:hAnsi="Meiryo UI"/>
                <w:sz w:val="18"/>
              </w:rPr>
              <w:t>定量確認済み（⑨で検証）</w:t>
            </w:r>
          </w:p>
        </w:tc>
        <w:tc>
          <w:tcPr>
            <w:tcW w:type="dxa" w:w="2351"/>
            <w:shd w:val="clear" w:color="auto" w:fill="DDEBF7"/>
          </w:tcPr>
          <w:p>
            <w:r>
              <w:rPr>
                <w:rFonts w:ascii="Meiryo UI" w:hAnsi="Meiryo UI"/>
                <w:sz w:val="18"/>
              </w:rPr>
              <w:t>完全一致</w:t>
            </w:r>
          </w:p>
        </w:tc>
      </w:tr>
      <w:tr>
        <w:tc>
          <w:tcPr>
            <w:tcW w:type="dxa" w:w="2351"/>
          </w:tcPr>
          <w:p>
            <w:r>
              <w:rPr>
                <w:rFonts w:ascii="Meiryo UI" w:hAnsi="Meiryo UI"/>
                <w:sz w:val="18"/>
              </w:rPr>
              <w:t>総合</w:t>
            </w:r>
          </w:p>
        </w:tc>
        <w:tc>
          <w:tcPr>
            <w:tcW w:type="dxa" w:w="2351"/>
          </w:tcPr>
          <w:p>
            <w:r>
              <w:rPr>
                <w:rFonts w:ascii="Meiryo UI" w:hAnsi="Meiryo UI"/>
                <w:sz w:val="18"/>
              </w:rPr>
              <w:t>センチメント過熱気味だが、ファンダが裏付け</w:t>
            </w:r>
          </w:p>
        </w:tc>
        <w:tc>
          <w:tcPr>
            <w:tcW w:type="dxa" w:w="2351"/>
          </w:tcPr>
          <w:p>
            <w:r>
              <w:rPr>
                <w:rFonts w:ascii="Meiryo UI" w:hAnsi="Meiryo UI"/>
                <w:sz w:val="18"/>
              </w:rPr>
              <w:t>妥当な評価</w:t>
            </w:r>
          </w:p>
        </w:tc>
        <w:tc>
          <w:tcPr>
            <w:tcW w:type="dxa" w:w="2351"/>
          </w:tcPr>
          <w:p>
            <w:r>
              <w:rPr>
                <w:rFonts w:ascii="Meiryo UI" w:hAnsi="Meiryo UI"/>
                <w:sz w:val="18"/>
              </w:rPr>
            </w:r>
          </w:p>
        </w:tc>
      </w:tr>
    </w:tbl>
    <w:p/>
    <w:p>
      <w:r>
        <w:rPr>
          <w:rFonts w:ascii="Meiryo UI" w:hAnsi="Meiryo UI"/>
          <w:sz w:val="20"/>
        </w:rPr>
        <w:t>センチメントとファンダのギャップ：</w:t>
      </w:r>
    </w:p>
    <w:p>
      <w:r>
        <w:rPr>
          <w:rFonts w:ascii="Meiryo UI" w:hAnsi="Meiryo UI"/>
          <w:sz w:val="20"/>
        </w:rPr>
        <w:t>現在株価¥8,663はDCF基本中央値¥10,450に対し-17.1%下方乖離。</w:t>
      </w:r>
    </w:p>
    <w:p>
      <w:r>
        <w:rPr>
          <w:rFonts w:ascii="Meiryo UI" w:hAnsi="Meiryo UI"/>
          <w:sz w:val="20"/>
        </w:rPr>
        <w:t>センチメント（浅井+97）はイビデンのカタリスト群を正確に捉えており、</w:t>
      </w:r>
    </w:p>
    <w:p>
      <w:r>
        <w:rPr>
          <w:rFonts w:ascii="Meiryo UI" w:hAnsi="Meiryo UI"/>
          <w:sz w:val="20"/>
        </w:rPr>
        <w:t>ファンダメンタルズ（DCF）がそれを裏付けている。現時点で「割安なセンチメント先行株」の最良形。</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エントリー戦略（3段構え）</w:t>
      </w:r>
    </w:p>
    <w:p/>
    <w:p>
      <w:pPr>
        <w:shd w:val="clear" w:color="auto" w:fill="F2F2F2"/>
      </w:pPr>
      <w:r>
        <w:rPr>
          <w:rFonts w:ascii="Courier New" w:hAnsi="Courier New"/>
          <w:sz w:val="16"/>
        </w:rPr>
        <w:t>【第1弾】¥8,200〜¥8,800（現水準付近）</w:t>
        <w:br/>
        <w:t xml:space="preserve">  タイミング：本日〜今週中</w:t>
        <w:br/>
        <w:t xml:space="preserve">  サイズ：目標ポジションの40%</w:t>
        <w:br/>
        <w:t xml:space="preserve">  根拠：みずほ格上げ直後の機関投資家追従買い先取り</w:t>
        <w:br/>
        <w:br/>
        <w:t>【第2弾】¥7,400〜¥7,800（TurboQuant軽度デレバ水準）</w:t>
        <w:br/>
        <w:t xml:space="preserve">  タイミング：VIX25〜30・日経-5%超局面</w:t>
        <w:br/>
        <w:t xml:space="preserve">  サイズ：追加35%</w:t>
        <w:br/>
        <w:t xml:space="preserve">  根拠：安全域(MoS)20%確保。DCF保守Mid¥7,850を下回るが前受金が下支え</w:t>
        <w:br/>
        <w:br/>
        <w:t>【第3弾】¥6,800〜¥7,200（TurboQuant最大デレバ・BPS×3.5倍）</w:t>
        <w:br/>
        <w:t xml:space="preserve">  タイミング：VIX35超・極端売り局面（発生確率15%）</w:t>
        <w:br/>
        <w:t xml:space="preserve">  サイズ：追加25%</w:t>
        <w:br/>
        <w:t xml:space="preserve">  根拠：過去のクオント売り底値水準。3ヶ月以内に+35〜40%リバウンド実績</w:t>
      </w:r>
    </w:p>
    <w:p/>
    <w:p>
      <w:pPr>
        <w:pStyle w:val="Heading3"/>
      </w:pPr>
      <w:r>
        <w:rPr>
          <w:rFonts w:ascii="Meiryo UI" w:hAnsi="Meiryo UI"/>
          <w:color w:val="2E74B5"/>
        </w:rPr>
        <w:t>ターゲット・損切りライン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第1TP</w:t>
            </w:r>
          </w:p>
        </w:tc>
        <w:tc>
          <w:tcPr>
            <w:tcW w:type="dxa" w:w="3135"/>
          </w:tcPr>
          <w:p>
            <w:r>
              <w:rPr>
                <w:rFonts w:ascii="Meiryo UI" w:hAnsi="Meiryo UI"/>
                <w:sz w:val="18"/>
              </w:rPr>
              <w:t>¥10,500</w:t>
            </w:r>
          </w:p>
        </w:tc>
        <w:tc>
          <w:tcPr>
            <w:tcW w:type="dxa" w:w="3135"/>
          </w:tcPr>
          <w:p>
            <w:r>
              <w:rPr>
                <w:rFonts w:ascii="Meiryo UI" w:hAnsi="Meiryo UI"/>
                <w:sz w:val="18"/>
              </w:rPr>
              <w:t>みずほTP（+21.2%）</w:t>
            </w:r>
          </w:p>
        </w:tc>
      </w:tr>
      <w:tr>
        <w:tc>
          <w:tcPr>
            <w:tcW w:type="dxa" w:w="3135"/>
            <w:shd w:val="clear" w:color="auto" w:fill="DDEBF7"/>
          </w:tcPr>
          <w:p>
            <w:r>
              <w:rPr>
                <w:rFonts w:ascii="Meiryo UI" w:hAnsi="Meiryo UI"/>
                <w:sz w:val="18"/>
              </w:rPr>
              <w:t>第2TP</w:t>
            </w:r>
          </w:p>
        </w:tc>
        <w:tc>
          <w:tcPr>
            <w:tcW w:type="dxa" w:w="3135"/>
            <w:shd w:val="clear" w:color="auto" w:fill="DDEBF7"/>
          </w:tcPr>
          <w:p>
            <w:r>
              <w:rPr>
                <w:rFonts w:ascii="Meiryo UI" w:hAnsi="Meiryo UI"/>
                <w:sz w:val="18"/>
              </w:rPr>
              <w:t>¥12,000</w:t>
            </w:r>
          </w:p>
        </w:tc>
        <w:tc>
          <w:tcPr>
            <w:tcW w:type="dxa" w:w="3135"/>
            <w:shd w:val="clear" w:color="auto" w:fill="DDEBF7"/>
          </w:tcPr>
          <w:p>
            <w:r>
              <w:rPr>
                <w:rFonts w:ascii="Meiryo UI" w:hAnsi="Meiryo UI"/>
                <w:sz w:val="18"/>
              </w:rPr>
              <w:t>DCF強気中央-15%</w:t>
            </w:r>
          </w:p>
        </w:tc>
      </w:tr>
      <w:tr>
        <w:tc>
          <w:tcPr>
            <w:tcW w:type="dxa" w:w="3135"/>
          </w:tcPr>
          <w:p>
            <w:r>
              <w:rPr>
                <w:rFonts w:ascii="Meiryo UI" w:hAnsi="Meiryo UI"/>
                <w:sz w:val="18"/>
              </w:rPr>
              <w:t>第3TP（超強気）</w:t>
            </w:r>
          </w:p>
        </w:tc>
        <w:tc>
          <w:tcPr>
            <w:tcW w:type="dxa" w:w="3135"/>
          </w:tcPr>
          <w:p>
            <w:r>
              <w:rPr>
                <w:rFonts w:ascii="Meiryo UI" w:hAnsi="Meiryo UI"/>
                <w:sz w:val="18"/>
              </w:rPr>
              <w:t>¥14,000〜¥15,000</w:t>
            </w:r>
          </w:p>
        </w:tc>
        <w:tc>
          <w:tcPr>
            <w:tcW w:type="dxa" w:w="3135"/>
          </w:tcPr>
          <w:p>
            <w:r>
              <w:rPr>
                <w:rFonts w:ascii="Meiryo UI" w:hAnsi="Meiryo UI"/>
                <w:sz w:val="18"/>
              </w:rPr>
              <w:t>強気DCF全織り込み</w:t>
            </w:r>
          </w:p>
        </w:tc>
      </w:tr>
      <w:tr>
        <w:tc>
          <w:tcPr>
            <w:tcW w:type="dxa" w:w="3135"/>
            <w:shd w:val="clear" w:color="auto" w:fill="DDEBF7"/>
          </w:tcPr>
          <w:p>
            <w:r>
              <w:rPr>
                <w:rFonts w:ascii="Meiryo UI" w:hAnsi="Meiryo UI"/>
                <w:sz w:val="18"/>
              </w:rPr>
              <w:t>損切りライン</w:t>
            </w:r>
          </w:p>
        </w:tc>
        <w:tc>
          <w:tcPr>
            <w:tcW w:type="dxa" w:w="3135"/>
            <w:shd w:val="clear" w:color="auto" w:fill="DDEBF7"/>
          </w:tcPr>
          <w:p>
            <w:r>
              <w:rPr>
                <w:rFonts w:ascii="Meiryo UI" w:hAnsi="Meiryo UI"/>
                <w:sz w:val="18"/>
              </w:rPr>
              <w:t>¥6,500</w:t>
            </w:r>
          </w:p>
        </w:tc>
        <w:tc>
          <w:tcPr>
            <w:tcW w:type="dxa" w:w="3135"/>
            <w:shd w:val="clear" w:color="auto" w:fill="DDEBF7"/>
          </w:tcPr>
          <w:p>
            <w:r>
              <w:rPr>
                <w:rFonts w:ascii="Meiryo UI" w:hAnsi="Meiryo UI"/>
                <w:sz w:val="18"/>
              </w:rPr>
              <w:t>BPS×3.35倍。ファンダ悪化サイン</w:t>
            </w:r>
          </w:p>
        </w:tc>
      </w:tr>
    </w:tbl>
    <w:p/>
    <w:p>
      <w:pPr>
        <w:pStyle w:val="Heading3"/>
      </w:pPr>
      <w:r>
        <w:rPr>
          <w:rFonts w:ascii="Meiryo UI" w:hAnsi="Meiryo UI"/>
          <w:color w:val="2E74B5"/>
        </w:rPr>
        <w:t>時間軸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フェーズ</w:t>
            </w:r>
          </w:p>
        </w:tc>
        <w:tc>
          <w:tcPr>
            <w:tcW w:type="dxa" w:w="3135"/>
            <w:shd w:val="clear" w:color="auto" w:fill="2E74B5"/>
          </w:tcPr>
          <w:p>
            <w:r>
              <w:rPr>
                <w:rFonts w:ascii="Meiryo UI" w:hAnsi="Meiryo UI"/>
                <w:b/>
                <w:color w:val="FFFFFF"/>
                <w:sz w:val="18"/>
              </w:rPr>
              <w:t>期間</w:t>
            </w:r>
          </w:p>
        </w:tc>
        <w:tc>
          <w:tcPr>
            <w:tcW w:type="dxa" w:w="3135"/>
            <w:shd w:val="clear" w:color="auto" w:fill="2E74B5"/>
          </w:tcPr>
          <w:p>
            <w:r>
              <w:rPr>
                <w:rFonts w:ascii="Meiryo UI" w:hAnsi="Meiryo UI"/>
                <w:b/>
                <w:color w:val="FFFFFF"/>
                <w:sz w:val="18"/>
              </w:rPr>
              <w:t>イベント</w:t>
            </w:r>
          </w:p>
        </w:tc>
      </w:tr>
      <w:tr>
        <w:tc>
          <w:tcPr>
            <w:tcW w:type="dxa" w:w="3135"/>
          </w:tcPr>
          <w:p>
            <w:r>
              <w:rPr>
                <w:rFonts w:ascii="Meiryo UI" w:hAnsi="Meiryo UI"/>
                <w:sz w:val="18"/>
              </w:rPr>
              <w:t>短期</w:t>
            </w:r>
          </w:p>
        </w:tc>
        <w:tc>
          <w:tcPr>
            <w:tcW w:type="dxa" w:w="3135"/>
          </w:tcPr>
          <w:p>
            <w:r>
              <w:rPr>
                <w:rFonts w:ascii="Meiryo UI" w:hAnsi="Meiryo UI"/>
                <w:sz w:val="18"/>
              </w:rPr>
              <w:t>〜3ヶ月</w:t>
            </w:r>
          </w:p>
        </w:tc>
        <w:tc>
          <w:tcPr>
            <w:tcW w:type="dxa" w:w="3135"/>
          </w:tcPr>
          <w:p>
            <w:r>
              <w:rPr>
                <w:rFonts w:ascii="Meiryo UI" w:hAnsi="Meiryo UI"/>
                <w:sz w:val="18"/>
              </w:rPr>
              <w:t>みずほ格上げ後の機関投資家追従・EMIB-T受注確認</w:t>
            </w:r>
          </w:p>
        </w:tc>
      </w:tr>
      <w:tr>
        <w:tc>
          <w:tcPr>
            <w:tcW w:type="dxa" w:w="3135"/>
            <w:shd w:val="clear" w:color="auto" w:fill="DDEBF7"/>
          </w:tcPr>
          <w:p>
            <w:r>
              <w:rPr>
                <w:rFonts w:ascii="Meiryo UI" w:hAnsi="Meiryo UI"/>
                <w:sz w:val="18"/>
              </w:rPr>
              <w:t>中期</w:t>
            </w:r>
          </w:p>
        </w:tc>
        <w:tc>
          <w:tcPr>
            <w:tcW w:type="dxa" w:w="3135"/>
            <w:shd w:val="clear" w:color="auto" w:fill="DDEBF7"/>
          </w:tcPr>
          <w:p>
            <w:r>
              <w:rPr>
                <w:rFonts w:ascii="Meiryo UI" w:hAnsi="Meiryo UI"/>
                <w:sz w:val="18"/>
              </w:rPr>
              <w:t>3〜12ヶ月</w:t>
            </w:r>
          </w:p>
        </w:tc>
        <w:tc>
          <w:tcPr>
            <w:tcW w:type="dxa" w:w="3135"/>
            <w:shd w:val="clear" w:color="auto" w:fill="DDEBF7"/>
          </w:tcPr>
          <w:p>
            <w:r>
              <w:rPr>
                <w:rFonts w:ascii="Meiryo UI" w:hAnsi="Meiryo UI"/>
                <w:sz w:val="18"/>
              </w:rPr>
              <w:t>FY2027稼働確認・Broadcom追加発注報道</w:t>
            </w:r>
          </w:p>
        </w:tc>
      </w:tr>
      <w:tr>
        <w:tc>
          <w:tcPr>
            <w:tcW w:type="dxa" w:w="3135"/>
          </w:tcPr>
          <w:p>
            <w:r>
              <w:rPr>
                <w:rFonts w:ascii="Meiryo UI" w:hAnsi="Meiryo UI"/>
                <w:sz w:val="18"/>
              </w:rPr>
              <w:t>長期</w:t>
            </w:r>
          </w:p>
        </w:tc>
        <w:tc>
          <w:tcPr>
            <w:tcW w:type="dxa" w:w="3135"/>
          </w:tcPr>
          <w:p>
            <w:r>
              <w:rPr>
                <w:rFonts w:ascii="Meiryo UI" w:hAnsi="Meiryo UI"/>
                <w:sz w:val="18"/>
              </w:rPr>
              <w:t>12〜24ヶ月</w:t>
            </w:r>
          </w:p>
        </w:tc>
        <w:tc>
          <w:tcPr>
            <w:tcW w:type="dxa" w:w="3135"/>
          </w:tcPr>
          <w:p>
            <w:r>
              <w:rPr>
                <w:rFonts w:ascii="Meiryo UI" w:hAnsi="Meiryo UI"/>
                <w:sz w:val="18"/>
              </w:rPr>
              <w:t>EMIB-Tフル稼働・FY2028業績上振れ確認</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Rf変動による理論株価感応度テーブル（基本シナリオベース）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Rf -1.00%</w:t>
            </w:r>
          </w:p>
        </w:tc>
        <w:tc>
          <w:tcPr>
            <w:tcW w:type="dxa" w:w="1881"/>
          </w:tcPr>
          <w:p>
            <w:r>
              <w:rPr>
                <w:rFonts w:ascii="Meiryo UI" w:hAnsi="Meiryo UI"/>
                <w:sz w:val="18"/>
              </w:rPr>
              <w:t>1.429%</w:t>
            </w:r>
          </w:p>
        </w:tc>
        <w:tc>
          <w:tcPr>
            <w:tcW w:type="dxa" w:w="1881"/>
          </w:tcPr>
          <w:p>
            <w:r>
              <w:rPr>
                <w:rFonts w:ascii="Meiryo UI" w:hAnsi="Meiryo UI"/>
                <w:sz w:val="18"/>
              </w:rPr>
              <w:t>7.65%</w:t>
            </w:r>
          </w:p>
        </w:tc>
        <w:tc>
          <w:tcPr>
            <w:tcW w:type="dxa" w:w="1881"/>
          </w:tcPr>
          <w:p>
            <w:r>
              <w:rPr>
                <w:rFonts w:ascii="Meiryo UI" w:hAnsi="Meiryo UI"/>
                <w:sz w:val="18"/>
              </w:rPr>
              <w:t>¥13,200</w:t>
            </w:r>
          </w:p>
        </w:tc>
        <w:tc>
          <w:tcPr>
            <w:tcW w:type="dxa" w:w="1881"/>
          </w:tcPr>
          <w:p>
            <w:r>
              <w:rPr>
                <w:rFonts w:ascii="Meiryo UI" w:hAnsi="Meiryo UI"/>
                <w:sz w:val="18"/>
              </w:rPr>
              <w:t>+52.4%</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1.929%</w:t>
            </w:r>
          </w:p>
        </w:tc>
        <w:tc>
          <w:tcPr>
            <w:tcW w:type="dxa" w:w="1881"/>
            <w:shd w:val="clear" w:color="auto" w:fill="DDEBF7"/>
          </w:tcPr>
          <w:p>
            <w:r>
              <w:rPr>
                <w:rFonts w:ascii="Meiryo UI" w:hAnsi="Meiryo UI"/>
                <w:sz w:val="18"/>
              </w:rPr>
              <w:t>8.15%</w:t>
            </w:r>
          </w:p>
        </w:tc>
        <w:tc>
          <w:tcPr>
            <w:tcW w:type="dxa" w:w="1881"/>
            <w:shd w:val="clear" w:color="auto" w:fill="DDEBF7"/>
          </w:tcPr>
          <w:p>
            <w:r>
              <w:rPr>
                <w:rFonts w:ascii="Meiryo UI" w:hAnsi="Meiryo UI"/>
                <w:sz w:val="18"/>
              </w:rPr>
              <w:t>¥11,850</w:t>
            </w:r>
          </w:p>
        </w:tc>
        <w:tc>
          <w:tcPr>
            <w:tcW w:type="dxa" w:w="1881"/>
            <w:shd w:val="clear" w:color="auto" w:fill="DDEBF7"/>
          </w:tcPr>
          <w:p>
            <w:r>
              <w:rPr>
                <w:rFonts w:ascii="Meiryo UI" w:hAnsi="Meiryo UI"/>
                <w:sz w:val="18"/>
              </w:rPr>
              <w:t>+36.8%</w:t>
            </w:r>
          </w:p>
        </w:tc>
      </w:tr>
      <w:tr>
        <w:tc>
          <w:tcPr>
            <w:tcW w:type="dxa" w:w="1881"/>
          </w:tcPr>
          <w:p>
            <w:r>
              <w:rPr>
                <w:rFonts w:ascii="Meiryo UI" w:hAnsi="Meiryo UI"/>
                <w:sz w:val="18"/>
              </w:rPr>
              <w:t>Rf -0.25%</w:t>
            </w:r>
          </w:p>
        </w:tc>
        <w:tc>
          <w:tcPr>
            <w:tcW w:type="dxa" w:w="1881"/>
          </w:tcPr>
          <w:p>
            <w:r>
              <w:rPr>
                <w:rFonts w:ascii="Meiryo UI" w:hAnsi="Meiryo UI"/>
                <w:sz w:val="18"/>
              </w:rPr>
              <w:t>2.179%</w:t>
            </w:r>
          </w:p>
        </w:tc>
        <w:tc>
          <w:tcPr>
            <w:tcW w:type="dxa" w:w="1881"/>
          </w:tcPr>
          <w:p>
            <w:r>
              <w:rPr>
                <w:rFonts w:ascii="Meiryo UI" w:hAnsi="Meiryo UI"/>
                <w:sz w:val="18"/>
              </w:rPr>
              <w:t>8.40%</w:t>
            </w:r>
          </w:p>
        </w:tc>
        <w:tc>
          <w:tcPr>
            <w:tcW w:type="dxa" w:w="1881"/>
          </w:tcPr>
          <w:p>
            <w:r>
              <w:rPr>
                <w:rFonts w:ascii="Meiryo UI" w:hAnsi="Meiryo UI"/>
                <w:sz w:val="18"/>
              </w:rPr>
              <w:t>¥11,100</w:t>
            </w:r>
          </w:p>
        </w:tc>
        <w:tc>
          <w:tcPr>
            <w:tcW w:type="dxa" w:w="1881"/>
          </w:tcPr>
          <w:p>
            <w:r>
              <w:rPr>
                <w:rFonts w:ascii="Meiryo UI" w:hAnsi="Meiryo UI"/>
                <w:sz w:val="18"/>
              </w:rPr>
              <w:t>+28.1%</w:t>
            </w:r>
          </w:p>
        </w:tc>
      </w:tr>
      <w:tr>
        <w:tc>
          <w:tcPr>
            <w:tcW w:type="dxa" w:w="1881"/>
            <w:shd w:val="clear" w:color="auto" w:fill="DDEBF7"/>
          </w:tcPr>
          <w:p>
            <w:r>
              <w:rPr>
                <w:rFonts w:ascii="Meiryo UI" w:hAnsi="Meiryo UI"/>
                <w:sz w:val="18"/>
              </w:rPr>
              <w:t>現状（ベース）</w:t>
            </w:r>
          </w:p>
        </w:tc>
        <w:tc>
          <w:tcPr>
            <w:tcW w:type="dxa" w:w="1881"/>
            <w:shd w:val="clear" w:color="auto" w:fill="DDEBF7"/>
          </w:tcPr>
          <w:p>
            <w:r>
              <w:rPr>
                <w:rFonts w:ascii="Meiryo UI" w:hAnsi="Meiryo UI"/>
                <w:sz w:val="18"/>
              </w:rPr>
              <w:t>2.429%</w:t>
            </w:r>
          </w:p>
        </w:tc>
        <w:tc>
          <w:tcPr>
            <w:tcW w:type="dxa" w:w="1881"/>
            <w:shd w:val="clear" w:color="auto" w:fill="DDEBF7"/>
          </w:tcPr>
          <w:p>
            <w:r>
              <w:rPr>
                <w:rFonts w:ascii="Meiryo UI" w:hAnsi="Meiryo UI"/>
                <w:sz w:val="18"/>
              </w:rPr>
              <w:t>8.65%</w:t>
            </w:r>
          </w:p>
        </w:tc>
        <w:tc>
          <w:tcPr>
            <w:tcW w:type="dxa" w:w="1881"/>
            <w:shd w:val="clear" w:color="auto" w:fill="DDEBF7"/>
          </w:tcPr>
          <w:p>
            <w:r>
              <w:rPr>
                <w:rFonts w:ascii="Meiryo UI" w:hAnsi="Meiryo UI"/>
                <w:sz w:val="18"/>
              </w:rPr>
              <w:t>¥10,450</w:t>
            </w:r>
          </w:p>
        </w:tc>
        <w:tc>
          <w:tcPr>
            <w:tcW w:type="dxa" w:w="1881"/>
            <w:shd w:val="clear" w:color="auto" w:fill="DDEBF7"/>
          </w:tcPr>
          <w:p>
            <w:r>
              <w:rPr>
                <w:rFonts w:ascii="Meiryo UI" w:hAnsi="Meiryo UI"/>
                <w:sz w:val="18"/>
              </w:rPr>
              <w:t>+20.6%</w:t>
            </w:r>
          </w:p>
        </w:tc>
      </w:tr>
      <w:tr>
        <w:tc>
          <w:tcPr>
            <w:tcW w:type="dxa" w:w="1881"/>
          </w:tcPr>
          <w:p>
            <w:r>
              <w:rPr>
                <w:rFonts w:ascii="Meiryo UI" w:hAnsi="Meiryo UI"/>
                <w:sz w:val="18"/>
              </w:rPr>
              <w:t>Rf +0.25%</w:t>
            </w:r>
          </w:p>
        </w:tc>
        <w:tc>
          <w:tcPr>
            <w:tcW w:type="dxa" w:w="1881"/>
          </w:tcPr>
          <w:p>
            <w:r>
              <w:rPr>
                <w:rFonts w:ascii="Meiryo UI" w:hAnsi="Meiryo UI"/>
                <w:sz w:val="18"/>
              </w:rPr>
              <w:t>2.679%</w:t>
            </w:r>
          </w:p>
        </w:tc>
        <w:tc>
          <w:tcPr>
            <w:tcW w:type="dxa" w:w="1881"/>
          </w:tcPr>
          <w:p>
            <w:r>
              <w:rPr>
                <w:rFonts w:ascii="Meiryo UI" w:hAnsi="Meiryo UI"/>
                <w:sz w:val="18"/>
              </w:rPr>
              <w:t>8.90%</w:t>
            </w:r>
          </w:p>
        </w:tc>
        <w:tc>
          <w:tcPr>
            <w:tcW w:type="dxa" w:w="1881"/>
          </w:tcPr>
          <w:p>
            <w:r>
              <w:rPr>
                <w:rFonts w:ascii="Meiryo UI" w:hAnsi="Meiryo UI"/>
                <w:sz w:val="18"/>
              </w:rPr>
              <w:t>¥9,750</w:t>
            </w:r>
          </w:p>
        </w:tc>
        <w:tc>
          <w:tcPr>
            <w:tcW w:type="dxa" w:w="1881"/>
          </w:tcPr>
          <w:p>
            <w:r>
              <w:rPr>
                <w:rFonts w:ascii="Meiryo UI" w:hAnsi="Meiryo UI"/>
                <w:sz w:val="18"/>
              </w:rPr>
              <w:t>+12.5%</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2.929%</w:t>
            </w:r>
          </w:p>
        </w:tc>
        <w:tc>
          <w:tcPr>
            <w:tcW w:type="dxa" w:w="1881"/>
            <w:shd w:val="clear" w:color="auto" w:fill="DDEBF7"/>
          </w:tcPr>
          <w:p>
            <w:r>
              <w:rPr>
                <w:rFonts w:ascii="Meiryo UI" w:hAnsi="Meiryo UI"/>
                <w:sz w:val="18"/>
              </w:rPr>
              <w:t>9.15%</w:t>
            </w:r>
          </w:p>
        </w:tc>
        <w:tc>
          <w:tcPr>
            <w:tcW w:type="dxa" w:w="1881"/>
            <w:shd w:val="clear" w:color="auto" w:fill="DDEBF7"/>
          </w:tcPr>
          <w:p>
            <w:r>
              <w:rPr>
                <w:rFonts w:ascii="Meiryo UI" w:hAnsi="Meiryo UI"/>
                <w:sz w:val="18"/>
              </w:rPr>
              <w:t>¥9,100</w:t>
            </w:r>
          </w:p>
        </w:tc>
        <w:tc>
          <w:tcPr>
            <w:tcW w:type="dxa" w:w="1881"/>
            <w:shd w:val="clear" w:color="auto" w:fill="DDEBF7"/>
          </w:tcPr>
          <w:p>
            <w:r>
              <w:rPr>
                <w:rFonts w:ascii="Meiryo UI" w:hAnsi="Meiryo UI"/>
                <w:sz w:val="18"/>
              </w:rPr>
              <w:t>+5.0%</w:t>
            </w:r>
          </w:p>
        </w:tc>
      </w:tr>
      <w:tr>
        <w:tc>
          <w:tcPr>
            <w:tcW w:type="dxa" w:w="1881"/>
          </w:tcPr>
          <w:p>
            <w:r>
              <w:rPr>
                <w:rFonts w:ascii="Meiryo UI" w:hAnsi="Meiryo UI"/>
                <w:sz w:val="18"/>
              </w:rPr>
              <w:t>Rf +1.00%</w:t>
            </w:r>
          </w:p>
        </w:tc>
        <w:tc>
          <w:tcPr>
            <w:tcW w:type="dxa" w:w="1881"/>
          </w:tcPr>
          <w:p>
            <w:r>
              <w:rPr>
                <w:rFonts w:ascii="Meiryo UI" w:hAnsi="Meiryo UI"/>
                <w:sz w:val="18"/>
              </w:rPr>
              <w:t>3.429%</w:t>
            </w:r>
          </w:p>
        </w:tc>
        <w:tc>
          <w:tcPr>
            <w:tcW w:type="dxa" w:w="1881"/>
          </w:tcPr>
          <w:p>
            <w:r>
              <w:rPr>
                <w:rFonts w:ascii="Meiryo UI" w:hAnsi="Meiryo UI"/>
                <w:sz w:val="18"/>
              </w:rPr>
              <w:t>9.65%</w:t>
            </w:r>
          </w:p>
        </w:tc>
        <w:tc>
          <w:tcPr>
            <w:tcW w:type="dxa" w:w="1881"/>
          </w:tcPr>
          <w:p>
            <w:r>
              <w:rPr>
                <w:rFonts w:ascii="Meiryo UI" w:hAnsi="Meiryo UI"/>
                <w:sz w:val="18"/>
              </w:rPr>
              <w:t>¥7,950</w:t>
            </w:r>
          </w:p>
        </w:tc>
        <w:tc>
          <w:tcPr>
            <w:tcW w:type="dxa" w:w="1881"/>
          </w:tcPr>
          <w:p>
            <w:r>
              <w:rPr>
                <w:rFonts w:ascii="Meiryo UI" w:hAnsi="Meiryo UI"/>
                <w:sz w:val="18"/>
              </w:rPr>
              <w:t>-8.2%</w:t>
            </w:r>
          </w:p>
        </w:tc>
      </w:tr>
    </w:tbl>
    <w:p/>
    <w:p>
      <w:r>
        <w:rPr>
          <w:rFonts w:ascii="Meiryo UI" w:hAnsi="Meiryo UI"/>
          <w:sz w:val="20"/>
        </w:rPr>
        <w:t>&gt; 読み方：</w:t>
      </w:r>
    </w:p>
    <w:p>
      <w:r>
        <w:rPr>
          <w:rFonts w:ascii="Meiryo UI" w:hAnsi="Meiryo UI"/>
          <w:sz w:val="20"/>
        </w:rPr>
        <w:t>&gt; - Rf+1.00%（JGB10Yが3.4%台）では理論株価が¥7,950まで低下し、現在値を下回る。金利急騰リスクへの注意が必要。</w:t>
      </w:r>
    </w:p>
    <w:p>
      <w:r>
        <w:rPr>
          <w:rFonts w:ascii="Meiryo UI" w:hAnsi="Meiryo UI"/>
          <w:sz w:val="20"/>
        </w:rPr>
        <w:t>&gt; - Rf-0.50%（JGB10Yが1.9%台に低下）では理論株価¥11,850まで上昇。日銀の利下げ転換は強力なカタリスト。</w:t>
      </w:r>
    </w:p>
    <w:p>
      <w:r>
        <w:rPr>
          <w:rFonts w:ascii="Meiryo UI" w:hAnsi="Meiryo UI"/>
          <w:sz w:val="20"/>
        </w:rPr>
        <w:t>&gt; - 現在のベース（Rf=2.429%・WACC=8.65%）での理論株価¥10,450はみずほTP¥10,500とほぼ一致。</w:t>
      </w:r>
    </w:p>
    <w:p/>
    <w:p>
      <w:pPr>
        <w:pStyle w:val="Heading3"/>
      </w:pPr>
      <w:r>
        <w:rPr>
          <w:rFonts w:ascii="Meiryo UI" w:hAnsi="Meiryo UI"/>
          <w:color w:val="2E74B5"/>
        </w:rPr>
        <w:t>β感応度補足テーブル</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β仮定</w:t>
            </w:r>
          </w:p>
        </w:tc>
        <w:tc>
          <w:tcPr>
            <w:tcW w:type="dxa" w:w="2351"/>
            <w:shd w:val="clear" w:color="auto" w:fill="2E74B5"/>
          </w:tcPr>
          <w:p>
            <w:r>
              <w:rPr>
                <w:rFonts w:ascii="Meiryo UI" w:hAnsi="Meiryo UI"/>
                <w:b/>
                <w:color w:val="FFFFFF"/>
                <w:sz w:val="18"/>
              </w:rPr>
              <w:t>Re(%)</w:t>
            </w:r>
          </w:p>
        </w:tc>
        <w:tc>
          <w:tcPr>
            <w:tcW w:type="dxa" w:w="2351"/>
            <w:shd w:val="clear" w:color="auto" w:fill="2E74B5"/>
          </w:tcPr>
          <w:p>
            <w:r>
              <w:rPr>
                <w:rFonts w:ascii="Meiryo UI" w:hAnsi="Meiryo UI"/>
                <w:b/>
                <w:color w:val="FFFFFF"/>
                <w:sz w:val="18"/>
              </w:rPr>
              <w:t>WACC(%)</w:t>
            </w:r>
          </w:p>
        </w:tc>
        <w:tc>
          <w:tcPr>
            <w:tcW w:type="dxa" w:w="2351"/>
            <w:shd w:val="clear" w:color="auto" w:fill="2E74B5"/>
          </w:tcPr>
          <w:p>
            <w:r>
              <w:rPr>
                <w:rFonts w:ascii="Meiryo UI" w:hAnsi="Meiryo UI"/>
                <w:b/>
                <w:color w:val="FFFFFF"/>
                <w:sz w:val="18"/>
              </w:rPr>
              <w:t>理論株価(JPY)</w:t>
            </w:r>
          </w:p>
        </w:tc>
      </w:tr>
      <w:tr>
        <w:tc>
          <w:tcPr>
            <w:tcW w:type="dxa" w:w="2351"/>
          </w:tcPr>
          <w:p>
            <w:r>
              <w:rPr>
                <w:rFonts w:ascii="Meiryo UI" w:hAnsi="Meiryo UI"/>
                <w:sz w:val="18"/>
              </w:rPr>
              <w:t>β=1.10</w:t>
            </w:r>
          </w:p>
        </w:tc>
        <w:tc>
          <w:tcPr>
            <w:tcW w:type="dxa" w:w="2351"/>
          </w:tcPr>
          <w:p>
            <w:r>
              <w:rPr>
                <w:rFonts w:ascii="Meiryo UI" w:hAnsi="Meiryo UI"/>
                <w:sz w:val="18"/>
              </w:rPr>
              <w:t>9.03%</w:t>
            </w:r>
          </w:p>
        </w:tc>
        <w:tc>
          <w:tcPr>
            <w:tcW w:type="dxa" w:w="2351"/>
          </w:tcPr>
          <w:p>
            <w:r>
              <w:rPr>
                <w:rFonts w:ascii="Meiryo UI" w:hAnsi="Meiryo UI"/>
                <w:sz w:val="18"/>
              </w:rPr>
              <w:t>7.34%</w:t>
            </w:r>
          </w:p>
        </w:tc>
        <w:tc>
          <w:tcPr>
            <w:tcW w:type="dxa" w:w="2351"/>
          </w:tcPr>
          <w:p>
            <w:r>
              <w:rPr>
                <w:rFonts w:ascii="Meiryo UI" w:hAnsi="Meiryo UI"/>
                <w:sz w:val="18"/>
              </w:rPr>
              <w:t>¥12,800</w:t>
            </w:r>
          </w:p>
        </w:tc>
      </w:tr>
      <w:tr>
        <w:tc>
          <w:tcPr>
            <w:tcW w:type="dxa" w:w="2351"/>
            <w:shd w:val="clear" w:color="auto" w:fill="DDEBF7"/>
          </w:tcPr>
          <w:p>
            <w:r>
              <w:rPr>
                <w:rFonts w:ascii="Meiryo UI" w:hAnsi="Meiryo UI"/>
                <w:sz w:val="18"/>
              </w:rPr>
              <w:t>β=1.20</w:t>
            </w:r>
          </w:p>
        </w:tc>
        <w:tc>
          <w:tcPr>
            <w:tcW w:type="dxa" w:w="2351"/>
            <w:shd w:val="clear" w:color="auto" w:fill="DDEBF7"/>
          </w:tcPr>
          <w:p>
            <w:r>
              <w:rPr>
                <w:rFonts w:ascii="Meiryo UI" w:hAnsi="Meiryo UI"/>
                <w:sz w:val="18"/>
              </w:rPr>
              <w:t>9.63%</w:t>
            </w:r>
          </w:p>
        </w:tc>
        <w:tc>
          <w:tcPr>
            <w:tcW w:type="dxa" w:w="2351"/>
            <w:shd w:val="clear" w:color="auto" w:fill="DDEBF7"/>
          </w:tcPr>
          <w:p>
            <w:r>
              <w:rPr>
                <w:rFonts w:ascii="Meiryo UI" w:hAnsi="Meiryo UI"/>
                <w:sz w:val="18"/>
              </w:rPr>
              <w:t>7.93%</w:t>
            </w:r>
          </w:p>
        </w:tc>
        <w:tc>
          <w:tcPr>
            <w:tcW w:type="dxa" w:w="2351"/>
            <w:shd w:val="clear" w:color="auto" w:fill="DDEBF7"/>
          </w:tcPr>
          <w:p>
            <w:r>
              <w:rPr>
                <w:rFonts w:ascii="Meiryo UI" w:hAnsi="Meiryo UI"/>
                <w:sz w:val="18"/>
              </w:rPr>
              <w:t>¥11,500</w:t>
            </w:r>
          </w:p>
        </w:tc>
      </w:tr>
      <w:tr>
        <w:tc>
          <w:tcPr>
            <w:tcW w:type="dxa" w:w="2351"/>
          </w:tcPr>
          <w:p>
            <w:r>
              <w:rPr>
                <w:rFonts w:ascii="Meiryo UI" w:hAnsi="Meiryo UI"/>
                <w:sz w:val="18"/>
              </w:rPr>
              <w:t>β=1.35（ベース）</w:t>
            </w:r>
          </w:p>
        </w:tc>
        <w:tc>
          <w:tcPr>
            <w:tcW w:type="dxa" w:w="2351"/>
          </w:tcPr>
          <w:p>
            <w:r>
              <w:rPr>
                <w:rFonts w:ascii="Meiryo UI" w:hAnsi="Meiryo UI"/>
                <w:sz w:val="18"/>
              </w:rPr>
              <w:t>10.53%</w:t>
            </w:r>
          </w:p>
        </w:tc>
        <w:tc>
          <w:tcPr>
            <w:tcW w:type="dxa" w:w="2351"/>
          </w:tcPr>
          <w:p>
            <w:r>
              <w:rPr>
                <w:rFonts w:ascii="Meiryo UI" w:hAnsi="Meiryo UI"/>
                <w:sz w:val="18"/>
              </w:rPr>
              <w:t>8.65%</w:t>
            </w:r>
          </w:p>
        </w:tc>
        <w:tc>
          <w:tcPr>
            <w:tcW w:type="dxa" w:w="2351"/>
          </w:tcPr>
          <w:p>
            <w:r>
              <w:rPr>
                <w:rFonts w:ascii="Meiryo UI" w:hAnsi="Meiryo UI"/>
                <w:sz w:val="18"/>
              </w:rPr>
              <w:t>¥10,450</w:t>
            </w:r>
          </w:p>
        </w:tc>
      </w:tr>
      <w:tr>
        <w:tc>
          <w:tcPr>
            <w:tcW w:type="dxa" w:w="2351"/>
            <w:shd w:val="clear" w:color="auto" w:fill="DDEBF7"/>
          </w:tcPr>
          <w:p>
            <w:r>
              <w:rPr>
                <w:rFonts w:ascii="Meiryo UI" w:hAnsi="Meiryo UI"/>
                <w:sz w:val="18"/>
              </w:rPr>
              <w:t>β=1.50</w:t>
            </w:r>
          </w:p>
        </w:tc>
        <w:tc>
          <w:tcPr>
            <w:tcW w:type="dxa" w:w="2351"/>
            <w:shd w:val="clear" w:color="auto" w:fill="DDEBF7"/>
          </w:tcPr>
          <w:p>
            <w:r>
              <w:rPr>
                <w:rFonts w:ascii="Meiryo UI" w:hAnsi="Meiryo UI"/>
                <w:sz w:val="18"/>
              </w:rPr>
              <w:t>11.43%</w:t>
            </w:r>
          </w:p>
        </w:tc>
        <w:tc>
          <w:tcPr>
            <w:tcW w:type="dxa" w:w="2351"/>
            <w:shd w:val="clear" w:color="auto" w:fill="DDEBF7"/>
          </w:tcPr>
          <w:p>
            <w:r>
              <w:rPr>
                <w:rFonts w:ascii="Meiryo UI" w:hAnsi="Meiryo UI"/>
                <w:sz w:val="18"/>
              </w:rPr>
              <w:t>9.37%</w:t>
            </w:r>
          </w:p>
        </w:tc>
        <w:tc>
          <w:tcPr>
            <w:tcW w:type="dxa" w:w="2351"/>
            <w:shd w:val="clear" w:color="auto" w:fill="DDEBF7"/>
          </w:tcPr>
          <w:p>
            <w:r>
              <w:rPr>
                <w:rFonts w:ascii="Meiryo UI" w:hAnsi="Meiryo UI"/>
                <w:sz w:val="18"/>
              </w:rPr>
              <w:t>¥9,200</w:t>
            </w:r>
          </w:p>
        </w:tc>
      </w:tr>
      <w:tr>
        <w:tc>
          <w:tcPr>
            <w:tcW w:type="dxa" w:w="2351"/>
          </w:tcPr>
          <w:p>
            <w:r>
              <w:rPr>
                <w:rFonts w:ascii="Meiryo UI" w:hAnsi="Meiryo UI"/>
                <w:sz w:val="18"/>
              </w:rPr>
              <w:t>β=1.70</w:t>
            </w:r>
          </w:p>
        </w:tc>
        <w:tc>
          <w:tcPr>
            <w:tcW w:type="dxa" w:w="2351"/>
          </w:tcPr>
          <w:p>
            <w:r>
              <w:rPr>
                <w:rFonts w:ascii="Meiryo UI" w:hAnsi="Meiryo UI"/>
                <w:sz w:val="18"/>
              </w:rPr>
              <w:t>12.63%</w:t>
            </w:r>
          </w:p>
        </w:tc>
        <w:tc>
          <w:tcPr>
            <w:tcW w:type="dxa" w:w="2351"/>
          </w:tcPr>
          <w:p>
            <w:r>
              <w:rPr>
                <w:rFonts w:ascii="Meiryo UI" w:hAnsi="Meiryo UI"/>
                <w:sz w:val="18"/>
              </w:rPr>
              <w:t>10.27%</w:t>
            </w:r>
          </w:p>
        </w:tc>
        <w:tc>
          <w:tcPr>
            <w:tcW w:type="dxa" w:w="2351"/>
          </w:tcPr>
          <w:p>
            <w:r>
              <w:rPr>
                <w:rFonts w:ascii="Meiryo UI" w:hAnsi="Meiryo UI"/>
                <w:sz w:val="18"/>
              </w:rPr>
              <w:t>¥7,900</w:t>
            </w:r>
          </w:p>
        </w:tc>
      </w:tr>
    </w:tbl>
    <w:p/>
    <w:p>
      <w:r>
        <w:t>──────────────────────────────────────────────────</w:t>
      </w:r>
    </w:p>
    <w:p/>
    <w:p>
      <w:pPr>
        <w:pStyle w:val="Heading2"/>
      </w:pPr>
      <w:r>
        <w:rPr>
          <w:rFonts w:ascii="Meiryo UI" w:hAnsi="Meiryo UI"/>
          <w:color w:val="2E74B5"/>
        </w:rPr>
        <w:t>FINAL ASSESSMENT（深井総括）</w:t>
      </w:r>
    </w:p>
    <w:p/>
    <w:p>
      <w:pPr>
        <w:shd w:val="clear" w:color="auto" w:fill="F2F2F2"/>
      </w:pPr>
      <w:r>
        <w:rPr>
          <w:rFonts w:ascii="Courier New" w:hAnsi="Courier New"/>
          <w:sz w:val="16"/>
        </w:rPr>
        <w:t>╔══════════════════════════════════════════════════╗</w:t>
        <w:br/>
        <w:t>║  イビデン（4062）深井最終判断                      ║</w:t>
        <w:br/>
        <w:t>║                                                  ║</w:t>
        <w:br/>
        <w:t>║  投資判断   : ✅ 強い買い（Strong Buy）             ║</w:t>
        <w:br/>
        <w:t>║  現在株価   : ¥8,663                               ║</w:t>
        <w:br/>
        <w:t>║  DCF中央値  : ¥10,450（基本）                      ║</w:t>
        <w:br/>
        <w:t>║  加重平均TP : ¥11,055                              ║</w:t>
        <w:br/>
        <w:t>║  みずほTP   : ¥10,500（深井DCFとほぼ一致）          ║</w:t>
        <w:br/>
        <w:t>║                                                  ║</w:t>
        <w:br/>
        <w:t>║  エントリー推奨レンジ                              ║</w:t>
        <w:br/>
        <w:t>║  通常  : ¥8,200〜¥8,800（本日〜今週）              ║</w:t>
        <w:br/>
        <w:t>║  押し目: ¥7,400〜¥7,800（TurboQuant売り局面）       ║</w:t>
        <w:br/>
        <w:t>║  最優先: ¥6,800〜¥7,200（VIX35超の極端売り）         ║</w:t>
        <w:br/>
        <w:t>║                                                  ║</w:t>
        <w:br/>
        <w:t>║  損切りライン : ¥6,500                             ║</w:t>
        <w:br/>
        <w:t>║                                                  ║</w:t>
        <w:br/>
        <w:t>║  4軸判定                                          ║</w:t>
        <w:br/>
        <w:t>║  AI基板EMIB-T専属 : ◎                             ║</w:t>
        <w:br/>
        <w:t>║  前受金業績保証   : ◎                             ║</w:t>
        <w:br/>
        <w:t>║  みずほ格上げ     : ○                             ║</w:t>
        <w:br/>
        <w:t>║  Anthropic連動    : ◎                             ║</w:t>
        <w:br/>
        <w:t>║                                                  ║</w:t>
        <w:br/>
        <w:t>║  停戦→◎ 激戦→◎ の非対称ポジション確認済み          ║</w:t>
        <w:br/>
        <w:t>║  浅井+97と深井DCFが完全整合                        ║</w:t>
        <w:br/>
        <w:t>╚══════════════════════════════════════════════════╝</w:t>
      </w:r>
    </w:p>
    <w:p/>
    <w:p>
      <w:r>
        <w:t>──────────────────────────────────────────────────</w:t>
      </w:r>
    </w:p>
    <w:p/>
    <w:p>
      <w:pPr>
        <w:pStyle w:val="Heading3"/>
      </w:pPr>
      <w:r>
        <w:rPr>
          <w:rFonts w:ascii="Meiryo UI" w:hAnsi="Meiryo UI"/>
          <w:color w:val="2E74B5"/>
        </w:rPr>
        <w:t>免責事項</w:t>
      </w:r>
    </w:p>
    <w:p>
      <w:r>
        <w:rPr>
          <w:rFonts w:ascii="Meiryo UI" w:hAnsi="Meiryo UI"/>
          <w:sz w:val="20"/>
        </w:rPr>
        <w:t>本レポートは竹村ト</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2026-04-07 13:04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4062_イビデン_BUY_DeepResearch_20260407.md を出力しました。</w:t>
      </w:r>
    </w:p>
    <w:p>
      <w:r>
        <w:rPr>
          <w:rFonts w:ascii="Meiryo UI" w:hAnsi="Meiryo UI"/>
          <w:sz w:val="20"/>
        </w:rPr>
        <w:t>浅井スコア +97 の銘柄 [4062]イビデン についてDeepResearch完了。</w:t>
      </w:r>
    </w:p>
    <w:p>
      <w:r>
        <w:rPr>
          <w:rFonts w:ascii="Meiryo UI" w:hAnsi="Meiryo UI"/>
          <w:sz w:val="20"/>
        </w:rPr>
        <w:t>使用Rf: 2.429%（取得: 2026-04-07 13:04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