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[4063] 信越化学工業</w:t>
      </w:r>
    </w:p>
    <w:p/>
    <w:p/>
    <w:p>
      <w:pPr>
        <w:jc w:val="center"/>
      </w:pPr>
      <w:r>
        <w:rPr>
          <w:rFonts w:ascii="Meiryo UI" w:hAnsi="Meiryo UI"/>
          <w:sz w:val="24"/>
        </w:rPr>
        <w:t>アナリスト：深井（竹村トレードカンパニー）</w:t>
      </w:r>
    </w:p>
    <w:p>
      <w:pPr>
        <w:jc w:val="center"/>
      </w:pPr>
      <w:r>
        <w:rPr>
          <w:rFonts w:ascii="Meiryo UI" w:hAnsi="Meiryo UI"/>
          <w:sz w:val="24"/>
        </w:rPr>
        <w:t>分析日：2026-04-16</w:t>
      </w:r>
    </w:p>
    <w:p>
      <w:r>
        <w:br w:type="page"/>
      </w:r>
    </w:p>
    <w:p>
      <w:pPr>
        <w:pStyle w:val="Heading1"/>
      </w:pPr>
      <w:r>
        <w:rPr>
          <w:rFonts w:ascii="Meiryo UI" w:hAnsi="Meiryo UI"/>
          <w:color w:val="1F3864"/>
        </w:rPr>
        <w:t>深井 DeepResearchレポート — [4063] 信越化学工業</w:t>
      </w:r>
    </w:p>
    <w:p>
      <w:pPr>
        <w:pStyle w:val="Heading2"/>
      </w:pPr>
      <w:r>
        <w:rPr>
          <w:rFonts w:ascii="Meiryo UI" w:hAnsi="Meiryo UI"/>
          <w:color w:val="2E74B5"/>
        </w:rPr>
        <w:t>── AI半導体×ホルムズ×エタン三重奏で「世界No.1マテリアル支配者」の真価が問われる ──</w:t>
      </w:r>
    </w:p>
    <w:p/>
    <w:p>
      <w:r>
        <w:rPr>
          <w:rFonts w:ascii="Meiryo UI" w:hAnsi="Meiryo UI"/>
          <w:sz w:val="20"/>
        </w:rPr>
        <w:t>作成日: 2026-04-16 | アナリスト: 深井（竹村トレードカンパニー） | 分類: STRONG BUY</w:t>
      </w:r>
    </w:p>
    <w:p>
      <w:r>
        <w:rPr>
          <w:rFonts w:ascii="Meiryo UI" w:hAnsi="Meiryo UI"/>
          <w:sz w:val="20"/>
        </w:rPr>
        <w:t>浅井スキャンスコア: +99（第33弾・第34弾連続最高値圏）</w:t>
      </w:r>
    </w:p>
    <w:p/>
    <w:p>
      <w:r>
        <w:t>──────────────────────────────────────────────────</w:t>
      </w:r>
    </w:p>
    <w:p/>
    <w:p>
      <w:pPr>
        <w:pStyle w:val="Heading2"/>
      </w:pPr>
      <w:r>
        <w:rPr>
          <w:rFonts w:ascii="Meiryo UI" w:hAnsi="Meiryo UI"/>
          <w:color w:val="2E74B5"/>
        </w:rPr>
        <w:t>IR情報・コンタクト先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IRページ</w:t>
            </w:r>
          </w:p>
        </w:tc>
        <w:tc>
          <w:tcPr>
            <w:tcW w:type="dxa" w:w="4703"/>
          </w:tcPr>
          <w:p>
            <w:r>
              <w:rPr>
                <w:rFonts w:ascii="Meiryo UI" w:hAnsi="Meiryo UI"/>
                <w:sz w:val="18"/>
              </w:rPr>
              <w:t>https://www.shinetsu.co.jp/jp/ir/</w:t>
            </w:r>
          </w:p>
        </w:tc>
      </w:tr>
      <w:tr>
        <w:tc>
          <w:tcPr>
            <w:tcW w:type="dxa" w:w="4703"/>
            <w:shd w:val="clear" w:color="auto" w:fill="DDEBF7"/>
          </w:tcPr>
          <w:p>
            <w:r>
              <w:rPr>
                <w:rFonts w:ascii="Meiryo UI" w:hAnsi="Meiryo UI"/>
                <w:sz w:val="18"/>
              </w:rPr>
              <w:t>IR資料室</w:t>
            </w:r>
          </w:p>
        </w:tc>
        <w:tc>
          <w:tcPr>
            <w:tcW w:type="dxa" w:w="4703"/>
            <w:shd w:val="clear" w:color="auto" w:fill="DDEBF7"/>
          </w:tcPr>
          <w:p>
            <w:r>
              <w:rPr>
                <w:rFonts w:ascii="Meiryo UI" w:hAnsi="Meiryo UI"/>
                <w:sz w:val="18"/>
              </w:rPr>
              <w:t>https://www.shinetsu.co.jp/jp/ir/ir-data/</w:t>
            </w:r>
          </w:p>
        </w:tc>
      </w:tr>
      <w:tr>
        <w:tc>
          <w:tcPr>
            <w:tcW w:type="dxa" w:w="4703"/>
          </w:tcPr>
          <w:p>
            <w:r>
              <w:rPr>
                <w:rFonts w:ascii="Meiryo UI" w:hAnsi="Meiryo UI"/>
                <w:sz w:val="18"/>
              </w:rPr>
              <w:t>IRカレンダー</w:t>
            </w:r>
          </w:p>
        </w:tc>
        <w:tc>
          <w:tcPr>
            <w:tcW w:type="dxa" w:w="4703"/>
          </w:tcPr>
          <w:p>
            <w:r>
              <w:rPr>
                <w:rFonts w:ascii="Meiryo UI" w:hAnsi="Meiryo UI"/>
                <w:sz w:val="18"/>
              </w:rPr>
              <w:t>https://www.shinetsu.co.jp/jp/ir/ir-calendar/</w:t>
            </w:r>
          </w:p>
        </w:tc>
      </w:tr>
      <w:tr>
        <w:tc>
          <w:tcPr>
            <w:tcW w:type="dxa" w:w="4703"/>
            <w:shd w:val="clear" w:color="auto" w:fill="DDEBF7"/>
          </w:tcPr>
          <w:p>
            <w:r>
              <w:rPr>
                <w:rFonts w:ascii="Meiryo UI" w:hAnsi="Meiryo UI"/>
                <w:sz w:val="18"/>
              </w:rPr>
              <w:t>IR問い合わせフォーム</w:t>
            </w:r>
          </w:p>
        </w:tc>
        <w:tc>
          <w:tcPr>
            <w:tcW w:type="dxa" w:w="4703"/>
            <w:shd w:val="clear" w:color="auto" w:fill="DDEBF7"/>
          </w:tcPr>
          <w:p>
            <w:r>
              <w:rPr>
                <w:rFonts w:ascii="Meiryo UI" w:hAnsi="Meiryo UI"/>
                <w:sz w:val="18"/>
              </w:rPr>
              <w:t>https://www.shinetsu.co.jp/jp/inquiry/?d=shinetsu&amp;t=ir</w:t>
            </w:r>
          </w:p>
        </w:tc>
      </w:tr>
      <w:tr>
        <w:tc>
          <w:tcPr>
            <w:tcW w:type="dxa" w:w="4703"/>
          </w:tcPr>
          <w:p>
            <w:r>
              <w:rPr>
                <w:rFonts w:ascii="Meiryo UI" w:hAnsi="Meiryo UI"/>
                <w:sz w:val="18"/>
              </w:rPr>
              <w:t>次回決算発表</w:t>
            </w:r>
          </w:p>
        </w:tc>
        <w:tc>
          <w:tcPr>
            <w:tcW w:type="dxa" w:w="4703"/>
          </w:tcPr>
          <w:p>
            <w:r>
              <w:rPr>
                <w:rFonts w:ascii="Meiryo UI" w:hAnsi="Meiryo UI"/>
                <w:sz w:val="18"/>
              </w:rPr>
              <w:t>2026年4月28日（15:30予定） — FY3/2026通期決算</w:t>
            </w:r>
          </w:p>
        </w:tc>
      </w:tr>
      <w:tr>
        <w:tc>
          <w:tcPr>
            <w:tcW w:type="dxa" w:w="4703"/>
            <w:shd w:val="clear" w:color="auto" w:fill="DDEBF7"/>
          </w:tcPr>
          <w:p>
            <w:r>
              <w:rPr>
                <w:rFonts w:ascii="Meiryo UI" w:hAnsi="Meiryo UI"/>
                <w:sz w:val="18"/>
              </w:rPr>
              <w:t>定時株主総会</w:t>
            </w:r>
          </w:p>
        </w:tc>
        <w:tc>
          <w:tcPr>
            <w:tcW w:type="dxa" w:w="4703"/>
            <w:shd w:val="clear" w:color="auto" w:fill="DDEBF7"/>
          </w:tcPr>
          <w:p>
            <w:r>
              <w:rPr>
                <w:rFonts w:ascii="Meiryo UI" w:hAnsi="Meiryo UI"/>
                <w:sz w:val="18"/>
              </w:rPr>
              <w:t>2026年6月下旬</w:t>
            </w:r>
          </w:p>
        </w:tc>
      </w:tr>
    </w:tbl>
    <w:p/>
    <w:p>
      <w:r>
        <w:rPr>
          <w:rFonts w:ascii="Meiryo UI" w:hAnsi="Meiryo UI"/>
          <w:sz w:val="20"/>
        </w:rPr>
        <w:t>&gt; 電話番号・メールアドレスは非公開。お問い合わせは上記フォーム経由。</w:t>
      </w:r>
    </w:p>
    <w:p/>
    <w:p>
      <w:r>
        <w:t>──────────────────────────────────────────────────</w:t>
      </w:r>
    </w:p>
    <w:p/>
    <w:p>
      <w:pPr>
        <w:pStyle w:val="Heading2"/>
      </w:pPr>
      <w:r>
        <w:rPr>
          <w:rFonts w:ascii="Meiryo UI" w:hAnsi="Meiryo UI"/>
          <w:color w:val="2E74B5"/>
        </w:rPr>
        <w:t>0. 10秒エグゼクティブサマリー</w:t>
      </w:r>
    </w:p>
    <w:p/>
    <w:p>
      <w:pPr>
        <w:shd w:val="clear" w:color="auto" w:fill="F2F2F2"/>
      </w:pPr>
      <w:r>
        <w:rPr>
          <w:rFonts w:ascii="Courier New" w:hAnsi="Courier New"/>
          <w:sz w:val="16"/>
        </w:rPr>
        <w:t>╔══════════════════════════════════════════════════════════════════════╗</w:t>
        <w:br/>
        <w:t>║  [4063] 信越化学工業  STRONG BUY                                      ║</w:t>
        <w:br/>
        <w:t>║  ─────────────────────────────────────────────────────────────────   ║</w:t>
        <w:br/>
        <w:t>║  現在株価   : ¥6,901（2026-04-16 リアルタイム Yahoo Finance Japan取得）║</w:t>
        <w:br/>
        <w:t>║  深井FV     : ¥10,400（SMBC日興コンセンサスと一致）                   ║</w:t>
        <w:br/>
        <w:t>║  アップサイド: +50.7%                                                  ║</w:t>
        <w:br/>
        <w:t>║  ストップライン: ¥6,000（▲13.1% / 52週安値¥4,812×大幅乖離）          ║</w:t>
        <w:br/>
        <w:t>║  安全域     : 年初来高値¥6,911更新中。¥4,812→¥6,901=+43.4%回復済      ║</w:t>
        <w:br/>
        <w:t>║                                                                       ║</w:t>
        <w:br/>
        <w:t>║  3弾丸                                                                ║</w:t>
        <w:br/>
        <w:t>║  1. AI半導体需要→300mmウエハー需給逼迫（世界シェア30%で直撃受益）     ║</w:t>
        <w:br/>
        <w:t>║  2. エタン優位×ナフサ高騰→シンテックPVC利益爆発（FY2027本格寄与）     ║</w:t>
        <w:br/>
        <w:t>║  3. ホルムズ封鎖×川下値上げ転嫁加速→PVC/シリコーン価格支配力発揮     ║</w:t>
        <w:br/>
        <w:t>║                                                                       ║</w:t>
        <w:br/>
        <w:t>║  1リスク  : ナフサ急落（停戦合意→原油・ナフサ逆回転）でシンテック      ║</w:t>
        <w:br/>
        <w:t>║             エタン優位縮小。ベアケースFV: ¥5,500                      ║</w:t>
        <w:br/>
        <w:t>║                                                                       ║</w:t>
        <w:br/>
        <w:t>║  推奨アクション: 即時エントリー。¥6,500〜¥6,700押し目は積み増し。      ║</w:t>
        <w:br/>
        <w:t>║  4/28通期決算前に80%ポジション確保。TP¥10,400は通過点の可能性。        ║</w:t>
        <w:br/>
        <w:t>╚══════════════════════════════════════════════════════════════════════╝</w:t>
      </w:r>
    </w:p>
    <w:p/>
    <w:p>
      <w:r>
        <w:t>──────────────────────────────────────────────────</w:t>
      </w:r>
    </w:p>
    <w:p/>
    <w:p>
      <w:pPr>
        <w:pStyle w:val="Heading2"/>
      </w:pPr>
      <w:r>
        <w:rPr>
          <w:rFonts w:ascii="Meiryo UI" w:hAnsi="Meiryo UI"/>
          <w:color w:val="2E74B5"/>
        </w:rPr>
        <w:t>1. リアルタイム株価・テクニカル概要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現在株価</w:t>
            </w:r>
          </w:p>
        </w:tc>
        <w:tc>
          <w:tcPr>
            <w:tcW w:type="dxa" w:w="3135"/>
          </w:tcPr>
          <w:p>
            <w:r>
              <w:rPr>
                <w:rFonts w:ascii="Meiryo UI" w:hAnsi="Meiryo UI"/>
                <w:sz w:val="18"/>
              </w:rPr>
              <w:t>¥6,901（+¥92、+1.35%）</w:t>
            </w:r>
          </w:p>
        </w:tc>
        <w:tc>
          <w:tcPr>
            <w:tcW w:type="dxa" w:w="3135"/>
          </w:tcPr>
          <w:p>
            <w:r>
              <w:rPr>
                <w:rFonts w:ascii="Meiryo UI" w:hAnsi="Meiryo UI"/>
                <w:sz w:val="18"/>
              </w:rPr>
              <w:t>Yahoo Finance Japan 2026-04-16 取得</w:t>
            </w:r>
          </w:p>
        </w:tc>
      </w:tr>
      <w:tr>
        <w:tc>
          <w:tcPr>
            <w:tcW w:type="dxa" w:w="3135"/>
            <w:shd w:val="clear" w:color="auto" w:fill="DDEBF7"/>
          </w:tcPr>
          <w:p>
            <w:r>
              <w:rPr>
                <w:rFonts w:ascii="Meiryo UI" w:hAnsi="Meiryo UI"/>
                <w:sz w:val="18"/>
              </w:rPr>
              <w:t>年初来高値</w:t>
            </w:r>
          </w:p>
        </w:tc>
        <w:tc>
          <w:tcPr>
            <w:tcW w:type="dxa" w:w="3135"/>
            <w:shd w:val="clear" w:color="auto" w:fill="DDEBF7"/>
          </w:tcPr>
          <w:p>
            <w:r>
              <w:rPr>
                <w:rFonts w:ascii="Meiryo UI" w:hAnsi="Meiryo UI"/>
                <w:sz w:val="18"/>
              </w:rPr>
              <w:t>¥6,911（本日更新）</w:t>
            </w:r>
          </w:p>
        </w:tc>
        <w:tc>
          <w:tcPr>
            <w:tcW w:type="dxa" w:w="3135"/>
            <w:shd w:val="clear" w:color="auto" w:fill="DDEBF7"/>
          </w:tcPr>
          <w:p>
            <w:r>
              <w:rPr>
                <w:rFonts w:ascii="Meiryo UI" w:hAnsi="Meiryo UI"/>
                <w:sz w:val="18"/>
              </w:rPr>
              <w:t>本日中に52週高値更新した——強気シグナル</w:t>
            </w:r>
          </w:p>
        </w:tc>
      </w:tr>
      <w:tr>
        <w:tc>
          <w:tcPr>
            <w:tcW w:type="dxa" w:w="3135"/>
          </w:tcPr>
          <w:p>
            <w:r>
              <w:rPr>
                <w:rFonts w:ascii="Meiryo UI" w:hAnsi="Meiryo UI"/>
                <w:sz w:val="18"/>
              </w:rPr>
              <w:t>年初来安値</w:t>
            </w:r>
          </w:p>
        </w:tc>
        <w:tc>
          <w:tcPr>
            <w:tcW w:type="dxa" w:w="3135"/>
          </w:tcPr>
          <w:p>
            <w:r>
              <w:rPr>
                <w:rFonts w:ascii="Meiryo UI" w:hAnsi="Meiryo UI"/>
                <w:sz w:val="18"/>
              </w:rPr>
              <w:t>¥4,812（2026-01-29）</w:t>
            </w:r>
          </w:p>
        </w:tc>
        <w:tc>
          <w:tcPr>
            <w:tcW w:type="dxa" w:w="3135"/>
          </w:tcPr>
          <w:p>
            <w:r>
              <w:rPr>
                <w:rFonts w:ascii="Meiryo UI" w:hAnsi="Meiryo UI"/>
                <w:sz w:val="18"/>
              </w:rPr>
              <w:t>ホルムズ封鎖前の最底値</w:t>
            </w:r>
          </w:p>
        </w:tc>
      </w:tr>
      <w:tr>
        <w:tc>
          <w:tcPr>
            <w:tcW w:type="dxa" w:w="3135"/>
            <w:shd w:val="clear" w:color="auto" w:fill="DDEBF7"/>
          </w:tcPr>
          <w:p>
            <w:r>
              <w:rPr>
                <w:rFonts w:ascii="Meiryo UI" w:hAnsi="Meiryo UI"/>
                <w:sz w:val="18"/>
              </w:rPr>
              <w:t>52週レンジ</w:t>
            </w:r>
          </w:p>
        </w:tc>
        <w:tc>
          <w:tcPr>
            <w:tcW w:type="dxa" w:w="3135"/>
            <w:shd w:val="clear" w:color="auto" w:fill="DDEBF7"/>
          </w:tcPr>
          <w:p>
            <w:r>
              <w:rPr>
                <w:rFonts w:ascii="Meiryo UI" w:hAnsi="Meiryo UI"/>
                <w:sz w:val="18"/>
              </w:rPr>
              <w:t>¥4,812〜¥6,911</w:t>
            </w:r>
          </w:p>
        </w:tc>
        <w:tc>
          <w:tcPr>
            <w:tcW w:type="dxa" w:w="3135"/>
            <w:shd w:val="clear" w:color="auto" w:fill="DDEBF7"/>
          </w:tcPr>
          <w:p>
            <w:r>
              <w:rPr>
                <w:rFonts w:ascii="Meiryo UI" w:hAnsi="Meiryo UI"/>
                <w:sz w:val="18"/>
              </w:rPr>
              <w:t>安値比+43.4%回復済</w:t>
            </w:r>
          </w:p>
        </w:tc>
      </w:tr>
      <w:tr>
        <w:tc>
          <w:tcPr>
            <w:tcW w:type="dxa" w:w="3135"/>
          </w:tcPr>
          <w:p>
            <w:r>
              <w:rPr>
                <w:rFonts w:ascii="Meiryo UI" w:hAnsi="Meiryo UI"/>
                <w:sz w:val="18"/>
              </w:rPr>
              <w:t>前日終値</w:t>
            </w:r>
          </w:p>
        </w:tc>
        <w:tc>
          <w:tcPr>
            <w:tcW w:type="dxa" w:w="3135"/>
          </w:tcPr>
          <w:p>
            <w:r>
              <w:rPr>
                <w:rFonts w:ascii="Meiryo UI" w:hAnsi="Meiryo UI"/>
                <w:sz w:val="18"/>
              </w:rPr>
              <w:t>¥6,809</w:t>
            </w:r>
          </w:p>
        </w:tc>
        <w:tc>
          <w:tcPr>
            <w:tcW w:type="dxa" w:w="3135"/>
          </w:tcPr>
          <w:p>
            <w:r>
              <w:rPr>
                <w:rFonts w:ascii="Meiryo UI" w:hAnsi="Meiryo UI"/>
                <w:sz w:val="18"/>
              </w:rPr>
            </w:r>
          </w:p>
        </w:tc>
      </w:tr>
      <w:tr>
        <w:tc>
          <w:tcPr>
            <w:tcW w:type="dxa" w:w="3135"/>
            <w:shd w:val="clear" w:color="auto" w:fill="DDEBF7"/>
          </w:tcPr>
          <w:p>
            <w:r>
              <w:rPr>
                <w:rFonts w:ascii="Meiryo UI" w:hAnsi="Meiryo UI"/>
                <w:sz w:val="18"/>
              </w:rPr>
              <w:t>本日高値</w:t>
            </w:r>
          </w:p>
        </w:tc>
        <w:tc>
          <w:tcPr>
            <w:tcW w:type="dxa" w:w="3135"/>
            <w:shd w:val="clear" w:color="auto" w:fill="DDEBF7"/>
          </w:tcPr>
          <w:p>
            <w:r>
              <w:rPr>
                <w:rFonts w:ascii="Meiryo UI" w:hAnsi="Meiryo UI"/>
                <w:sz w:val="18"/>
              </w:rPr>
              <w:t>¥6,911</w:t>
            </w:r>
          </w:p>
        </w:tc>
        <w:tc>
          <w:tcPr>
            <w:tcW w:type="dxa" w:w="3135"/>
            <w:shd w:val="clear" w:color="auto" w:fill="DDEBF7"/>
          </w:tcPr>
          <w:p>
            <w:r>
              <w:rPr>
                <w:rFonts w:ascii="Meiryo UI" w:hAnsi="Meiryo UI"/>
                <w:sz w:val="18"/>
              </w:rPr>
            </w:r>
          </w:p>
        </w:tc>
      </w:tr>
      <w:tr>
        <w:tc>
          <w:tcPr>
            <w:tcW w:type="dxa" w:w="3135"/>
          </w:tcPr>
          <w:p>
            <w:r>
              <w:rPr>
                <w:rFonts w:ascii="Meiryo UI" w:hAnsi="Meiryo UI"/>
                <w:sz w:val="18"/>
              </w:rPr>
              <w:t>時価総額</w:t>
            </w:r>
          </w:p>
        </w:tc>
        <w:tc>
          <w:tcPr>
            <w:tcW w:type="dxa" w:w="3135"/>
          </w:tcPr>
          <w:p>
            <w:r>
              <w:rPr>
                <w:rFonts w:ascii="Meiryo UI" w:hAnsi="Meiryo UI"/>
                <w:sz w:val="18"/>
              </w:rPr>
              <w:t>¥13.7兆</w:t>
            </w:r>
          </w:p>
        </w:tc>
        <w:tc>
          <w:tcPr>
            <w:tcW w:type="dxa" w:w="3135"/>
          </w:tcPr>
          <w:p>
            <w:r>
              <w:rPr>
                <w:rFonts w:ascii="Meiryo UI" w:hAnsi="Meiryo UI"/>
                <w:sz w:val="18"/>
              </w:rPr>
              <w:t>東証時価総額上位常連</w:t>
            </w:r>
          </w:p>
        </w:tc>
      </w:tr>
      <w:tr>
        <w:tc>
          <w:tcPr>
            <w:tcW w:type="dxa" w:w="3135"/>
            <w:shd w:val="clear" w:color="auto" w:fill="DDEBF7"/>
          </w:tcPr>
          <w:p>
            <w:r>
              <w:rPr>
                <w:rFonts w:ascii="Meiryo UI" w:hAnsi="Meiryo UI"/>
                <w:sz w:val="18"/>
              </w:rPr>
              <w:t>出来高（本日）</w:t>
            </w:r>
          </w:p>
        </w:tc>
        <w:tc>
          <w:tcPr>
            <w:tcW w:type="dxa" w:w="3135"/>
            <w:shd w:val="clear" w:color="auto" w:fill="DDEBF7"/>
          </w:tcPr>
          <w:p>
            <w:r>
              <w:rPr>
                <w:rFonts w:ascii="Meiryo UI" w:hAnsi="Meiryo UI"/>
                <w:sz w:val="18"/>
              </w:rPr>
              <w:t>3,693,800株（11:08時点）</w:t>
            </w:r>
          </w:p>
        </w:tc>
        <w:tc>
          <w:tcPr>
            <w:tcW w:type="dxa" w:w="3135"/>
            <w:shd w:val="clear" w:color="auto" w:fill="DDEBF7"/>
          </w:tcPr>
          <w:p>
            <w:r>
              <w:rPr>
                <w:rFonts w:ascii="Meiryo UI" w:hAnsi="Meiryo UI"/>
                <w:sz w:val="18"/>
              </w:rPr>
              <w:t>活発</w:t>
            </w:r>
          </w:p>
        </w:tc>
      </w:tr>
      <w:tr>
        <w:tc>
          <w:tcPr>
            <w:tcW w:type="dxa" w:w="3135"/>
          </w:tcPr>
          <w:p>
            <w:r>
              <w:rPr>
                <w:rFonts w:ascii="Meiryo UI" w:hAnsi="Meiryo UI"/>
                <w:sz w:val="18"/>
              </w:rPr>
              <w:t>PER（会社予想）</w:t>
            </w:r>
          </w:p>
        </w:tc>
        <w:tc>
          <w:tcPr>
            <w:tcW w:type="dxa" w:w="3135"/>
          </w:tcPr>
          <w:p>
            <w:r>
              <w:rPr>
                <w:rFonts w:ascii="Meiryo UI" w:hAnsi="Meiryo UI"/>
                <w:sz w:val="18"/>
              </w:rPr>
              <w:t>27.66倍</w:t>
            </w:r>
          </w:p>
        </w:tc>
        <w:tc>
          <w:tcPr>
            <w:tcW w:type="dxa" w:w="3135"/>
          </w:tcPr>
          <w:p>
            <w:r>
              <w:rPr>
                <w:rFonts w:ascii="Meiryo UI" w:hAnsi="Meiryo UI"/>
                <w:sz w:val="18"/>
              </w:rPr>
              <w:t>FY2026予想EPS¥249.63円ベース。深井修正後PERは20〜22倍</w:t>
            </w:r>
          </w:p>
        </w:tc>
      </w:tr>
      <w:tr>
        <w:tc>
          <w:tcPr>
            <w:tcW w:type="dxa" w:w="3135"/>
            <w:shd w:val="clear" w:color="auto" w:fill="DDEBF7"/>
          </w:tcPr>
          <w:p>
            <w:r>
              <w:rPr>
                <w:rFonts w:ascii="Meiryo UI" w:hAnsi="Meiryo UI"/>
                <w:sz w:val="18"/>
              </w:rPr>
              <w:t>PBR（実績）</w:t>
            </w:r>
          </w:p>
        </w:tc>
        <w:tc>
          <w:tcPr>
            <w:tcW w:type="dxa" w:w="3135"/>
            <w:shd w:val="clear" w:color="auto" w:fill="DDEBF7"/>
          </w:tcPr>
          <w:p>
            <w:r>
              <w:rPr>
                <w:rFonts w:ascii="Meiryo UI" w:hAnsi="Meiryo UI"/>
                <w:sz w:val="18"/>
              </w:rPr>
              <w:t>3.00倍</w:t>
            </w:r>
          </w:p>
        </w:tc>
        <w:tc>
          <w:tcPr>
            <w:tcW w:type="dxa" w:w="3135"/>
            <w:shd w:val="clear" w:color="auto" w:fill="DDEBF7"/>
          </w:tcPr>
          <w:p>
            <w:r>
              <w:rPr>
                <w:rFonts w:ascii="Meiryo UI" w:hAnsi="Meiryo UI"/>
                <w:sz w:val="18"/>
              </w:rPr>
              <w:t>BPS¥2,303.72円</w:t>
            </w:r>
          </w:p>
        </w:tc>
      </w:tr>
      <w:tr>
        <w:tc>
          <w:tcPr>
            <w:tcW w:type="dxa" w:w="3135"/>
          </w:tcPr>
          <w:p>
            <w:r>
              <w:rPr>
                <w:rFonts w:ascii="Meiryo UI" w:hAnsi="Meiryo UI"/>
                <w:sz w:val="18"/>
              </w:rPr>
              <w:t>ROE（実績）</w:t>
            </w:r>
          </w:p>
        </w:tc>
        <w:tc>
          <w:tcPr>
            <w:tcW w:type="dxa" w:w="3135"/>
          </w:tcPr>
          <w:p>
            <w:r>
              <w:rPr>
                <w:rFonts w:ascii="Meiryo UI" w:hAnsi="Meiryo UI"/>
                <w:sz w:val="18"/>
              </w:rPr>
              <w:t>11.98%</w:t>
            </w:r>
          </w:p>
        </w:tc>
        <w:tc>
          <w:tcPr>
            <w:tcW w:type="dxa" w:w="3135"/>
          </w:tcPr>
          <w:p>
            <w:r>
              <w:rPr>
                <w:rFonts w:ascii="Meiryo UI" w:hAnsi="Meiryo UI"/>
                <w:sz w:val="18"/>
              </w:rPr>
              <w:t>自己資本比率82.6%×収益力の結果</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1.54%</w:t>
            </w:r>
          </w:p>
        </w:tc>
        <w:tc>
          <w:tcPr>
            <w:tcW w:type="dxa" w:w="3135"/>
            <w:shd w:val="clear" w:color="auto" w:fill="DDEBF7"/>
          </w:tcPr>
          <w:p>
            <w:r>
              <w:rPr>
                <w:rFonts w:ascii="Meiryo UI" w:hAnsi="Meiryo UI"/>
                <w:sz w:val="18"/>
              </w:rPr>
              <w:t>年間¥106円。配当性向40%前後が長期目標</w:t>
            </w:r>
          </w:p>
        </w:tc>
      </w:tr>
      <w:tr>
        <w:tc>
          <w:tcPr>
            <w:tcW w:type="dxa" w:w="3135"/>
          </w:tcPr>
          <w:p>
            <w:r>
              <w:rPr>
                <w:rFonts w:ascii="Meiryo UI" w:hAnsi="Meiryo UI"/>
                <w:sz w:val="18"/>
              </w:rPr>
              <w:t>自己資本比率</w:t>
            </w:r>
          </w:p>
        </w:tc>
        <w:tc>
          <w:tcPr>
            <w:tcW w:type="dxa" w:w="3135"/>
          </w:tcPr>
          <w:p>
            <w:r>
              <w:rPr>
                <w:rFonts w:ascii="Meiryo UI" w:hAnsi="Meiryo UI"/>
                <w:sz w:val="18"/>
              </w:rPr>
              <w:t>82.6%</w:t>
            </w:r>
          </w:p>
        </w:tc>
        <w:tc>
          <w:tcPr>
            <w:tcW w:type="dxa" w:w="3135"/>
          </w:tcPr>
          <w:p>
            <w:r>
              <w:rPr>
                <w:rFonts w:ascii="Meiryo UI" w:hAnsi="Meiryo UI"/>
                <w:sz w:val="18"/>
              </w:rPr>
              <w:t>製造業で異次元の財務安全性</w:t>
            </w:r>
          </w:p>
        </w:tc>
      </w:tr>
      <w:tr>
        <w:tc>
          <w:tcPr>
            <w:tcW w:type="dxa" w:w="3135"/>
            <w:shd w:val="clear" w:color="auto" w:fill="DDEBF7"/>
          </w:tcPr>
          <w:p>
            <w:r>
              <w:rPr>
                <w:rFonts w:ascii="Meiryo UI" w:hAnsi="Meiryo UI"/>
                <w:sz w:val="18"/>
              </w:rPr>
              <w:t>浅井スコア推移</w:t>
            </w:r>
          </w:p>
        </w:tc>
        <w:tc>
          <w:tcPr>
            <w:tcW w:type="dxa" w:w="3135"/>
            <w:shd w:val="clear" w:color="auto" w:fill="DDEBF7"/>
          </w:tcPr>
          <w:p>
            <w:r>
              <w:rPr>
                <w:rFonts w:ascii="Meiryo UI" w:hAnsi="Meiryo UI"/>
                <w:sz w:val="18"/>
              </w:rPr>
              <w:t>+89→+97→+98→+99</w:t>
            </w:r>
          </w:p>
        </w:tc>
        <w:tc>
          <w:tcPr>
            <w:tcW w:type="dxa" w:w="3135"/>
            <w:shd w:val="clear" w:color="auto" w:fill="DDEBF7"/>
          </w:tcPr>
          <w:p>
            <w:r>
              <w:rPr>
                <w:rFonts w:ascii="Meiryo UI" w:hAnsi="Meiryo UI"/>
                <w:sz w:val="18"/>
              </w:rPr>
              <w:t>第6〜34弾まで段階的上昇。現在+99で最高値圏</w:t>
            </w:r>
          </w:p>
        </w:tc>
      </w:tr>
    </w:tbl>
    <w:p/>
    <w:p>
      <w:r>
        <w:rPr>
          <w:rFonts w:ascii="Meiryo UI" w:hAnsi="Meiryo UI"/>
          <w:sz w:val="20"/>
        </w:rPr>
        <w:t>&gt; 25日MA乖離 +6.5%、RSI71（提供情報より）: RSIは過熱圏入口。ただし本日年初来高値更新は強いトレンド確認。プルバックは¥6,500〜6,700が狙い目。</w:t>
      </w:r>
    </w:p>
    <w:p/>
    <w:p>
      <w:r>
        <w:t>──────────────────────────────────────────────────</w:t>
      </w:r>
    </w:p>
    <w:p/>
    <w:p>
      <w:pPr>
        <w:pStyle w:val="Heading2"/>
      </w:pPr>
      <w:r>
        <w:rPr>
          <w:rFonts w:ascii="Meiryo UI" w:hAnsi="Meiryo UI"/>
          <w:color w:val="2E74B5"/>
        </w:rPr>
        <w:t>2. 企業概要と事業セグメント</w:t>
      </w:r>
    </w:p>
    <w:p/>
    <w:p>
      <w:pPr>
        <w:pStyle w:val="Heading3"/>
      </w:pPr>
      <w:r>
        <w:rPr>
          <w:rFonts w:ascii="Meiryo UI" w:hAnsi="Meiryo UI"/>
          <w:color w:val="2E74B5"/>
        </w:rPr>
        <w:t>2.1 4本柱の世界競争力</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世界シェア</w:t>
            </w:r>
          </w:p>
        </w:tc>
        <w:tc>
          <w:tcPr>
            <w:tcW w:type="dxa" w:w="1568"/>
            <w:shd w:val="clear" w:color="auto" w:fill="2E74B5"/>
          </w:tcPr>
          <w:p>
            <w:r>
              <w:rPr>
                <w:rFonts w:ascii="Meiryo UI" w:hAnsi="Meiryo UI"/>
                <w:b/>
                <w:color w:val="FFFFFF"/>
                <w:sz w:val="18"/>
              </w:rPr>
              <w:t>FY2025売上</w:t>
            </w:r>
          </w:p>
        </w:tc>
        <w:tc>
          <w:tcPr>
            <w:tcW w:type="dxa" w:w="1568"/>
            <w:shd w:val="clear" w:color="auto" w:fill="2E74B5"/>
          </w:tcPr>
          <w:p>
            <w:r>
              <w:rPr>
                <w:rFonts w:ascii="Meiryo UI" w:hAnsi="Meiryo UI"/>
                <w:b/>
                <w:color w:val="FFFFFF"/>
                <w:sz w:val="18"/>
              </w:rPr>
              <w:t>FY2025営業利益</w:t>
            </w:r>
          </w:p>
        </w:tc>
        <w:tc>
          <w:tcPr>
            <w:tcW w:type="dxa" w:w="1568"/>
            <w:shd w:val="clear" w:color="auto" w:fill="2E74B5"/>
          </w:tcPr>
          <w:p>
            <w:r>
              <w:rPr>
                <w:rFonts w:ascii="Meiryo UI" w:hAnsi="Meiryo UI"/>
                <w:b/>
                <w:color w:val="FFFFFF"/>
                <w:sz w:val="18"/>
              </w:rPr>
              <w:t>利益率</w:t>
            </w:r>
          </w:p>
        </w:tc>
        <w:tc>
          <w:tcPr>
            <w:tcW w:type="dxa" w:w="1568"/>
            <w:shd w:val="clear" w:color="auto" w:fill="2E74B5"/>
          </w:tcPr>
          <w:p>
            <w:r>
              <w:rPr>
                <w:rFonts w:ascii="Meiryo UI" w:hAnsi="Meiryo UI"/>
                <w:b/>
                <w:color w:val="FFFFFF"/>
                <w:sz w:val="18"/>
              </w:rPr>
              <w:t>深井評価</w:t>
            </w:r>
          </w:p>
        </w:tc>
      </w:tr>
      <w:tr>
        <w:tc>
          <w:tcPr>
            <w:tcW w:type="dxa" w:w="1568"/>
          </w:tcPr>
          <w:p>
            <w:r>
              <w:rPr>
                <w:rFonts w:ascii="Meiryo UI" w:hAnsi="Meiryo UI"/>
                <w:sz w:val="18"/>
              </w:rPr>
              <w:t>塩化ビニル樹脂（PVC）</w:t>
            </w:r>
          </w:p>
        </w:tc>
        <w:tc>
          <w:tcPr>
            <w:tcW w:type="dxa" w:w="1568"/>
          </w:tcPr>
          <w:p>
            <w:r>
              <w:rPr>
                <w:rFonts w:ascii="Meiryo UI" w:hAnsi="Meiryo UI"/>
                <w:sz w:val="18"/>
              </w:rPr>
              <w:t>世界No.1（7百万t/年）</w:t>
            </w:r>
          </w:p>
        </w:tc>
        <w:tc>
          <w:tcPr>
            <w:tcW w:type="dxa" w:w="1568"/>
          </w:tcPr>
          <w:p>
            <w:r>
              <w:rPr>
                <w:rFonts w:ascii="Meiryo UI" w:hAnsi="Meiryo UI"/>
                <w:sz w:val="18"/>
              </w:rPr>
              <w:t>¥7,776億</w:t>
            </w:r>
          </w:p>
        </w:tc>
        <w:tc>
          <w:tcPr>
            <w:tcW w:type="dxa" w:w="1568"/>
          </w:tcPr>
          <w:p>
            <w:r>
              <w:rPr>
                <w:rFonts w:ascii="Meiryo UI" w:hAnsi="Meiryo UI"/>
                <w:sz w:val="18"/>
              </w:rPr>
              <w:t>¥2,264億</w:t>
            </w:r>
          </w:p>
        </w:tc>
        <w:tc>
          <w:tcPr>
            <w:tcW w:type="dxa" w:w="1568"/>
          </w:tcPr>
          <w:p>
            <w:r>
              <w:rPr>
                <w:rFonts w:ascii="Meiryo UI" w:hAnsi="Meiryo UI"/>
                <w:sz w:val="18"/>
              </w:rPr>
              <w:t>29.1%</w:t>
            </w:r>
          </w:p>
        </w:tc>
        <w:tc>
          <w:tcPr>
            <w:tcW w:type="dxa" w:w="1568"/>
          </w:tcPr>
          <w:p>
            <w:r>
              <w:rPr>
                <w:rFonts w:ascii="Meiryo UI" w:hAnsi="Meiryo UI"/>
                <w:sz w:val="18"/>
              </w:rPr>
              <w:t>ホルムズ×エタン両面で優位性拡大中</w:t>
            </w:r>
          </w:p>
        </w:tc>
      </w:tr>
      <w:tr>
        <w:tc>
          <w:tcPr>
            <w:tcW w:type="dxa" w:w="1568"/>
            <w:shd w:val="clear" w:color="auto" w:fill="DDEBF7"/>
          </w:tcPr>
          <w:p>
            <w:r>
              <w:rPr>
                <w:rFonts w:ascii="Meiryo UI" w:hAnsi="Meiryo UI"/>
                <w:sz w:val="18"/>
              </w:rPr>
              <w:t>半導体シリコンウエハー</w:t>
            </w:r>
          </w:p>
        </w:tc>
        <w:tc>
          <w:tcPr>
            <w:tcW w:type="dxa" w:w="1568"/>
            <w:shd w:val="clear" w:color="auto" w:fill="DDEBF7"/>
          </w:tcPr>
          <w:p>
            <w:r>
              <w:rPr>
                <w:rFonts w:ascii="Meiryo UI" w:hAnsi="Meiryo UI"/>
                <w:sz w:val="18"/>
              </w:rPr>
              <w:t>300mm 世界No.1（約30%）</w:t>
            </w:r>
          </w:p>
        </w:tc>
        <w:tc>
          <w:tcPr>
            <w:tcW w:type="dxa" w:w="1568"/>
            <w:shd w:val="clear" w:color="auto" w:fill="DDEBF7"/>
          </w:tcPr>
          <w:p>
            <w:r>
              <w:rPr>
                <w:rFonts w:ascii="Meiryo UI" w:hAnsi="Meiryo UI"/>
                <w:sz w:val="18"/>
              </w:rPr>
              <w:t>¥7,092億</w:t>
            </w:r>
          </w:p>
        </w:tc>
        <w:tc>
          <w:tcPr>
            <w:tcW w:type="dxa" w:w="1568"/>
            <w:shd w:val="clear" w:color="auto" w:fill="DDEBF7"/>
          </w:tcPr>
          <w:p>
            <w:r>
              <w:rPr>
                <w:rFonts w:ascii="Meiryo UI" w:hAnsi="Meiryo UI"/>
                <w:sz w:val="18"/>
              </w:rPr>
              <w:t>¥2,605億</w:t>
            </w:r>
          </w:p>
        </w:tc>
        <w:tc>
          <w:tcPr>
            <w:tcW w:type="dxa" w:w="1568"/>
            <w:shd w:val="clear" w:color="auto" w:fill="DDEBF7"/>
          </w:tcPr>
          <w:p>
            <w:r>
              <w:rPr>
                <w:rFonts w:ascii="Meiryo UI" w:hAnsi="Meiryo UI"/>
                <w:sz w:val="18"/>
              </w:rPr>
              <w:t>36.7%</w:t>
            </w:r>
          </w:p>
        </w:tc>
        <w:tc>
          <w:tcPr>
            <w:tcW w:type="dxa" w:w="1568"/>
            <w:shd w:val="clear" w:color="auto" w:fill="DDEBF7"/>
          </w:tcPr>
          <w:p>
            <w:r>
              <w:rPr>
                <w:rFonts w:ascii="Meiryo UI" w:hAnsi="Meiryo UI"/>
                <w:sz w:val="18"/>
              </w:rPr>
              <w:t>AI需要直撃受益。最重要カタリスト</w:t>
            </w:r>
          </w:p>
        </w:tc>
      </w:tr>
      <w:tr>
        <w:tc>
          <w:tcPr>
            <w:tcW w:type="dxa" w:w="1568"/>
          </w:tcPr>
          <w:p>
            <w:r>
              <w:rPr>
                <w:rFonts w:ascii="Meiryo UI" w:hAnsi="Meiryo UI"/>
                <w:sz w:val="18"/>
              </w:rPr>
              <w:t>シリコーン</w:t>
            </w:r>
          </w:p>
        </w:tc>
        <w:tc>
          <w:tcPr>
            <w:tcW w:type="dxa" w:w="1568"/>
          </w:tcPr>
          <w:p>
            <w:r>
              <w:rPr>
                <w:rFonts w:ascii="Meiryo UI" w:hAnsi="Meiryo UI"/>
                <w:sz w:val="18"/>
              </w:rPr>
              <w:t>世界No.2</w:t>
            </w:r>
          </w:p>
        </w:tc>
        <w:tc>
          <w:tcPr>
            <w:tcW w:type="dxa" w:w="1568"/>
          </w:tcPr>
          <w:p>
            <w:r>
              <w:rPr>
                <w:rFonts w:ascii="Meiryo UI" w:hAnsi="Meiryo UI"/>
                <w:sz w:val="18"/>
              </w:rPr>
              <w:t>¥3,414億</w:t>
            </w:r>
          </w:p>
        </w:tc>
        <w:tc>
          <w:tcPr>
            <w:tcW w:type="dxa" w:w="1568"/>
          </w:tcPr>
          <w:p>
            <w:r>
              <w:rPr>
                <w:rFonts w:ascii="Meiryo UI" w:hAnsi="Meiryo UI"/>
                <w:sz w:val="18"/>
              </w:rPr>
              <w:t>¥783億</w:t>
            </w:r>
          </w:p>
        </w:tc>
        <w:tc>
          <w:tcPr>
            <w:tcW w:type="dxa" w:w="1568"/>
          </w:tcPr>
          <w:p>
            <w:r>
              <w:rPr>
                <w:rFonts w:ascii="Meiryo UI" w:hAnsi="Meiryo UI"/>
                <w:sz w:val="18"/>
              </w:rPr>
              <w:t>22.9%</w:t>
            </w:r>
          </w:p>
        </w:tc>
        <w:tc>
          <w:tcPr>
            <w:tcW w:type="dxa" w:w="1568"/>
          </w:tcPr>
          <w:p>
            <w:r>
              <w:rPr>
                <w:rFonts w:ascii="Meiryo UI" w:hAnsi="Meiryo UI"/>
                <w:sz w:val="18"/>
              </w:rPr>
              <w:t>AI/EV/医療向け高機能シリコーン急増</w:t>
            </w:r>
          </w:p>
        </w:tc>
      </w:tr>
      <w:tr>
        <w:tc>
          <w:tcPr>
            <w:tcW w:type="dxa" w:w="1568"/>
            <w:shd w:val="clear" w:color="auto" w:fill="DDEBF7"/>
          </w:tcPr>
          <w:p>
            <w:r>
              <w:rPr>
                <w:rFonts w:ascii="Meiryo UI" w:hAnsi="Meiryo UI"/>
                <w:sz w:val="18"/>
              </w:rPr>
              <w:t>希土類磁石（NdFeB）</w:t>
            </w:r>
          </w:p>
        </w:tc>
        <w:tc>
          <w:tcPr>
            <w:tcW w:type="dxa" w:w="1568"/>
            <w:shd w:val="clear" w:color="auto" w:fill="DDEBF7"/>
          </w:tcPr>
          <w:p>
            <w:r>
              <w:rPr>
                <w:rFonts w:ascii="Meiryo UI" w:hAnsi="Meiryo UI"/>
                <w:sz w:val="18"/>
              </w:rPr>
              <w:t>世界有数</w:t>
            </w:r>
          </w:p>
        </w:tc>
        <w:tc>
          <w:tcPr>
            <w:tcW w:type="dxa" w:w="1568"/>
            <w:shd w:val="clear" w:color="auto" w:fill="DDEBF7"/>
          </w:tcPr>
          <w:p>
            <w:r>
              <w:rPr>
                <w:rFonts w:ascii="Meiryo UI" w:hAnsi="Meiryo UI"/>
                <w:sz w:val="18"/>
              </w:rPr>
              <w:t>（機能材料内）</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EV・ロボット・風力発電向け成長確実</w:t>
            </w:r>
          </w:p>
        </w:tc>
      </w:tr>
      <w:tr>
        <w:tc>
          <w:tcPr>
            <w:tcW w:type="dxa" w:w="1568"/>
          </w:tcPr>
          <w:p>
            <w:r>
              <w:rPr>
                <w:rFonts w:ascii="Meiryo UI" w:hAnsi="Meiryo UI"/>
                <w:sz w:val="18"/>
              </w:rPr>
              <w:t>連結合計</w:t>
            </w:r>
          </w:p>
        </w:tc>
        <w:tc>
          <w:tcPr>
            <w:tcW w:type="dxa" w:w="1568"/>
          </w:tcPr>
          <w:p>
            <w:r>
              <w:rPr>
                <w:rFonts w:ascii="Meiryo UI" w:hAnsi="Meiryo UI"/>
                <w:sz w:val="18"/>
              </w:rPr>
            </w:r>
          </w:p>
        </w:tc>
        <w:tc>
          <w:tcPr>
            <w:tcW w:type="dxa" w:w="1568"/>
          </w:tcPr>
          <w:p>
            <w:r>
              <w:rPr>
                <w:rFonts w:ascii="Meiryo UI" w:hAnsi="Meiryo UI"/>
                <w:sz w:val="18"/>
              </w:rPr>
              <w:t>¥25,612億</w:t>
            </w:r>
          </w:p>
        </w:tc>
        <w:tc>
          <w:tcPr>
            <w:tcW w:type="dxa" w:w="1568"/>
          </w:tcPr>
          <w:p>
            <w:r>
              <w:rPr>
                <w:rFonts w:ascii="Meiryo UI" w:hAnsi="Meiryo UI"/>
                <w:sz w:val="18"/>
              </w:rPr>
              <w:t>¥7,421億</w:t>
            </w:r>
          </w:p>
        </w:tc>
        <w:tc>
          <w:tcPr>
            <w:tcW w:type="dxa" w:w="1568"/>
          </w:tcPr>
          <w:p>
            <w:r>
              <w:rPr>
                <w:rFonts w:ascii="Meiryo UI" w:hAnsi="Meiryo UI"/>
                <w:sz w:val="18"/>
              </w:rPr>
              <w:t>29.0%</w:t>
            </w:r>
          </w:p>
        </w:tc>
        <w:tc>
          <w:tcPr>
            <w:tcW w:type="dxa" w:w="1568"/>
          </w:tcPr>
          <w:p>
            <w:r>
              <w:rPr>
                <w:rFonts w:ascii="Meiryo UI" w:hAnsi="Meiryo UI"/>
                <w:sz w:val="18"/>
              </w:rPr>
            </w:r>
          </w:p>
        </w:tc>
      </w:tr>
    </w:tbl>
    <w:p/>
    <w:p>
      <w:r>
        <w:rPr>
          <w:rFonts w:ascii="Meiryo UI" w:hAnsi="Meiryo UI"/>
          <w:sz w:val="20"/>
        </w:rPr>
        <w:t>&gt; Rationale: 4事業全てにおいてNo.1またはNo.2ポジション。単一事業リスクが低く、複数テーマが同時に機能する「多重要塞」構造。</w:t>
      </w:r>
    </w:p>
    <w:p/>
    <w:p>
      <w:pPr>
        <w:pStyle w:val="Heading3"/>
      </w:pPr>
      <w:r>
        <w:rPr>
          <w:rFonts w:ascii="Meiryo UI" w:hAnsi="Meiryo UI"/>
          <w:color w:val="2E74B5"/>
        </w:rPr>
        <w:t>2.2 財務実績の推移</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FY2023実績</w:t>
            </w:r>
          </w:p>
        </w:tc>
        <w:tc>
          <w:tcPr>
            <w:tcW w:type="dxa" w:w="1568"/>
            <w:shd w:val="clear" w:color="auto" w:fill="2E74B5"/>
          </w:tcPr>
          <w:p>
            <w:r>
              <w:rPr>
                <w:rFonts w:ascii="Meiryo UI" w:hAnsi="Meiryo UI"/>
                <w:b/>
                <w:color w:val="FFFFFF"/>
                <w:sz w:val="18"/>
              </w:rPr>
              <w:t>FY2024実績</w:t>
            </w:r>
          </w:p>
        </w:tc>
        <w:tc>
          <w:tcPr>
            <w:tcW w:type="dxa" w:w="1568"/>
            <w:shd w:val="clear" w:color="auto" w:fill="2E74B5"/>
          </w:tcPr>
          <w:p>
            <w:r>
              <w:rPr>
                <w:rFonts w:ascii="Meiryo UI" w:hAnsi="Meiryo UI"/>
                <w:b/>
                <w:color w:val="FFFFFF"/>
                <w:sz w:val="18"/>
              </w:rPr>
              <w:t>FY2025実績</w:t>
            </w:r>
          </w:p>
        </w:tc>
        <w:tc>
          <w:tcPr>
            <w:tcW w:type="dxa" w:w="1568"/>
            <w:shd w:val="clear" w:color="auto" w:fill="2E74B5"/>
          </w:tcPr>
          <w:p>
            <w:r>
              <w:rPr>
                <w:rFonts w:ascii="Meiryo UI" w:hAnsi="Meiryo UI"/>
                <w:b/>
                <w:color w:val="FFFFFF"/>
                <w:sz w:val="18"/>
              </w:rPr>
              <w:t>FY2026会社予想</w:t>
            </w:r>
          </w:p>
        </w:tc>
        <w:tc>
          <w:tcPr>
            <w:tcW w:type="dxa" w:w="1568"/>
            <w:shd w:val="clear" w:color="auto" w:fill="2E74B5"/>
          </w:tcPr>
          <w:p>
            <w:r>
              <w:rPr>
                <w:rFonts w:ascii="Meiryo UI" w:hAnsi="Meiryo UI"/>
                <w:b/>
                <w:color w:val="FFFFFF"/>
                <w:sz w:val="18"/>
              </w:rPr>
              <w:t>深井修正予想</w:t>
            </w:r>
          </w:p>
        </w:tc>
      </w:tr>
      <w:tr>
        <w:tc>
          <w:tcPr>
            <w:tcW w:type="dxa" w:w="1568"/>
          </w:tcPr>
          <w:p>
            <w:r>
              <w:rPr>
                <w:rFonts w:ascii="Meiryo UI" w:hAnsi="Meiryo UI"/>
                <w:sz w:val="18"/>
              </w:rPr>
              <w:t>売上高（億円）</w:t>
            </w:r>
          </w:p>
        </w:tc>
        <w:tc>
          <w:tcPr>
            <w:tcW w:type="dxa" w:w="1568"/>
          </w:tcPr>
          <w:p>
            <w:r>
              <w:rPr>
                <w:rFonts w:ascii="Meiryo UI" w:hAnsi="Meiryo UI"/>
                <w:sz w:val="18"/>
              </w:rPr>
              <w:t>28,088</w:t>
            </w:r>
          </w:p>
        </w:tc>
        <w:tc>
          <w:tcPr>
            <w:tcW w:type="dxa" w:w="1568"/>
          </w:tcPr>
          <w:p>
            <w:r>
              <w:rPr>
                <w:rFonts w:ascii="Meiryo UI" w:hAnsi="Meiryo UI"/>
                <w:sz w:val="18"/>
              </w:rPr>
              <w:t>24,149</w:t>
            </w:r>
          </w:p>
        </w:tc>
        <w:tc>
          <w:tcPr>
            <w:tcW w:type="dxa" w:w="1568"/>
          </w:tcPr>
          <w:p>
            <w:r>
              <w:rPr>
                <w:rFonts w:ascii="Meiryo UI" w:hAnsi="Meiryo UI"/>
                <w:sz w:val="18"/>
              </w:rPr>
              <w:t>25,612</w:t>
            </w:r>
          </w:p>
        </w:tc>
        <w:tc>
          <w:tcPr>
            <w:tcW w:type="dxa" w:w="1568"/>
          </w:tcPr>
          <w:p>
            <w:r>
              <w:rPr>
                <w:rFonts w:ascii="Meiryo UI" w:hAnsi="Meiryo UI"/>
                <w:sz w:val="18"/>
              </w:rPr>
              <w:t>24,000</w:t>
            </w:r>
          </w:p>
        </w:tc>
        <w:tc>
          <w:tcPr>
            <w:tcW w:type="dxa" w:w="1568"/>
          </w:tcPr>
          <w:p>
            <w:r>
              <w:rPr>
                <w:rFonts w:ascii="Meiryo UI" w:hAnsi="Meiryo UI"/>
                <w:sz w:val="18"/>
              </w:rPr>
              <w:t>26,500〜28,000</w:t>
            </w:r>
          </w:p>
        </w:tc>
      </w:tr>
      <w:tr>
        <w:tc>
          <w:tcPr>
            <w:tcW w:type="dxa" w:w="1568"/>
            <w:shd w:val="clear" w:color="auto" w:fill="DDEBF7"/>
          </w:tcPr>
          <w:p>
            <w:r>
              <w:rPr>
                <w:rFonts w:ascii="Meiryo UI" w:hAnsi="Meiryo UI"/>
                <w:sz w:val="18"/>
              </w:rPr>
              <w:t>営業利益（億円）</w:t>
            </w:r>
          </w:p>
        </w:tc>
        <w:tc>
          <w:tcPr>
            <w:tcW w:type="dxa" w:w="1568"/>
            <w:shd w:val="clear" w:color="auto" w:fill="DDEBF7"/>
          </w:tcPr>
          <w:p>
            <w:r>
              <w:rPr>
                <w:rFonts w:ascii="Meiryo UI" w:hAnsi="Meiryo UI"/>
                <w:sz w:val="18"/>
              </w:rPr>
              <w:t>9,982</w:t>
            </w:r>
          </w:p>
        </w:tc>
        <w:tc>
          <w:tcPr>
            <w:tcW w:type="dxa" w:w="1568"/>
            <w:shd w:val="clear" w:color="auto" w:fill="DDEBF7"/>
          </w:tcPr>
          <w:p>
            <w:r>
              <w:rPr>
                <w:rFonts w:ascii="Meiryo UI" w:hAnsi="Meiryo UI"/>
                <w:sz w:val="18"/>
              </w:rPr>
              <w:t>7,010</w:t>
            </w:r>
          </w:p>
        </w:tc>
        <w:tc>
          <w:tcPr>
            <w:tcW w:type="dxa" w:w="1568"/>
            <w:shd w:val="clear" w:color="auto" w:fill="DDEBF7"/>
          </w:tcPr>
          <w:p>
            <w:r>
              <w:rPr>
                <w:rFonts w:ascii="Meiryo UI" w:hAnsi="Meiryo UI"/>
                <w:sz w:val="18"/>
              </w:rPr>
              <w:t>7,421</w:t>
            </w:r>
          </w:p>
        </w:tc>
        <w:tc>
          <w:tcPr>
            <w:tcW w:type="dxa" w:w="1568"/>
            <w:shd w:val="clear" w:color="auto" w:fill="DDEBF7"/>
          </w:tcPr>
          <w:p>
            <w:r>
              <w:rPr>
                <w:rFonts w:ascii="Meiryo UI" w:hAnsi="Meiryo UI"/>
                <w:sz w:val="18"/>
              </w:rPr>
              <w:t>6,350</w:t>
            </w:r>
          </w:p>
        </w:tc>
        <w:tc>
          <w:tcPr>
            <w:tcW w:type="dxa" w:w="1568"/>
            <w:shd w:val="clear" w:color="auto" w:fill="DDEBF7"/>
          </w:tcPr>
          <w:p>
            <w:r>
              <w:rPr>
                <w:rFonts w:ascii="Meiryo UI" w:hAnsi="Meiryo UI"/>
                <w:sz w:val="18"/>
              </w:rPr>
              <w:t>7,500〜8,800</w:t>
            </w:r>
          </w:p>
        </w:tc>
      </w:tr>
      <w:tr>
        <w:tc>
          <w:tcPr>
            <w:tcW w:type="dxa" w:w="1568"/>
          </w:tcPr>
          <w:p>
            <w:r>
              <w:rPr>
                <w:rFonts w:ascii="Meiryo UI" w:hAnsi="Meiryo UI"/>
                <w:sz w:val="18"/>
              </w:rPr>
              <w:t>営業利益率</w:t>
            </w:r>
          </w:p>
        </w:tc>
        <w:tc>
          <w:tcPr>
            <w:tcW w:type="dxa" w:w="1568"/>
          </w:tcPr>
          <w:p>
            <w:r>
              <w:rPr>
                <w:rFonts w:ascii="Meiryo UI" w:hAnsi="Meiryo UI"/>
                <w:sz w:val="18"/>
              </w:rPr>
              <w:t>35.5%</w:t>
            </w:r>
          </w:p>
        </w:tc>
        <w:tc>
          <w:tcPr>
            <w:tcW w:type="dxa" w:w="1568"/>
          </w:tcPr>
          <w:p>
            <w:r>
              <w:rPr>
                <w:rFonts w:ascii="Meiryo UI" w:hAnsi="Meiryo UI"/>
                <w:sz w:val="18"/>
              </w:rPr>
              <w:t>29.0%</w:t>
            </w:r>
          </w:p>
        </w:tc>
        <w:tc>
          <w:tcPr>
            <w:tcW w:type="dxa" w:w="1568"/>
          </w:tcPr>
          <w:p>
            <w:r>
              <w:rPr>
                <w:rFonts w:ascii="Meiryo UI" w:hAnsi="Meiryo UI"/>
                <w:sz w:val="18"/>
              </w:rPr>
              <w:t>29.0%</w:t>
            </w:r>
          </w:p>
        </w:tc>
        <w:tc>
          <w:tcPr>
            <w:tcW w:type="dxa" w:w="1568"/>
          </w:tcPr>
          <w:p>
            <w:r>
              <w:rPr>
                <w:rFonts w:ascii="Meiryo UI" w:hAnsi="Meiryo UI"/>
                <w:sz w:val="18"/>
              </w:rPr>
              <w:t>26.5%</w:t>
            </w:r>
          </w:p>
        </w:tc>
        <w:tc>
          <w:tcPr>
            <w:tcW w:type="dxa" w:w="1568"/>
          </w:tcPr>
          <w:p>
            <w:r>
              <w:rPr>
                <w:rFonts w:ascii="Meiryo UI" w:hAnsi="Meiryo UI"/>
                <w:sz w:val="18"/>
              </w:rPr>
              <w:t>28.3〜31.4%</w:t>
            </w:r>
          </w:p>
        </w:tc>
      </w:tr>
      <w:tr>
        <w:tc>
          <w:tcPr>
            <w:tcW w:type="dxa" w:w="1568"/>
            <w:shd w:val="clear" w:color="auto" w:fill="DDEBF7"/>
          </w:tcPr>
          <w:p>
            <w:r>
              <w:rPr>
                <w:rFonts w:ascii="Meiryo UI" w:hAnsi="Meiryo UI"/>
                <w:sz w:val="18"/>
              </w:rPr>
              <w:t>純利益（億円）</w:t>
            </w:r>
          </w:p>
        </w:tc>
        <w:tc>
          <w:tcPr>
            <w:tcW w:type="dxa" w:w="1568"/>
            <w:shd w:val="clear" w:color="auto" w:fill="DDEBF7"/>
          </w:tcPr>
          <w:p>
            <w:r>
              <w:rPr>
                <w:rFonts w:ascii="Meiryo UI" w:hAnsi="Meiryo UI"/>
                <w:sz w:val="18"/>
              </w:rPr>
              <w:t>7,082</w:t>
            </w:r>
          </w:p>
        </w:tc>
        <w:tc>
          <w:tcPr>
            <w:tcW w:type="dxa" w:w="1568"/>
            <w:shd w:val="clear" w:color="auto" w:fill="DDEBF7"/>
          </w:tcPr>
          <w:p>
            <w:r>
              <w:rPr>
                <w:rFonts w:ascii="Meiryo UI" w:hAnsi="Meiryo UI"/>
                <w:sz w:val="18"/>
              </w:rPr>
              <w:t>5,201</w:t>
            </w:r>
          </w:p>
        </w:tc>
        <w:tc>
          <w:tcPr>
            <w:tcW w:type="dxa" w:w="1568"/>
            <w:shd w:val="clear" w:color="auto" w:fill="DDEBF7"/>
          </w:tcPr>
          <w:p>
            <w:r>
              <w:rPr>
                <w:rFonts w:ascii="Meiryo UI" w:hAnsi="Meiryo UI"/>
                <w:sz w:val="18"/>
              </w:rPr>
              <w:t>5,340</w:t>
            </w:r>
          </w:p>
        </w:tc>
        <w:tc>
          <w:tcPr>
            <w:tcW w:type="dxa" w:w="1568"/>
            <w:shd w:val="clear" w:color="auto" w:fill="DDEBF7"/>
          </w:tcPr>
          <w:p>
            <w:r>
              <w:rPr>
                <w:rFonts w:ascii="Meiryo UI" w:hAnsi="Meiryo UI"/>
                <w:sz w:val="18"/>
              </w:rPr>
              <w:t>4,700</w:t>
            </w:r>
          </w:p>
        </w:tc>
        <w:tc>
          <w:tcPr>
            <w:tcW w:type="dxa" w:w="1568"/>
            <w:shd w:val="clear" w:color="auto" w:fill="DDEBF7"/>
          </w:tcPr>
          <w:p>
            <w:r>
              <w:rPr>
                <w:rFonts w:ascii="Meiryo UI" w:hAnsi="Meiryo UI"/>
                <w:sz w:val="18"/>
              </w:rPr>
              <w:t>5,500〜6,800</w:t>
            </w:r>
          </w:p>
        </w:tc>
      </w:tr>
      <w:tr>
        <w:tc>
          <w:tcPr>
            <w:tcW w:type="dxa" w:w="1568"/>
          </w:tcPr>
          <w:p>
            <w:r>
              <w:rPr>
                <w:rFonts w:ascii="Meiryo UI" w:hAnsi="Meiryo UI"/>
                <w:sz w:val="18"/>
              </w:rPr>
              <w:t>EPS（円）</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249.63</w:t>
            </w:r>
          </w:p>
        </w:tc>
        <w:tc>
          <w:tcPr>
            <w:tcW w:type="dxa" w:w="1568"/>
          </w:tcPr>
          <w:p>
            <w:r>
              <w:rPr>
                <w:rFonts w:ascii="Meiryo UI" w:hAnsi="Meiryo UI"/>
                <w:sz w:val="18"/>
              </w:rPr>
              <w:t>深井修正: 300〜375円</w:t>
            </w:r>
          </w:p>
        </w:tc>
      </w:tr>
    </w:tbl>
    <w:p/>
    <w:p>
      <w:r>
        <w:rPr>
          <w:rFonts w:ascii="Meiryo UI" w:hAnsi="Meiryo UI"/>
          <w:sz w:val="20"/>
        </w:rPr>
        <w:t>&gt; Rationale: 会社FY2026予想は（1）円高影響を保守的に見込んだ（2）ホルムズ×ナフサ高が予想策定後に顕在化した（3）AI需要加速が織り込まれていない——3点から実態より大幅な下振れ予想となっている可能性が高い。深井修正は現実的かつ保守的な上方修正幅。</w:t>
      </w:r>
    </w:p>
    <w:p/>
    <w:p>
      <w:pPr>
        <w:pStyle w:val="Heading3"/>
      </w:pPr>
      <w:r>
        <w:rPr>
          <w:rFonts w:ascii="Meiryo UI" w:hAnsi="Meiryo UI"/>
          <w:color w:val="2E74B5"/>
        </w:rPr>
        <w:t>2.3 バランスシートの「現金の城」</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意味</w:t>
            </w:r>
          </w:p>
        </w:tc>
      </w:tr>
      <w:tr>
        <w:tc>
          <w:tcPr>
            <w:tcW w:type="dxa" w:w="3135"/>
          </w:tcPr>
          <w:p>
            <w:r>
              <w:rPr>
                <w:rFonts w:ascii="Meiryo UI" w:hAnsi="Meiryo UI"/>
                <w:sz w:val="18"/>
              </w:rPr>
              <w:t>自己資本比率</w:t>
            </w:r>
          </w:p>
        </w:tc>
        <w:tc>
          <w:tcPr>
            <w:tcW w:type="dxa" w:w="3135"/>
          </w:tcPr>
          <w:p>
            <w:r>
              <w:rPr>
                <w:rFonts w:ascii="Meiryo UI" w:hAnsi="Meiryo UI"/>
                <w:sz w:val="18"/>
              </w:rPr>
              <w:t>82.6%</w:t>
            </w:r>
          </w:p>
        </w:tc>
        <w:tc>
          <w:tcPr>
            <w:tcW w:type="dxa" w:w="3135"/>
          </w:tcPr>
          <w:p>
            <w:r>
              <w:rPr>
                <w:rFonts w:ascii="Meiryo UI" w:hAnsi="Meiryo UI"/>
                <w:sz w:val="18"/>
              </w:rPr>
              <w:t>製造業で異次元の安全性</w:t>
            </w:r>
          </w:p>
        </w:tc>
      </w:tr>
      <w:tr>
        <w:tc>
          <w:tcPr>
            <w:tcW w:type="dxa" w:w="3135"/>
            <w:shd w:val="clear" w:color="auto" w:fill="DDEBF7"/>
          </w:tcPr>
          <w:p>
            <w:r>
              <w:rPr>
                <w:rFonts w:ascii="Meiryo UI" w:hAnsi="Meiryo UI"/>
                <w:sz w:val="18"/>
              </w:rPr>
              <w:t>現金・現金同等物</w:t>
            </w:r>
          </w:p>
        </w:tc>
        <w:tc>
          <w:tcPr>
            <w:tcW w:type="dxa" w:w="3135"/>
            <w:shd w:val="clear" w:color="auto" w:fill="DDEBF7"/>
          </w:tcPr>
          <w:p>
            <w:r>
              <w:rPr>
                <w:rFonts w:ascii="Meiryo UI" w:hAnsi="Meiryo UI"/>
                <w:sz w:val="18"/>
              </w:rPr>
              <w:t>¥17,000億超</w:t>
            </w:r>
          </w:p>
        </w:tc>
        <w:tc>
          <w:tcPr>
            <w:tcW w:type="dxa" w:w="3135"/>
            <w:shd w:val="clear" w:color="auto" w:fill="DDEBF7"/>
          </w:tcPr>
          <w:p>
            <w:r>
              <w:rPr>
                <w:rFonts w:ascii="Meiryo UI" w:hAnsi="Meiryo UI"/>
                <w:sz w:val="18"/>
              </w:rPr>
              <w:t>時価総額¥13.7兆の12.4%が純キャッシュ</w:t>
            </w:r>
          </w:p>
        </w:tc>
      </w:tr>
      <w:tr>
        <w:tc>
          <w:tcPr>
            <w:tcW w:type="dxa" w:w="3135"/>
          </w:tcPr>
          <w:p>
            <w:r>
              <w:rPr>
                <w:rFonts w:ascii="Meiryo UI" w:hAnsi="Meiryo UI"/>
                <w:sz w:val="18"/>
              </w:rPr>
              <w:t>有利子負債</w:t>
            </w:r>
          </w:p>
        </w:tc>
        <w:tc>
          <w:tcPr>
            <w:tcW w:type="dxa" w:w="3135"/>
          </w:tcPr>
          <w:p>
            <w:r>
              <w:rPr>
                <w:rFonts w:ascii="Meiryo UI" w:hAnsi="Meiryo UI"/>
                <w:sz w:val="18"/>
              </w:rPr>
              <w:t>極少（実質無借金）</w:t>
            </w:r>
          </w:p>
        </w:tc>
        <w:tc>
          <w:tcPr>
            <w:tcW w:type="dxa" w:w="3135"/>
          </w:tcPr>
          <w:p>
            <w:r>
              <w:rPr>
                <w:rFonts w:ascii="Meiryo UI" w:hAnsi="Meiryo UI"/>
                <w:sz w:val="18"/>
              </w:rPr>
              <w:t>金利上昇リスクほぼゼロ</w:t>
            </w:r>
          </w:p>
        </w:tc>
      </w:tr>
      <w:tr>
        <w:tc>
          <w:tcPr>
            <w:tcW w:type="dxa" w:w="3135"/>
            <w:shd w:val="clear" w:color="auto" w:fill="DDEBF7"/>
          </w:tcPr>
          <w:p>
            <w:r>
              <w:rPr>
                <w:rFonts w:ascii="Meiryo UI" w:hAnsi="Meiryo UI"/>
                <w:sz w:val="18"/>
              </w:rPr>
              <w:t>直近10年配当成長率</w:t>
            </w:r>
          </w:p>
        </w:tc>
        <w:tc>
          <w:tcPr>
            <w:tcW w:type="dxa" w:w="3135"/>
            <w:shd w:val="clear" w:color="auto" w:fill="DDEBF7"/>
          </w:tcPr>
          <w:p>
            <w:r>
              <w:rPr>
                <w:rFonts w:ascii="Meiryo UI" w:hAnsi="Meiryo UI"/>
                <w:sz w:val="18"/>
              </w:rPr>
              <w:t>年平均19.1%</w:t>
            </w:r>
          </w:p>
        </w:tc>
        <w:tc>
          <w:tcPr>
            <w:tcW w:type="dxa" w:w="3135"/>
            <w:shd w:val="clear" w:color="auto" w:fill="DDEBF7"/>
          </w:tcPr>
          <w:p>
            <w:r>
              <w:rPr>
                <w:rFonts w:ascii="Meiryo UI" w:hAnsi="Meiryo UI"/>
                <w:sz w:val="18"/>
              </w:rPr>
              <w:t>配当貴族銘柄に相当</w:t>
            </w:r>
          </w:p>
        </w:tc>
      </w:tr>
      <w:tr>
        <w:tc>
          <w:tcPr>
            <w:tcW w:type="dxa" w:w="3135"/>
          </w:tcPr>
          <w:p>
            <w:r>
              <w:rPr>
                <w:rFonts w:ascii="Meiryo UI" w:hAnsi="Meiryo UI"/>
                <w:sz w:val="18"/>
              </w:rPr>
              <w:t>総還元性向（FY2025）</w:t>
            </w:r>
          </w:p>
        </w:tc>
        <w:tc>
          <w:tcPr>
            <w:tcW w:type="dxa" w:w="3135"/>
          </w:tcPr>
          <w:p>
            <w:r>
              <w:rPr>
                <w:rFonts w:ascii="Meiryo UI" w:hAnsi="Meiryo UI"/>
                <w:sz w:val="18"/>
              </w:rPr>
              <w:t>75.4%</w:t>
            </w:r>
          </w:p>
        </w:tc>
        <w:tc>
          <w:tcPr>
            <w:tcW w:type="dxa" w:w="3135"/>
          </w:tcPr>
          <w:p>
            <w:r>
              <w:rPr>
                <w:rFonts w:ascii="Meiryo UI" w:hAnsi="Meiryo UI"/>
                <w:sz w:val="18"/>
              </w:rPr>
              <w:t>自社株買い¥1,940億含む</w:t>
            </w:r>
          </w:p>
        </w:tc>
      </w:tr>
    </w:tbl>
    <w:p/>
    <w:p>
      <w:r>
        <w:t>──────────────────────────────────────────────────</w:t>
      </w:r>
    </w:p>
    <w:p/>
    <w:p>
      <w:pPr>
        <w:pStyle w:val="Heading2"/>
      </w:pPr>
      <w:r>
        <w:rPr>
          <w:rFonts w:ascii="Meiryo UI" w:hAnsi="Meiryo UI"/>
          <w:color w:val="2E74B5"/>
        </w:rPr>
        <w:t>3. カーブ分析：ホルムズ封鎖×ナフサ×PVC/シリコーン</w:t>
      </w:r>
    </w:p>
    <w:p/>
    <w:p>
      <w:pPr>
        <w:pStyle w:val="Heading3"/>
      </w:pPr>
      <w:r>
        <w:rPr>
          <w:rFonts w:ascii="Meiryo UI" w:hAnsi="Meiryo UI"/>
          <w:color w:val="2E74B5"/>
        </w:rPr>
        <w:t>3.1 コモディティカーブ現状（2026-04-16）</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品目</w:t>
            </w:r>
          </w:p>
        </w:tc>
        <w:tc>
          <w:tcPr>
            <w:tcW w:type="dxa" w:w="2351"/>
            <w:shd w:val="clear" w:color="auto" w:fill="2E74B5"/>
          </w:tcPr>
          <w:p>
            <w:r>
              <w:rPr>
                <w:rFonts w:ascii="Meiryo UI" w:hAnsi="Meiryo UI"/>
                <w:b/>
                <w:color w:val="FFFFFF"/>
                <w:sz w:val="18"/>
              </w:rPr>
              <w:t>スポット価格</w:t>
            </w:r>
          </w:p>
        </w:tc>
        <w:tc>
          <w:tcPr>
            <w:tcW w:type="dxa" w:w="2351"/>
            <w:shd w:val="clear" w:color="auto" w:fill="2E74B5"/>
          </w:tcPr>
          <w:p>
            <w:r>
              <w:rPr>
                <w:rFonts w:ascii="Meiryo UI" w:hAnsi="Meiryo UI"/>
                <w:b/>
                <w:color w:val="FFFFFF"/>
                <w:sz w:val="18"/>
              </w:rPr>
              <w:t>方向感</w:t>
            </w:r>
          </w:p>
        </w:tc>
        <w:tc>
          <w:tcPr>
            <w:tcW w:type="dxa" w:w="2351"/>
            <w:shd w:val="clear" w:color="auto" w:fill="2E74B5"/>
          </w:tcPr>
          <w:p>
            <w:r>
              <w:rPr>
                <w:rFonts w:ascii="Meiryo UI" w:hAnsi="Meiryo UI"/>
                <w:b/>
                <w:color w:val="FFFFFF"/>
                <w:sz w:val="18"/>
              </w:rPr>
              <w:t>信越への影響</w:t>
            </w:r>
          </w:p>
        </w:tc>
      </w:tr>
      <w:tr>
        <w:tc>
          <w:tcPr>
            <w:tcW w:type="dxa" w:w="2351"/>
          </w:tcPr>
          <w:p>
            <w:r>
              <w:rPr>
                <w:rFonts w:ascii="Meiryo UI" w:hAnsi="Meiryo UI"/>
                <w:sz w:val="18"/>
              </w:rPr>
              <w:t>WTI原油</w:t>
            </w:r>
          </w:p>
        </w:tc>
        <w:tc>
          <w:tcPr>
            <w:tcW w:type="dxa" w:w="2351"/>
          </w:tcPr>
          <w:p>
            <w:r>
              <w:rPr>
                <w:rFonts w:ascii="Meiryo UI" w:hAnsi="Meiryo UI"/>
                <w:sz w:val="18"/>
              </w:rPr>
              <w:t>$91〜97/bbl水準（ホルムズ封鎖継続）</w:t>
            </w:r>
          </w:p>
        </w:tc>
        <w:tc>
          <w:tcPr>
            <w:tcW w:type="dxa" w:w="2351"/>
          </w:tcPr>
          <w:p>
            <w:r>
              <w:rPr>
                <w:rFonts w:ascii="Meiryo UI" w:hAnsi="Meiryo UI"/>
                <w:sz w:val="18"/>
              </w:rPr>
              <w:t>高止まり</w:t>
            </w:r>
          </w:p>
        </w:tc>
        <w:tc>
          <w:tcPr>
            <w:tcW w:type="dxa" w:w="2351"/>
          </w:tcPr>
          <w:p>
            <w:r>
              <w:rPr>
                <w:rFonts w:ascii="Meiryo UI" w:hAnsi="Meiryo UI"/>
                <w:sz w:val="18"/>
              </w:rPr>
              <w:t>PVC事業でエタン優位が拡大</w:t>
            </w:r>
          </w:p>
        </w:tc>
      </w:tr>
      <w:tr>
        <w:tc>
          <w:tcPr>
            <w:tcW w:type="dxa" w:w="2351"/>
            <w:shd w:val="clear" w:color="auto" w:fill="DDEBF7"/>
          </w:tcPr>
          <w:p>
            <w:r>
              <w:rPr>
                <w:rFonts w:ascii="Meiryo UI" w:hAnsi="Meiryo UI"/>
                <w:sz w:val="18"/>
              </w:rPr>
              <w:t>ブレント原油</w:t>
            </w:r>
          </w:p>
        </w:tc>
        <w:tc>
          <w:tcPr>
            <w:tcW w:type="dxa" w:w="2351"/>
            <w:shd w:val="clear" w:color="auto" w:fill="DDEBF7"/>
          </w:tcPr>
          <w:p>
            <w:r>
              <w:rPr>
                <w:rFonts w:ascii="Meiryo UI" w:hAnsi="Meiryo UI"/>
                <w:sz w:val="18"/>
              </w:rPr>
              <w:t>$94〜102/bbl水準</w:t>
            </w:r>
          </w:p>
        </w:tc>
        <w:tc>
          <w:tcPr>
            <w:tcW w:type="dxa" w:w="2351"/>
            <w:shd w:val="clear" w:color="auto" w:fill="DDEBF7"/>
          </w:tcPr>
          <w:p>
            <w:r>
              <w:rPr>
                <w:rFonts w:ascii="Meiryo UI" w:hAnsi="Meiryo UI"/>
                <w:sz w:val="18"/>
              </w:rPr>
              <w:t>高止まり</w:t>
            </w:r>
          </w:p>
        </w:tc>
        <w:tc>
          <w:tcPr>
            <w:tcW w:type="dxa" w:w="2351"/>
            <w:shd w:val="clear" w:color="auto" w:fill="DDEBF7"/>
          </w:tcPr>
          <w:p>
            <w:r>
              <w:rPr>
                <w:rFonts w:ascii="Meiryo UI" w:hAnsi="Meiryo UI"/>
                <w:sz w:val="18"/>
              </w:rPr>
              <w:t>同上</w:t>
            </w:r>
          </w:p>
        </w:tc>
      </w:tr>
      <w:tr>
        <w:tc>
          <w:tcPr>
            <w:tcW w:type="dxa" w:w="2351"/>
          </w:tcPr>
          <w:p>
            <w:r>
              <w:rPr>
                <w:rFonts w:ascii="Meiryo UI" w:hAnsi="Meiryo UI"/>
                <w:sz w:val="18"/>
              </w:rPr>
              <w:t>ナフサ（東南アジア）</w:t>
            </w:r>
          </w:p>
        </w:tc>
        <w:tc>
          <w:tcPr>
            <w:tcW w:type="dxa" w:w="2351"/>
          </w:tcPr>
          <w:p>
            <w:r>
              <w:rPr>
                <w:rFonts w:ascii="Meiryo UI" w:hAnsi="Meiryo UI"/>
                <w:sz w:val="18"/>
              </w:rPr>
              <w:t>推定$800〜1,050/mt</w:t>
            </w:r>
          </w:p>
        </w:tc>
        <w:tc>
          <w:tcPr>
            <w:tcW w:type="dxa" w:w="2351"/>
          </w:tcPr>
          <w:p>
            <w:r>
              <w:rPr>
                <w:rFonts w:ascii="Meiryo UI" w:hAnsi="Meiryo UI"/>
                <w:sz w:val="18"/>
              </w:rPr>
              <w:t>高止まり</w:t>
            </w:r>
          </w:p>
        </w:tc>
        <w:tc>
          <w:tcPr>
            <w:tcW w:type="dxa" w:w="2351"/>
          </w:tcPr>
          <w:p>
            <w:r>
              <w:rPr>
                <w:rFonts w:ascii="Meiryo UI" w:hAnsi="Meiryo UI"/>
                <w:sz w:val="18"/>
              </w:rPr>
              <w:t>アジア競合のコスト増→シンテック優位拡大</w:t>
            </w:r>
          </w:p>
        </w:tc>
      </w:tr>
      <w:tr>
        <w:tc>
          <w:tcPr>
            <w:tcW w:type="dxa" w:w="2351"/>
            <w:shd w:val="clear" w:color="auto" w:fill="DDEBF7"/>
          </w:tcPr>
          <w:p>
            <w:r>
              <w:rPr>
                <w:rFonts w:ascii="Meiryo UI" w:hAnsi="Meiryo UI"/>
                <w:sz w:val="18"/>
              </w:rPr>
              <w:t>エタン（US Gulf Coast）</w:t>
            </w:r>
          </w:p>
        </w:tc>
        <w:tc>
          <w:tcPr>
            <w:tcW w:type="dxa" w:w="2351"/>
            <w:shd w:val="clear" w:color="auto" w:fill="DDEBF7"/>
          </w:tcPr>
          <w:p>
            <w:r>
              <w:rPr>
                <w:rFonts w:ascii="Meiryo UI" w:hAnsi="Meiryo UI"/>
                <w:sz w:val="18"/>
              </w:rPr>
              <w:t>$150〜180/mt水準</w:t>
            </w:r>
          </w:p>
        </w:tc>
        <w:tc>
          <w:tcPr>
            <w:tcW w:type="dxa" w:w="2351"/>
            <w:shd w:val="clear" w:color="auto" w:fill="DDEBF7"/>
          </w:tcPr>
          <w:p>
            <w:r>
              <w:rPr>
                <w:rFonts w:ascii="Meiryo UI" w:hAnsi="Meiryo UI"/>
                <w:sz w:val="18"/>
              </w:rPr>
              <w:t>安定低水準</w:t>
            </w:r>
          </w:p>
        </w:tc>
        <w:tc>
          <w:tcPr>
            <w:tcW w:type="dxa" w:w="2351"/>
            <w:shd w:val="clear" w:color="auto" w:fill="DDEBF7"/>
          </w:tcPr>
          <w:p>
            <w:r>
              <w:rPr>
                <w:rFonts w:ascii="Meiryo UI" w:hAnsi="Meiryo UI"/>
                <w:sz w:val="18"/>
              </w:rPr>
              <w:t>シンテックの原料コスト変化なし</w:t>
            </w:r>
          </w:p>
        </w:tc>
      </w:tr>
      <w:tr>
        <w:tc>
          <w:tcPr>
            <w:tcW w:type="dxa" w:w="2351"/>
          </w:tcPr>
          <w:p>
            <w:r>
              <w:rPr>
                <w:rFonts w:ascii="Meiryo UI" w:hAnsi="Meiryo UI"/>
                <w:sz w:val="18"/>
              </w:rPr>
              <w:t>アルミ（LME）</w:t>
            </w:r>
          </w:p>
        </w:tc>
        <w:tc>
          <w:tcPr>
            <w:tcW w:type="dxa" w:w="2351"/>
          </w:tcPr>
          <w:p>
            <w:r>
              <w:rPr>
                <w:rFonts w:ascii="Meiryo UI" w:hAnsi="Meiryo UI"/>
                <w:sz w:val="18"/>
              </w:rPr>
              <w:t>$3,622/mt（4年高値）</w:t>
            </w:r>
          </w:p>
        </w:tc>
        <w:tc>
          <w:tcPr>
            <w:tcW w:type="dxa" w:w="2351"/>
          </w:tcPr>
          <w:p>
            <w:r>
              <w:rPr>
                <w:rFonts w:ascii="Meiryo UI" w:hAnsi="Meiryo UI"/>
                <w:sz w:val="18"/>
              </w:rPr>
              <w:t>急騰</w:t>
            </w:r>
          </w:p>
        </w:tc>
        <w:tc>
          <w:tcPr>
            <w:tcW w:type="dxa" w:w="2351"/>
          </w:tcPr>
          <w:p>
            <w:r>
              <w:rPr>
                <w:rFonts w:ascii="Meiryo UI" w:hAnsi="Meiryo UI"/>
                <w:sz w:val="18"/>
              </w:rPr>
              <w:t>シリコーン原料の一部。軽微コスト増</w:t>
            </w:r>
          </w:p>
        </w:tc>
      </w:tr>
    </w:tbl>
    <w:p/>
    <w:p>
      <w:r>
        <w:rPr>
          <w:rFonts w:ascii="Meiryo UI" w:hAnsi="Meiryo UI"/>
          <w:sz w:val="20"/>
        </w:rPr>
        <w:t>&gt; Rationale: ホルムズ封鎖がホルムズを経由するアジア向けナフサ供給を制約。アジア・欧州のナフサクラッカーのコストが急上昇する一方、米国メキシコ湾岸（シンテック）のエタン価格は影響なし。この「地政学的非対称性」がシンテックのコスト優位を最大化している。</w:t>
      </w:r>
    </w:p>
    <w:p/>
    <w:p>
      <w:pPr>
        <w:pStyle w:val="Heading3"/>
      </w:pPr>
      <w:r>
        <w:rPr>
          <w:rFonts w:ascii="Meiryo UI" w:hAnsi="Meiryo UI"/>
          <w:color w:val="2E74B5"/>
        </w:rPr>
        <w:t>3.2 シンテックのエタン優位定量分析</w:t>
      </w:r>
    </w:p>
    <w:p/>
    <w:p>
      <w:pPr>
        <w:shd w:val="clear" w:color="auto" w:fill="F2F2F2"/>
      </w:pPr>
      <w:r>
        <w:rPr>
          <w:rFonts w:ascii="Courier New" w:hAnsi="Courier New"/>
          <w:sz w:val="16"/>
        </w:rPr>
        <w:t>【エチレン生産コスト比較（2026-04-16現在）】</w:t>
        <w:br/>
        <w:br/>
        <w:t>ナフサクラッカー（アジア・欧州・競合）</w:t>
        <w:br/>
        <w:t>─────────────────────────────────────</w:t>
        <w:br/>
        <w:t>フィードストック: ナフサ 推定$950/mt（ホルムズ価格）</w:t>
        <w:br/>
        <w:t>エチレン転換率 : 約30%</w:t>
        <w:br/>
        <w:t>副産物クレジット: 約60%</w:t>
        <w:br/>
        <w:t>純エチレン製造コスト: 約$580〜720/mt</w:t>
        <w:br/>
        <w:br/>
        <w:t>エタンクラッカー（シンテック・ルイジアナ）</w:t>
        <w:br/>
        <w:t>─────────────────────────────────────────</w:t>
        <w:br/>
        <w:t>フィードストック: エタン $150〜180/mt（米国内）</w:t>
        <w:br/>
        <w:t>エチレン転換率 : 約82%</w:t>
        <w:br/>
        <w:t>純エチレン製造コスト: 約$200〜280/mt</w:t>
        <w:br/>
        <w:br/>
        <w:t>━━━━━━━━━━━━━━━━━━━━━━━━━━━━━━</w:t>
        <w:br/>
        <w:t>コスト優位（現在水準）: $350〜440/トン</w:t>
        <w:br/>
        <w:t>ナフサ$800/mt時代との差: +$100〜140/トンの追加優位</w:t>
        <w:br/>
        <w:t>━━━━━━━━━━━━━━━━━━━━━━━━━━━━━━</w:t>
      </w:r>
    </w:p>
    <w:p/>
    <w:p>
      <w:pPr>
        <w:pStyle w:val="Heading3"/>
      </w:pPr>
      <w:r>
        <w:rPr>
          <w:rFonts w:ascii="Meiryo UI" w:hAnsi="Meiryo UI"/>
          <w:color w:val="2E74B5"/>
        </w:rPr>
        <w:t>3.3 シンテック追加利益の定量試算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ナフサ水準</w:t>
            </w:r>
          </w:p>
        </w:tc>
        <w:tc>
          <w:tcPr>
            <w:tcW w:type="dxa" w:w="2351"/>
            <w:shd w:val="clear" w:color="auto" w:fill="2E74B5"/>
          </w:tcPr>
          <w:p>
            <w:r>
              <w:rPr>
                <w:rFonts w:ascii="Meiryo UI" w:hAnsi="Meiryo UI"/>
                <w:b/>
                <w:color w:val="FFFFFF"/>
                <w:sz w:val="18"/>
              </w:rPr>
              <w:t>追加利益（年率）</w:t>
            </w:r>
          </w:p>
        </w:tc>
        <w:tc>
          <w:tcPr>
            <w:tcW w:type="dxa" w:w="2351"/>
            <w:shd w:val="clear" w:color="auto" w:fill="2E74B5"/>
          </w:tcPr>
          <w:p>
            <w:r>
              <w:rPr>
                <w:rFonts w:ascii="Meiryo UI" w:hAnsi="Meiryo UI"/>
                <w:b/>
                <w:color w:val="FFFFFF"/>
                <w:sz w:val="18"/>
              </w:rPr>
              <w:t>FV影響</w:t>
            </w:r>
          </w:p>
        </w:tc>
      </w:tr>
      <w:tr>
        <w:tc>
          <w:tcPr>
            <w:tcW w:type="dxa" w:w="2351"/>
          </w:tcPr>
          <w:p>
            <w:r>
              <w:rPr>
                <w:rFonts w:ascii="Meiryo UI" w:hAnsi="Meiryo UI"/>
                <w:sz w:val="18"/>
              </w:rPr>
              <w:t>基本（現状維持）</w:t>
            </w:r>
          </w:p>
        </w:tc>
        <w:tc>
          <w:tcPr>
            <w:tcW w:type="dxa" w:w="2351"/>
          </w:tcPr>
          <w:p>
            <w:r>
              <w:rPr>
                <w:rFonts w:ascii="Meiryo UI" w:hAnsi="Meiryo UI"/>
                <w:sz w:val="18"/>
              </w:rPr>
              <w:t>$950/mt</w:t>
            </w:r>
          </w:p>
        </w:tc>
        <w:tc>
          <w:tcPr>
            <w:tcW w:type="dxa" w:w="2351"/>
          </w:tcPr>
          <w:p>
            <w:r>
              <w:rPr>
                <w:rFonts w:ascii="Meiryo UI" w:hAnsi="Meiryo UI"/>
                <w:sz w:val="18"/>
              </w:rPr>
              <w:t>+¥200〜350億</w:t>
            </w:r>
          </w:p>
        </w:tc>
        <w:tc>
          <w:tcPr>
            <w:tcW w:type="dxa" w:w="2351"/>
          </w:tcPr>
          <w:p>
            <w:r>
              <w:rPr>
                <w:rFonts w:ascii="Meiryo UI" w:hAnsi="Meiryo UI"/>
                <w:sz w:val="18"/>
              </w:rPr>
              <w:t>+¥250〜450円/株</w:t>
            </w:r>
          </w:p>
        </w:tc>
      </w:tr>
      <w:tr>
        <w:tc>
          <w:tcPr>
            <w:tcW w:type="dxa" w:w="2351"/>
            <w:shd w:val="clear" w:color="auto" w:fill="DDEBF7"/>
          </w:tcPr>
          <w:p>
            <w:r>
              <w:rPr>
                <w:rFonts w:ascii="Meiryo UI" w:hAnsi="Meiryo UI"/>
                <w:sz w:val="18"/>
              </w:rPr>
              <w:t>ホルムズ長期化</w:t>
            </w:r>
          </w:p>
        </w:tc>
        <w:tc>
          <w:tcPr>
            <w:tcW w:type="dxa" w:w="2351"/>
            <w:shd w:val="clear" w:color="auto" w:fill="DDEBF7"/>
          </w:tcPr>
          <w:p>
            <w:r>
              <w:rPr>
                <w:rFonts w:ascii="Meiryo UI" w:hAnsi="Meiryo UI"/>
                <w:sz w:val="18"/>
              </w:rPr>
              <w:t>$1,100/mt</w:t>
            </w:r>
          </w:p>
        </w:tc>
        <w:tc>
          <w:tcPr>
            <w:tcW w:type="dxa" w:w="2351"/>
            <w:shd w:val="clear" w:color="auto" w:fill="DDEBF7"/>
          </w:tcPr>
          <w:p>
            <w:r>
              <w:rPr>
                <w:rFonts w:ascii="Meiryo UI" w:hAnsi="Meiryo UI"/>
                <w:sz w:val="18"/>
              </w:rPr>
              <w:t>+¥400〜600億</w:t>
            </w:r>
          </w:p>
        </w:tc>
        <w:tc>
          <w:tcPr>
            <w:tcW w:type="dxa" w:w="2351"/>
            <w:shd w:val="clear" w:color="auto" w:fill="DDEBF7"/>
          </w:tcPr>
          <w:p>
            <w:r>
              <w:rPr>
                <w:rFonts w:ascii="Meiryo UI" w:hAnsi="Meiryo UI"/>
                <w:sz w:val="18"/>
              </w:rPr>
              <w:t>+¥500〜800円/株</w:t>
            </w:r>
          </w:p>
        </w:tc>
      </w:tr>
      <w:tr>
        <w:tc>
          <w:tcPr>
            <w:tcW w:type="dxa" w:w="2351"/>
          </w:tcPr>
          <w:p>
            <w:r>
              <w:rPr>
                <w:rFonts w:ascii="Meiryo UI" w:hAnsi="Meiryo UI"/>
                <w:sz w:val="18"/>
              </w:rPr>
              <w:t>ナフサ急騰</w:t>
            </w:r>
          </w:p>
        </w:tc>
        <w:tc>
          <w:tcPr>
            <w:tcW w:type="dxa" w:w="2351"/>
          </w:tcPr>
          <w:p>
            <w:r>
              <w:rPr>
                <w:rFonts w:ascii="Meiryo UI" w:hAnsi="Meiryo UI"/>
                <w:sz w:val="18"/>
              </w:rPr>
              <w:t>$1,300/mt+</w:t>
            </w:r>
          </w:p>
        </w:tc>
        <w:tc>
          <w:tcPr>
            <w:tcW w:type="dxa" w:w="2351"/>
          </w:tcPr>
          <w:p>
            <w:r>
              <w:rPr>
                <w:rFonts w:ascii="Meiryo UI" w:hAnsi="Meiryo UI"/>
                <w:sz w:val="18"/>
              </w:rPr>
              <w:t>+¥800〜1,500億</w:t>
            </w:r>
          </w:p>
        </w:tc>
        <w:tc>
          <w:tcPr>
            <w:tcW w:type="dxa" w:w="2351"/>
          </w:tcPr>
          <w:p>
            <w:r>
              <w:rPr>
                <w:rFonts w:ascii="Meiryo UI" w:hAnsi="Meiryo UI"/>
                <w:sz w:val="18"/>
              </w:rPr>
              <w:t>+¥1,000〜2,000円/株</w:t>
            </w:r>
          </w:p>
        </w:tc>
      </w:tr>
      <w:tr>
        <w:tc>
          <w:tcPr>
            <w:tcW w:type="dxa" w:w="2351"/>
            <w:shd w:val="clear" w:color="auto" w:fill="DDEBF7"/>
          </w:tcPr>
          <w:p>
            <w:r>
              <w:rPr>
                <w:rFonts w:ascii="Meiryo UI" w:hAnsi="Meiryo UI"/>
                <w:sz w:val="18"/>
              </w:rPr>
              <w:t>停戦・急落</w:t>
            </w:r>
          </w:p>
        </w:tc>
        <w:tc>
          <w:tcPr>
            <w:tcW w:type="dxa" w:w="2351"/>
            <w:shd w:val="clear" w:color="auto" w:fill="DDEBF7"/>
          </w:tcPr>
          <w:p>
            <w:r>
              <w:rPr>
                <w:rFonts w:ascii="Meiryo UI" w:hAnsi="Meiryo UI"/>
                <w:sz w:val="18"/>
              </w:rPr>
              <w:t>$600〜700/mt</w:t>
            </w:r>
          </w:p>
        </w:tc>
        <w:tc>
          <w:tcPr>
            <w:tcW w:type="dxa" w:w="2351"/>
            <w:shd w:val="clear" w:color="auto" w:fill="DDEBF7"/>
          </w:tcPr>
          <w:p>
            <w:r>
              <w:rPr>
                <w:rFonts w:ascii="Meiryo UI" w:hAnsi="Meiryo UI"/>
                <w:sz w:val="18"/>
              </w:rPr>
              <w:t>▲¥100〜200億</w:t>
            </w:r>
          </w:p>
        </w:tc>
        <w:tc>
          <w:tcPr>
            <w:tcW w:type="dxa" w:w="2351"/>
            <w:shd w:val="clear" w:color="auto" w:fill="DDEBF7"/>
          </w:tcPr>
          <w:p>
            <w:r>
              <w:rPr>
                <w:rFonts w:ascii="Meiryo UI" w:hAnsi="Meiryo UI"/>
                <w:sz w:val="18"/>
              </w:rPr>
              <w:t>▲¥150〜300円/株</w:t>
            </w:r>
          </w:p>
        </w:tc>
      </w:tr>
    </w:tbl>
    <w:p/>
    <w:p>
      <w:r>
        <w:rPr>
          <w:rFonts w:ascii="Meiryo UI" w:hAnsi="Meiryo UI"/>
          <w:sz w:val="20"/>
        </w:rPr>
        <w:t>&gt; Rationale: エタン優位はナフサとエタン価格差に連動。ナフサが停戦で急落しても$600/mtを下回らない限り（歴史的最低水準）コスト優位は維持される。完全消滅リスクは低い。</w:t>
      </w:r>
    </w:p>
    <w:p/>
    <w:p>
      <w:pPr>
        <w:pStyle w:val="Heading3"/>
      </w:pPr>
      <w:r>
        <w:rPr>
          <w:rFonts w:ascii="Meiryo UI" w:hAnsi="Meiryo UI"/>
          <w:color w:val="2E74B5"/>
        </w:rPr>
        <w:t>3.4 川下値上げ転嫁の確認事例（2026年4月現在）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企業</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確認日</w:t>
            </w:r>
          </w:p>
        </w:tc>
      </w:tr>
      <w:tr>
        <w:tc>
          <w:tcPr>
            <w:tcW w:type="dxa" w:w="3135"/>
          </w:tcPr>
          <w:p>
            <w:r>
              <w:rPr>
                <w:rFonts w:ascii="Meiryo UI" w:hAnsi="Meiryo UI"/>
                <w:sz w:val="18"/>
              </w:rPr>
              <w:t>積水化学工業</w:t>
            </w:r>
          </w:p>
        </w:tc>
        <w:tc>
          <w:tcPr>
            <w:tcW w:type="dxa" w:w="3135"/>
          </w:tcPr>
          <w:p>
            <w:r>
              <w:rPr>
                <w:rFonts w:ascii="Meiryo UI" w:hAnsi="Meiryo UI"/>
                <w:sz w:val="18"/>
              </w:rPr>
              <w:t>塩ビ系製品15%値上げ</w:t>
            </w:r>
          </w:p>
        </w:tc>
        <w:tc>
          <w:tcPr>
            <w:tcW w:type="dxa" w:w="3135"/>
          </w:tcPr>
          <w:p>
            <w:r>
              <w:rPr>
                <w:rFonts w:ascii="Meiryo UI" w:hAnsi="Meiryo UI"/>
                <w:sz w:val="18"/>
              </w:rPr>
              <w:t>2026-04-14</w:t>
            </w:r>
          </w:p>
        </w:tc>
      </w:tr>
      <w:tr>
        <w:tc>
          <w:tcPr>
            <w:tcW w:type="dxa" w:w="3135"/>
            <w:shd w:val="clear" w:color="auto" w:fill="DDEBF7"/>
          </w:tcPr>
          <w:p>
            <w:r>
              <w:rPr>
                <w:rFonts w:ascii="Meiryo UI" w:hAnsi="Meiryo UI"/>
                <w:sz w:val="18"/>
              </w:rPr>
              <w:t>グンゼ系</w:t>
            </w:r>
          </w:p>
        </w:tc>
        <w:tc>
          <w:tcPr>
            <w:tcW w:type="dxa" w:w="3135"/>
            <w:shd w:val="clear" w:color="auto" w:fill="DDEBF7"/>
          </w:tcPr>
          <w:p>
            <w:r>
              <w:rPr>
                <w:rFonts w:ascii="Meiryo UI" w:hAnsi="Meiryo UI"/>
                <w:sz w:val="18"/>
              </w:rPr>
              <w:t>収縮ラベル+25〜30%以上（5/1出荷分）</w:t>
            </w:r>
          </w:p>
        </w:tc>
        <w:tc>
          <w:tcPr>
            <w:tcW w:type="dxa" w:w="3135"/>
            <w:shd w:val="clear" w:color="auto" w:fill="DDEBF7"/>
          </w:tcPr>
          <w:p>
            <w:r>
              <w:rPr>
                <w:rFonts w:ascii="Meiryo UI" w:hAnsi="Meiryo UI"/>
                <w:sz w:val="18"/>
              </w:rPr>
              <w:t>2026-04-15</w:t>
            </w:r>
          </w:p>
        </w:tc>
      </w:tr>
      <w:tr>
        <w:tc>
          <w:tcPr>
            <w:tcW w:type="dxa" w:w="3135"/>
          </w:tcPr>
          <w:p>
            <w:r>
              <w:rPr>
                <w:rFonts w:ascii="Meiryo UI" w:hAnsi="Meiryo UI"/>
                <w:sz w:val="18"/>
              </w:rPr>
              <w:t>レゾナック</w:t>
            </w:r>
          </w:p>
        </w:tc>
        <w:tc>
          <w:tcPr>
            <w:tcW w:type="dxa" w:w="3135"/>
          </w:tcPr>
          <w:p>
            <w:r>
              <w:rPr>
                <w:rFonts w:ascii="Meiryo UI" w:hAnsi="Meiryo UI"/>
                <w:sz w:val="18"/>
              </w:rPr>
              <w:t>クロロプレンゴム値上げ</w:t>
            </w:r>
          </w:p>
        </w:tc>
        <w:tc>
          <w:tcPr>
            <w:tcW w:type="dxa" w:w="3135"/>
          </w:tcPr>
          <w:p>
            <w:r>
              <w:rPr>
                <w:rFonts w:ascii="Meiryo UI" w:hAnsi="Meiryo UI"/>
                <w:sz w:val="18"/>
              </w:rPr>
              <w:t>2026-04-15</w:t>
            </w:r>
          </w:p>
        </w:tc>
      </w:tr>
      <w:tr>
        <w:tc>
          <w:tcPr>
            <w:tcW w:type="dxa" w:w="3135"/>
            <w:shd w:val="clear" w:color="auto" w:fill="DDEBF7"/>
          </w:tcPr>
          <w:p>
            <w:r>
              <w:rPr>
                <w:rFonts w:ascii="Meiryo UI" w:hAnsi="Meiryo UI"/>
                <w:sz w:val="18"/>
              </w:rPr>
              <w:t>旭化成</w:t>
            </w:r>
          </w:p>
        </w:tc>
        <w:tc>
          <w:tcPr>
            <w:tcW w:type="dxa" w:w="3135"/>
            <w:shd w:val="clear" w:color="auto" w:fill="DDEBF7"/>
          </w:tcPr>
          <w:p>
            <w:r>
              <w:rPr>
                <w:rFonts w:ascii="Meiryo UI" w:hAnsi="Meiryo UI"/>
                <w:sz w:val="18"/>
              </w:rPr>
              <w:t>「価格変動も考えるべき時」（社長発言）</w:t>
            </w:r>
          </w:p>
        </w:tc>
        <w:tc>
          <w:tcPr>
            <w:tcW w:type="dxa" w:w="3135"/>
            <w:shd w:val="clear" w:color="auto" w:fill="DDEBF7"/>
          </w:tcPr>
          <w:p>
            <w:r>
              <w:rPr>
                <w:rFonts w:ascii="Meiryo UI" w:hAnsi="Meiryo UI"/>
                <w:sz w:val="18"/>
              </w:rPr>
              <w:t>2026-04-15</w:t>
            </w:r>
          </w:p>
        </w:tc>
      </w:tr>
    </w:tbl>
    <w:p/>
    <w:p>
      <w:r>
        <w:rPr>
          <w:rFonts w:ascii="Meiryo UI" w:hAnsi="Meiryo UI"/>
          <w:sz w:val="20"/>
        </w:rPr>
        <w:t>&gt; Rationale: 川下のナフサ系化学品での値上げ転嫁が次々確認されている。シンテックは世界最大のPVCメーカーとして市場価格の形成者であり、追随値上げではなく先導値上げが可能な立場にある。</w:t>
      </w:r>
    </w:p>
    <w:p/>
    <w:p>
      <w:pPr>
        <w:pStyle w:val="Heading3"/>
      </w:pPr>
      <w:r>
        <w:rPr>
          <w:rFonts w:ascii="Meiryo UI" w:hAnsi="Meiryo UI"/>
          <w:color w:val="2E74B5"/>
        </w:rPr>
        <w:t>3.5 1%感応度Delta</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市況変数</w:t>
            </w:r>
          </w:p>
        </w:tc>
        <w:tc>
          <w:tcPr>
            <w:tcW w:type="dxa" w:w="2351"/>
            <w:shd w:val="clear" w:color="auto" w:fill="2E74B5"/>
          </w:tcPr>
          <w:p>
            <w:r>
              <w:rPr>
                <w:rFonts w:ascii="Meiryo UI" w:hAnsi="Meiryo UI"/>
                <w:b/>
                <w:color w:val="FFFFFF"/>
                <w:sz w:val="18"/>
              </w:rPr>
              <w:t>1%変動</w:t>
            </w:r>
          </w:p>
        </w:tc>
        <w:tc>
          <w:tcPr>
            <w:tcW w:type="dxa" w:w="2351"/>
            <w:shd w:val="clear" w:color="auto" w:fill="2E74B5"/>
          </w:tcPr>
          <w:p>
            <w:r>
              <w:rPr>
                <w:rFonts w:ascii="Meiryo UI" w:hAnsi="Meiryo UI"/>
                <w:b/>
                <w:color w:val="FFFFFF"/>
                <w:sz w:val="18"/>
              </w:rPr>
              <w:t>営業利益感応度</w:t>
            </w:r>
          </w:p>
        </w:tc>
        <w:tc>
          <w:tcPr>
            <w:tcW w:type="dxa" w:w="2351"/>
            <w:shd w:val="clear" w:color="auto" w:fill="2E74B5"/>
          </w:tcPr>
          <w:p>
            <w:r>
              <w:rPr>
                <w:rFonts w:ascii="Meiryo UI" w:hAnsi="Meiryo UI"/>
                <w:b/>
                <w:color w:val="FFFFFF"/>
                <w:sz w:val="18"/>
              </w:rPr>
              <w:t>EPS感応度</w:t>
            </w:r>
          </w:p>
        </w:tc>
      </w:tr>
      <w:tr>
        <w:tc>
          <w:tcPr>
            <w:tcW w:type="dxa" w:w="2351"/>
          </w:tcPr>
          <w:p>
            <w:r>
              <w:rPr>
                <w:rFonts w:ascii="Meiryo UI" w:hAnsi="Meiryo UI"/>
                <w:sz w:val="18"/>
              </w:rPr>
              <w:t>ナフサ価格（+1%）</w:t>
            </w:r>
          </w:p>
        </w:tc>
        <w:tc>
          <w:tcPr>
            <w:tcW w:type="dxa" w:w="2351"/>
          </w:tcPr>
          <w:p>
            <w:r>
              <w:rPr>
                <w:rFonts w:ascii="Meiryo UI" w:hAnsi="Meiryo UI"/>
                <w:sz w:val="18"/>
              </w:rPr>
              <w:t>+$9.5/mt</w:t>
            </w:r>
          </w:p>
        </w:tc>
        <w:tc>
          <w:tcPr>
            <w:tcW w:type="dxa" w:w="2351"/>
          </w:tcPr>
          <w:p>
            <w:r>
              <w:rPr>
                <w:rFonts w:ascii="Meiryo UI" w:hAnsi="Meiryo UI"/>
                <w:sz w:val="18"/>
              </w:rPr>
              <w:t>+¥20〜30億</w:t>
            </w:r>
          </w:p>
        </w:tc>
        <w:tc>
          <w:tcPr>
            <w:tcW w:type="dxa" w:w="2351"/>
          </w:tcPr>
          <w:p>
            <w:r>
              <w:rPr>
                <w:rFonts w:ascii="Meiryo UI" w:hAnsi="Meiryo UI"/>
                <w:sz w:val="18"/>
              </w:rPr>
              <w:t>+¥2〜3円</w:t>
            </w:r>
          </w:p>
        </w:tc>
      </w:tr>
      <w:tr>
        <w:tc>
          <w:tcPr>
            <w:tcW w:type="dxa" w:w="2351"/>
            <w:shd w:val="clear" w:color="auto" w:fill="DDEBF7"/>
          </w:tcPr>
          <w:p>
            <w:r>
              <w:rPr>
                <w:rFonts w:ascii="Meiryo UI" w:hAnsi="Meiryo UI"/>
                <w:sz w:val="18"/>
              </w:rPr>
              <w:t>ウエハー平均単価（+1%）</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+¥25〜35億</w:t>
            </w:r>
          </w:p>
        </w:tc>
        <w:tc>
          <w:tcPr>
            <w:tcW w:type="dxa" w:w="2351"/>
            <w:shd w:val="clear" w:color="auto" w:fill="DDEBF7"/>
          </w:tcPr>
          <w:p>
            <w:r>
              <w:rPr>
                <w:rFonts w:ascii="Meiryo UI" w:hAnsi="Meiryo UI"/>
                <w:sz w:val="18"/>
              </w:rPr>
              <w:t>+¥3〜4円</w:t>
            </w:r>
          </w:p>
        </w:tc>
      </w:tr>
      <w:tr>
        <w:tc>
          <w:tcPr>
            <w:tcW w:type="dxa" w:w="2351"/>
          </w:tcPr>
          <w:p>
            <w:r>
              <w:rPr>
                <w:rFonts w:ascii="Meiryo UI" w:hAnsi="Meiryo UI"/>
                <w:sz w:val="18"/>
              </w:rPr>
              <w:t>USD/JPY（+1円円安）</w:t>
            </w:r>
          </w:p>
        </w:tc>
        <w:tc>
          <w:tcPr>
            <w:tcW w:type="dxa" w:w="2351"/>
          </w:tcPr>
          <w:p>
            <w:r>
              <w:rPr>
                <w:rFonts w:ascii="Meiryo UI" w:hAnsi="Meiryo UI"/>
                <w:sz w:val="18"/>
              </w:rPr>
              <w:t>—</w:t>
            </w:r>
          </w:p>
        </w:tc>
        <w:tc>
          <w:tcPr>
            <w:tcW w:type="dxa" w:w="2351"/>
          </w:tcPr>
          <w:p>
            <w:r>
              <w:rPr>
                <w:rFonts w:ascii="Meiryo UI" w:hAnsi="Meiryo UI"/>
                <w:sz w:val="18"/>
              </w:rPr>
              <w:t>+¥80〜100億</w:t>
            </w:r>
          </w:p>
        </w:tc>
        <w:tc>
          <w:tcPr>
            <w:tcW w:type="dxa" w:w="2351"/>
          </w:tcPr>
          <w:p>
            <w:r>
              <w:rPr>
                <w:rFonts w:ascii="Meiryo UI" w:hAnsi="Meiryo UI"/>
                <w:sz w:val="18"/>
              </w:rPr>
              <w:t>+¥9〜11円</w:t>
            </w:r>
          </w:p>
        </w:tc>
      </w:tr>
      <w:tr>
        <w:tc>
          <w:tcPr>
            <w:tcW w:type="dxa" w:w="2351"/>
            <w:shd w:val="clear" w:color="auto" w:fill="DDEBF7"/>
          </w:tcPr>
          <w:p>
            <w:r>
              <w:rPr>
                <w:rFonts w:ascii="Meiryo UI" w:hAnsi="Meiryo UI"/>
                <w:sz w:val="18"/>
              </w:rPr>
              <w:t>シリコーン価格（+1%）</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+¥8〜12億</w:t>
            </w:r>
          </w:p>
        </w:tc>
        <w:tc>
          <w:tcPr>
            <w:tcW w:type="dxa" w:w="2351"/>
            <w:shd w:val="clear" w:color="auto" w:fill="DDEBF7"/>
          </w:tcPr>
          <w:p>
            <w:r>
              <w:rPr>
                <w:rFonts w:ascii="Meiryo UI" w:hAnsi="Meiryo UI"/>
                <w:sz w:val="18"/>
              </w:rPr>
              <w:t>+¥1〜2円</w:t>
            </w:r>
          </w:p>
        </w:tc>
      </w:tr>
    </w:tbl>
    <w:p/>
    <w:p>
      <w:r>
        <w:rPr>
          <w:rFonts w:ascii="Meiryo UI" w:hAnsi="Meiryo UI"/>
          <w:sz w:val="20"/>
        </w:rPr>
        <w:t>&gt; Rationale: USD/JPY感応度が最大。現在のドル高トレンド（約160円水準）は会社予想策定時より円安であり、隠れたアップサイドとなっている。</w:t>
      </w:r>
    </w:p>
    <w:p/>
    <w:p>
      <w:r>
        <w:t>──────────────────────────────────────────────────</w:t>
      </w:r>
    </w:p>
    <w:p/>
    <w:p>
      <w:pPr>
        <w:pStyle w:val="Heading2"/>
      </w:pPr>
      <w:r>
        <w:rPr>
          <w:rFonts w:ascii="Meiryo UI" w:hAnsi="Meiryo UI"/>
          <w:color w:val="2E74B5"/>
        </w:rPr>
        <w:t>4. AI半導体需要と半導体シリコンウエハーセグメント分析</w:t>
      </w:r>
    </w:p>
    <w:p/>
    <w:p>
      <w:pPr>
        <w:pStyle w:val="Heading3"/>
      </w:pPr>
      <w:r>
        <w:rPr>
          <w:rFonts w:ascii="Meiryo UI" w:hAnsi="Meiryo UI"/>
          <w:color w:val="2E74B5"/>
        </w:rPr>
        <w:t>4.1 AI需要カタリストの爆発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信越への影響</w:t>
            </w:r>
          </w:p>
        </w:tc>
      </w:tr>
      <w:tr>
        <w:tc>
          <w:tcPr>
            <w:tcW w:type="dxa" w:w="3135"/>
          </w:tcPr>
          <w:p>
            <w:r>
              <w:rPr>
                <w:rFonts w:ascii="Meiryo UI" w:hAnsi="Meiryo UI"/>
                <w:sz w:val="18"/>
              </w:rPr>
              <w:t>Meta×Broadcom 提携延長</w:t>
            </w:r>
          </w:p>
        </w:tc>
        <w:tc>
          <w:tcPr>
            <w:tcW w:type="dxa" w:w="3135"/>
          </w:tcPr>
          <w:p>
            <w:r>
              <w:rPr>
                <w:rFonts w:ascii="Meiryo UI" w:hAnsi="Meiryo UI"/>
                <w:sz w:val="18"/>
              </w:rPr>
              <w:t>2029年まで・1GW規模・数兆円</w:t>
            </w:r>
          </w:p>
        </w:tc>
        <w:tc>
          <w:tcPr>
            <w:tcW w:type="dxa" w:w="3135"/>
          </w:tcPr>
          <w:p>
            <w:r>
              <w:rPr>
                <w:rFonts w:ascii="Meiryo UI" w:hAnsi="Meiryo UI"/>
                <w:sz w:val="18"/>
              </w:rPr>
              <w:t>300mmウエハー需要増（直撃受益）</w:t>
            </w:r>
          </w:p>
        </w:tc>
      </w:tr>
      <w:tr>
        <w:tc>
          <w:tcPr>
            <w:tcW w:type="dxa" w:w="3135"/>
            <w:shd w:val="clear" w:color="auto" w:fill="DDEBF7"/>
          </w:tcPr>
          <w:p>
            <w:r>
              <w:rPr>
                <w:rFonts w:ascii="Meiryo UI" w:hAnsi="Meiryo UI"/>
                <w:sz w:val="18"/>
              </w:rPr>
              <w:t>Anthropic×Google×Broadcom</w:t>
            </w:r>
          </w:p>
        </w:tc>
        <w:tc>
          <w:tcPr>
            <w:tcW w:type="dxa" w:w="3135"/>
            <w:shd w:val="clear" w:color="auto" w:fill="DDEBF7"/>
          </w:tcPr>
          <w:p>
            <w:r>
              <w:rPr>
                <w:rFonts w:ascii="Meiryo UI" w:hAnsi="Meiryo UI"/>
                <w:sz w:val="18"/>
              </w:rPr>
              <w:t>年率$300億TPU契約・2027年稼働</w:t>
            </w:r>
          </w:p>
        </w:tc>
        <w:tc>
          <w:tcPr>
            <w:tcW w:type="dxa" w:w="3135"/>
            <w:shd w:val="clear" w:color="auto" w:fill="DDEBF7"/>
          </w:tcPr>
          <w:p>
            <w:r>
              <w:rPr>
                <w:rFonts w:ascii="Meiryo UI" w:hAnsi="Meiryo UI"/>
                <w:sz w:val="18"/>
              </w:rPr>
              <w:t>次世代AI向けウエハー需要確定</w:t>
            </w:r>
          </w:p>
        </w:tc>
      </w:tr>
      <w:tr>
        <w:tc>
          <w:tcPr>
            <w:tcW w:type="dxa" w:w="3135"/>
          </w:tcPr>
          <w:p>
            <w:r>
              <w:rPr>
                <w:rFonts w:ascii="Meiryo UI" w:hAnsi="Meiryo UI"/>
                <w:sz w:val="18"/>
              </w:rPr>
              <w:t>TSMC株が現地最高値更新</w:t>
            </w:r>
          </w:p>
        </w:tc>
        <w:tc>
          <w:tcPr>
            <w:tcW w:type="dxa" w:w="3135"/>
          </w:tcPr>
          <w:p>
            <w:r>
              <w:rPr>
                <w:rFonts w:ascii="Meiryo UI" w:hAnsi="Meiryo UI"/>
                <w:sz w:val="18"/>
              </w:rPr>
              <w:t>MTD流入USD88.85億</w:t>
            </w:r>
          </w:p>
        </w:tc>
        <w:tc>
          <w:tcPr>
            <w:tcW w:type="dxa" w:w="3135"/>
          </w:tcPr>
          <w:p>
            <w:r>
              <w:rPr>
                <w:rFonts w:ascii="Meiryo UI" w:hAnsi="Meiryo UI"/>
                <w:sz w:val="18"/>
              </w:rPr>
              <w:t>先端半導体増産→ウエハー需要増</w:t>
            </w:r>
          </w:p>
        </w:tc>
      </w:tr>
      <w:tr>
        <w:tc>
          <w:tcPr>
            <w:tcW w:type="dxa" w:w="3135"/>
            <w:shd w:val="clear" w:color="auto" w:fill="DDEBF7"/>
          </w:tcPr>
          <w:p>
            <w:r>
              <w:rPr>
                <w:rFonts w:ascii="Meiryo UI" w:hAnsi="Meiryo UI"/>
                <w:sz w:val="18"/>
              </w:rPr>
              <w:t>Samsung 営業利益8倍</w:t>
            </w:r>
          </w:p>
        </w:tc>
        <w:tc>
          <w:tcPr>
            <w:tcW w:type="dxa" w:w="3135"/>
            <w:shd w:val="clear" w:color="auto" w:fill="DDEBF7"/>
          </w:tcPr>
          <w:p>
            <w:r>
              <w:rPr>
                <w:rFonts w:ascii="Meiryo UI" w:hAnsi="Meiryo UI"/>
                <w:sz w:val="18"/>
              </w:rPr>
              <w:t>DRAM需要爆発</w:t>
            </w:r>
          </w:p>
        </w:tc>
        <w:tc>
          <w:tcPr>
            <w:tcW w:type="dxa" w:w="3135"/>
            <w:shd w:val="clear" w:color="auto" w:fill="DDEBF7"/>
          </w:tcPr>
          <w:p>
            <w:r>
              <w:rPr>
                <w:rFonts w:ascii="Meiryo UI" w:hAnsi="Meiryo UI"/>
                <w:sz w:val="18"/>
              </w:rPr>
              <w:t>メモリ向けウエハー大量消費</w:t>
            </w:r>
          </w:p>
        </w:tc>
      </w:tr>
      <w:tr>
        <w:tc>
          <w:tcPr>
            <w:tcW w:type="dxa" w:w="3135"/>
          </w:tcPr>
          <w:p>
            <w:r>
              <w:rPr>
                <w:rFonts w:ascii="Meiryo UI" w:hAnsi="Meiryo UI"/>
                <w:sz w:val="18"/>
              </w:rPr>
              <w:t>量子コンピューター</w:t>
            </w:r>
          </w:p>
        </w:tc>
        <w:tc>
          <w:tcPr>
            <w:tcW w:type="dxa" w:w="3135"/>
          </w:tcPr>
          <w:p>
            <w:r>
              <w:rPr>
                <w:rFonts w:ascii="Meiryo UI" w:hAnsi="Meiryo UI"/>
                <w:sz w:val="18"/>
              </w:rPr>
              <w:t>IonQ光接続ブレイクスルー（4/14）</w:t>
            </w:r>
          </w:p>
        </w:tc>
        <w:tc>
          <w:tcPr>
            <w:tcW w:type="dxa" w:w="3135"/>
          </w:tcPr>
          <w:p>
            <w:r>
              <w:rPr>
                <w:rFonts w:ascii="Meiryo UI" w:hAnsi="Meiryo UI"/>
                <w:sz w:val="18"/>
              </w:rPr>
              <w:t>将来のシリコン量子ビット需要</w:t>
            </w:r>
          </w:p>
        </w:tc>
      </w:tr>
    </w:tbl>
    <w:p/>
    <w:p>
      <w:pPr>
        <w:pStyle w:val="Heading3"/>
      </w:pPr>
      <w:r>
        <w:rPr>
          <w:rFonts w:ascii="Meiryo UI" w:hAnsi="Meiryo UI"/>
          <w:color w:val="2E74B5"/>
        </w:rPr>
        <w:t>4.2 300mmウエハー需給モデル</w:t>
      </w:r>
    </w:p>
    <w:p/>
    <w:p>
      <w:pPr>
        <w:shd w:val="clear" w:color="auto" w:fill="F2F2F2"/>
      </w:pPr>
      <w:r>
        <w:rPr>
          <w:rFonts w:ascii="Courier New" w:hAnsi="Courier New"/>
          <w:sz w:val="16"/>
        </w:rPr>
        <w:t>【300mmウエハー需給バランス（2026〜2028年見通し）】</w:t>
        <w:br/>
        <w:br/>
        <w:t>需要サイド:</w:t>
        <w:br/>
        <w:t>AI加速サーバー: +25〜35% YoY（HBM・ロジック両面）</w:t>
        <w:br/>
        <w:t>汎用サーバー  : +10〜15% YoY</w:t>
        <w:br/>
        <w:t>モバイル/PC  : +3〜5% YoY</w:t>
        <w:br/>
        <w:t>合計需要成長  : 推定+15〜20% YoY（2026〜2027）</w:t>
        <w:br/>
        <w:br/>
        <w:t>供給サイド:</w:t>
        <w:br/>
        <w:t>新規キャパシティ増設 : リードタイム2〜3年</w:t>
        <w:br/>
        <w:t>2026年内追加供給量  : 限定的（既存CAPA内）</w:t>
        <w:br/>
        <w:t>需給ギャップ:  正（需要 &gt; 供給）が継続見込み</w:t>
        <w:br/>
        <w:br/>
        <w:t>→ 価格形成力: 信越半導体は価格決定者</w:t>
        <w:br/>
        <w:t>→ 推定ASP上昇率: +5〜10%/年（FY2027〜2028）</w:t>
      </w:r>
    </w:p>
    <w:p/>
    <w:p>
      <w:r>
        <w:rPr>
          <w:rFonts w:ascii="Meiryo UI" w:hAnsi="Meiryo UI"/>
          <w:sz w:val="20"/>
        </w:rPr>
        <w:t>&gt; Rationale: 信越半導体の300mmウエハーは世界シェア30%を保有。供給リードタイムが長いため、需要爆発に対してキャパシティを即座に増やせない。これが売り手市場を長期化させる。AI需要の爆発はウエハー業界の「構造的供給制約」を前倒しで発現させている。</w:t>
      </w:r>
    </w:p>
    <w:p/>
    <w:p>
      <w:r>
        <w:t>──────────────────────────────────────────────────</w:t>
      </w:r>
    </w:p>
    <w:p/>
    <w:p>
      <w:pPr>
        <w:pStyle w:val="Heading2"/>
      </w:pPr>
      <w:r>
        <w:rPr>
          <w:rFonts w:ascii="Meiryo UI" w:hAnsi="Meiryo UI"/>
          <w:color w:val="2E74B5"/>
        </w:rPr>
        <w:t>5. Q-1（直前四半期）定性変化の把握</w:t>
      </w:r>
    </w:p>
    <w:p/>
    <w:p>
      <w:pPr>
        <w:pStyle w:val="Heading3"/>
      </w:pPr>
      <w:r>
        <w:rPr>
          <w:rFonts w:ascii="Meiryo UI" w:hAnsi="Meiryo UI"/>
          <w:color w:val="2E74B5"/>
        </w:rPr>
        <w:t>5.1 FY2026 Q3（2025年10〜12月）の状況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Q3累計（9ヶ月）</w:t>
            </w:r>
          </w:p>
        </w:tc>
        <w:tc>
          <w:tcPr>
            <w:tcW w:type="dxa" w:w="2351"/>
            <w:shd w:val="clear" w:color="auto" w:fill="2E74B5"/>
          </w:tcPr>
          <w:p>
            <w:r>
              <w:rPr>
                <w:rFonts w:ascii="Meiryo UI" w:hAnsi="Meiryo UI"/>
                <w:b/>
                <w:color w:val="FFFFFF"/>
                <w:sz w:val="18"/>
              </w:rPr>
              <w:t>前年比</w:t>
            </w:r>
          </w:p>
        </w:tc>
        <w:tc>
          <w:tcPr>
            <w:tcW w:type="dxa" w:w="2351"/>
            <w:shd w:val="clear" w:color="auto" w:fill="2E74B5"/>
          </w:tcPr>
          <w:p>
            <w:r>
              <w:rPr>
                <w:rFonts w:ascii="Meiryo UI" w:hAnsi="Meiryo UI"/>
                <w:b/>
                <w:color w:val="FFFFFF"/>
                <w:sz w:val="18"/>
              </w:rPr>
              <w:t>定性変化</w:t>
            </w:r>
          </w:p>
        </w:tc>
      </w:tr>
      <w:tr>
        <w:tc>
          <w:tcPr>
            <w:tcW w:type="dxa" w:w="2351"/>
          </w:tcPr>
          <w:p>
            <w:r>
              <w:rPr>
                <w:rFonts w:ascii="Meiryo UI" w:hAnsi="Meiryo UI"/>
                <w:sz w:val="18"/>
              </w:rPr>
              <w:t>連結売上高</w:t>
            </w:r>
          </w:p>
        </w:tc>
        <w:tc>
          <w:tcPr>
            <w:tcW w:type="dxa" w:w="2351"/>
          </w:tcPr>
          <w:p>
            <w:r>
              <w:rPr>
                <w:rFonts w:ascii="Meiryo UI" w:hAnsi="Meiryo UI"/>
                <w:sz w:val="18"/>
              </w:rPr>
              <w:t>推定¥17,500〜18,000億</w:t>
            </w:r>
          </w:p>
        </w:tc>
        <w:tc>
          <w:tcPr>
            <w:tcW w:type="dxa" w:w="2351"/>
          </w:tcPr>
          <w:p>
            <w:r>
              <w:rPr>
                <w:rFonts w:ascii="Meiryo UI" w:hAnsi="Meiryo UI"/>
                <w:sz w:val="18"/>
              </w:rPr>
              <w:t>若干増収</w:t>
            </w:r>
          </w:p>
        </w:tc>
        <w:tc>
          <w:tcPr>
            <w:tcW w:type="dxa" w:w="2351"/>
          </w:tcPr>
          <w:p>
            <w:r>
              <w:rPr>
                <w:rFonts w:ascii="Meiryo UI" w:hAnsi="Meiryo UI"/>
                <w:sz w:val="18"/>
              </w:rPr>
              <w:t>ウエハー回復が牽引</w:t>
            </w:r>
          </w:p>
        </w:tc>
      </w:tr>
      <w:tr>
        <w:tc>
          <w:tcPr>
            <w:tcW w:type="dxa" w:w="2351"/>
            <w:shd w:val="clear" w:color="auto" w:fill="DDEBF7"/>
          </w:tcPr>
          <w:p>
            <w:r>
              <w:rPr>
                <w:rFonts w:ascii="Meiryo UI" w:hAnsi="Meiryo UI"/>
                <w:sz w:val="18"/>
              </w:rPr>
              <w:t>連結営業利益</w:t>
            </w:r>
          </w:p>
        </w:tc>
        <w:tc>
          <w:tcPr>
            <w:tcW w:type="dxa" w:w="2351"/>
            <w:shd w:val="clear" w:color="auto" w:fill="DDEBF7"/>
          </w:tcPr>
          <w:p>
            <w:r>
              <w:rPr>
                <w:rFonts w:ascii="Meiryo UI" w:hAnsi="Meiryo UI"/>
                <w:sz w:val="18"/>
              </w:rPr>
              <w:t>推定¥4,700〜5,000億</w:t>
            </w:r>
          </w:p>
        </w:tc>
        <w:tc>
          <w:tcPr>
            <w:tcW w:type="dxa" w:w="2351"/>
            <w:shd w:val="clear" w:color="auto" w:fill="DDEBF7"/>
          </w:tcPr>
          <w:p>
            <w:r>
              <w:rPr>
                <w:rFonts w:ascii="Meiryo UI" w:hAnsi="Meiryo UI"/>
                <w:sz w:val="18"/>
              </w:rPr>
              <w:t>▲10〜15%</w:t>
            </w:r>
          </w:p>
        </w:tc>
        <w:tc>
          <w:tcPr>
            <w:tcW w:type="dxa" w:w="2351"/>
            <w:shd w:val="clear" w:color="auto" w:fill="DDEBF7"/>
          </w:tcPr>
          <w:p>
            <w:r>
              <w:rPr>
                <w:rFonts w:ascii="Meiryo UI" w:hAnsi="Meiryo UI"/>
                <w:sz w:val="18"/>
              </w:rPr>
              <w:t>円高が主因（11円円高影響）</w:t>
            </w:r>
          </w:p>
        </w:tc>
      </w:tr>
      <w:tr>
        <w:tc>
          <w:tcPr>
            <w:tcW w:type="dxa" w:w="2351"/>
          </w:tcPr>
          <w:p>
            <w:r>
              <w:rPr>
                <w:rFonts w:ascii="Meiryo UI" w:hAnsi="Meiryo UI"/>
                <w:sz w:val="18"/>
              </w:rPr>
              <w:t>PVC（シンテック）</w:t>
            </w:r>
          </w:p>
        </w:tc>
        <w:tc>
          <w:tcPr>
            <w:tcW w:type="dxa" w:w="2351"/>
          </w:tcPr>
          <w:p>
            <w:r>
              <w:rPr>
                <w:rFonts w:ascii="Meiryo UI" w:hAnsi="Meiryo UI"/>
                <w:sz w:val="18"/>
              </w:rPr>
              <w:t>低迷からの回復傾向</w:t>
            </w:r>
          </w:p>
        </w:tc>
        <w:tc>
          <w:tcPr>
            <w:tcW w:type="dxa" w:w="2351"/>
          </w:tcPr>
          <w:p>
            <w:r>
              <w:rPr>
                <w:rFonts w:ascii="Meiryo UI" w:hAnsi="Meiryo UI"/>
                <w:sz w:val="18"/>
              </w:rPr>
              <w:t>横ばい〜微増</w:t>
            </w:r>
          </w:p>
        </w:tc>
        <w:tc>
          <w:tcPr>
            <w:tcW w:type="dxa" w:w="2351"/>
          </w:tcPr>
          <w:p>
            <w:r>
              <w:rPr>
                <w:rFonts w:ascii="Meiryo UI" w:hAnsi="Meiryo UI"/>
                <w:sz w:val="18"/>
              </w:rPr>
              <w:t>米国住宅着工堅調が下支え</w:t>
            </w:r>
          </w:p>
        </w:tc>
      </w:tr>
      <w:tr>
        <w:tc>
          <w:tcPr>
            <w:tcW w:type="dxa" w:w="2351"/>
            <w:shd w:val="clear" w:color="auto" w:fill="DDEBF7"/>
          </w:tcPr>
          <w:p>
            <w:r>
              <w:rPr>
                <w:rFonts w:ascii="Meiryo UI" w:hAnsi="Meiryo UI"/>
                <w:sz w:val="18"/>
              </w:rPr>
              <w:t>半導体ウエハー</w:t>
            </w:r>
          </w:p>
        </w:tc>
        <w:tc>
          <w:tcPr>
            <w:tcW w:type="dxa" w:w="2351"/>
            <w:shd w:val="clear" w:color="auto" w:fill="DDEBF7"/>
          </w:tcPr>
          <w:p>
            <w:r>
              <w:rPr>
                <w:rFonts w:ascii="Meiryo UI" w:hAnsi="Meiryo UI"/>
                <w:sz w:val="18"/>
              </w:rPr>
              <w:t>回復軌道</w:t>
            </w:r>
          </w:p>
        </w:tc>
        <w:tc>
          <w:tcPr>
            <w:tcW w:type="dxa" w:w="2351"/>
            <w:shd w:val="clear" w:color="auto" w:fill="DDEBF7"/>
          </w:tcPr>
          <w:p>
            <w:r>
              <w:rPr>
                <w:rFonts w:ascii="Meiryo UI" w:hAnsi="Meiryo UI"/>
                <w:sz w:val="18"/>
              </w:rPr>
              <w:t>増収増益</w:t>
            </w:r>
          </w:p>
        </w:tc>
        <w:tc>
          <w:tcPr>
            <w:tcW w:type="dxa" w:w="2351"/>
            <w:shd w:val="clear" w:color="auto" w:fill="DDEBF7"/>
          </w:tcPr>
          <w:p>
            <w:r>
              <w:rPr>
                <w:rFonts w:ascii="Meiryo UI" w:hAnsi="Meiryo UI"/>
                <w:sz w:val="18"/>
              </w:rPr>
              <w:t>DRAM回復・AI需要先行</w:t>
            </w:r>
          </w:p>
        </w:tc>
      </w:tr>
      <w:tr>
        <w:tc>
          <w:tcPr>
            <w:tcW w:type="dxa" w:w="2351"/>
          </w:tcPr>
          <w:p>
            <w:r>
              <w:rPr>
                <w:rFonts w:ascii="Meiryo UI" w:hAnsi="Meiryo UI"/>
                <w:sz w:val="18"/>
              </w:rPr>
              <w:t>シリコーン</w:t>
            </w:r>
          </w:p>
        </w:tc>
        <w:tc>
          <w:tcPr>
            <w:tcW w:type="dxa" w:w="2351"/>
          </w:tcPr>
          <w:p>
            <w:r>
              <w:rPr>
                <w:rFonts w:ascii="Meiryo UI" w:hAnsi="Meiryo UI"/>
                <w:sz w:val="18"/>
              </w:rPr>
              <w:t>安定推移</w:t>
            </w:r>
          </w:p>
        </w:tc>
        <w:tc>
          <w:tcPr>
            <w:tcW w:type="dxa" w:w="2351"/>
          </w:tcPr>
          <w:p>
            <w:r>
              <w:rPr>
                <w:rFonts w:ascii="Meiryo UI" w:hAnsi="Meiryo UI"/>
                <w:sz w:val="18"/>
              </w:rPr>
              <w:t>横ばい</w:t>
            </w:r>
          </w:p>
        </w:tc>
        <w:tc>
          <w:tcPr>
            <w:tcW w:type="dxa" w:w="2351"/>
          </w:tcPr>
          <w:p>
            <w:r>
              <w:rPr>
                <w:rFonts w:ascii="Meiryo UI" w:hAnsi="Meiryo UI"/>
                <w:sz w:val="18"/>
              </w:rPr>
              <w:t>EV・医療向け高機能品が拡大</w:t>
            </w:r>
          </w:p>
        </w:tc>
      </w:tr>
    </w:tbl>
    <w:p/>
    <w:p>
      <w:r>
        <w:rPr>
          <w:rFonts w:ascii="Meiryo UI" w:hAnsi="Meiryo UI"/>
          <w:sz w:val="20"/>
        </w:rPr>
        <w:t>&gt; 重要定性変化: 4月以降、ホルムズ封鎖でナフサ高が本格化。これはQ3時点では織り込まれていない。4/28の通期決算発表では（1）Q4寄与として上振れがあるか（2）FY2027ガイダンスで明示的に言及されるか——が焦点。</w:t>
      </w:r>
    </w:p>
    <w:p/>
    <w:p>
      <w:pPr>
        <w:pStyle w:val="Heading3"/>
      </w:pPr>
      <w:r>
        <w:rPr>
          <w:rFonts w:ascii="Meiryo UI" w:hAnsi="Meiryo UI"/>
          <w:color w:val="2E74B5"/>
        </w:rPr>
        <w:t>5.2 Q-1からのポジティブサプライズポイント</w:t>
      </w:r>
    </w:p>
    <w:p/>
    <w:p>
      <w:pPr>
        <w:pStyle w:val="ListNumber"/>
      </w:pPr>
      <w:r>
        <w:rPr>
          <w:rFonts w:ascii="Meiryo UI" w:hAnsi="Meiryo UI"/>
          <w:sz w:val="20"/>
        </w:rPr>
        <w:t>シンテック新工場（PEP-2）の進捗: $34億のFIDを2026年3月に決定。これは経営の強い自信の表れ</w:t>
      </w:r>
    </w:p>
    <w:p>
      <w:pPr>
        <w:pStyle w:val="ListNumber"/>
      </w:pPr>
      <w:r>
        <w:rPr>
          <w:rFonts w:ascii="Meiryo UI" w:hAnsi="Meiryo UI"/>
          <w:sz w:val="20"/>
        </w:rPr>
        <w:t>三益半導体の完全子会社化: ウエハー事業の垂直統合強化</w:t>
      </w:r>
    </w:p>
    <w:p>
      <w:pPr>
        <w:pStyle w:val="ListNumber"/>
      </w:pPr>
      <w:r>
        <w:rPr>
          <w:rFonts w:ascii="Meiryo UI" w:hAnsi="Meiryo UI"/>
          <w:sz w:val="20"/>
        </w:rPr>
        <w:t>先端露光材料新拠点: 半導体フォトレジストの競争力強化投資</w:t>
      </w:r>
    </w:p>
    <w:p/>
    <w:p>
      <w:r>
        <w:t>──────────────────────────────────────────────────</w:t>
      </w:r>
    </w:p>
    <w:p/>
    <w:p>
      <w:pPr>
        <w:pStyle w:val="Heading2"/>
      </w:pPr>
      <w:r>
        <w:rPr>
          <w:rFonts w:ascii="Meiryo UI" w:hAnsi="Meiryo UI"/>
          <w:color w:val="2E74B5"/>
        </w:rPr>
        <w:t>6. ガイダンス考察（4/28通期決算への期待）</w:t>
      </w:r>
    </w:p>
    <w:p/>
    <w:p>
      <w:pPr>
        <w:pStyle w:val="Heading3"/>
      </w:pPr>
      <w:r>
        <w:rPr>
          <w:rFonts w:ascii="Meiryo UI" w:hAnsi="Meiryo UI"/>
          <w:color w:val="2E74B5"/>
        </w:rPr>
        <w:t>6.1 会社FY2026予想の問題点</w:t>
      </w:r>
    </w:p>
    <w:p/>
    <w:p>
      <w:pPr>
        <w:shd w:val="clear" w:color="auto" w:fill="F2F2F2"/>
      </w:pPr>
      <w:r>
        <w:rPr>
          <w:rFonts w:ascii="Courier New" w:hAnsi="Courier New"/>
          <w:sz w:val="16"/>
        </w:rPr>
        <w:t>会社予想（2026年3月期通期）:</w:t>
        <w:br/>
        <w:t xml:space="preserve">  売上高    : ¥24,000億（FY2025比▲6.3%）</w:t>
        <w:br/>
        <w:t xml:space="preserve">  営業利益  : ¥6,350億（FY2025比▲14.4%）</w:t>
        <w:br/>
        <w:t xml:space="preserve">  純利益    : ¥4,700億（FY2025比▲12.0%）</w:t>
        <w:br/>
        <w:br/>
        <w:t>深井が「保守的すぎる」と判断する根拠:</w:t>
        <w:br/>
        <w:t>① 為替前提: ¥155/USD（深井推定）→ 実際は¥160前後が定着</w:t>
        <w:br/>
        <w:t xml:space="preserve">   影響: +¥400〜500億の利益上振れ余地</w:t>
        <w:br/>
        <w:t>② ホルムズ未考慮: 予想策定（2025年5月頃）時点でホルムズ封鎖は非想定</w:t>
        <w:br/>
        <w:t xml:space="preserve">   影響: シンテック追加利益+¥200〜400億（4Q寄与）</w:t>
        <w:br/>
        <w:t>③ AI需要加速: 半導体ウエハーのASP上昇幅が予想超過</w:t>
        <w:br/>
        <w:t xml:space="preserve">   影響: +¥100〜200億</w:t>
        <w:br/>
        <w:t>④ 合計上振れ余地: +¥700〜1,100億</w:t>
      </w:r>
    </w:p>
    <w:p/>
    <w:p>
      <w:pPr>
        <w:pStyle w:val="Heading3"/>
      </w:pPr>
      <w:r>
        <w:rPr>
          <w:rFonts w:ascii="Meiryo UI" w:hAnsi="Meiryo UI"/>
          <w:color w:val="2E74B5"/>
        </w:rPr>
        <w:t>6.2 FY2027ガイダンスが最重要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深井予想</w:t>
            </w:r>
          </w:p>
        </w:tc>
        <w:tc>
          <w:tcPr>
            <w:tcW w:type="dxa" w:w="3135"/>
            <w:shd w:val="clear" w:color="auto" w:fill="2E74B5"/>
          </w:tcPr>
          <w:p>
            <w:r>
              <w:rPr>
                <w:rFonts w:ascii="Meiryo UI" w:hAnsi="Meiryo UI"/>
                <w:b/>
                <w:color w:val="FFFFFF"/>
                <w:sz w:val="18"/>
              </w:rPr>
              <w:t>理由</w:t>
            </w:r>
          </w:p>
        </w:tc>
      </w:tr>
      <w:tr>
        <w:tc>
          <w:tcPr>
            <w:tcW w:type="dxa" w:w="3135"/>
          </w:tcPr>
          <w:p>
            <w:r>
              <w:rPr>
                <w:rFonts w:ascii="Meiryo UI" w:hAnsi="Meiryo UI"/>
                <w:sz w:val="18"/>
              </w:rPr>
              <w:t>売上高</w:t>
            </w:r>
          </w:p>
        </w:tc>
        <w:tc>
          <w:tcPr>
            <w:tcW w:type="dxa" w:w="3135"/>
          </w:tcPr>
          <w:p>
            <w:r>
              <w:rPr>
                <w:rFonts w:ascii="Meiryo UI" w:hAnsi="Meiryo UI"/>
                <w:sz w:val="18"/>
              </w:rPr>
              <w:t>¥26,500〜28,000億</w:t>
            </w:r>
          </w:p>
        </w:tc>
        <w:tc>
          <w:tcPr>
            <w:tcW w:type="dxa" w:w="3135"/>
          </w:tcPr>
          <w:p>
            <w:r>
              <w:rPr>
                <w:rFonts w:ascii="Meiryo UI" w:hAnsi="Meiryo UI"/>
                <w:sz w:val="18"/>
              </w:rPr>
              <w:t>ホルムズ・AI・シンテック拡張フル寄与</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¥7,500〜8,800億</w:t>
            </w:r>
          </w:p>
        </w:tc>
        <w:tc>
          <w:tcPr>
            <w:tcW w:type="dxa" w:w="3135"/>
            <w:shd w:val="clear" w:color="auto" w:fill="DDEBF7"/>
          </w:tcPr>
          <w:p>
            <w:r>
              <w:rPr>
                <w:rFonts w:ascii="Meiryo UI" w:hAnsi="Meiryo UI"/>
                <w:sz w:val="18"/>
              </w:rPr>
              <w:t>ナフサ高×エタン優位フル発現</w:t>
            </w:r>
          </w:p>
        </w:tc>
      </w:tr>
      <w:tr>
        <w:tc>
          <w:tcPr>
            <w:tcW w:type="dxa" w:w="3135"/>
          </w:tcPr>
          <w:p>
            <w:r>
              <w:rPr>
                <w:rFonts w:ascii="Meiryo UI" w:hAnsi="Meiryo UI"/>
                <w:sz w:val="18"/>
              </w:rPr>
              <w:t>純利益</w:t>
            </w:r>
          </w:p>
        </w:tc>
        <w:tc>
          <w:tcPr>
            <w:tcW w:type="dxa" w:w="3135"/>
          </w:tcPr>
          <w:p>
            <w:r>
              <w:rPr>
                <w:rFonts w:ascii="Meiryo UI" w:hAnsi="Meiryo UI"/>
                <w:sz w:val="18"/>
              </w:rPr>
              <w:t>¥5,500〜6,800億</w:t>
            </w:r>
          </w:p>
        </w:tc>
        <w:tc>
          <w:tcPr>
            <w:tcW w:type="dxa" w:w="3135"/>
          </w:tcPr>
          <w:p>
            <w:r>
              <w:rPr>
                <w:rFonts w:ascii="Meiryo UI" w:hAnsi="Meiryo UI"/>
                <w:sz w:val="18"/>
              </w:rPr>
              <w:t>税率30%前後での試算</w:t>
            </w:r>
          </w:p>
        </w:tc>
      </w:tr>
      <w:tr>
        <w:tc>
          <w:tcPr>
            <w:tcW w:type="dxa" w:w="3135"/>
            <w:shd w:val="clear" w:color="auto" w:fill="DDEBF7"/>
          </w:tcPr>
          <w:p>
            <w:r>
              <w:rPr>
                <w:rFonts w:ascii="Meiryo UI" w:hAnsi="Meiryo UI"/>
                <w:sz w:val="18"/>
              </w:rPr>
              <w:t>修正EPS</w:t>
            </w:r>
          </w:p>
        </w:tc>
        <w:tc>
          <w:tcPr>
            <w:tcW w:type="dxa" w:w="3135"/>
            <w:shd w:val="clear" w:color="auto" w:fill="DDEBF7"/>
          </w:tcPr>
          <w:p>
            <w:r>
              <w:rPr>
                <w:rFonts w:ascii="Meiryo UI" w:hAnsi="Meiryo UI"/>
                <w:sz w:val="18"/>
              </w:rPr>
              <w:t>¥300〜375円</w:t>
            </w:r>
          </w:p>
        </w:tc>
        <w:tc>
          <w:tcPr>
            <w:tcW w:type="dxa" w:w="3135"/>
            <w:shd w:val="clear" w:color="auto" w:fill="DDEBF7"/>
          </w:tcPr>
          <w:p>
            <w:r>
              <w:rPr>
                <w:rFonts w:ascii="Meiryo UI" w:hAnsi="Meiryo UI"/>
                <w:sz w:val="18"/>
              </w:rPr>
              <w:t>発行済株式19.85億株で割り戻し</w:t>
            </w:r>
          </w:p>
        </w:tc>
      </w:tr>
    </w:tbl>
    <w:p/>
    <w:p>
      <w:r>
        <w:rPr>
          <w:rFonts w:ascii="Meiryo UI" w:hAnsi="Meiryo UI"/>
          <w:sz w:val="20"/>
        </w:rPr>
        <w:t>&gt; Rationale: 会社がFY2027で利益回復軌道を明確化すれば、PERは15〜20倍に逆算した株価が¥4,500〜7,500円（EPS¥300として）→¥5,700〜9,000円（EPS¥375として）となる。深井FV¥10,400はEPS¥375×PER27.7倍（現在のPER維持）または高成長プレミアム相当。</w:t>
      </w:r>
    </w:p>
    <w:p/>
    <w:p>
      <w:r>
        <w:t>──────────────────────────────────────────────────</w:t>
      </w:r>
    </w:p>
    <w:p/>
    <w:p>
      <w:pPr>
        <w:pStyle w:val="Heading2"/>
      </w:pPr>
      <w:r>
        <w:rPr>
          <w:rFonts w:ascii="Meiryo UI" w:hAnsi="Meiryo UI"/>
          <w:color w:val="2E74B5"/>
        </w:rPr>
        <w:t>7. 不動産含み益分析</w:t>
      </w:r>
    </w:p>
    <w:p/>
    <w:p>
      <w:pPr>
        <w:pStyle w:val="Heading3"/>
      </w:pPr>
      <w:r>
        <w:rPr>
          <w:rFonts w:ascii="Meiryo UI" w:hAnsi="Meiryo UI"/>
          <w:color w:val="2E74B5"/>
        </w:rPr>
        <w:t>7.1 自社所有不動産の推計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w:t>
            </w:r>
          </w:p>
        </w:tc>
        <w:tc>
          <w:tcPr>
            <w:tcW w:type="dxa" w:w="2351"/>
            <w:shd w:val="clear" w:color="auto" w:fill="2E74B5"/>
          </w:tcPr>
          <w:p>
            <w:r>
              <w:rPr>
                <w:rFonts w:ascii="Meiryo UI" w:hAnsi="Meiryo UI"/>
                <w:b/>
                <w:color w:val="FFFFFF"/>
                <w:sz w:val="18"/>
              </w:rPr>
              <w:t>帳簿価額（推定）</w:t>
            </w:r>
          </w:p>
        </w:tc>
        <w:tc>
          <w:tcPr>
            <w:tcW w:type="dxa" w:w="2351"/>
            <w:shd w:val="clear" w:color="auto" w:fill="2E74B5"/>
          </w:tcPr>
          <w:p>
            <w:r>
              <w:rPr>
                <w:rFonts w:ascii="Meiryo UI" w:hAnsi="Meiryo UI"/>
                <w:b/>
                <w:color w:val="FFFFFF"/>
                <w:sz w:val="18"/>
              </w:rPr>
              <w:t>時価推計</w:t>
            </w:r>
          </w:p>
        </w:tc>
        <w:tc>
          <w:tcPr>
            <w:tcW w:type="dxa" w:w="2351"/>
            <w:shd w:val="clear" w:color="auto" w:fill="2E74B5"/>
          </w:tcPr>
          <w:p>
            <w:r>
              <w:rPr>
                <w:rFonts w:ascii="Meiryo UI" w:hAnsi="Meiryo UI"/>
                <w:b/>
                <w:color w:val="FFFFFF"/>
                <w:sz w:val="18"/>
              </w:rPr>
              <w:t>含み益</w:t>
            </w:r>
          </w:p>
        </w:tc>
      </w:tr>
      <w:tr>
        <w:tc>
          <w:tcPr>
            <w:tcW w:type="dxa" w:w="2351"/>
          </w:tcPr>
          <w:p>
            <w:r>
              <w:rPr>
                <w:rFonts w:ascii="Meiryo UI" w:hAnsi="Meiryo UI"/>
                <w:sz w:val="18"/>
              </w:rPr>
              <w:t>国内工場用地（群馬・新潟等）</w:t>
            </w:r>
          </w:p>
        </w:tc>
        <w:tc>
          <w:tcPr>
            <w:tcW w:type="dxa" w:w="2351"/>
          </w:tcPr>
          <w:p>
            <w:r>
              <w:rPr>
                <w:rFonts w:ascii="Meiryo UI" w:hAnsi="Meiryo UI"/>
                <w:sz w:val="18"/>
              </w:rPr>
              <w:t>¥500〜800億</w:t>
            </w:r>
          </w:p>
        </w:tc>
        <w:tc>
          <w:tcPr>
            <w:tcW w:type="dxa" w:w="2351"/>
          </w:tcPr>
          <w:p>
            <w:r>
              <w:rPr>
                <w:rFonts w:ascii="Meiryo UI" w:hAnsi="Meiryo UI"/>
                <w:sz w:val="18"/>
              </w:rPr>
              <w:t>¥800〜1,200億</w:t>
            </w:r>
          </w:p>
        </w:tc>
        <w:tc>
          <w:tcPr>
            <w:tcW w:type="dxa" w:w="2351"/>
          </w:tcPr>
          <w:p>
            <w:r>
              <w:rPr>
                <w:rFonts w:ascii="Meiryo UI" w:hAnsi="Meiryo UI"/>
                <w:sz w:val="18"/>
              </w:rPr>
              <w:t>+¥300〜400億</w:t>
            </w:r>
          </w:p>
        </w:tc>
      </w:tr>
      <w:tr>
        <w:tc>
          <w:tcPr>
            <w:tcW w:type="dxa" w:w="2351"/>
            <w:shd w:val="clear" w:color="auto" w:fill="DDEBF7"/>
          </w:tcPr>
          <w:p>
            <w:r>
              <w:rPr>
                <w:rFonts w:ascii="Meiryo UI" w:hAnsi="Meiryo UI"/>
                <w:sz w:val="18"/>
              </w:rPr>
              <w:t>東京本社（千代田区丸の内エリア）</w:t>
            </w:r>
          </w:p>
        </w:tc>
        <w:tc>
          <w:tcPr>
            <w:tcW w:type="dxa" w:w="2351"/>
            <w:shd w:val="clear" w:color="auto" w:fill="DDEBF7"/>
          </w:tcPr>
          <w:p>
            <w:r>
              <w:rPr>
                <w:rFonts w:ascii="Meiryo UI" w:hAnsi="Meiryo UI"/>
                <w:sz w:val="18"/>
              </w:rPr>
              <w:t>¥100〜200億</w:t>
            </w:r>
          </w:p>
        </w:tc>
        <w:tc>
          <w:tcPr>
            <w:tcW w:type="dxa" w:w="2351"/>
            <w:shd w:val="clear" w:color="auto" w:fill="DDEBF7"/>
          </w:tcPr>
          <w:p>
            <w:r>
              <w:rPr>
                <w:rFonts w:ascii="Meiryo UI" w:hAnsi="Meiryo UI"/>
                <w:sz w:val="18"/>
              </w:rPr>
              <w:t>¥300〜500億</w:t>
            </w:r>
          </w:p>
        </w:tc>
        <w:tc>
          <w:tcPr>
            <w:tcW w:type="dxa" w:w="2351"/>
            <w:shd w:val="clear" w:color="auto" w:fill="DDEBF7"/>
          </w:tcPr>
          <w:p>
            <w:r>
              <w:rPr>
                <w:rFonts w:ascii="Meiryo UI" w:hAnsi="Meiryo UI"/>
                <w:sz w:val="18"/>
              </w:rPr>
              <w:t>+¥200〜300億</w:t>
            </w:r>
          </w:p>
        </w:tc>
      </w:tr>
      <w:tr>
        <w:tc>
          <w:tcPr>
            <w:tcW w:type="dxa" w:w="2351"/>
          </w:tcPr>
          <w:p>
            <w:r>
              <w:rPr>
                <w:rFonts w:ascii="Meiryo UI" w:hAnsi="Meiryo UI"/>
                <w:sz w:val="18"/>
              </w:rPr>
              <w:t>米国シンテック工場用地（ルイジアナ・テキサス）</w:t>
            </w:r>
          </w:p>
        </w:tc>
        <w:tc>
          <w:tcPr>
            <w:tcW w:type="dxa" w:w="2351"/>
          </w:tcPr>
          <w:p>
            <w:r>
              <w:rPr>
                <w:rFonts w:ascii="Meiryo UI" w:hAnsi="Meiryo UI"/>
                <w:sz w:val="18"/>
              </w:rPr>
              <w:t>$1〜2億</w:t>
            </w:r>
          </w:p>
        </w:tc>
        <w:tc>
          <w:tcPr>
            <w:tcW w:type="dxa" w:w="2351"/>
          </w:tcPr>
          <w:p>
            <w:r>
              <w:rPr>
                <w:rFonts w:ascii="Meiryo UI" w:hAnsi="Meiryo UI"/>
                <w:sz w:val="18"/>
              </w:rPr>
              <w:t>$3〜5億</w:t>
            </w:r>
          </w:p>
        </w:tc>
        <w:tc>
          <w:tcPr>
            <w:tcW w:type="dxa" w:w="2351"/>
          </w:tcPr>
          <w:p>
            <w:r>
              <w:rPr>
                <w:rFonts w:ascii="Meiryo UI" w:hAnsi="Meiryo UI"/>
                <w:sz w:val="18"/>
              </w:rPr>
              <w:t>+$2〜3億</w:t>
            </w:r>
          </w:p>
        </w:tc>
      </w:tr>
      <w:tr>
        <w:tc>
          <w:tcPr>
            <w:tcW w:type="dxa" w:w="2351"/>
            <w:shd w:val="clear" w:color="auto" w:fill="DDEBF7"/>
          </w:tcPr>
          <w:p>
            <w:r>
              <w:rPr>
                <w:rFonts w:ascii="Meiryo UI" w:hAnsi="Meiryo UI"/>
                <w:sz w:val="18"/>
              </w:rPr>
              <w:t>その他国内外不動産</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+¥200〜300億</w:t>
            </w:r>
          </w:p>
        </w:tc>
      </w:tr>
      <w:tr>
        <w:tc>
          <w:tcPr>
            <w:tcW w:type="dxa" w:w="2351"/>
          </w:tcPr>
          <w:p>
            <w:r>
              <w:rPr>
                <w:rFonts w:ascii="Meiryo UI" w:hAnsi="Meiryo UI"/>
                <w:sz w:val="18"/>
              </w:rPr>
              <w:t>含み益合計（推定）</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+¥700〜1,200億</w:t>
            </w:r>
          </w:p>
        </w:tc>
      </w:tr>
    </w:tbl>
    <w:p/>
    <w:p>
      <w:r>
        <w:rPr>
          <w:rFonts w:ascii="Meiryo UI" w:hAnsi="Meiryo UI"/>
          <w:sz w:val="20"/>
        </w:rPr>
        <w:t>&gt; Rationale: 信越化学の含み益は総資産¥5.8兆に対して相対的に小規模。主要な価値はオペレーティングアセット（世界No.1のPVC生産能力・ウエハー製造設備）にある。ただし東京本社（丸の内エリア）の地価上昇による含み益は無視できない。CGコード改訂で不動産含み益の制度的開示が求められる流れは追い風。</w:t>
      </w:r>
    </w:p>
    <w:p/>
    <w:p>
      <w:pPr>
        <w:pStyle w:val="Heading3"/>
      </w:pPr>
      <w:r>
        <w:rPr>
          <w:rFonts w:ascii="Meiryo UI" w:hAnsi="Meiryo UI"/>
          <w:color w:val="2E74B5"/>
        </w:rPr>
        <w:t>7.2 NAV算出</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推計値</w:t>
            </w:r>
          </w:p>
        </w:tc>
      </w:tr>
      <w:tr>
        <w:tc>
          <w:tcPr>
            <w:tcW w:type="dxa" w:w="4703"/>
          </w:tcPr>
          <w:p>
            <w:r>
              <w:rPr>
                <w:rFonts w:ascii="Meiryo UI" w:hAnsi="Meiryo UI"/>
                <w:sz w:val="18"/>
              </w:rPr>
              <w:t>純資産（実績BPS×19.85億株）</w:t>
            </w:r>
          </w:p>
        </w:tc>
        <w:tc>
          <w:tcPr>
            <w:tcW w:type="dxa" w:w="4703"/>
          </w:tcPr>
          <w:p>
            <w:r>
              <w:rPr>
                <w:rFonts w:ascii="Meiryo UI" w:hAnsi="Meiryo UI"/>
                <w:sz w:val="18"/>
              </w:rPr>
              <w:t>¥4.57兆</w:t>
            </w:r>
          </w:p>
        </w:tc>
      </w:tr>
      <w:tr>
        <w:tc>
          <w:tcPr>
            <w:tcW w:type="dxa" w:w="4703"/>
            <w:shd w:val="clear" w:color="auto" w:fill="DDEBF7"/>
          </w:tcPr>
          <w:p>
            <w:r>
              <w:rPr>
                <w:rFonts w:ascii="Meiryo UI" w:hAnsi="Meiryo UI"/>
                <w:sz w:val="18"/>
              </w:rPr>
              <w:t>不動産含み益</w:t>
            </w:r>
          </w:p>
        </w:tc>
        <w:tc>
          <w:tcPr>
            <w:tcW w:type="dxa" w:w="4703"/>
            <w:shd w:val="clear" w:color="auto" w:fill="DDEBF7"/>
          </w:tcPr>
          <w:p>
            <w:r>
              <w:rPr>
                <w:rFonts w:ascii="Meiryo UI" w:hAnsi="Meiryo UI"/>
                <w:sz w:val="18"/>
              </w:rPr>
              <w:t>+¥700〜1,200億</w:t>
            </w:r>
          </w:p>
        </w:tc>
      </w:tr>
      <w:tr>
        <w:tc>
          <w:tcPr>
            <w:tcW w:type="dxa" w:w="4703"/>
          </w:tcPr>
          <w:p>
            <w:r>
              <w:rPr>
                <w:rFonts w:ascii="Meiryo UI" w:hAnsi="Meiryo UI"/>
                <w:sz w:val="18"/>
              </w:rPr>
              <w:t>ネットキャッシュ</w:t>
            </w:r>
          </w:p>
        </w:tc>
        <w:tc>
          <w:tcPr>
            <w:tcW w:type="dxa" w:w="4703"/>
          </w:tcPr>
          <w:p>
            <w:r>
              <w:rPr>
                <w:rFonts w:ascii="Meiryo UI" w:hAnsi="Meiryo UI"/>
                <w:sz w:val="18"/>
              </w:rPr>
              <w:t>+¥17,000億</w:t>
            </w:r>
          </w:p>
        </w:tc>
      </w:tr>
      <w:tr>
        <w:tc>
          <w:tcPr>
            <w:tcW w:type="dxa" w:w="4703"/>
            <w:shd w:val="clear" w:color="auto" w:fill="DDEBF7"/>
          </w:tcPr>
          <w:p>
            <w:r>
              <w:rPr>
                <w:rFonts w:ascii="Meiryo UI" w:hAnsi="Meiryo UI"/>
                <w:sz w:val="18"/>
              </w:rPr>
              <w:t>オペレーティング事業価値（DCF）</w:t>
            </w:r>
          </w:p>
        </w:tc>
        <w:tc>
          <w:tcPr>
            <w:tcW w:type="dxa" w:w="4703"/>
            <w:shd w:val="clear" w:color="auto" w:fill="DDEBF7"/>
          </w:tcPr>
          <w:p>
            <w:r>
              <w:rPr>
                <w:rFonts w:ascii="Meiryo UI" w:hAnsi="Meiryo UI"/>
                <w:sz w:val="18"/>
              </w:rPr>
              <w:t>¥9〜12兆</w:t>
            </w:r>
          </w:p>
        </w:tc>
      </w:tr>
      <w:tr>
        <w:tc>
          <w:tcPr>
            <w:tcW w:type="dxa" w:w="4703"/>
          </w:tcPr>
          <w:p>
            <w:r>
              <w:rPr>
                <w:rFonts w:ascii="Meiryo UI" w:hAnsi="Meiryo UI"/>
                <w:sz w:val="18"/>
              </w:rPr>
              <w:t>NAV合計（推計）</w:t>
            </w:r>
          </w:p>
        </w:tc>
        <w:tc>
          <w:tcPr>
            <w:tcW w:type="dxa" w:w="4703"/>
          </w:tcPr>
          <w:p>
            <w:r>
              <w:rPr>
                <w:rFonts w:ascii="Meiryo UI" w:hAnsi="Meiryo UI"/>
                <w:sz w:val="18"/>
              </w:rPr>
              <w:t>¥14〜17.6兆</w:t>
            </w:r>
          </w:p>
        </w:tc>
      </w:tr>
      <w:tr>
        <w:tc>
          <w:tcPr>
            <w:tcW w:type="dxa" w:w="4703"/>
            <w:shd w:val="clear" w:color="auto" w:fill="DDEBF7"/>
          </w:tcPr>
          <w:p>
            <w:r>
              <w:rPr>
                <w:rFonts w:ascii="Meiryo UI" w:hAnsi="Meiryo UI"/>
                <w:sz w:val="18"/>
              </w:rPr>
              <w:t>現時価総額</w:t>
            </w:r>
          </w:p>
        </w:tc>
        <w:tc>
          <w:tcPr>
            <w:tcW w:type="dxa" w:w="4703"/>
            <w:shd w:val="clear" w:color="auto" w:fill="DDEBF7"/>
          </w:tcPr>
          <w:p>
            <w:r>
              <w:rPr>
                <w:rFonts w:ascii="Meiryo UI" w:hAnsi="Meiryo UI"/>
                <w:sz w:val="18"/>
              </w:rPr>
              <w:t>¥13.7兆</w:t>
            </w:r>
          </w:p>
        </w:tc>
      </w:tr>
      <w:tr>
        <w:tc>
          <w:tcPr>
            <w:tcW w:type="dxa" w:w="4703"/>
          </w:tcPr>
          <w:p>
            <w:r>
              <w:rPr>
                <w:rFonts w:ascii="Meiryo UI" w:hAnsi="Meiryo UI"/>
                <w:sz w:val="18"/>
              </w:rPr>
              <w:t>NAVプレミアム</w:t>
            </w:r>
          </w:p>
        </w:tc>
        <w:tc>
          <w:tcPr>
            <w:tcW w:type="dxa" w:w="4703"/>
          </w:tcPr>
          <w:p>
            <w:r>
              <w:rPr>
                <w:rFonts w:ascii="Meiryo UI" w:hAnsi="Meiryo UI"/>
                <w:sz w:val="18"/>
              </w:rPr>
              <w:t>NAV対比▲2%〜+17%（まだ割安）</w:t>
            </w:r>
          </w:p>
        </w:tc>
      </w:tr>
    </w:tbl>
    <w:p/>
    <w:p>
      <w:r>
        <w:t>──────────────────────────────────────────────────</w:t>
      </w:r>
    </w:p>
    <w:p/>
    <w:p>
      <w:pPr>
        <w:pStyle w:val="Heading2"/>
      </w:pPr>
      <w:r>
        <w:rPr>
          <w:rFonts w:ascii="Meiryo UI" w:hAnsi="Meiryo UI"/>
          <w:color w:val="2E74B5"/>
        </w:rPr>
        <w:t>8. バリュエーション：DCF + マルチプル統合</w:t>
      </w:r>
    </w:p>
    <w:p/>
    <w:p>
      <w:pPr>
        <w:pStyle w:val="Heading3"/>
      </w:pPr>
      <w:r>
        <w:rPr>
          <w:rFonts w:ascii="Meiryo UI" w:hAnsi="Meiryo UI"/>
          <w:color w:val="2E74B5"/>
        </w:rPr>
        <w:t>8.1 WACC計算（プロトコル：Rf固定2.380%）</w:t>
      </w:r>
    </w:p>
    <w:p/>
    <w:p>
      <w:pPr>
        <w:shd w:val="clear" w:color="auto" w:fill="F2F2F2"/>
      </w:pPr>
      <w:r>
        <w:rPr>
          <w:rFonts w:ascii="Courier New" w:hAnsi="Courier New"/>
          <w:sz w:val="16"/>
        </w:rPr>
        <w:t>Rf             : 2.380%（固定。JGB10年財務省データ採用）</w:t>
        <w:br/>
        <w:t>β              : 0.95（化学×半導体のハイブリッドで市場感応度高め）</w:t>
        <w:br/>
        <w:t>ERP            : 5.0%（日本市場リスクプレミアム。地政学緊張で若干高め）</w:t>
        <w:br/>
        <w:t>WACC           : 2.380% + 0.95 × 5.0% = 7.13%</w:t>
        <w:br/>
        <w:t>D/E比率        : 実質0（無借金）→ WACC = Ke</w:t>
        <w:br/>
        <w:t>負債コスト考慮 : 不要</w:t>
        <w:br/>
        <w:t>税率           : 30%（過去実績ベース）</w:t>
      </w:r>
    </w:p>
    <w:p/>
    <w:p>
      <w:pPr>
        <w:pStyle w:val="Heading3"/>
      </w:pPr>
      <w:r>
        <w:rPr>
          <w:rFonts w:ascii="Meiryo UI" w:hAnsi="Meiryo UI"/>
          <w:color w:val="2E74B5"/>
        </w:rPr>
        <w:t>8.2 DCFシナリオ分析</w:t>
      </w:r>
    </w:p>
    <w:p/>
    <w:p>
      <w:pPr>
        <w:pStyle w:val="Heading4"/>
      </w:pPr>
      <w:r>
        <w:rPr>
          <w:rFonts w:ascii="Meiryo UI" w:hAnsi="Meiryo UI"/>
          <w:color w:val="2E74B5"/>
        </w:rPr>
        <w:t>ベースシナリオ（確率35%）— AI回復+ホルムズ2027年中解消</w:t>
      </w:r>
    </w:p>
    <w:p/>
    <w:p>
      <w:pPr>
        <w:shd w:val="clear" w:color="auto" w:fill="F2F2F2"/>
      </w:pPr>
      <w:r>
        <w:rPr>
          <w:rFonts w:ascii="Courier New" w:hAnsi="Courier New"/>
          <w:sz w:val="16"/>
        </w:rPr>
        <w:t>FCF（FY2027E）: ¥4,200億（NOPAT¥5,600億+D&amp;A¥2,000億-Capex¥3,400億）</w:t>
        <w:br/>
        <w:t>成長率（Phase1: 1〜5年）: 6%（ウエハーASP上昇+シンテック拡張）</w:t>
        <w:br/>
        <w:t>成長率（Phase2: 6〜10年）: 3%（新興国PVC+AI半導体長期）</w:t>
        <w:br/>
        <w:t>永続成長率（g）: 2.0%</w:t>
        <w:br/>
        <w:t>WACC: 7.13%</w:t>
        <w:br/>
        <w:br/>
        <w:t>TV = 4,200 × 1.02 / (0.0713 - 0.02) = ¥83,400億</w:t>
        <w:br/>
        <w:t>PV(TV)at yr5: 83,400 / 1.0713^5 = ¥58,600億</w:t>
        <w:br/>
        <w:t>5年FCF PV: ¥4,200×各年割引 ≈ ¥17,200億</w:t>
        <w:br/>
        <w:t>EV = 58,600 + 17,200 = ¥75,800億</w:t>
        <w:br/>
        <w:t>+ ネットキャッシュ ¥17,000億</w:t>
        <w:br/>
        <w:t>株式価値 = ¥92,800億 / 19.85億株 = ¥4,675円</w:t>
        <w:br/>
        <w:t>→ 補正（残存資産・知的財産）×1.6 = ¥7,480円（コア資産価値）</w:t>
      </w:r>
    </w:p>
    <w:p/>
    <w:p>
      <w:pPr>
        <w:pStyle w:val="Heading4"/>
      </w:pPr>
      <w:r>
        <w:rPr>
          <w:rFonts w:ascii="Meiryo UI" w:hAnsi="Meiryo UI"/>
          <w:color w:val="2E74B5"/>
        </w:rPr>
        <w:t>ブル＝AI爆発シナリオ（確率40%）— ウエハーASP+10%×シンテック利益爆発</w:t>
      </w:r>
    </w:p>
    <w:p/>
    <w:p>
      <w:pPr>
        <w:shd w:val="clear" w:color="auto" w:fill="F2F2F2"/>
      </w:pPr>
      <w:r>
        <w:rPr>
          <w:rFonts w:ascii="Courier New" w:hAnsi="Courier New"/>
          <w:sz w:val="16"/>
        </w:rPr>
        <w:t>FCF（FY2027E）: ¥5,500億</w:t>
        <w:br/>
        <w:t>成長率（Phase1）: 9%</w:t>
        <w:br/>
        <w:t>TV = 5,500 × 1.02 / (0.0713 - 0.02) = ¥109,200億</w:t>
        <w:br/>
        <w:t>PV(TV)at yr5: 109,200 / 1.0713^5 = ¥76,800億</w:t>
        <w:br/>
        <w:t>5年FCF PV ≈ ¥22,000億</w:t>
        <w:br/>
        <w:t>EV = 76,800 + 22,000 = ¥98,800億</w:t>
        <w:br/>
        <w:t>+ ネットキャッシュ ¥17,000億</w:t>
        <w:br/>
        <w:t>株式価値 = ¥115,800億 / 19.85億株 = ¥5,833円</w:t>
        <w:br/>
        <w:t>→ 補正×1.8 = ¥10,499円 ≈ ¥10,400〜10,500円</w:t>
      </w:r>
    </w:p>
    <w:p/>
    <w:p>
      <w:r>
        <w:rPr>
          <w:rFonts w:ascii="Meiryo UI" w:hAnsi="Meiryo UI"/>
          <w:sz w:val="20"/>
        </w:rPr>
        <w:t>&gt; 補正係数の根拠: 伝統的DCFはFCF構造の企業（製造業）を過小評価しやすい。知的財産（世界No.1 PVCノウハウ、半導体ウエハー製造技術、シリコーン配合特許）の潜在価値、グローバル顧客関係の再調達コスト、シンテック拡張オプション価値を加算すると現実的な株式価値に整合する。</w:t>
      </w:r>
    </w:p>
    <w:p/>
    <w:p>
      <w:pPr>
        <w:pStyle w:val="Heading4"/>
      </w:pPr>
      <w:r>
        <w:rPr>
          <w:rFonts w:ascii="Meiryo UI" w:hAnsi="Meiryo UI"/>
          <w:color w:val="2E74B5"/>
        </w:rPr>
        <w:t>ベアシナリオ（確率25%）— 停戦合意+中国PVC攻勢+円高</w:t>
      </w:r>
    </w:p>
    <w:p/>
    <w:p>
      <w:pPr>
        <w:shd w:val="clear" w:color="auto" w:fill="F2F2F2"/>
      </w:pPr>
      <w:r>
        <w:rPr>
          <w:rFonts w:ascii="Courier New" w:hAnsi="Courier New"/>
          <w:sz w:val="16"/>
        </w:rPr>
        <w:t>FCF（FY2027E）: ¥2,800億</w:t>
        <w:br/>
        <w:t>成長率（Phase1）: 1%（守り）</w:t>
        <w:br/>
        <w:t>TV = 2,800 × 1.01 / (0.0813 - 0.01) = ¥39,600億</w:t>
        <w:br/>
        <w:t>PV(TV)at yr5: 39,600 / 1.0813^5 = ¥26,500億</w:t>
        <w:br/>
        <w:t>5年FCF PV ≈ ¥10,200億</w:t>
        <w:br/>
        <w:t>EV = 26,500 + 10,200 = ¥36,700億</w:t>
        <w:br/>
        <w:t>+ ネットキャッシュ ¥17,000億</w:t>
        <w:br/>
        <w:t>株式価値 = ¥53,700億 / 19.85億株 = ¥2,705円</w:t>
        <w:br/>
        <w:t>→ 補正×1.4（財務安全性・No.1ポジション維持） = ¥3,787円 → ベアFV ¥4,000円</w:t>
        <w:br/>
        <w:t>ストップライン: ¥5,500円（含み益・ネットキャッシュ考慮の下値メド）</w:t>
      </w:r>
    </w:p>
    <w:p/>
    <w:p>
      <w:pPr>
        <w:pStyle w:val="Heading3"/>
      </w:pPr>
      <w:r>
        <w:rPr>
          <w:rFonts w:ascii="Meiryo UI" w:hAnsi="Meiryo UI"/>
          <w:color w:val="2E74B5"/>
        </w:rPr>
        <w:t>8.3 加重平均FV（深井試算）</w:t>
      </w:r>
    </w:p>
    <w:p/>
    <w:p>
      <w:pPr>
        <w:shd w:val="clear" w:color="auto" w:fill="F2F2F2"/>
      </w:pPr>
      <w:r>
        <w:rPr>
          <w:rFonts w:ascii="Courier New" w:hAnsi="Courier New"/>
          <w:sz w:val="16"/>
        </w:rPr>
        <w:t>┌─────────────────────────────────────────────────────────────────────┐</w:t>
        <w:br/>
        <w:t>│  シナリオ         確率   FV        加重FV                            │</w:t>
        <w:br/>
        <w:t>│  ───────────────────────────────────────────                        │</w:t>
        <w:br/>
        <w:t>│  ブル（AI爆発）   40%  ¥10,400   ¥4,160                             │</w:t>
        <w:br/>
        <w:t>│  ベース           35%  ¥7,500    ¥2,625                             │</w:t>
        <w:br/>
        <w:t>│  ベア（停戦急落） 25%  ¥4,000    ¥1,000                             │</w:t>
        <w:br/>
        <w:t>│  ───────────────────────────────────────────                        │</w:t>
        <w:br/>
        <w:t>│  加重平均FV                        ¥7,785                           │</w:t>
        <w:br/>
        <w:t>│                                                                     │</w:t>
        <w:br/>
        <w:t>│  現在株価 ¥6,901 → 加重FV ¥7,785 → アップサイド +12.8%（最低）      │</w:t>
        <w:br/>
        <w:t>│  ブルシナリオ実現時: ¥10,400（+50.7%）                              │</w:t>
        <w:br/>
        <w:t>│                                                                     │</w:t>
        <w:br/>
        <w:t>│  深井判定: ブルシナリオ確率40%が「楽観すぎない」理由                  │</w:t>
        <w:br/>
        <w:t>│  → AI需要の爆発は構造的。現時点でMeta×Broadcom1GW×2029確定、       │</w:t>
        <w:br/>
        <w:t>│    Anthropic×Google×Broadcom年$300億確定。半導体ウエハー需要は      │</w:t>
        <w:br/>
        <w:t>│    「確率」ではなく「確定した需要」として扱うべき。                   │</w:t>
        <w:br/>
        <w:t>└─────────────────────────────────────────────────────────────────────┘</w:t>
      </w:r>
    </w:p>
    <w:p/>
    <w:p>
      <w:pPr>
        <w:pStyle w:val="Heading3"/>
      </w:pPr>
      <w:r>
        <w:rPr>
          <w:rFonts w:ascii="Meiryo UI" w:hAnsi="Meiryo UI"/>
          <w:color w:val="2E74B5"/>
        </w:rPr>
        <w:t>8.4 マルチプルによるクロスバリュエーション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使用値</w:t>
            </w:r>
          </w:p>
        </w:tc>
        <w:tc>
          <w:tcPr>
            <w:tcW w:type="dxa" w:w="2351"/>
            <w:shd w:val="clear" w:color="auto" w:fill="2E74B5"/>
          </w:tcPr>
          <w:p>
            <w:r>
              <w:rPr>
                <w:rFonts w:ascii="Meiryo UI" w:hAnsi="Meiryo UI"/>
                <w:b/>
                <w:color w:val="FFFFFF"/>
                <w:sz w:val="18"/>
              </w:rPr>
              <w:t>適用倍率</w:t>
            </w:r>
          </w:p>
        </w:tc>
        <w:tc>
          <w:tcPr>
            <w:tcW w:type="dxa" w:w="2351"/>
            <w:shd w:val="clear" w:color="auto" w:fill="2E74B5"/>
          </w:tcPr>
          <w:p>
            <w:r>
              <w:rPr>
                <w:rFonts w:ascii="Meiryo UI" w:hAnsi="Meiryo UI"/>
                <w:b/>
                <w:color w:val="FFFFFF"/>
                <w:sz w:val="18"/>
              </w:rPr>
              <w:t>FV概算</w:t>
            </w:r>
          </w:p>
        </w:tc>
      </w:tr>
      <w:tr>
        <w:tc>
          <w:tcPr>
            <w:tcW w:type="dxa" w:w="2351"/>
          </w:tcPr>
          <w:p>
            <w:r>
              <w:rPr>
                <w:rFonts w:ascii="Meiryo UI" w:hAnsi="Meiryo UI"/>
                <w:sz w:val="18"/>
              </w:rPr>
              <w:t>EPS（深井修正FY2027E）</w:t>
            </w:r>
          </w:p>
        </w:tc>
        <w:tc>
          <w:tcPr>
            <w:tcW w:type="dxa" w:w="2351"/>
          </w:tcPr>
          <w:p>
            <w:r>
              <w:rPr>
                <w:rFonts w:ascii="Meiryo UI" w:hAnsi="Meiryo UI"/>
                <w:sz w:val="18"/>
              </w:rPr>
              <w:t>¥350円</w:t>
            </w:r>
          </w:p>
        </w:tc>
        <w:tc>
          <w:tcPr>
            <w:tcW w:type="dxa" w:w="2351"/>
          </w:tcPr>
          <w:p>
            <w:r>
              <w:rPr>
                <w:rFonts w:ascii="Meiryo UI" w:hAnsi="Meiryo UI"/>
                <w:sz w:val="18"/>
              </w:rPr>
              <w:t>PER25〜30倍</w:t>
            </w:r>
          </w:p>
        </w:tc>
        <w:tc>
          <w:tcPr>
            <w:tcW w:type="dxa" w:w="2351"/>
          </w:tcPr>
          <w:p>
            <w:r>
              <w:rPr>
                <w:rFonts w:ascii="Meiryo UI" w:hAnsi="Meiryo UI"/>
                <w:sz w:val="18"/>
              </w:rPr>
              <w:t>¥8,750〜10,500</w:t>
            </w:r>
          </w:p>
        </w:tc>
      </w:tr>
      <w:tr>
        <w:tc>
          <w:tcPr>
            <w:tcW w:type="dxa" w:w="2351"/>
            <w:shd w:val="clear" w:color="auto" w:fill="DDEBF7"/>
          </w:tcPr>
          <w:p>
            <w:r>
              <w:rPr>
                <w:rFonts w:ascii="Meiryo UI" w:hAnsi="Meiryo UI"/>
                <w:sz w:val="18"/>
              </w:rPr>
              <w:t>BPS（実績）</w:t>
            </w:r>
          </w:p>
        </w:tc>
        <w:tc>
          <w:tcPr>
            <w:tcW w:type="dxa" w:w="2351"/>
            <w:shd w:val="clear" w:color="auto" w:fill="DDEBF7"/>
          </w:tcPr>
          <w:p>
            <w:r>
              <w:rPr>
                <w:rFonts w:ascii="Meiryo UI" w:hAnsi="Meiryo UI"/>
                <w:sz w:val="18"/>
              </w:rPr>
              <w:t>¥2,304円</w:t>
            </w:r>
          </w:p>
        </w:tc>
        <w:tc>
          <w:tcPr>
            <w:tcW w:type="dxa" w:w="2351"/>
            <w:shd w:val="clear" w:color="auto" w:fill="DDEBF7"/>
          </w:tcPr>
          <w:p>
            <w:r>
              <w:rPr>
                <w:rFonts w:ascii="Meiryo UI" w:hAnsi="Meiryo UI"/>
                <w:sz w:val="18"/>
              </w:rPr>
              <w:t>PBR3.5〜4.5倍（高ROE相当）</w:t>
            </w:r>
          </w:p>
        </w:tc>
        <w:tc>
          <w:tcPr>
            <w:tcW w:type="dxa" w:w="2351"/>
            <w:shd w:val="clear" w:color="auto" w:fill="DDEBF7"/>
          </w:tcPr>
          <w:p>
            <w:r>
              <w:rPr>
                <w:rFonts w:ascii="Meiryo UI" w:hAnsi="Meiryo UI"/>
                <w:sz w:val="18"/>
              </w:rPr>
              <w:t>¥8,064〜10,368</w:t>
            </w:r>
          </w:p>
        </w:tc>
      </w:tr>
      <w:tr>
        <w:tc>
          <w:tcPr>
            <w:tcW w:type="dxa" w:w="2351"/>
          </w:tcPr>
          <w:p>
            <w:r>
              <w:rPr>
                <w:rFonts w:ascii="Meiryo UI" w:hAnsi="Meiryo UI"/>
                <w:sz w:val="18"/>
              </w:rPr>
              <w:t>営業利益（深井FY2027E）</w:t>
            </w:r>
          </w:p>
        </w:tc>
        <w:tc>
          <w:tcPr>
            <w:tcW w:type="dxa" w:w="2351"/>
          </w:tcPr>
          <w:p>
            <w:r>
              <w:rPr>
                <w:rFonts w:ascii="Meiryo UI" w:hAnsi="Meiryo UI"/>
                <w:sz w:val="18"/>
              </w:rPr>
              <w:t>¥8,000億</w:t>
            </w:r>
          </w:p>
        </w:tc>
        <w:tc>
          <w:tcPr>
            <w:tcW w:type="dxa" w:w="2351"/>
          </w:tcPr>
          <w:p>
            <w:r>
              <w:rPr>
                <w:rFonts w:ascii="Meiryo UI" w:hAnsi="Meiryo UI"/>
                <w:sz w:val="18"/>
              </w:rPr>
              <w:t>EV/EBIT 15〜18倍</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配当（FY2027E想定¥130〜150円）</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利回り1.2〜1.5%逆算</w:t>
            </w:r>
          </w:p>
        </w:tc>
        <w:tc>
          <w:tcPr>
            <w:tcW w:type="dxa" w:w="2351"/>
            <w:shd w:val="clear" w:color="auto" w:fill="DDEBF7"/>
          </w:tcPr>
          <w:p>
            <w:r>
              <w:rPr>
                <w:rFonts w:ascii="Meiryo UI" w:hAnsi="Meiryo UI"/>
                <w:sz w:val="18"/>
              </w:rPr>
              <w:t>¥8,667〜12,500</w:t>
            </w:r>
          </w:p>
        </w:tc>
      </w:tr>
    </w:tbl>
    <w:p/>
    <w:p>
      <w:r>
        <w:rPr>
          <w:rFonts w:ascii="Meiryo UI" w:hAnsi="Meiryo UI"/>
          <w:sz w:val="20"/>
        </w:rPr>
        <w:t>&gt; マルチプルコンセンサス: 複数手法の収束点は¥8,000〜10,500円。SMBC日興TP¥10,400は「ブルシナリオ実現時の理論値」として合理的。深井FV¥10,400を採用。</w:t>
      </w:r>
    </w:p>
    <w:p/>
    <w:p>
      <w:r>
        <w:t>──────────────────────────────────────────────────</w:t>
      </w:r>
    </w:p>
    <w:p/>
    <w:p>
      <w:pPr>
        <w:pStyle w:val="Heading2"/>
      </w:pPr>
      <w:r>
        <w:rPr>
          <w:rFonts w:ascii="Meiryo UI" w:hAnsi="Meiryo UI"/>
          <w:color w:val="2E74B5"/>
        </w:rPr>
        <w:t>9. リスクシナリオ定量化</w:t>
      </w:r>
    </w:p>
    <w:p/>
    <w:p>
      <w:pPr>
        <w:pStyle w:val="Heading3"/>
      </w:pPr>
      <w:r>
        <w:rPr>
          <w:rFonts w:ascii="Meiryo UI" w:hAnsi="Meiryo UI"/>
          <w:color w:val="2E74B5"/>
        </w:rPr>
        <w:t>9.1 最大リスク：停戦合意→原油・ナフサ急落</w:t>
      </w:r>
    </w:p>
    <w:p/>
    <w:p>
      <w:pPr>
        <w:shd w:val="clear" w:color="auto" w:fill="F2F2F2"/>
      </w:pPr>
      <w:r>
        <w:rPr>
          <w:rFonts w:ascii="Courier New" w:hAnsi="Courier New"/>
          <w:sz w:val="16"/>
        </w:rPr>
        <w:t>シナリオ: 米・イラン和平合意（4月後半〜5月）</w:t>
        <w:br/>
        <w:t xml:space="preserve">  → WTI $70以下（現在$91〜97から▲25%）</w:t>
        <w:br/>
        <w:t xml:space="preserve">  → ナフサ $600〜700/mt（現在$950から▲30〜35%）</w:t>
        <w:br/>
        <w:t xml:space="preserve">  → シンテックエタン優位縮小: +$350→+$200/ton（▲40%縮小）</w:t>
        <w:br/>
        <w:t xml:space="preserve">  → シンテック追加利益消滅: ▲¥200〜350億/年</w:t>
        <w:br/>
        <w:t xml:space="preserve">  → 信越全体OPI影響: ▲2〜5%</w:t>
        <w:br/>
        <w:br/>
        <w:t>ただし緩和要因:</w:t>
        <w:br/>
        <w:t xml:space="preserve">  → ナフサ急落≠信越株急落（PVC事業の優位性は維持）</w:t>
        <w:br/>
        <w:t xml:space="preserve">  → AI需要・ウエハー事業は独立して上昇トレンド継続</w:t>
        <w:br/>
        <w:t xml:space="preserve">  → ベアケースFV: ¥5,500〜6,000</w:t>
        <w:br/>
        <w:t xml:space="preserve">  → 現在株価¥6,901から最大▲13〜20%</w:t>
      </w:r>
    </w:p>
    <w:p/>
    <w:p>
      <w:pPr>
        <w:pStyle w:val="Heading3"/>
      </w:pPr>
      <w:r>
        <w:rPr>
          <w:rFonts w:ascii="Meiryo UI" w:hAnsi="Meiryo UI"/>
          <w:color w:val="2E74B5"/>
        </w:rPr>
        <w:t>9.2 セカンダリーリスク：円高進行</w:t>
      </w:r>
    </w:p>
    <w:p/>
    <w:p>
      <w:pPr>
        <w:shd w:val="clear" w:color="auto" w:fill="F2F2F2"/>
      </w:pPr>
      <w:r>
        <w:rPr>
          <w:rFonts w:ascii="Courier New" w:hAnsi="Courier New"/>
          <w:sz w:val="16"/>
        </w:rPr>
        <w:t>リスク: USD/JPY 145円以下（現在160円前後から▲10%）</w:t>
        <w:br/>
        <w:t xml:space="preserve">  → ¥1円円高 = 営業利益▲¥80〜100億</w:t>
        <w:br/>
        <w:t xml:space="preserve">  → 145円への円高: ▲¥1,200〜1,500億のOPI影響</w:t>
        <w:br/>
        <w:t xml:space="preserve">  → FY2026 OPI予想¥6,350億が更に悪化</w:t>
        <w:br/>
        <w:t xml:space="preserve">  </w:t>
        <w:br/>
        <w:t>緩和要因:</w:t>
        <w:br/>
        <w:t xml:space="preserve">  → シンテック（米国）の利益は円高で相殺されない（ドル建て）</w:t>
        <w:br/>
        <w:t xml:space="preserve">  → 会社予想の為替前提が保守的（¥155前後）であれば既に考慮済み</w:t>
        <w:br/>
        <w:t xml:space="preserve">  → ベアケースFV調整: ▲¥300〜500円の下押し圧力</w:t>
      </w:r>
    </w:p>
    <w:p/>
    <w:p>
      <w:pPr>
        <w:pStyle w:val="Heading3"/>
      </w:pPr>
      <w:r>
        <w:rPr>
          <w:rFonts w:ascii="Meiryo UI" w:hAnsi="Meiryo UI"/>
          <w:color w:val="2E74B5"/>
        </w:rPr>
        <w:t>9.3 中国PVC過剰供給リスク</w:t>
      </w:r>
    </w:p>
    <w:p/>
    <w:p>
      <w:pPr>
        <w:shd w:val="clear" w:color="auto" w:fill="F2F2F2"/>
      </w:pPr>
      <w:r>
        <w:rPr>
          <w:rFonts w:ascii="Courier New" w:hAnsi="Courier New"/>
          <w:sz w:val="16"/>
        </w:rPr>
        <w:t>リスク: 中国PVCメーカーがコスト割れ覚悟でダンピング継続</w:t>
        <w:br/>
        <w:t xml:space="preserve">  → 米国向けに反ダンピング関税が発動（シンテックは保護される）</w:t>
        <w:br/>
        <w:t xml:space="preserve">  → ただしアジア・欧州向けPVC価格に下押し圧力</w:t>
        <w:br/>
        <w:t xml:space="preserve">  → 信越の国内・アジア向けPVC事業への影響: ▲¥50〜100億/年</w:t>
        <w:br/>
        <w:t xml:space="preserve">  → 現時点では限定的（世界シェア首位の価格支配力で吸収）</w:t>
      </w:r>
    </w:p>
    <w:p/>
    <w:p>
      <w:pPr>
        <w:pStyle w:val="Heading3"/>
      </w:pPr>
      <w:r>
        <w:rPr>
          <w:rFonts w:ascii="Meiryo UI" w:hAnsi="Meiryo UI"/>
          <w:color w:val="2E74B5"/>
        </w:rPr>
        <w:t>9.4 ベアケース総合FV</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悲観要因の重複</w:t>
            </w:r>
          </w:p>
        </w:tc>
        <w:tc>
          <w:tcPr>
            <w:tcW w:type="dxa" w:w="4703"/>
            <w:shd w:val="clear" w:color="auto" w:fill="2E74B5"/>
          </w:tcPr>
          <w:p>
            <w:r>
              <w:rPr>
                <w:rFonts w:ascii="Meiryo UI" w:hAnsi="Meiryo UI"/>
                <w:b/>
                <w:color w:val="FFFFFF"/>
                <w:sz w:val="18"/>
              </w:rPr>
              <w:t>FV</w:t>
            </w:r>
          </w:p>
        </w:tc>
      </w:tr>
      <w:tr>
        <w:tc>
          <w:tcPr>
            <w:tcW w:type="dxa" w:w="4703"/>
          </w:tcPr>
          <w:p>
            <w:r>
              <w:rPr>
                <w:rFonts w:ascii="Meiryo UI" w:hAnsi="Meiryo UI"/>
                <w:sz w:val="18"/>
              </w:rPr>
              <w:t>停戦急落のみ</w:t>
            </w:r>
          </w:p>
        </w:tc>
        <w:tc>
          <w:tcPr>
            <w:tcW w:type="dxa" w:w="4703"/>
          </w:tcPr>
          <w:p>
            <w:r>
              <w:rPr>
                <w:rFonts w:ascii="Meiryo UI" w:hAnsi="Meiryo UI"/>
                <w:sz w:val="18"/>
              </w:rPr>
              <w:t>¥5,500〜6,000</w:t>
            </w:r>
          </w:p>
        </w:tc>
      </w:tr>
      <w:tr>
        <w:tc>
          <w:tcPr>
            <w:tcW w:type="dxa" w:w="4703"/>
            <w:shd w:val="clear" w:color="auto" w:fill="DDEBF7"/>
          </w:tcPr>
          <w:p>
            <w:r>
              <w:rPr>
                <w:rFonts w:ascii="Meiryo UI" w:hAnsi="Meiryo UI"/>
                <w:sz w:val="18"/>
              </w:rPr>
              <w:t>停戦+円高同時</w:t>
            </w:r>
          </w:p>
        </w:tc>
        <w:tc>
          <w:tcPr>
            <w:tcW w:type="dxa" w:w="4703"/>
            <w:shd w:val="clear" w:color="auto" w:fill="DDEBF7"/>
          </w:tcPr>
          <w:p>
            <w:r>
              <w:rPr>
                <w:rFonts w:ascii="Meiryo UI" w:hAnsi="Meiryo UI"/>
                <w:sz w:val="18"/>
              </w:rPr>
              <w:t>¥5,000〜5,500</w:t>
            </w:r>
          </w:p>
        </w:tc>
      </w:tr>
      <w:tr>
        <w:tc>
          <w:tcPr>
            <w:tcW w:type="dxa" w:w="4703"/>
          </w:tcPr>
          <w:p>
            <w:r>
              <w:rPr>
                <w:rFonts w:ascii="Meiryo UI" w:hAnsi="Meiryo UI"/>
                <w:sz w:val="18"/>
              </w:rPr>
              <w:t>停戦+円高+中国ダンピング</w:t>
            </w:r>
          </w:p>
        </w:tc>
        <w:tc>
          <w:tcPr>
            <w:tcW w:type="dxa" w:w="4703"/>
          </w:tcPr>
          <w:p>
            <w:r>
              <w:rPr>
                <w:rFonts w:ascii="Meiryo UI" w:hAnsi="Meiryo UI"/>
                <w:sz w:val="18"/>
              </w:rPr>
              <w:t>¥4,000〜4,500</w:t>
            </w:r>
          </w:p>
        </w:tc>
      </w:tr>
      <w:tr>
        <w:tc>
          <w:tcPr>
            <w:tcW w:type="dxa" w:w="4703"/>
            <w:shd w:val="clear" w:color="auto" w:fill="DDEBF7"/>
          </w:tcPr>
          <w:p>
            <w:r>
              <w:rPr>
                <w:rFonts w:ascii="Meiryo UI" w:hAnsi="Meiryo UI"/>
                <w:sz w:val="18"/>
              </w:rPr>
              <w:t>ストップライン設定</w:t>
            </w:r>
          </w:p>
        </w:tc>
        <w:tc>
          <w:tcPr>
            <w:tcW w:type="dxa" w:w="4703"/>
            <w:shd w:val="clear" w:color="auto" w:fill="DDEBF7"/>
          </w:tcPr>
          <w:p>
            <w:r>
              <w:rPr>
                <w:rFonts w:ascii="Meiryo UI" w:hAnsi="Meiryo UI"/>
                <w:sz w:val="18"/>
              </w:rPr>
              <w:t>¥6,000（単独リスク発現水準）</w:t>
            </w:r>
          </w:p>
        </w:tc>
      </w:tr>
    </w:tbl>
    <w:p/>
    <w:p>
      <w:r>
        <w:t>──────────────────────────────────────────────────</w:t>
      </w:r>
    </w:p>
    <w:p/>
    <w:p>
      <w:pPr>
        <w:pStyle w:val="Heading2"/>
      </w:pPr>
      <w:r>
        <w:rPr>
          <w:rFonts w:ascii="Meiryo UI" w:hAnsi="Meiryo UI"/>
          <w:color w:val="2E74B5"/>
        </w:rPr>
        <w:t>10. 競合比較分析</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企業</w:t>
            </w:r>
          </w:p>
        </w:tc>
        <w:tc>
          <w:tcPr>
            <w:tcW w:type="dxa" w:w="1344"/>
            <w:shd w:val="clear" w:color="auto" w:fill="2E74B5"/>
          </w:tcPr>
          <w:p>
            <w:r>
              <w:rPr>
                <w:rFonts w:ascii="Meiryo UI" w:hAnsi="Meiryo UI"/>
                <w:b/>
                <w:color w:val="FFFFFF"/>
                <w:sz w:val="18"/>
              </w:rPr>
              <w:t>国</w:t>
            </w:r>
          </w:p>
        </w:tc>
        <w:tc>
          <w:tcPr>
            <w:tcW w:type="dxa" w:w="1344"/>
            <w:shd w:val="clear" w:color="auto" w:fill="2E74B5"/>
          </w:tcPr>
          <w:p>
            <w:r>
              <w:rPr>
                <w:rFonts w:ascii="Meiryo UI" w:hAnsi="Meiryo UI"/>
                <w:b/>
                <w:color w:val="FFFFFF"/>
                <w:sz w:val="18"/>
              </w:rPr>
              <w:t>主要事業</w:t>
            </w:r>
          </w:p>
        </w:tc>
        <w:tc>
          <w:tcPr>
            <w:tcW w:type="dxa" w:w="1344"/>
            <w:shd w:val="clear" w:color="auto" w:fill="2E74B5"/>
          </w:tcPr>
          <w:p>
            <w:r>
              <w:rPr>
                <w:rFonts w:ascii="Meiryo UI" w:hAnsi="Meiryo UI"/>
                <w:b/>
                <w:color w:val="FFFFFF"/>
                <w:sz w:val="18"/>
              </w:rPr>
              <w:t>時価総額</w:t>
            </w:r>
          </w:p>
        </w:tc>
        <w:tc>
          <w:tcPr>
            <w:tcW w:type="dxa" w:w="1344"/>
            <w:shd w:val="clear" w:color="auto" w:fill="2E74B5"/>
          </w:tcPr>
          <w:p>
            <w:r>
              <w:rPr>
                <w:rFonts w:ascii="Meiryo UI" w:hAnsi="Meiryo UI"/>
                <w:b/>
                <w:color w:val="FFFFFF"/>
                <w:sz w:val="18"/>
              </w:rPr>
              <w:t>PER</w:t>
            </w:r>
          </w:p>
        </w:tc>
        <w:tc>
          <w:tcPr>
            <w:tcW w:type="dxa" w:w="1344"/>
            <w:shd w:val="clear" w:color="auto" w:fill="2E74B5"/>
          </w:tcPr>
          <w:p>
            <w:r>
              <w:rPr>
                <w:rFonts w:ascii="Meiryo UI" w:hAnsi="Meiryo UI"/>
                <w:b/>
                <w:color w:val="FFFFFF"/>
                <w:sz w:val="18"/>
              </w:rPr>
              <w:t>PBR</w:t>
            </w:r>
          </w:p>
        </w:tc>
        <w:tc>
          <w:tcPr>
            <w:tcW w:type="dxa" w:w="1344"/>
            <w:shd w:val="clear" w:color="auto" w:fill="2E74B5"/>
          </w:tcPr>
          <w:p>
            <w:r>
              <w:rPr>
                <w:rFonts w:ascii="Meiryo UI" w:hAnsi="Meiryo UI"/>
                <w:b/>
                <w:color w:val="FFFFFF"/>
                <w:sz w:val="18"/>
              </w:rPr>
              <w:t>信越比較</w:t>
            </w:r>
          </w:p>
        </w:tc>
      </w:tr>
      <w:tr>
        <w:tc>
          <w:tcPr>
            <w:tcW w:type="dxa" w:w="1344"/>
          </w:tcPr>
          <w:p>
            <w:r>
              <w:rPr>
                <w:rFonts w:ascii="Meiryo UI" w:hAnsi="Meiryo UI"/>
                <w:sz w:val="18"/>
              </w:rPr>
              <w:t>信越化学（4063）</w:t>
            </w:r>
          </w:p>
        </w:tc>
        <w:tc>
          <w:tcPr>
            <w:tcW w:type="dxa" w:w="1344"/>
          </w:tcPr>
          <w:p>
            <w:r>
              <w:rPr>
                <w:rFonts w:ascii="Meiryo UI" w:hAnsi="Meiryo UI"/>
                <w:sz w:val="18"/>
              </w:rPr>
              <w:t>日本</w:t>
            </w:r>
          </w:p>
        </w:tc>
        <w:tc>
          <w:tcPr>
            <w:tcW w:type="dxa" w:w="1344"/>
          </w:tcPr>
          <w:p>
            <w:r>
              <w:rPr>
                <w:rFonts w:ascii="Meiryo UI" w:hAnsi="Meiryo UI"/>
                <w:sz w:val="18"/>
              </w:rPr>
              <w:t>PVC・ウエハー・シリコーン</w:t>
            </w:r>
          </w:p>
        </w:tc>
        <w:tc>
          <w:tcPr>
            <w:tcW w:type="dxa" w:w="1344"/>
          </w:tcPr>
          <w:p>
            <w:r>
              <w:rPr>
                <w:rFonts w:ascii="Meiryo UI" w:hAnsi="Meiryo UI"/>
                <w:sz w:val="18"/>
              </w:rPr>
              <w:t>¥13.7兆</w:t>
            </w:r>
          </w:p>
        </w:tc>
        <w:tc>
          <w:tcPr>
            <w:tcW w:type="dxa" w:w="1344"/>
          </w:tcPr>
          <w:p>
            <w:r>
              <w:rPr>
                <w:rFonts w:ascii="Meiryo UI" w:hAnsi="Meiryo UI"/>
                <w:sz w:val="18"/>
              </w:rPr>
              <w:t>27.7倍</w:t>
            </w:r>
          </w:p>
        </w:tc>
        <w:tc>
          <w:tcPr>
            <w:tcW w:type="dxa" w:w="1344"/>
          </w:tcPr>
          <w:p>
            <w:r>
              <w:rPr>
                <w:rFonts w:ascii="Meiryo UI" w:hAnsi="Meiryo UI"/>
                <w:sz w:val="18"/>
              </w:rPr>
              <w:t>3.0倍</w:t>
            </w:r>
          </w:p>
        </w:tc>
        <w:tc>
          <w:tcPr>
            <w:tcW w:type="dxa" w:w="1344"/>
          </w:tcPr>
          <w:p>
            <w:r>
              <w:rPr>
                <w:rFonts w:ascii="Meiryo UI" w:hAnsi="Meiryo UI"/>
                <w:sz w:val="18"/>
              </w:rPr>
              <w:t>ベース</w:t>
            </w:r>
          </w:p>
        </w:tc>
      </w:tr>
      <w:tr>
        <w:tc>
          <w:tcPr>
            <w:tcW w:type="dxa" w:w="1344"/>
            <w:shd w:val="clear" w:color="auto" w:fill="DDEBF7"/>
          </w:tcPr>
          <w:p>
            <w:r>
              <w:rPr>
                <w:rFonts w:ascii="Meiryo UI" w:hAnsi="Meiryo UI"/>
                <w:sz w:val="18"/>
              </w:rPr>
              <w:t>Dow Inc.（米国）</w:t>
            </w:r>
          </w:p>
        </w:tc>
        <w:tc>
          <w:tcPr>
            <w:tcW w:type="dxa" w:w="1344"/>
            <w:shd w:val="clear" w:color="auto" w:fill="DDEBF7"/>
          </w:tcPr>
          <w:p>
            <w:r>
              <w:rPr>
                <w:rFonts w:ascii="Meiryo UI" w:hAnsi="Meiryo UI"/>
                <w:sz w:val="18"/>
              </w:rPr>
              <w:t>米国</w:t>
            </w:r>
          </w:p>
        </w:tc>
        <w:tc>
          <w:tcPr>
            <w:tcW w:type="dxa" w:w="1344"/>
            <w:shd w:val="clear" w:color="auto" w:fill="DDEBF7"/>
          </w:tcPr>
          <w:p>
            <w:r>
              <w:rPr>
                <w:rFonts w:ascii="Meiryo UI" w:hAnsi="Meiryo UI"/>
                <w:sz w:val="18"/>
              </w:rPr>
              <w:t>シリコーン・化学品</w:t>
            </w:r>
          </w:p>
        </w:tc>
        <w:tc>
          <w:tcPr>
            <w:tcW w:type="dxa" w:w="1344"/>
            <w:shd w:val="clear" w:color="auto" w:fill="DDEBF7"/>
          </w:tcPr>
          <w:p>
            <w:r>
              <w:rPr>
                <w:rFonts w:ascii="Meiryo UI" w:hAnsi="Meiryo UI"/>
                <w:sz w:val="18"/>
              </w:rPr>
              <w:t>$32B</w:t>
            </w:r>
          </w:p>
        </w:tc>
        <w:tc>
          <w:tcPr>
            <w:tcW w:type="dxa" w:w="1344"/>
            <w:shd w:val="clear" w:color="auto" w:fill="DDEBF7"/>
          </w:tcPr>
          <w:p>
            <w:r>
              <w:rPr>
                <w:rFonts w:ascii="Meiryo UI" w:hAnsi="Meiryo UI"/>
                <w:sz w:val="18"/>
              </w:rPr>
              <w:t>15倍</w:t>
            </w:r>
          </w:p>
        </w:tc>
        <w:tc>
          <w:tcPr>
            <w:tcW w:type="dxa" w:w="1344"/>
            <w:shd w:val="clear" w:color="auto" w:fill="DDEBF7"/>
          </w:tcPr>
          <w:p>
            <w:r>
              <w:rPr>
                <w:rFonts w:ascii="Meiryo UI" w:hAnsi="Meiryo UI"/>
                <w:sz w:val="18"/>
              </w:rPr>
              <w:t>1.5倍</w:t>
            </w:r>
          </w:p>
        </w:tc>
        <w:tc>
          <w:tcPr>
            <w:tcW w:type="dxa" w:w="1344"/>
            <w:shd w:val="clear" w:color="auto" w:fill="DDEBF7"/>
          </w:tcPr>
          <w:p>
            <w:r>
              <w:rPr>
                <w:rFonts w:ascii="Meiryo UI" w:hAnsi="Meiryo UI"/>
                <w:sz w:val="18"/>
              </w:rPr>
              <w:t>PER割高だが成長率も高い</w:t>
            </w:r>
          </w:p>
        </w:tc>
      </w:tr>
      <w:tr>
        <w:tc>
          <w:tcPr>
            <w:tcW w:type="dxa" w:w="1344"/>
          </w:tcPr>
          <w:p>
            <w:r>
              <w:rPr>
                <w:rFonts w:ascii="Meiryo UI" w:hAnsi="Meiryo UI"/>
                <w:sz w:val="18"/>
              </w:rPr>
              <w:t>Wacker Chemie（独）</w:t>
            </w:r>
          </w:p>
        </w:tc>
        <w:tc>
          <w:tcPr>
            <w:tcW w:type="dxa" w:w="1344"/>
          </w:tcPr>
          <w:p>
            <w:r>
              <w:rPr>
                <w:rFonts w:ascii="Meiryo UI" w:hAnsi="Meiryo UI"/>
                <w:sz w:val="18"/>
              </w:rPr>
              <w:t>ドイツ</w:t>
            </w:r>
          </w:p>
        </w:tc>
        <w:tc>
          <w:tcPr>
            <w:tcW w:type="dxa" w:w="1344"/>
          </w:tcPr>
          <w:p>
            <w:r>
              <w:rPr>
                <w:rFonts w:ascii="Meiryo UI" w:hAnsi="Meiryo UI"/>
                <w:sz w:val="18"/>
              </w:rPr>
              <w:t>シリコーン</w:t>
            </w:r>
          </w:p>
        </w:tc>
        <w:tc>
          <w:tcPr>
            <w:tcW w:type="dxa" w:w="1344"/>
          </w:tcPr>
          <w:p>
            <w:r>
              <w:rPr>
                <w:rFonts w:ascii="Meiryo UI" w:hAnsi="Meiryo UI"/>
                <w:sz w:val="18"/>
              </w:rPr>
              <w:t>€1.5B</w:t>
            </w:r>
          </w:p>
        </w:tc>
        <w:tc>
          <w:tcPr>
            <w:tcW w:type="dxa" w:w="1344"/>
          </w:tcPr>
          <w:p>
            <w:r>
              <w:rPr>
                <w:rFonts w:ascii="Meiryo UI" w:hAnsi="Meiryo UI"/>
                <w:sz w:val="18"/>
              </w:rPr>
              <w:t>12倍</w:t>
            </w:r>
          </w:p>
        </w:tc>
        <w:tc>
          <w:tcPr>
            <w:tcW w:type="dxa" w:w="1344"/>
          </w:tcPr>
          <w:p>
            <w:r>
              <w:rPr>
                <w:rFonts w:ascii="Meiryo UI" w:hAnsi="Meiryo UI"/>
                <w:sz w:val="18"/>
              </w:rPr>
              <w:t>1.1倍</w:t>
            </w:r>
          </w:p>
        </w:tc>
        <w:tc>
          <w:tcPr>
            <w:tcW w:type="dxa" w:w="1344"/>
          </w:tcPr>
          <w:p>
            <w:r>
              <w:rPr>
                <w:rFonts w:ascii="Meiryo UI" w:hAnsi="Meiryo UI"/>
                <w:sz w:val="18"/>
              </w:rPr>
              <w:t>信越のシリコーン競合。大幅割安だがニッチ</w:t>
            </w:r>
          </w:p>
        </w:tc>
      </w:tr>
      <w:tr>
        <w:tc>
          <w:tcPr>
            <w:tcW w:type="dxa" w:w="1344"/>
            <w:shd w:val="clear" w:color="auto" w:fill="DDEBF7"/>
          </w:tcPr>
          <w:p>
            <w:r>
              <w:rPr>
                <w:rFonts w:ascii="Meiryo UI" w:hAnsi="Meiryo UI"/>
                <w:sz w:val="18"/>
              </w:rPr>
              <w:t>SK Siltron（韓）</w:t>
            </w:r>
          </w:p>
        </w:tc>
        <w:tc>
          <w:tcPr>
            <w:tcW w:type="dxa" w:w="1344"/>
            <w:shd w:val="clear" w:color="auto" w:fill="DDEBF7"/>
          </w:tcPr>
          <w:p>
            <w:r>
              <w:rPr>
                <w:rFonts w:ascii="Meiryo UI" w:hAnsi="Meiryo UI"/>
                <w:sz w:val="18"/>
              </w:rPr>
              <w:t>韓国</w:t>
            </w:r>
          </w:p>
        </w:tc>
        <w:tc>
          <w:tcPr>
            <w:tcW w:type="dxa" w:w="1344"/>
            <w:shd w:val="clear" w:color="auto" w:fill="DDEBF7"/>
          </w:tcPr>
          <w:p>
            <w:r>
              <w:rPr>
                <w:rFonts w:ascii="Meiryo UI" w:hAnsi="Meiryo UI"/>
                <w:sz w:val="18"/>
              </w:rPr>
              <w:t>半導体ウエハー</w:t>
            </w:r>
          </w:p>
        </w:tc>
        <w:tc>
          <w:tcPr>
            <w:tcW w:type="dxa" w:w="1344"/>
            <w:shd w:val="clear" w:color="auto" w:fill="DDEBF7"/>
          </w:tcPr>
          <w:p>
            <w:r>
              <w:rPr>
                <w:rFonts w:ascii="Meiryo UI" w:hAnsi="Meiryo UI"/>
                <w:sz w:val="18"/>
              </w:rPr>
              <w:t>非上場</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信越ウエハーの直接競合</w:t>
            </w:r>
          </w:p>
        </w:tc>
      </w:tr>
      <w:tr>
        <w:tc>
          <w:tcPr>
            <w:tcW w:type="dxa" w:w="1344"/>
          </w:tcPr>
          <w:p>
            <w:r>
              <w:rPr>
                <w:rFonts w:ascii="Meiryo UI" w:hAnsi="Meiryo UI"/>
                <w:sz w:val="18"/>
              </w:rPr>
              <w:t>東レ（3402）</w:t>
            </w:r>
          </w:p>
        </w:tc>
        <w:tc>
          <w:tcPr>
            <w:tcW w:type="dxa" w:w="1344"/>
          </w:tcPr>
          <w:p>
            <w:r>
              <w:rPr>
                <w:rFonts w:ascii="Meiryo UI" w:hAnsi="Meiryo UI"/>
                <w:sz w:val="18"/>
              </w:rPr>
              <w:t>日本</w:t>
            </w:r>
          </w:p>
        </w:tc>
        <w:tc>
          <w:tcPr>
            <w:tcW w:type="dxa" w:w="1344"/>
          </w:tcPr>
          <w:p>
            <w:r>
              <w:rPr>
                <w:rFonts w:ascii="Meiryo UI" w:hAnsi="Meiryo UI"/>
                <w:sz w:val="18"/>
              </w:rPr>
              <w:t>炭素繊維・化学</w:t>
            </w:r>
          </w:p>
        </w:tc>
        <w:tc>
          <w:tcPr>
            <w:tcW w:type="dxa" w:w="1344"/>
          </w:tcPr>
          <w:p>
            <w:r>
              <w:rPr>
                <w:rFonts w:ascii="Meiryo UI" w:hAnsi="Meiryo UI"/>
                <w:sz w:val="18"/>
              </w:rPr>
              <w:t>¥1.5兆</w:t>
            </w:r>
          </w:p>
        </w:tc>
        <w:tc>
          <w:tcPr>
            <w:tcW w:type="dxa" w:w="1344"/>
          </w:tcPr>
          <w:p>
            <w:r>
              <w:rPr>
                <w:rFonts w:ascii="Meiryo UI" w:hAnsi="Meiryo UI"/>
                <w:sz w:val="18"/>
              </w:rPr>
              <w:t>20倍</w:t>
            </w:r>
          </w:p>
        </w:tc>
        <w:tc>
          <w:tcPr>
            <w:tcW w:type="dxa" w:w="1344"/>
          </w:tcPr>
          <w:p>
            <w:r>
              <w:rPr>
                <w:rFonts w:ascii="Meiryo UI" w:hAnsi="Meiryo UI"/>
                <w:sz w:val="18"/>
              </w:rPr>
              <w:t>1.0倍</w:t>
            </w:r>
          </w:p>
        </w:tc>
        <w:tc>
          <w:tcPr>
            <w:tcW w:type="dxa" w:w="1344"/>
          </w:tcPr>
          <w:p>
            <w:r>
              <w:rPr>
                <w:rFonts w:ascii="Meiryo UI" w:hAnsi="Meiryo UI"/>
                <w:sz w:val="18"/>
              </w:rPr>
              <w:t>EV・防衛テーマで競合</w:t>
            </w:r>
          </w:p>
        </w:tc>
      </w:tr>
      <w:tr>
        <w:tc>
          <w:tcPr>
            <w:tcW w:type="dxa" w:w="1344"/>
            <w:shd w:val="clear" w:color="auto" w:fill="DDEBF7"/>
          </w:tcPr>
          <w:p>
            <w:r>
              <w:rPr>
                <w:rFonts w:ascii="Meiryo UI" w:hAnsi="Meiryo UI"/>
                <w:sz w:val="18"/>
              </w:rPr>
              <w:t>SUMCO（3436）</w:t>
            </w:r>
          </w:p>
        </w:tc>
        <w:tc>
          <w:tcPr>
            <w:tcW w:type="dxa" w:w="1344"/>
            <w:shd w:val="clear" w:color="auto" w:fill="DDEBF7"/>
          </w:tcPr>
          <w:p>
            <w:r>
              <w:rPr>
                <w:rFonts w:ascii="Meiryo UI" w:hAnsi="Meiryo UI"/>
                <w:sz w:val="18"/>
              </w:rPr>
              <w:t>日本</w:t>
            </w:r>
          </w:p>
        </w:tc>
        <w:tc>
          <w:tcPr>
            <w:tcW w:type="dxa" w:w="1344"/>
            <w:shd w:val="clear" w:color="auto" w:fill="DDEBF7"/>
          </w:tcPr>
          <w:p>
            <w:r>
              <w:rPr>
                <w:rFonts w:ascii="Meiryo UI" w:hAnsi="Meiryo UI"/>
                <w:sz w:val="18"/>
              </w:rPr>
              <w:t>半導体ウエハー</w:t>
            </w:r>
          </w:p>
        </w:tc>
        <w:tc>
          <w:tcPr>
            <w:tcW w:type="dxa" w:w="1344"/>
            <w:shd w:val="clear" w:color="auto" w:fill="DDEBF7"/>
          </w:tcPr>
          <w:p>
            <w:r>
              <w:rPr>
                <w:rFonts w:ascii="Meiryo UI" w:hAnsi="Meiryo UI"/>
                <w:sz w:val="18"/>
              </w:rPr>
              <w:t>¥0.8兆</w:t>
            </w:r>
          </w:p>
        </w:tc>
        <w:tc>
          <w:tcPr>
            <w:tcW w:type="dxa" w:w="1344"/>
            <w:shd w:val="clear" w:color="auto" w:fill="DDEBF7"/>
          </w:tcPr>
          <w:p>
            <w:r>
              <w:rPr>
                <w:rFonts w:ascii="Meiryo UI" w:hAnsi="Meiryo UI"/>
                <w:sz w:val="18"/>
              </w:rPr>
              <w:t>20倍</w:t>
            </w:r>
          </w:p>
        </w:tc>
        <w:tc>
          <w:tcPr>
            <w:tcW w:type="dxa" w:w="1344"/>
            <w:shd w:val="clear" w:color="auto" w:fill="DDEBF7"/>
          </w:tcPr>
          <w:p>
            <w:r>
              <w:rPr>
                <w:rFonts w:ascii="Meiryo UI" w:hAnsi="Meiryo UI"/>
                <w:sz w:val="18"/>
              </w:rPr>
              <w:t>1.3倍</w:t>
            </w:r>
          </w:p>
        </w:tc>
        <w:tc>
          <w:tcPr>
            <w:tcW w:type="dxa" w:w="1344"/>
            <w:shd w:val="clear" w:color="auto" w:fill="DDEBF7"/>
          </w:tcPr>
          <w:p>
            <w:r>
              <w:rPr>
                <w:rFonts w:ascii="Meiryo UI" w:hAnsi="Meiryo UI"/>
                <w:sz w:val="18"/>
              </w:rPr>
              <w:t>ウエハー専業競合</w:t>
            </w:r>
          </w:p>
        </w:tc>
      </w:tr>
    </w:tbl>
    <w:p/>
    <w:p>
      <w:r>
        <w:rPr>
          <w:rFonts w:ascii="Meiryo UI" w:hAnsi="Meiryo UI"/>
          <w:sz w:val="20"/>
        </w:rPr>
        <w:t>&gt; Rationale: 信越化学はウエハー+PVC+シリコーンの3極を持つことで、単一事業の競合に比べて収益安定性が際立つ。PER27.7倍は単純比較では割高だが、ROE11.98%×自己資本比率82.6%の「超健全財務×高収益」には相応のプレミアムが正当化される。</w:t>
      </w:r>
    </w:p>
    <w:p/>
    <w:p>
      <w:r>
        <w:t>──────────────────────────────────────────────────</w:t>
      </w:r>
    </w:p>
    <w:p/>
    <w:p>
      <w:pPr>
        <w:pStyle w:val="Heading2"/>
      </w:pPr>
      <w:r>
        <w:rPr>
          <w:rFonts w:ascii="Meiryo UI" w:hAnsi="Meiryo UI"/>
          <w:color w:val="2E74B5"/>
        </w:rPr>
        <w:t>11. 浅井スコア解釈と深井修正判断</w:t>
      </w:r>
    </w:p>
    <w:p/>
    <w:p>
      <w:pPr>
        <w:pStyle w:val="Heading3"/>
      </w:pPr>
      <w:r>
        <w:rPr>
          <w:rFonts w:ascii="Meiryo UI" w:hAnsi="Meiryo UI"/>
          <w:color w:val="2E74B5"/>
        </w:rPr>
        <w:t>11.1 スコア推移の意味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弾数</w:t>
            </w:r>
          </w:p>
        </w:tc>
        <w:tc>
          <w:tcPr>
            <w:tcW w:type="dxa" w:w="2351"/>
            <w:shd w:val="clear" w:color="auto" w:fill="2E74B5"/>
          </w:tcPr>
          <w:p>
            <w:r>
              <w:rPr>
                <w:rFonts w:ascii="Meiryo UI" w:hAnsi="Meiryo UI"/>
                <w:b/>
                <w:color w:val="FFFFFF"/>
                <w:sz w:val="18"/>
              </w:rPr>
              <w:t>スコア</w:t>
            </w:r>
          </w:p>
        </w:tc>
        <w:tc>
          <w:tcPr>
            <w:tcW w:type="dxa" w:w="2351"/>
            <w:shd w:val="clear" w:color="auto" w:fill="2E74B5"/>
          </w:tcPr>
          <w:p>
            <w:r>
              <w:rPr>
                <w:rFonts w:ascii="Meiryo UI" w:hAnsi="Meiryo UI"/>
                <w:b/>
                <w:color w:val="FFFFFF"/>
                <w:sz w:val="18"/>
              </w:rPr>
              <w:t>コンテキスト</w:t>
            </w:r>
          </w:p>
        </w:tc>
        <w:tc>
          <w:tcPr>
            <w:tcW w:type="dxa" w:w="2351"/>
            <w:shd w:val="clear" w:color="auto" w:fill="2E74B5"/>
          </w:tcPr>
          <w:p>
            <w:r>
              <w:rPr>
                <w:rFonts w:ascii="Meiryo UI" w:hAnsi="Meiryo UI"/>
                <w:b/>
                <w:color w:val="FFFFFF"/>
                <w:sz w:val="18"/>
              </w:rPr>
              <w:t>深井解釈</w:t>
            </w:r>
          </w:p>
        </w:tc>
      </w:tr>
      <w:tr>
        <w:tc>
          <w:tcPr>
            <w:tcW w:type="dxa" w:w="2351"/>
          </w:tcPr>
          <w:p>
            <w:r>
              <w:rPr>
                <w:rFonts w:ascii="Meiryo UI" w:hAnsi="Meiryo UI"/>
                <w:sz w:val="18"/>
              </w:rPr>
              <w:t>第6弾</w:t>
            </w:r>
          </w:p>
        </w:tc>
        <w:tc>
          <w:tcPr>
            <w:tcW w:type="dxa" w:w="2351"/>
          </w:tcPr>
          <w:p>
            <w:r>
              <w:rPr>
                <w:rFonts w:ascii="Meiryo UI" w:hAnsi="Meiryo UI"/>
                <w:sz w:val="18"/>
              </w:rPr>
              <w:t>+89</w:t>
            </w:r>
          </w:p>
        </w:tc>
        <w:tc>
          <w:tcPr>
            <w:tcW w:type="dxa" w:w="2351"/>
          </w:tcPr>
          <w:p>
            <w:r>
              <w:rPr>
                <w:rFonts w:ascii="Meiryo UI" w:hAnsi="Meiryo UI"/>
                <w:sz w:val="18"/>
              </w:rPr>
              <w:t>WSTS×地政学</w:t>
            </w:r>
          </w:p>
        </w:tc>
        <w:tc>
          <w:tcPr>
            <w:tcW w:type="dxa" w:w="2351"/>
          </w:tcPr>
          <w:p>
            <w:r>
              <w:rPr>
                <w:rFonts w:ascii="Meiryo UI" w:hAnsi="Meiryo UI"/>
                <w:sz w:val="18"/>
              </w:rPr>
              <w:t>初期評価。ウエハー+地政学軸の認識</w:t>
            </w:r>
          </w:p>
        </w:tc>
      </w:tr>
      <w:tr>
        <w:tc>
          <w:tcPr>
            <w:tcW w:type="dxa" w:w="2351"/>
            <w:shd w:val="clear" w:color="auto" w:fill="DDEBF7"/>
          </w:tcPr>
          <w:p>
            <w:r>
              <w:rPr>
                <w:rFonts w:ascii="Meiryo UI" w:hAnsi="Meiryo UI"/>
                <w:sz w:val="18"/>
              </w:rPr>
              <w:t>第7弾</w:t>
            </w:r>
          </w:p>
        </w:tc>
        <w:tc>
          <w:tcPr>
            <w:tcW w:type="dxa" w:w="2351"/>
            <w:shd w:val="clear" w:color="auto" w:fill="DDEBF7"/>
          </w:tcPr>
          <w:p>
            <w:r>
              <w:rPr>
                <w:rFonts w:ascii="Meiryo UI" w:hAnsi="Meiryo UI"/>
                <w:sz w:val="18"/>
              </w:rPr>
              <w:t>+97</w:t>
            </w:r>
          </w:p>
        </w:tc>
        <w:tc>
          <w:tcPr>
            <w:tcW w:type="dxa" w:w="2351"/>
            <w:shd w:val="clear" w:color="auto" w:fill="DDEBF7"/>
          </w:tcPr>
          <w:p>
            <w:r>
              <w:rPr>
                <w:rFonts w:ascii="Meiryo UI" w:hAnsi="Meiryo UI"/>
                <w:sz w:val="18"/>
              </w:rPr>
              <w:t>ホルムズ延長×WSTS</w:t>
            </w:r>
          </w:p>
        </w:tc>
        <w:tc>
          <w:tcPr>
            <w:tcW w:type="dxa" w:w="2351"/>
            <w:shd w:val="clear" w:color="auto" w:fill="DDEBF7"/>
          </w:tcPr>
          <w:p>
            <w:r>
              <w:rPr>
                <w:rFonts w:ascii="Meiryo UI" w:hAnsi="Meiryo UI"/>
                <w:sz w:val="18"/>
              </w:rPr>
              <w:t>ホルムズ長期化をPVC優位として再評価</w:t>
            </w:r>
          </w:p>
        </w:tc>
      </w:tr>
      <w:tr>
        <w:tc>
          <w:tcPr>
            <w:tcW w:type="dxa" w:w="2351"/>
          </w:tcPr>
          <w:p>
            <w:r>
              <w:rPr>
                <w:rFonts w:ascii="Meiryo UI" w:hAnsi="Meiryo UI"/>
                <w:sz w:val="18"/>
              </w:rPr>
              <w:t>第13弾</w:t>
            </w:r>
          </w:p>
        </w:tc>
        <w:tc>
          <w:tcPr>
            <w:tcW w:type="dxa" w:w="2351"/>
          </w:tcPr>
          <w:p>
            <w:r>
              <w:rPr>
                <w:rFonts w:ascii="Meiryo UI" w:hAnsi="Meiryo UI"/>
                <w:sz w:val="18"/>
              </w:rPr>
              <w:t>+98</w:t>
            </w:r>
          </w:p>
        </w:tc>
        <w:tc>
          <w:tcPr>
            <w:tcW w:type="dxa" w:w="2351"/>
          </w:tcPr>
          <w:p>
            <w:r>
              <w:rPr>
                <w:rFonts w:ascii="Meiryo UI" w:hAnsi="Meiryo UI"/>
                <w:sz w:val="18"/>
              </w:rPr>
              <w:t>テクニカル×ファンダ最高値</w:t>
            </w:r>
          </w:p>
        </w:tc>
        <w:tc>
          <w:tcPr>
            <w:tcW w:type="dxa" w:w="2351"/>
          </w:tcPr>
          <w:p>
            <w:r>
              <w:rPr>
                <w:rFonts w:ascii="Meiryo UI" w:hAnsi="Meiryo UI"/>
                <w:sz w:val="18"/>
              </w:rPr>
              <w:t>テクニカルブレイクアウトとファンダの整合</w:t>
            </w:r>
          </w:p>
        </w:tc>
      </w:tr>
      <w:tr>
        <w:tc>
          <w:tcPr>
            <w:tcW w:type="dxa" w:w="2351"/>
            <w:shd w:val="clear" w:color="auto" w:fill="DDEBF7"/>
          </w:tcPr>
          <w:p>
            <w:r>
              <w:rPr>
                <w:rFonts w:ascii="Meiryo UI" w:hAnsi="Meiryo UI"/>
                <w:sz w:val="18"/>
              </w:rPr>
              <w:t>第22弾</w:t>
            </w:r>
          </w:p>
        </w:tc>
        <w:tc>
          <w:tcPr>
            <w:tcW w:type="dxa" w:w="2351"/>
            <w:shd w:val="clear" w:color="auto" w:fill="DDEBF7"/>
          </w:tcPr>
          <w:p>
            <w:r>
              <w:rPr>
                <w:rFonts w:ascii="Meiryo UI" w:hAnsi="Meiryo UI"/>
                <w:sz w:val="18"/>
              </w:rPr>
              <w:t>+98</w:t>
            </w:r>
          </w:p>
        </w:tc>
        <w:tc>
          <w:tcPr>
            <w:tcW w:type="dxa" w:w="2351"/>
            <w:shd w:val="clear" w:color="auto" w:fill="DDEBF7"/>
          </w:tcPr>
          <w:p>
            <w:r>
              <w:rPr>
                <w:rFonts w:ascii="Meiryo UI" w:hAnsi="Meiryo UI"/>
                <w:sz w:val="18"/>
              </w:rPr>
              <w:t>深井FV¥10,400明記</w:t>
            </w:r>
          </w:p>
        </w:tc>
        <w:tc>
          <w:tcPr>
            <w:tcW w:type="dxa" w:w="2351"/>
            <w:shd w:val="clear" w:color="auto" w:fill="DDEBF7"/>
          </w:tcPr>
          <w:p>
            <w:r>
              <w:rPr>
                <w:rFonts w:ascii="Meiryo UI" w:hAnsi="Meiryo UI"/>
                <w:sz w:val="18"/>
              </w:rPr>
              <w:t>FV¥10,400が外部からも支持された</w:t>
            </w:r>
          </w:p>
        </w:tc>
      </w:tr>
      <w:tr>
        <w:tc>
          <w:tcPr>
            <w:tcW w:type="dxa" w:w="2351"/>
          </w:tcPr>
          <w:p>
            <w:r>
              <w:rPr>
                <w:rFonts w:ascii="Meiryo UI" w:hAnsi="Meiryo UI"/>
                <w:sz w:val="18"/>
              </w:rPr>
              <w:t>第33弾</w:t>
            </w:r>
          </w:p>
        </w:tc>
        <w:tc>
          <w:tcPr>
            <w:tcW w:type="dxa" w:w="2351"/>
          </w:tcPr>
          <w:p>
            <w:r>
              <w:rPr>
                <w:rFonts w:ascii="Meiryo UI" w:hAnsi="Meiryo UI"/>
                <w:sz w:val="18"/>
              </w:rPr>
              <w:t>+99</w:t>
            </w:r>
          </w:p>
        </w:tc>
        <w:tc>
          <w:tcPr>
            <w:tcW w:type="dxa" w:w="2351"/>
          </w:tcPr>
          <w:p>
            <w:r>
              <w:rPr>
                <w:rFonts w:ascii="Meiryo UI" w:hAnsi="Meiryo UI"/>
                <w:sz w:val="18"/>
              </w:rPr>
              <w:t>信用不安回避×実需</w:t>
            </w:r>
          </w:p>
        </w:tc>
        <w:tc>
          <w:tcPr>
            <w:tcW w:type="dxa" w:w="2351"/>
          </w:tcPr>
          <w:p>
            <w:r>
              <w:rPr>
                <w:rFonts w:ascii="Meiryo UI" w:hAnsi="Meiryo UI"/>
                <w:sz w:val="18"/>
              </w:rPr>
              <w:t>ネットキャッシュ¥17,000億が「盾」として機能</w:t>
            </w:r>
          </w:p>
        </w:tc>
      </w:tr>
      <w:tr>
        <w:tc>
          <w:tcPr>
            <w:tcW w:type="dxa" w:w="2351"/>
            <w:shd w:val="clear" w:color="auto" w:fill="DDEBF7"/>
          </w:tcPr>
          <w:p>
            <w:r>
              <w:rPr>
                <w:rFonts w:ascii="Meiryo UI" w:hAnsi="Meiryo UI"/>
                <w:sz w:val="18"/>
              </w:rPr>
              <w:t>第34弾</w:t>
            </w:r>
          </w:p>
        </w:tc>
        <w:tc>
          <w:tcPr>
            <w:tcW w:type="dxa" w:w="2351"/>
            <w:shd w:val="clear" w:color="auto" w:fill="DDEBF7"/>
          </w:tcPr>
          <w:p>
            <w:r>
              <w:rPr>
                <w:rFonts w:ascii="Meiryo UI" w:hAnsi="Meiryo UI"/>
                <w:sz w:val="18"/>
              </w:rPr>
              <w:t>+99継続</w:t>
            </w:r>
          </w:p>
        </w:tc>
        <w:tc>
          <w:tcPr>
            <w:tcW w:type="dxa" w:w="2351"/>
            <w:shd w:val="clear" w:color="auto" w:fill="DDEBF7"/>
          </w:tcPr>
          <w:p>
            <w:r>
              <w:rPr>
                <w:rFonts w:ascii="Meiryo UI" w:hAnsi="Meiryo UI"/>
                <w:sz w:val="18"/>
              </w:rPr>
              <w:t>米市場同期・TDK+98と並ぶ</w:t>
            </w:r>
          </w:p>
        </w:tc>
        <w:tc>
          <w:tcPr>
            <w:tcW w:type="dxa" w:w="2351"/>
            <w:shd w:val="clear" w:color="auto" w:fill="DDEBF7"/>
          </w:tcPr>
          <w:p>
            <w:r>
              <w:rPr>
                <w:rFonts w:ascii="Meiryo UI" w:hAnsi="Meiryo UI"/>
                <w:sz w:val="18"/>
              </w:rPr>
              <w:t>グローバル材料株として再評価される流れ</w:t>
            </w:r>
          </w:p>
        </w:tc>
      </w:tr>
    </w:tbl>
    <w:p/>
    <w:p>
      <w:r>
        <w:rPr>
          <w:rFonts w:ascii="Meiryo UI" w:hAnsi="Meiryo UI"/>
          <w:sz w:val="20"/>
        </w:rPr>
        <w:t>&gt; 深井総括: 浅井スコアが+89から+99へ段階的に上昇してきた背景は、単なるモメンタムではなく「テーマの重なり」（地政学×AI×財務安全性）が一点に収束しているからだ。スコア+99は市場最高評価であり、これを否定するファクターが現時点では存在しない。</w:t>
      </w:r>
    </w:p>
    <w:p/>
    <w:p>
      <w:r>
        <w:t>──────────────────────────────────────────────────</w:t>
      </w:r>
    </w:p>
    <w:p/>
    <w:p>
      <w:pPr>
        <w:pStyle w:val="Heading2"/>
      </w:pPr>
      <w:r>
        <w:rPr>
          <w:rFonts w:ascii="Meiryo UI" w:hAnsi="Meiryo UI"/>
          <w:color w:val="2E74B5"/>
        </w:rPr>
        <w:t>12. 投資判断・推奨アクション</w:t>
      </w:r>
    </w:p>
    <w:p/>
    <w:p>
      <w:pPr>
        <w:pStyle w:val="Heading3"/>
      </w:pPr>
      <w:r>
        <w:rPr>
          <w:rFonts w:ascii="Meiryo UI" w:hAnsi="Meiryo UI"/>
          <w:color w:val="2E74B5"/>
        </w:rPr>
        <w:t>12.1 ポジション構築プラン</w:t>
      </w:r>
    </w:p>
    <w:p/>
    <w:p>
      <w:pPr>
        <w:shd w:val="clear" w:color="auto" w:fill="F2F2F2"/>
      </w:pPr>
      <w:r>
        <w:rPr>
          <w:rFonts w:ascii="Courier New" w:hAnsi="Courier New"/>
          <w:sz w:val="16"/>
        </w:rPr>
        <w:t>╔══════════════════════════════════════════════════════════════════════╗</w:t>
        <w:br/>
        <w:t>║  レーティング: STRONG BUY                                             ║</w:t>
        <w:br/>
        <w:t>║  深井FV     : ¥10,400（+50.7%）                                      ║</w:t>
        <w:br/>
        <w:t>║  ストップライン: ¥6,000（▲13.1%）                                    ║</w:t>
        <w:br/>
        <w:t>║  リスクリワード: 3.87倍（+50.7% / ▲13.1%）                           ║</w:t>
        <w:br/>
        <w:t>╚══════════════════════════════════════════════════════════════════════╝</w:t>
        <w:br/>
        <w:br/>
        <w:t>【ポジション構築プラン（深井推奨）】</w:t>
        <w:br/>
        <w:br/>
        <w:t>即時エントリー（本日〜今週中）:</w:t>
        <w:br/>
        <w:t xml:space="preserve">  現在値¥6,901での初期エントリー</w:t>
        <w:br/>
        <w:t xml:space="preserve">  目標ポジション: 全体の40%</w:t>
        <w:br/>
        <w:br/>
        <w:t>押し目買い（¥6,500〜6,700水準）:</w:t>
        <w:br/>
        <w:t xml:space="preserve">  RSI71の過熱感からプルバック想定</w:t>
        <w:br/>
        <w:t xml:space="preserve">  押し目で追加40%</w:t>
        <w:br/>
        <w:t xml:space="preserve">  累計80%のポジション</w:t>
        <w:br/>
        <w:br/>
        <w:t>4/28通期決算前（4/24〜27）:</w:t>
        <w:br/>
        <w:t xml:space="preserve">  残20%を追加。決算前の最終積み増し</w:t>
        <w:br/>
        <w:t xml:space="preserve">  ガイダンス発表で+5〜10%の初動を狙う</w:t>
        <w:br/>
        <w:br/>
        <w:t>利確ライン:</w:t>
        <w:br/>
        <w:t xml:space="preserve">  第1目標: ¥8,000（+15.9%。YTD高値圏）</w:t>
        <w:br/>
        <w:t xml:space="preserve">  第2目標: ¥9,500（+37.7%。FY2027本格寄与確認後）</w:t>
        <w:br/>
        <w:t xml:space="preserve">  最終目標: ¥10,400（+50.7%。深井FV到達）</w:t>
      </w:r>
    </w:p>
    <w:p/>
    <w:p>
      <w:pPr>
        <w:pStyle w:val="Heading3"/>
      </w:pPr>
      <w:r>
        <w:rPr>
          <w:rFonts w:ascii="Meiryo UI" w:hAnsi="Meiryo UI"/>
          <w:color w:val="2E74B5"/>
        </w:rPr>
        <w:t>12.2 監視ポイント・トリガー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イベント</w:t>
            </w:r>
          </w:p>
        </w:tc>
        <w:tc>
          <w:tcPr>
            <w:tcW w:type="dxa" w:w="2351"/>
            <w:shd w:val="clear" w:color="auto" w:fill="2E74B5"/>
          </w:tcPr>
          <w:p>
            <w:r>
              <w:rPr>
                <w:rFonts w:ascii="Meiryo UI" w:hAnsi="Meiryo UI"/>
                <w:b/>
                <w:color w:val="FFFFFF"/>
                <w:sz w:val="18"/>
              </w:rPr>
              <w:t>日程</w:t>
            </w:r>
          </w:p>
        </w:tc>
        <w:tc>
          <w:tcPr>
            <w:tcW w:type="dxa" w:w="2351"/>
            <w:shd w:val="clear" w:color="auto" w:fill="2E74B5"/>
          </w:tcPr>
          <w:p>
            <w:r>
              <w:rPr>
                <w:rFonts w:ascii="Meiryo UI" w:hAnsi="Meiryo UI"/>
                <w:b/>
                <w:color w:val="FFFFFF"/>
                <w:sz w:val="18"/>
              </w:rPr>
              <w:t>ブル判断</w:t>
            </w:r>
          </w:p>
        </w:tc>
        <w:tc>
          <w:tcPr>
            <w:tcW w:type="dxa" w:w="2351"/>
            <w:shd w:val="clear" w:color="auto" w:fill="2E74B5"/>
          </w:tcPr>
          <w:p>
            <w:r>
              <w:rPr>
                <w:rFonts w:ascii="Meiryo UI" w:hAnsi="Meiryo UI"/>
                <w:b/>
                <w:color w:val="FFFFFF"/>
                <w:sz w:val="18"/>
              </w:rPr>
              <w:t>ベア判断</w:t>
            </w:r>
          </w:p>
        </w:tc>
      </w:tr>
      <w:tr>
        <w:tc>
          <w:tcPr>
            <w:tcW w:type="dxa" w:w="2351"/>
          </w:tcPr>
          <w:p>
            <w:r>
              <w:rPr>
                <w:rFonts w:ascii="Meiryo UI" w:hAnsi="Meiryo UI"/>
                <w:sz w:val="18"/>
              </w:rPr>
              <w:t>FY2026通期決算発表</w:t>
            </w:r>
          </w:p>
        </w:tc>
        <w:tc>
          <w:tcPr>
            <w:tcW w:type="dxa" w:w="2351"/>
          </w:tcPr>
          <w:p>
            <w:r>
              <w:rPr>
                <w:rFonts w:ascii="Meiryo UI" w:hAnsi="Meiryo UI"/>
                <w:sz w:val="18"/>
              </w:rPr>
              <w:t>4/28（15:30）</w:t>
            </w:r>
          </w:p>
        </w:tc>
        <w:tc>
          <w:tcPr>
            <w:tcW w:type="dxa" w:w="2351"/>
          </w:tcPr>
          <w:p>
            <w:r>
              <w:rPr>
                <w:rFonts w:ascii="Meiryo UI" w:hAnsi="Meiryo UI"/>
                <w:sz w:val="18"/>
              </w:rPr>
              <w:t>FY2027ガイダンスが上方修正</w:t>
            </w:r>
          </w:p>
        </w:tc>
        <w:tc>
          <w:tcPr>
            <w:tcW w:type="dxa" w:w="2351"/>
          </w:tcPr>
          <w:p>
            <w:r>
              <w:rPr>
                <w:rFonts w:ascii="Meiryo UI" w:hAnsi="Meiryo UI"/>
                <w:sz w:val="18"/>
              </w:rPr>
              <w:t>ガイダンス保守的継続</w:t>
            </w:r>
          </w:p>
        </w:tc>
      </w:tr>
      <w:tr>
        <w:tc>
          <w:tcPr>
            <w:tcW w:type="dxa" w:w="2351"/>
            <w:shd w:val="clear" w:color="auto" w:fill="DDEBF7"/>
          </w:tcPr>
          <w:p>
            <w:r>
              <w:rPr>
                <w:rFonts w:ascii="Meiryo UI" w:hAnsi="Meiryo UI"/>
                <w:sz w:val="18"/>
              </w:rPr>
              <w:t>米・イラン協議動向</w:t>
            </w:r>
          </w:p>
        </w:tc>
        <w:tc>
          <w:tcPr>
            <w:tcW w:type="dxa" w:w="2351"/>
            <w:shd w:val="clear" w:color="auto" w:fill="DDEBF7"/>
          </w:tcPr>
          <w:p>
            <w:r>
              <w:rPr>
                <w:rFonts w:ascii="Meiryo UI" w:hAnsi="Meiryo UI"/>
                <w:sz w:val="18"/>
              </w:rPr>
              <w:t>継続中</w:t>
            </w:r>
          </w:p>
        </w:tc>
        <w:tc>
          <w:tcPr>
            <w:tcW w:type="dxa" w:w="2351"/>
            <w:shd w:val="clear" w:color="auto" w:fill="DDEBF7"/>
          </w:tcPr>
          <w:p>
            <w:r>
              <w:rPr>
                <w:rFonts w:ascii="Meiryo UI" w:hAnsi="Meiryo UI"/>
                <w:sz w:val="18"/>
              </w:rPr>
              <w:t>決裂継続→ナフサ高維持</w:t>
            </w:r>
          </w:p>
        </w:tc>
        <w:tc>
          <w:tcPr>
            <w:tcW w:type="dxa" w:w="2351"/>
            <w:shd w:val="clear" w:color="auto" w:fill="DDEBF7"/>
          </w:tcPr>
          <w:p>
            <w:r>
              <w:rPr>
                <w:rFonts w:ascii="Meiryo UI" w:hAnsi="Meiryo UI"/>
                <w:sz w:val="18"/>
              </w:rPr>
              <w:t>合意→ナフサ急落</w:t>
            </w:r>
          </w:p>
        </w:tc>
      </w:tr>
      <w:tr>
        <w:tc>
          <w:tcPr>
            <w:tcW w:type="dxa" w:w="2351"/>
          </w:tcPr>
          <w:p>
            <w:r>
              <w:rPr>
                <w:rFonts w:ascii="Meiryo UI" w:hAnsi="Meiryo UI"/>
                <w:sz w:val="18"/>
              </w:rPr>
              <w:t>ウエハーASP更新</w:t>
            </w:r>
          </w:p>
        </w:tc>
        <w:tc>
          <w:tcPr>
            <w:tcW w:type="dxa" w:w="2351"/>
          </w:tcPr>
          <w:p>
            <w:r>
              <w:rPr>
                <w:rFonts w:ascii="Meiryo UI" w:hAnsi="Meiryo UI"/>
                <w:sz w:val="18"/>
              </w:rPr>
              <w:t>四半期毎</w:t>
            </w:r>
          </w:p>
        </w:tc>
        <w:tc>
          <w:tcPr>
            <w:tcW w:type="dxa" w:w="2351"/>
          </w:tcPr>
          <w:p>
            <w:r>
              <w:rPr>
                <w:rFonts w:ascii="Meiryo UI" w:hAnsi="Meiryo UI"/>
                <w:sz w:val="18"/>
              </w:rPr>
              <w:t>ASP上昇継続</w:t>
            </w:r>
          </w:p>
        </w:tc>
        <w:tc>
          <w:tcPr>
            <w:tcW w:type="dxa" w:w="2351"/>
          </w:tcPr>
          <w:p>
            <w:r>
              <w:rPr>
                <w:rFonts w:ascii="Meiryo UI" w:hAnsi="Meiryo UI"/>
                <w:sz w:val="18"/>
              </w:rPr>
              <w:t>価格下落</w:t>
            </w:r>
          </w:p>
        </w:tc>
      </w:tr>
      <w:tr>
        <w:tc>
          <w:tcPr>
            <w:tcW w:type="dxa" w:w="2351"/>
            <w:shd w:val="clear" w:color="auto" w:fill="DDEBF7"/>
          </w:tcPr>
          <w:p>
            <w:r>
              <w:rPr>
                <w:rFonts w:ascii="Meiryo UI" w:hAnsi="Meiryo UI"/>
                <w:sz w:val="18"/>
              </w:rPr>
              <w:t>シンテックPEP-2進捗</w:t>
            </w:r>
          </w:p>
        </w:tc>
        <w:tc>
          <w:tcPr>
            <w:tcW w:type="dxa" w:w="2351"/>
            <w:shd w:val="clear" w:color="auto" w:fill="DDEBF7"/>
          </w:tcPr>
          <w:p>
            <w:r>
              <w:rPr>
                <w:rFonts w:ascii="Meiryo UI" w:hAnsi="Meiryo UI"/>
                <w:sz w:val="18"/>
              </w:rPr>
              <w:t>半期毎</w:t>
            </w:r>
          </w:p>
        </w:tc>
        <w:tc>
          <w:tcPr>
            <w:tcW w:type="dxa" w:w="2351"/>
            <w:shd w:val="clear" w:color="auto" w:fill="DDEBF7"/>
          </w:tcPr>
          <w:p>
            <w:r>
              <w:rPr>
                <w:rFonts w:ascii="Meiryo UI" w:hAnsi="Meiryo UI"/>
                <w:sz w:val="18"/>
              </w:rPr>
              <w:t>スケジュール通り</w:t>
            </w:r>
          </w:p>
        </w:tc>
        <w:tc>
          <w:tcPr>
            <w:tcW w:type="dxa" w:w="2351"/>
            <w:shd w:val="clear" w:color="auto" w:fill="DDEBF7"/>
          </w:tcPr>
          <w:p>
            <w:r>
              <w:rPr>
                <w:rFonts w:ascii="Meiryo UI" w:hAnsi="Meiryo UI"/>
                <w:sz w:val="18"/>
              </w:rPr>
              <w:t>遅延・コスト超過</w:t>
            </w:r>
          </w:p>
        </w:tc>
      </w:tr>
      <w:tr>
        <w:tc>
          <w:tcPr>
            <w:tcW w:type="dxa" w:w="2351"/>
          </w:tcPr>
          <w:p>
            <w:r>
              <w:rPr>
                <w:rFonts w:ascii="Meiryo UI" w:hAnsi="Meiryo UI"/>
                <w:sz w:val="18"/>
              </w:rPr>
              <w:t>USD/JPY動向</w:t>
            </w:r>
          </w:p>
        </w:tc>
        <w:tc>
          <w:tcPr>
            <w:tcW w:type="dxa" w:w="2351"/>
          </w:tcPr>
          <w:p>
            <w:r>
              <w:rPr>
                <w:rFonts w:ascii="Meiryo UI" w:hAnsi="Meiryo UI"/>
                <w:sz w:val="18"/>
              </w:rPr>
              <w:t>日次</w:t>
            </w:r>
          </w:p>
        </w:tc>
        <w:tc>
          <w:tcPr>
            <w:tcW w:type="dxa" w:w="2351"/>
          </w:tcPr>
          <w:p>
            <w:r>
              <w:rPr>
                <w:rFonts w:ascii="Meiryo UI" w:hAnsi="Meiryo UI"/>
                <w:sz w:val="18"/>
              </w:rPr>
              <w:t>160円超の円安維持</w:t>
            </w:r>
          </w:p>
        </w:tc>
        <w:tc>
          <w:tcPr>
            <w:tcW w:type="dxa" w:w="2351"/>
          </w:tcPr>
          <w:p>
            <w:r>
              <w:rPr>
                <w:rFonts w:ascii="Meiryo UI" w:hAnsi="Meiryo UI"/>
                <w:sz w:val="18"/>
              </w:rPr>
              <w:t>145円以下の円高進行</w:t>
            </w:r>
          </w:p>
        </w:tc>
      </w:tr>
      <w:tr>
        <w:tc>
          <w:tcPr>
            <w:tcW w:type="dxa" w:w="2351"/>
            <w:shd w:val="clear" w:color="auto" w:fill="DDEBF7"/>
          </w:tcPr>
          <w:p>
            <w:r>
              <w:rPr>
                <w:rFonts w:ascii="Meiryo UI" w:hAnsi="Meiryo UI"/>
                <w:sz w:val="18"/>
              </w:rPr>
              <w:t>中国PVC輸出状況</w:t>
            </w:r>
          </w:p>
        </w:tc>
        <w:tc>
          <w:tcPr>
            <w:tcW w:type="dxa" w:w="2351"/>
            <w:shd w:val="clear" w:color="auto" w:fill="DDEBF7"/>
          </w:tcPr>
          <w:p>
            <w:r>
              <w:rPr>
                <w:rFonts w:ascii="Meiryo UI" w:hAnsi="Meiryo UI"/>
                <w:sz w:val="18"/>
              </w:rPr>
              <w:t>月次</w:t>
            </w:r>
          </w:p>
        </w:tc>
        <w:tc>
          <w:tcPr>
            <w:tcW w:type="dxa" w:w="2351"/>
            <w:shd w:val="clear" w:color="auto" w:fill="DDEBF7"/>
          </w:tcPr>
          <w:p>
            <w:r>
              <w:rPr>
                <w:rFonts w:ascii="Meiryo UI" w:hAnsi="Meiryo UI"/>
                <w:sz w:val="18"/>
              </w:rPr>
              <w:t>輸出減少・AD関税強化</w:t>
            </w:r>
          </w:p>
        </w:tc>
        <w:tc>
          <w:tcPr>
            <w:tcW w:type="dxa" w:w="2351"/>
            <w:shd w:val="clear" w:color="auto" w:fill="DDEBF7"/>
          </w:tcPr>
          <w:p>
            <w:r>
              <w:rPr>
                <w:rFonts w:ascii="Meiryo UI" w:hAnsi="Meiryo UI"/>
                <w:sz w:val="18"/>
              </w:rPr>
              <w:t>輸出急増・価格崩壊</w:t>
            </w:r>
          </w:p>
        </w:tc>
      </w:tr>
    </w:tbl>
    <w:p/>
    <w:p>
      <w:r>
        <w:t>──────────────────────────────────────────────────</w:t>
      </w:r>
    </w:p>
    <w:p/>
    <w:p>
      <w:pPr>
        <w:pStyle w:val="Heading2"/>
      </w:pPr>
      <w:r>
        <w:rPr>
          <w:rFonts w:ascii="Meiryo UI" w:hAnsi="Meiryo UI"/>
          <w:color w:val="2E74B5"/>
        </w:rPr>
        <w:t>13. 結論</w:t>
      </w:r>
    </w:p>
    <w:p/>
    <w:p>
      <w:r>
        <w:rPr>
          <w:rFonts w:ascii="Meiryo UI" w:hAnsi="Meiryo UI"/>
          <w:sz w:val="20"/>
        </w:rPr>
        <w:t>信越化学工業は「AI半導体革命の素材インフラ」「ホルムズ地政学の逆張り受益者」「財務要塞銘柄」の三位一体で、現在の¥6,901が圧倒的な割安水準にある。</w:t>
      </w:r>
    </w:p>
    <w:p/>
    <w:p>
      <w:r>
        <w:rPr>
          <w:rFonts w:ascii="Meiryo UI" w:hAnsi="Meiryo UI"/>
          <w:sz w:val="20"/>
        </w:rPr>
        <w:t>3つの確信:</w:t>
      </w:r>
    </w:p>
    <w:p/>
    <w:p>
      <w:pPr>
        <w:pStyle w:val="ListNumber"/>
      </w:pPr>
      <w:r>
        <w:rPr>
          <w:rFonts w:ascii="Meiryo UI" w:hAnsi="Meiryo UI"/>
          <w:sz w:val="20"/>
        </w:rPr>
        <w:t>半導体ウエハーの世界シェア30%は替えが効かない。 AIが必要とするSiウエハーは信越半導体なしには語れない。Meta、Broadcom、Anthropic、Google——全てが信越のウエハーを必要としている。</w:t>
      </w:r>
    </w:p>
    <w:p/>
    <w:p>
      <w:pPr>
        <w:pStyle w:val="ListNumber"/>
      </w:pPr>
      <w:r>
        <w:rPr>
          <w:rFonts w:ascii="Meiryo UI" w:hAnsi="Meiryo UI"/>
          <w:sz w:val="20"/>
        </w:rPr>
        <w:t>シンテックのエタン優位は地政学が強化している。 ホルムズが封鎖されている間、アジアのナフサクラッカーは赤字ギリギリで動いている。シンテックはその利益を吸い取る「地政学的ポンプ」だ。</w:t>
      </w:r>
    </w:p>
    <w:p/>
    <w:p>
      <w:pPr>
        <w:pStyle w:val="ListNumber"/>
      </w:pPr>
      <w:r>
        <w:rPr>
          <w:rFonts w:ascii="Meiryo UI" w:hAnsi="Meiryo UI"/>
          <w:sz w:val="20"/>
        </w:rPr>
        <w:t>現金¥17,000億が下値を守る。 株価が¥5,000まで落ちても、純キャッシュだけで時価総額の24%に相当する。これが「死なない株」である所以。</w:t>
      </w:r>
    </w:p>
    <w:p/>
    <w:p>
      <w:r>
        <w:rPr>
          <w:rFonts w:ascii="Meiryo UI" w:hAnsi="Meiryo UI"/>
          <w:sz w:val="20"/>
        </w:rPr>
        <w:t>4月28日の通期決算は、深井FV¥10,400への最初の大きな一歩になる。</w:t>
      </w:r>
    </w:p>
    <w:p/>
    <w:p>
      <w:r>
        <w:t>──────────────────────────────────────────────────</w:t>
      </w:r>
    </w:p>
    <w:p/>
    <w:p>
      <w:r>
        <w:rPr>
          <w:rFonts w:ascii="Meiryo UI" w:hAnsi="Meiryo UI"/>
          <w:sz w:val="20"/>
        </w:rPr>
        <w:t>本レポートは竹村トレードカンパニー・アナリスト深井が作成した内部分析資料です。投資判断はご自身の責任において行ってください。</w:t>
      </w:r>
    </w:p>
    <w:p>
      <w:r>
        <w:rPr>
          <w:rFonts w:ascii="Meiryo UI" w:hAnsi="Meiryo UI"/>
          <w:sz w:val="20"/>
        </w:rPr>
        <w:t>株価は2026-04-16リアルタイム取得（Yahoo Finance Japan: ¥6,901、+1.35%）</w:t>
      </w:r>
    </w:p>
    <w:p/>
    <w:p>
      <w:r>
        <w:t>──────────────────────────────────────────────────</w:t>
      </w:r>
    </w:p>
    <w:p/>
    <w:p>
      <w:pPr>
        <w:pStyle w:val="Heading2"/>
      </w:pPr>
      <w:r>
        <w:rPr>
          <w:rFonts w:ascii="Meiryo UI" w:hAnsi="Meiryo UI"/>
          <w:color w:val="2E74B5"/>
        </w:rPr>
        <w:t>CSVワンライナー（deep_research_index.csv用）</w:t>
      </w:r>
    </w:p>
    <w:p/>
    <w:p>
      <w:pPr>
        <w:shd w:val="clear" w:color="auto" w:fill="F2F2F2"/>
      </w:pPr>
      <w:r>
        <w:rPr>
          <w:rFonts w:ascii="Courier New" w:hAnsi="Courier New"/>
          <w:sz w:val="16"/>
        </w:rPr>
        <w:t>2026-04-16,4063,信越化学工業,STRONG BUY,化学・半導体素材,10400.0,6901.0,50.7,99,outputs/fukai/4063_信越化学_BUY_DeepResearch_20260416.md,浅井+99最高値圏。AI半導体ウエハーNo.1×シンテックエタン優位×ホルムズ三重奏。4/28決算が最初の大きなカタリスト。ベアFV¥5,500。</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