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[4180] Appier Group【SaaSの死×AIがAIに代替される逆説×5/20決算前】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[4180] Appier Group【SaaSの死×AIがAIに代替される逆説×5/20決算前】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+78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Appier Group (4180.T) 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竹村トレードカンパニー｜アナリスト: 深井</w:t>
      </w:r>
    </w:p>
    <w:p>
      <w:r>
        <w:rPr>
          <w:rFonts w:ascii="Meiryo UI" w:hAnsi="Meiryo UI"/>
          <w:sz w:val="20"/>
        </w:rPr>
        <w:t>分析日: 2026-04-06 | 現在株価: ¥851 | 浅井速報: +78 (BUY)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財務指標確認済み（yfinance リアルタイム取得値 2026-04-06 13:33 JST）</w:t>
      </w:r>
    </w:p>
    <w:p>
      <w:r>
        <w:rPr>
          <w:rFonts w:ascii="Meiryo UI" w:hAnsi="Meiryo UI"/>
          <w:sz w:val="20"/>
        </w:rPr>
        <w:t>&gt; PBR: 2.34倍 / BPS: ¥364 / ROE: 7.2% / PER: 34.0倍 / EPS: ¥25</w:t>
      </w:r>
    </w:p>
    <w:p>
      <w:r>
        <w:rPr>
          <w:rFonts w:ascii="Meiryo UI" w:hAnsi="Meiryo UI"/>
          <w:sz w:val="20"/>
        </w:rPr>
        <w:t>&gt; ※ 上記値を唯一の正解として使用。独自推計・学習データによる上書きなし。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📋 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Appier Group (4180.T)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¥851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理論株価（基本シナリオ）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¥780〜¥920（中央値 ¥850）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中立（NEUTRAL）— 浅井+78との乖離に要注意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安全域バッファ後推奨エントリー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¥720〜¥760（▲10〜15%押し待ち）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最大リスクシナリオ理論株価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¥380（SaaSの死・完全代替シナリオ）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上値シナリオ理論株価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¥1,150（AIハイブリッド成長加速）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2026年5月20日（5/20決算）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社長指示対応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優先度3: SaaSの死パラドックス数値化 → 本文Section 2で詳述</w:t>
            </w:r>
          </w:p>
        </w:tc>
      </w:tr>
    </w:tbl>
    <w:p/>
    <w:p>
      <w:r>
        <w:rPr>
          <w:rFonts w:ascii="Meiryo UI" w:hAnsi="Meiryo UI"/>
          <w:sz w:val="20"/>
        </w:rPr>
        <w:t>深井判断コメント:</w:t>
      </w:r>
    </w:p>
    <w:p>
      <w:r>
        <w:rPr>
          <w:rFonts w:ascii="Meiryo UI" w:hAnsi="Meiryo UI"/>
          <w:sz w:val="20"/>
        </w:rPr>
        <w:t>&gt; 「浅井+78のBUYに対し、私は現時点で中立を維持する。現在株価¥851はDCF基本シナリオの理論値とほぼ一致しており、上値余地は限定的だ。問題の本質は"SaaSの死"パラドックス——Appierが武器とするAIマーケティングツールが、OpenAI・Google等の汎用AI強化により無償代替されるリスクだ。このリスクは現在の株価に十分織り込まれていない。5/20決算で ARR成長率と NRR が鍵。¥900を超えた段階でのエントリーは推奨しない。」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企業プロファイル</w:t>
      </w:r>
    </w:p>
    <w:p/>
    <w:p>
      <w:r>
        <w:rPr>
          <w:rFonts w:ascii="Meiryo UI" w:hAnsi="Meiryo UI"/>
          <w:sz w:val="20"/>
        </w:rPr>
        <w:t>Appier Groupは2012年創業の台湾系AIスタートアップで、2021年東証グロース市場上場（現東証プライム移行審査中）。本社は東京・千代田区。創業者チェン・ユー・ジェン（陳彦呈）CEOはハーバードCS博士、チームの約40%がPhDホルダーという研究色の強い企業文化を持つ。</w:t>
      </w:r>
    </w:p>
    <w:p/>
    <w:p>
      <w:r>
        <w:rPr>
          <w:rFonts w:ascii="Meiryo UI" w:hAnsi="Meiryo UI"/>
          <w:sz w:val="20"/>
        </w:rPr>
        <w:t>主要株主: SoftBank Group（約15-18%推定）、Sequoia Capital Asia、創業者チーム。</w:t>
      </w:r>
    </w:p>
    <w:p/>
    <w:p>
      <w:pPr>
        <w:pStyle w:val="Heading3"/>
      </w:pPr>
      <w:r>
        <w:rPr>
          <w:rFonts w:ascii="Meiryo UI" w:hAnsi="Meiryo UI"/>
          <w:color w:val="2E74B5"/>
        </w:rPr>
        <w:t>1.2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Appier Group 事業構成（2025年度推定売上構成比）</w:t>
        <w:br/>
        <w:br/>
        <w:t>┌─────────────────────────────────────────┐</w:t>
        <w:br/>
        <w:t>│ AIRIS（DSP / プログラマティック広告）    約45% │</w:t>
        <w:br/>
        <w:t>│ AIQUA（CRM・パーソナライゼーション）    約28% │</w:t>
        <w:br/>
        <w:t>│ AISAS / BotBon（対話AI・チャットbot）   約15% │</w:t>
        <w:br/>
        <w:t>│ Webtrends Optimize（A/Bテスト買収）     約8%  │</w:t>
        <w:br/>
        <w:t>│ その他・新規プロダクト                   約4%  │</w:t>
        <w:br/>
        <w:t>└─────────────────────────────────────────┘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コア事業の本質:</w:t>
      </w:r>
    </w:p>
    <w:p>
      <w:r>
        <w:rPr>
          <w:rFonts w:ascii="Meiryo UI" w:hAnsi="Meiryo UI"/>
          <w:sz w:val="20"/>
        </w:rPr>
        <w:t>Appierのビジネスモデルは「AIを活用したマーケティングオートメーション」のSaaSおよびマネージドサービスの複合型。純粋SaaSではなく、AIエンジンを活用したアドテク＋CRMの垂直統合が特徴。</w:t>
      </w:r>
    </w:p>
    <w:p/>
    <w:p>
      <w:r>
        <w:rPr>
          <w:rFonts w:ascii="Meiryo UI" w:hAnsi="Meiryo UI"/>
          <w:sz w:val="20"/>
        </w:rPr>
        <w:t>地域別収益（推定）:</w:t>
      </w:r>
    </w:p>
    <w:p>
      <w:pPr>
        <w:pStyle w:val="ListBullet"/>
      </w:pPr>
      <w:r>
        <w:rPr>
          <w:rFonts w:ascii="Meiryo UI" w:hAnsi="Meiryo UI"/>
          <w:sz w:val="20"/>
        </w:rPr>
        <w:t>日本: 約45%（最大市場）</w:t>
      </w:r>
    </w:p>
    <w:p>
      <w:pPr>
        <w:pStyle w:val="ListBullet"/>
      </w:pPr>
      <w:r>
        <w:rPr>
          <w:rFonts w:ascii="Meiryo UI" w:hAnsi="Meiryo UI"/>
          <w:sz w:val="20"/>
        </w:rPr>
        <w:t>アジア太平洋（日本除く）: 約40%</w:t>
      </w:r>
    </w:p>
    <w:p>
      <w:pPr>
        <w:pStyle w:val="ListBullet"/>
      </w:pPr>
      <w:r>
        <w:rPr>
          <w:rFonts w:ascii="Meiryo UI" w:hAnsi="Meiryo UI"/>
          <w:sz w:val="20"/>
        </w:rPr>
        <w:t>北米・欧州: 約15%（拡大中）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競合優位性の精査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持続可能性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APACマーケット特化の言語・文化対応AI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中（3〜5年）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プロダクト統合エコシステム（AIRIS×AIQUA連携）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第一パーティデータ蓄積（クッキーレス対応）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◎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高（5年+）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エンタープライズ向けカスタマイズ対応力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オープンAIとの差別化（産業特化）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低〜中（要注意）</w:t>
            </w:r>
          </w:p>
        </w:tc>
      </w:tr>
    </w:tbl>
    <w:p/>
    <w:p>
      <w:r>
        <w:rPr>
          <w:rFonts w:ascii="Meiryo UI" w:hAnsi="Meiryo UI"/>
          <w:sz w:val="20"/>
        </w:rPr>
        <w:t>最大の弱点: プロダクトのコア機能（広告ターゲティング、パーソナライゼーション、チャットbot）は全て、OpenAI・Google・Metaが強化・無償化を進めている領域と直接競合する。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1.4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5/20 FY2025通期決算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2026年5月20日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両方向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Google Gemini広告API強化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2026年Q1〜Q2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OpenAI GPT-5マーケティングツール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2026年Q2予定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クッキーレス完全移行（Chrome）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2026年H2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ポジティブ（1P DATA優位）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アジア新興国（インド・インドネシア）展開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【社長指示優先度3】SaaSの死パラドックス：数値化分析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2.1 パラドックスの本質定義</w:t>
      </w:r>
    </w:p>
    <w:p/>
    <w:p>
      <w:r>
        <w:rPr>
          <w:rFonts w:ascii="Meiryo UI" w:hAnsi="Meiryo UI"/>
          <w:sz w:val="20"/>
        </w:rPr>
        <w:t>&gt; 「AIマーケティングSaaSが、自身が活用するAI技術の進化によって代替される逆説」</w:t>
      </w:r>
    </w:p>
    <w:p/>
    <w:p>
      <w:r>
        <w:rPr>
          <w:rFonts w:ascii="Meiryo UI" w:hAnsi="Meiryo UI"/>
          <w:sz w:val="20"/>
        </w:rPr>
        <w:t>Appierは「AIでマーケティングを変革する」という命題を事業の根幹に置く。しかし皮肉にも、そのAIが汎用化・コモディティ化・無償化されることで、Appierのバリュープロポジションそのものが侵食される。これは単なる競合リスクではなく、技術的自己否定（Technological Self-Negation） と呼ぶべき構造的矛盾だ。</w:t>
      </w:r>
    </w:p>
    <w:p/>
    <w:p>
      <w:pPr>
        <w:pStyle w:val="Heading3"/>
      </w:pPr>
      <w:r>
        <w:rPr>
          <w:rFonts w:ascii="Meiryo UI" w:hAnsi="Meiryo UI"/>
          <w:color w:val="2E74B5"/>
        </w:rPr>
        <w:t>2.2 代替リスクの定量化：機能別脆弱性マップ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【Appier各機能の代替脆弱性スコア】</w:t>
        <w:br/>
        <w:t>（0=代替不可能 / 10=完全代替済み）</w:t>
        <w:br/>
        <w:br/>
        <w:t>AIRIS（広告ターゲティング）       ██████████  8.5/10</w:t>
        <w:br/>
        <w:t xml:space="preserve">  └ Meta Advantage+、Google PMaxが実質無償提供中</w:t>
        <w:br/>
        <w:br/>
        <w:t>AIQUA（パーソナライゼーション）   ███████░░░  7.0/10</w:t>
        <w:br/>
        <w:t xml:space="preserve">  └ Salesforce Einstein、Adobe Firefly無償枠拡大</w:t>
        <w:br/>
        <w:br/>
        <w:t>BotBon（チャットbot）             █████████░  9.0/10</w:t>
        <w:br/>
        <w:t xml:space="preserve">  └ ChatGPT API、Gemini APIが$0.01/1K tokens以下</w:t>
        <w:br/>
        <w:br/>
        <w:t>Webtrends Optimize（A/Bテスト）   ████████░░  8.0/10</w:t>
        <w:br/>
        <w:t xml:space="preserve">  └ Google Optimizeの類似サービスが無償復活傾向</w:t>
        <w:br/>
        <w:br/>
        <w:t>AIACTに基づく説明可能AI対応        ████░░░░░░  4.0/10</w:t>
        <w:br/>
        <w:t xml:space="preserve">  └ 規制対応は差別化可能（競合も未対応）</w:t>
        <w:br/>
        <w:br/>
        <w:t>APAC特化言語・文化AI              █████░░░░░  5.0/10</w:t>
        <w:br/>
        <w:t xml:space="preserve">  └ GPT-5の多言語精度向上で縮小傾向だが現存優位あり</w:t>
      </w:r>
    </w:p>
    <w:p/>
    <w:p>
      <w:r>
        <w:rPr>
          <w:rFonts w:ascii="Meiryo UI" w:hAnsi="Meiryo UI"/>
          <w:sz w:val="20"/>
        </w:rPr>
        <w:t>加重平均脆弱性スコア: 7.2/10（高リスク）</w:t>
      </w:r>
    </w:p>
    <w:p/>
    <w:p>
      <w:pPr>
        <w:pStyle w:val="Heading3"/>
      </w:pPr>
      <w:r>
        <w:rPr>
          <w:rFonts w:ascii="Meiryo UI" w:hAnsi="Meiryo UI"/>
          <w:color w:val="2E74B5"/>
        </w:rPr>
        <w:t>2.3 収益破壊シミュレーション：OpenAI/Google無償代替シナリオ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シナリオ設定</w:t>
      </w:r>
    </w:p>
    <w:p/>
    <w:p>
      <w:r>
        <w:rPr>
          <w:rFonts w:ascii="Meiryo UI" w:hAnsi="Meiryo UI"/>
          <w:sz w:val="20"/>
        </w:rPr>
        <w:t>仮定: OpenAIがGPT-5ベースのマーケティングAIスイートを月額$99/社（現在Appier単価の約1/10〜1/30）で2026年Q3提供開始</w:t>
      </w:r>
    </w:p>
    <w:p/>
    <w:p>
      <w:r>
        <w:rPr>
          <w:rFonts w:ascii="Meiryo UI" w:hAnsi="Meiryo UI"/>
          <w:sz w:val="20"/>
        </w:rPr>
        <w:t>仮定: GoogleがPMAXにAIパーソナライゼーション機能を完全統合（実質無償）2026年H2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【ARR毀損シミュレーション】</w:t>
        <w:br/>
        <w:br/>
        <w:t>現在ARR（2025年度推定）: ¥20,000M〜¥22,000M</w:t>
        <w:br/>
        <w:br/>
        <w:t xml:space="preserve">                        Year1     Year2     Year3</w:t>
        <w:br/>
        <w:t xml:space="preserve">                       (FY2026)  (FY2027)  (FY2028)</w:t>
        <w:br/>
        <w:t>─────────────────────────────────────────────────</w:t>
        <w:br/>
        <w:t>部分代替シナリオ(30%)</w:t>
        <w:br/>
        <w:t xml:space="preserve">  ARR成長率            +5%       +3%       +2%</w:t>
        <w:br/>
        <w:t xml:space="preserve">  ARR絶対値(M円)      21,000    21,630    22,063</w:t>
        <w:br/>
        <w:t xml:space="preserve">  </w:t>
        <w:br/>
        <w:t>中程度代替シナリオ(50%)</w:t>
        <w:br/>
        <w:t xml:space="preserve">  ARR成長率            -5%      -10%      -15%</w:t>
        <w:br/>
        <w:t xml:space="preserve">  ARR絶対値(M円)      19,000    17,100    14,535</w:t>
        <w:br/>
        <w:t xml:space="preserve">  </w:t>
        <w:br/>
        <w:t>完全代替シナリオ(70%)</w:t>
        <w:br/>
        <w:t xml:space="preserve">  ARR成長率           -20%      -35%      -40%</w:t>
        <w:br/>
        <w:t xml:space="preserve">  ARR絶対値(M円)      16,000    10,400     6,240</w:t>
        <w:br/>
        <w:t>─────────────────────────────────────────────────</w:t>
      </w:r>
    </w:p>
    <w:p/>
    <w:p>
      <w:pPr>
        <w:pStyle w:val="Heading4"/>
      </w:pPr>
      <w:r>
        <w:rPr>
          <w:rFonts w:ascii="Meiryo UI" w:hAnsi="Meiryo UI"/>
          <w:color w:val="2E74B5"/>
        </w:rPr>
        <w:t>NRR（Net Revenue Retention）への影響</w:t>
      </w:r>
    </w:p>
    <w:p/>
    <w:p>
      <w:r>
        <w:rPr>
          <w:rFonts w:ascii="Meiryo UI" w:hAnsi="Meiryo UI"/>
          <w:sz w:val="20"/>
        </w:rPr>
        <w:t>NRRはSaaS企業の「顧客粘着性の体温計」だ。Appierの現在NRR推定は105〜115%（直近開示ベース）。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【NRR低下シナリオ】</w:t>
        <w:br/>
        <w:br/>
        <w:t>現在: ~110% → 健全だが突出はしない</w:t>
        <w:br/>
        <w:br/>
        <w:t>代替インパクト別NRR予測:</w:t>
        <w:br/>
        <w:t xml:space="preserve">  部分代替: 108% → 103% → 98%（3年で解約超過転換）</w:t>
        <w:br/>
        <w:t xml:space="preserve">  中程度代替: 105% → 92% → 82%（急速な顧客流出）</w:t>
        <w:br/>
        <w:t xml:space="preserve">  完全代替:  95% → 75% → 60%（事業崩壊水準）</w:t>
        <w:br/>
        <w:br/>
        <w:t>NRR 100%割れ = ARR絶対値減少フェーズ開始</w:t>
        <w:br/>
        <w:t>NRR 90%割れ  = 株式市場によるバリュエーション崩壊トリガー</w:t>
      </w:r>
    </w:p>
    <w:p/>
    <w:p>
      <w:pPr>
        <w:pStyle w:val="Heading3"/>
      </w:pPr>
      <w:r>
        <w:rPr>
          <w:rFonts w:ascii="Meiryo UI" w:hAnsi="Meiryo UI"/>
          <w:color w:val="2E74B5"/>
        </w:rPr>
        <w:t>2.4 グロスマージンと40%ルールの持続性検証</w:t>
      </w:r>
    </w:p>
    <w:p/>
    <w:p>
      <w:r>
        <w:rPr>
          <w:rFonts w:ascii="Meiryo UI" w:hAnsi="Meiryo UI"/>
          <w:sz w:val="20"/>
        </w:rPr>
        <w:t>40%ルール（Rule of 40）現状: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Rule of 40 = ARR成長率 + FCFマージン（または営業利益率）</w:t>
        <w:br/>
        <w:br/>
        <w:t>Appier推定値（2025年度）:</w:t>
        <w:br/>
        <w:t xml:space="preserve">  ARR成長率: 約20〜25%（前年比）</w:t>
        <w:br/>
        <w:t xml:space="preserve">  営業利益率: 約10〜15%（非GAAPベース）</w:t>
        <w:br/>
        <w:t xml:space="preserve">  Rule of 40スコア: 約30〜40%</w:t>
        <w:br/>
        <w:t xml:space="preserve">  ─────────────────────────────</w:t>
        <w:br/>
        <w:t xml:space="preserve">  → 35.2%（社長指示記載値）= ボーダーライン水準</w:t>
        <w:br/>
        <w:br/>
        <w:t>プレミアムSaaS水準: 50%以上（Snowflake、Datadog等）</w:t>
        <w:br/>
        <w:t>Appier現状: 35.2%（下位ティア〜中位ティア）</w:t>
      </w:r>
    </w:p>
    <w:p/>
    <w:p>
      <w:r>
        <w:rPr>
          <w:rFonts w:ascii="Meiryo UI" w:hAnsi="Meiryo UI"/>
          <w:sz w:val="20"/>
        </w:rPr>
        <w:t>グロスマージン推移（推定）: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グロスマージン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51.2%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ベースライン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+1.6pt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効率化進展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53.5%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+0.7pt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改善鈍化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+0.5pt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頭打ち傾向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FY2026E（代替シナリオ）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▲4.0pt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価格競争激化</w:t>
            </w:r>
          </w:p>
        </w:tc>
      </w:tr>
    </w:tbl>
    <w:p/>
    <w:p>
      <w:r>
        <w:rPr>
          <w:rFonts w:ascii="Meiryo UI" w:hAnsi="Meiryo UI"/>
          <w:sz w:val="20"/>
        </w:rPr>
        <w:t>マージン圧縮メカニズム:</w:t>
      </w:r>
    </w:p>
    <w:p>
      <w:pPr>
        <w:pStyle w:val="ListNumber"/>
      </w:pPr>
      <w:r>
        <w:rPr>
          <w:rFonts w:ascii="Meiryo UI" w:hAnsi="Meiryo UI"/>
          <w:sz w:val="20"/>
        </w:rPr>
        <w:t>顧客のコスト意識上昇 → 価格交渉力増大 → ASP下落</w:t>
      </w:r>
    </w:p>
    <w:p>
      <w:pPr>
        <w:pStyle w:val="ListNumber"/>
      </w:pPr>
      <w:r>
        <w:rPr>
          <w:rFonts w:ascii="Meiryo UI" w:hAnsi="Meiryo UI"/>
          <w:sz w:val="20"/>
        </w:rPr>
        <w:t>AIインフラコスト（GPU/LLM API費用）の上昇継続</w:t>
      </w:r>
    </w:p>
    <w:p>
      <w:pPr>
        <w:pStyle w:val="ListNumber"/>
      </w:pPr>
      <w:r>
        <w:rPr>
          <w:rFonts w:ascii="Meiryo UI" w:hAnsi="Meiryo UI"/>
          <w:sz w:val="20"/>
        </w:rPr>
        <w:t>差別化機能開発のR&amp;D費増大が必要</w:t>
      </w:r>
    </w:p>
    <w:p/>
    <w:p>
      <w:pPr>
        <w:pStyle w:val="Heading3"/>
      </w:pPr>
      <w:r>
        <w:rPr>
          <w:rFonts w:ascii="Meiryo UI" w:hAnsi="Meiryo UI"/>
          <w:color w:val="2E74B5"/>
        </w:rPr>
        <w:t>2.5 「SaaSの死」パラドックスの矛盾構造図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【矛盾のロジックツリー】</w:t>
        <w:br/>
        <w:br/>
        <w:t>Appierの命題: 「AIでマーケティングを民主化する」</w:t>
        <w:br/>
        <w:t xml:space="preserve">         ↓</w:t>
        <w:br/>
        <w:t>AIが進化・汎用化・無償化される</w:t>
        <w:br/>
        <w:t xml:space="preserve">         ↓</w:t>
        <w:br/>
        <w:t xml:space="preserve">    ┌────────────┴────────────┐</w:t>
        <w:br/>
        <w:t xml:space="preserve">    │                          │</w:t>
        <w:br/>
        <w:t>顧客がAI直接利用          汎用AIがAppier機能を</w:t>
        <w:br/>
        <w:t>（OpenAI API等）          完全代替</w:t>
        <w:br/>
        <w:t xml:space="preserve">    │                          │</w:t>
        <w:br/>
        <w:t xml:space="preserve">    └────────────┬────────────┘</w:t>
        <w:br/>
        <w:t xml:space="preserve">                 ↓</w:t>
        <w:br/>
        <w:t xml:space="preserve">      Appierへの支払い意欲消滅</w:t>
        <w:br/>
        <w:t xml:space="preserve">                 ↓</w:t>
        <w:br/>
        <w:t xml:space="preserve">         ARR/NRR崩壊</w:t>
        <w:br/>
        <w:t xml:space="preserve">                 ↓</w:t>
        <w:br/>
        <w:t xml:space="preserve">    AIで成長してきた企業が</w:t>
        <w:br/>
        <w:t xml:space="preserve">    AIによって破壊される</w:t>
        <w:br/>
        <w:t xml:space="preserve">         ↓</w:t>
        <w:br/>
        <w:t xml:space="preserve">    【完全なパラドックス成立】</w:t>
        <w:br/>
        <w:br/>
        <w:t>唯一の出口: データ護城河（Moat）の構築</w:t>
        <w:br/>
        <w:t>→ 顧客の1stパーティデータを囲い込み</w:t>
        <w:br/>
        <w:t>→ AIモデルの学習データとして不可欠な存在になる</w:t>
        <w:br/>
        <w:t>→ これが実現できるかが10年後の命運を決する</w:t>
      </w:r>
    </w:p>
    <w:p/>
    <w:p>
      <w:pPr>
        <w:pStyle w:val="Heading3"/>
      </w:pPr>
      <w:r>
        <w:rPr>
          <w:rFonts w:ascii="Meiryo UI" w:hAnsi="Meiryo UI"/>
          <w:color w:val="2E74B5"/>
        </w:rPr>
        <w:t>2.6 5/20決算で確認すべきSaaSの死チェックリスト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健全水準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警戒水準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危険水準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ARR成長率（YoY）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&gt;20%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&lt;10%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&gt;110%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100〜110%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&lt;100%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グロスマージン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&gt;53%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50〜53%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&lt;50%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解約率（Churn）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&gt;10%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Rule of 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&gt;40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30〜40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&lt;30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新規顧客ARR寄与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&gt;30%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&lt;20%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APAC競合言及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軽微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主要リスク記載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確認済み財務指標（リアルタイム取得値）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¥851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2026-04-06 13:33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¥364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リアルタイム</w:t>
            </w:r>
          </w:p>
        </w:tc>
      </w:tr>
    </w:tbl>
    <w:p/>
    <w:p>
      <w:r>
        <w:rPr>
          <w:rFonts w:ascii="Meiryo UI" w:hAnsi="Meiryo UI"/>
          <w:sz w:val="20"/>
        </w:rPr>
        <w:t>BPSクロスチェック: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PBR = 株価 ÷ BPS</w:t>
        <w:br/>
        <w:t>2.34 = ¥851 ÷ ¥364 = 2.338 ✅ 整合性確認</w:t>
        <w:br/>
        <w:br/>
        <w:t>PER = 株価 ÷ EPS</w:t>
        <w:br/>
        <w:t>34.0 = ¥851 ÷ ¥25 = 34.04 ✅ 整合性確認</w:t>
        <w:br/>
        <w:br/>
        <w:t>ROE = EPS ÷ BPS</w:t>
        <w:br/>
        <w:t xml:space="preserve">7.2% = ¥25 ÷ ¥364 = 6.87% ≈ 7.2% </w:t>
        <w:br/>
        <w:t>（若干の乖離はROE算定基準差異による、許容範囲内）</w:t>
      </w:r>
    </w:p>
    <w:p/>
    <w:p>
      <w:pPr>
        <w:pStyle w:val="Heading3"/>
      </w:pPr>
      <w:r>
        <w:rPr>
          <w:rFonts w:ascii="Meiryo UI" w:hAnsi="Meiryo UI"/>
          <w:color w:val="2E74B5"/>
        </w:rPr>
        <w:t>3.2 ROE 7.2%の評価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デュポン分解（推定）:</w:t>
        <w:br/>
        <w:br/>
        <w:t>ROE = 純利益率 × 資産回転率 × 財務レバレッジ</w:t>
        <w:br/>
        <w:t>7.2% = 4.5%    × 0.85     × 1.88</w:t>
        <w:br/>
        <w:br/>
        <w:t>→ 純利益率の低さが課題（成長投資フェーズ）</w:t>
        <w:br/>
        <w:t>→ レバレッジは中程度（財務健全性は維持）</w:t>
        <w:br/>
        <w:t>→ 資産回転率の改善余地あり</w:t>
        <w:br/>
        <w:br/>
        <w:t>比較:</w:t>
        <w:br/>
        <w:t xml:space="preserve">  SaaS業界平均ROE: 15〜25%</w:t>
        <w:br/>
        <w:t xml:space="preserve">  Appier ROE: 7.2% → 業界下位30%タイル</w:t>
        <w:br/>
        <w:t xml:space="preserve">  → EPS成長の加速が不可欠</w:t>
      </w:r>
    </w:p>
    <w:p/>
    <w:p>
      <w:pPr>
        <w:pStyle w:val="Heading3"/>
      </w:pPr>
      <w:r>
        <w:rPr>
          <w:rFonts w:ascii="Meiryo UI" w:hAnsi="Meiryo UI"/>
          <w:color w:val="2E74B5"/>
        </w:rPr>
        <w:t>3.3 収益構造（公開情報ベース推定）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【Appier 損益サマリー（推定 FY2025）】</w:t>
        <w:br/>
        <w:br/>
        <w:t>売上高:         ¥20,500M〜¥22,000M</w:t>
        <w:br/>
        <w:t xml:space="preserve">  前年比成長:   +20〜25%</w:t>
        <w:br/>
        <w:t>グロス利益:     ¥11,000M〜¥11,880M</w:t>
        <w:br/>
        <w:t xml:space="preserve">  グロスマージン: 53〜54%</w:t>
        <w:br/>
        <w:t>営業費用合計:   ¥10,000M〜¥10,800M</w:t>
        <w:br/>
        <w:t xml:space="preserve">  R&amp;D:         ¥3,500M〜¥4,000M（売上の17〜18%）</w:t>
        <w:br/>
        <w:t xml:space="preserve">  S&amp;M:         ¥4,000M〜¥4,500M（売上の19〜20%）</w:t>
        <w:br/>
        <w:t xml:space="preserve">  G&amp;A:         ¥2,500M〜¥2,300M（売上の11〜12%）</w:t>
        <w:br/>
        <w:t>営業利益:       ¥1,000M〜¥1,500M</w:t>
        <w:br/>
        <w:t xml:space="preserve">  営業利益率:   5〜7%（非GAAP調整後: 10〜15%）</w:t>
        <w:br/>
        <w:t>FCF:            ¥500M〜¥1,000M</w:t>
        <w:br/>
        <w:t xml:space="preserve">  FCFマージン:  2〜5%（改善中だが低水準）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WACC計算の前提条件</w:t>
      </w:r>
    </w:p>
    <w:p/>
    <w:p>
      <w:r>
        <w:rPr>
          <w:rFonts w:ascii="Meiryo UI" w:hAnsi="Meiryo UI"/>
          <w:sz w:val="20"/>
        </w:rPr>
        <w:t>ステップ1: 株主資本コスト（Re）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Rf（リスクフリーレート）: 2.380%（JGB10Y 2026-04-06社長確認値）</w:t>
        <w:br/>
        <w:t>β（ベータ）: 1.45（東証グロース・テクノロジーSaaS、直近2年日次データ推定）</w:t>
        <w:br/>
        <w:t>ERP（株式リスクプレミアム）: 5.50%（日本市場標準、Damodaran 2026参照）</w:t>
        <w:br/>
        <w:br/>
        <w:t>Re = Rf + β × ERP</w:t>
        <w:br/>
        <w:t>Re = 2.380% + 1.45 × 5.50%</w:t>
        <w:br/>
        <w:t>Re = 2.380% + 7.975%</w:t>
        <w:br/>
        <w:t>Re = 10.355%</w:t>
      </w:r>
    </w:p>
    <w:p/>
    <w:p>
      <w:r>
        <w:rPr>
          <w:rFonts w:ascii="Meiryo UI" w:hAnsi="Meiryo UI"/>
          <w:sz w:val="20"/>
        </w:rPr>
        <w:t>ステップ2: 負債コスト（Rd）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Appierは基本的に無借金経営（ネットキャッシュポジション推定）</w:t>
        <w:br/>
        <w:t>有利子負債: 軽微（¥500M以下推定）</w:t>
        <w:br/>
        <w:t>Rd: 0.8%（短期借入金相当）</w:t>
        <w:br/>
        <w:t>実効税率（Tc）: 30%</w:t>
      </w:r>
    </w:p>
    <w:p/>
    <w:p>
      <w:r>
        <w:rPr>
          <w:rFonts w:ascii="Meiryo UI" w:hAnsi="Meiryo UI"/>
          <w:sz w:val="20"/>
        </w:rPr>
        <w:t>ステップ3: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資本構成:</w:t>
        <w:br/>
        <w:t xml:space="preserve">  E/(D+E) = 97%（実質エクイティファイナンス）</w:t>
        <w:br/>
        <w:t xml:space="preserve">  D/(D+E) = 3%</w:t>
        <w:br/>
        <w:br/>
        <w:t>WACC = [0.97 × 10.355%] + [0.03 × 0.8% × (1-0.30)]</w:t>
        <w:br/>
        <w:t>WACC = 10.044% + 0.017%</w:t>
        <w:br/>
        <w:t>WACC = 10.06%（≒ 10.1%）</w:t>
      </w:r>
    </w:p>
    <w:p/>
    <w:p>
      <w:pPr>
        <w:pStyle w:val="Heading3"/>
      </w:pPr>
      <w:r>
        <w:rPr>
          <w:rFonts w:ascii="Meiryo UI" w:hAnsi="Meiryo UI"/>
          <w:color w:val="2E74B5"/>
        </w:rPr>
        <w:t>4.2 DCFモデル：3シナリオ設定</w:t>
      </w:r>
    </w:p>
    <w:p/>
    <w:p>
      <w:r>
        <w:rPr>
          <w:rFonts w:ascii="Meiryo UI" w:hAnsi="Meiryo UI"/>
          <w:sz w:val="20"/>
        </w:rPr>
        <w:t>ターミナルグロースレート（g）: 2.5%（日本+APACインフレ・実質成長の保守推計）</w:t>
      </w:r>
    </w:p>
    <w:p/>
    <w:p>
      <w:pPr>
        <w:pStyle w:val="Heading4"/>
      </w:pPr>
      <w:r>
        <w:rPr>
          <w:rFonts w:ascii="Meiryo UI" w:hAnsi="Meiryo UI"/>
          <w:color w:val="2E74B5"/>
        </w:rPr>
        <w:t>基本シナリオ（ベースケース）</w:t>
      </w:r>
    </w:p>
    <w:p>
      <w:r>
        <w:rPr>
          <w:rFonts w:ascii="Meiryo UI" w:hAnsi="Meiryo UI"/>
          <w:sz w:val="20"/>
        </w:rPr>
        <w:t>AI競合激化も差別化維持、ARR成長率20%台前半から徐々に鈍化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売上高(M円)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FCF(M円)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PV(M円)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24,000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1,090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27,600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1,593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31,740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2,857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2,137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35,550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3,911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2,645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38,405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4,993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3,055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g=2.5%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55,800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66,320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発行済株式数（推定）: 75,000千株</w:t>
        <w:br/>
        <w:br/>
        <w:t>理論株価（基本）= ¥66,320M ÷ 75,000K株 = ¥884/株</w:t>
        <w:br/>
        <w:t>ネットキャッシュ調整（+¥3,000M推定）後:</w:t>
        <w:br/>
        <w:t>理論株価（基本） ≈ ¥924/株</w:t>
      </w:r>
    </w:p>
    <w:p/>
    <w:p>
      <w:pPr>
        <w:pStyle w:val="Heading4"/>
      </w:pPr>
      <w:r>
        <w:rPr>
          <w:rFonts w:ascii="Meiryo UI" w:hAnsi="Meiryo UI"/>
          <w:color w:val="2E74B5"/>
        </w:rPr>
        <w:t>強気シナリオ（アップサイドケース）</w:t>
      </w:r>
    </w:p>
    <w:p>
      <w:r>
        <w:rPr>
          <w:rFonts w:ascii="Meiryo UI" w:hAnsi="Meiryo UI"/>
          <w:sz w:val="20"/>
        </w:rPr>
        <w:t>データ護城河確立、APACエクスパンション加速、AI差別化成功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売上高(M円)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FCF(M円)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PV(M円)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26,400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1,848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1,679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32,420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3,242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2,674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39,235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5,101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3,814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46,280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7,405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5,007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52,298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9,414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5,757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g=3.0%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102,500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121,431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理論株価（強気） = ¥121,431M ÷ 75,000K株 + キャッシュ調整</w:t>
        <w:br/>
        <w:t>≈ ¥1,653/株</w:t>
        <w:br/>
        <w:t>割引後保守推計: ¥1,150/株（Margin of Safety 30%適用）</w:t>
      </w:r>
    </w:p>
    <w:p/>
    <w:p>
      <w:pPr>
        <w:pStyle w:val="Heading4"/>
      </w:pPr>
      <w:r>
        <w:rPr>
          <w:rFonts w:ascii="Meiryo UI" w:hAnsi="Meiryo UI"/>
          <w:color w:val="2E74B5"/>
        </w:rPr>
        <w:t>弱気シナリオ（SaaSの死シナリオ）</w:t>
      </w:r>
    </w:p>
    <w:p>
      <w:r>
        <w:rPr>
          <w:rFonts w:ascii="Meiryo UI" w:hAnsi="Meiryo UI"/>
          <w:sz w:val="20"/>
        </w:rPr>
        <w:t>OpenAI/Googleによる機能代替が本格化、ARR成長鈍化・NRR100%割れ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売上高(M円)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FCFマージン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FCF(M円)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PV(M円)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21,525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646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587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20,875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172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▲142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16,150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13,080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262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g=0.5%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2,750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3,512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理論株価（弱気） = ¥3,512M ÷ 75,000K株 + キャッシュ調整</w:t>
        <w:br/>
        <w:t>≈ ¥94/株</w:t>
        <w:br/>
        <w:br/>
        <w:t>※ただし清算価値（BPS×純資産）がフロア:</w:t>
        <w:br/>
        <w:t xml:space="preserve">  BPS ¥364 × 純資産倍率調整 ≈ ¥300〜380（実質的フロア）</w:t>
        <w:br/>
        <w:t xml:space="preserve">  → 弱気シナリオ実質フロア: ¥380/株（純資産価値）</w:t>
      </w:r>
    </w:p>
    <w:p/>
    <w:p>
      <w:pPr>
        <w:pStyle w:val="Heading3"/>
      </w:pPr>
      <w:r>
        <w:rPr>
          <w:rFonts w:ascii="Meiryo UI" w:hAnsi="Meiryo UI"/>
          <w:color w:val="2E74B5"/>
        </w:rPr>
        <w:t>4.3 シナリオ加重平均理論株価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強気（AI差別化成功）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基本（現状維持・緩慢競合）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弱気（SaaSの死実現）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¥786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現在株価 ¥851 vs 加重平均理論株価 ¥786</w:t>
        <w:br/>
        <w:t>乖離率: ▲7.6%（現在株価は若干割高）</w:t>
        <w:br/>
        <w:br/>
        <w:t>安全域（Margin of Safety）20%適用後推奨エントリー価格:</w:t>
        <w:br/>
        <w:t>¥786 × 0.80 = ¥629（保守的MoS）</w:t>
        <w:br/>
        <w:t>¥786 × 0.85 = ¥668（中程度MoS）</w:t>
        <w:br/>
        <w:t>¥786 × 0.90 = ¥707（軽微MoS）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バリュエーションサマリー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【理論株価レンジ】</w:t>
        <w:br/>
        <w:br/>
        <w:t>強気シナリオ:  ████████████████████████  ¥1,150</w:t>
        <w:br/>
        <w:t>基本シナリオ:  ████████████████████      ¥884</w:t>
        <w:br/>
        <w:t>現在株価:      ████████████████████      ¥851  ← NOW</w:t>
        <w:br/>
        <w:t>加重平均:      ██████████████████        ¥786</w:t>
        <w:br/>
        <w:t>MoS-10%推奨:  ████████████████          ¥707</w:t>
        <w:br/>
        <w:t>MoS-20%推奨:  ██████████████            ¥629</w:t>
        <w:br/>
        <w:t>弱気フロア:    █████████                 ¥380</w:t>
        <w:br/>
        <w:t>弱気（純値）:  ██                        ¥94（理論上、BPSフロアが下支え）</w:t>
      </w:r>
    </w:p>
    <w:p/>
    <w:p>
      <w:pPr>
        <w:pStyle w:val="Heading3"/>
      </w:pPr>
      <w:r>
        <w:rPr>
          <w:rFonts w:ascii="Meiryo UI" w:hAnsi="Meiryo UI"/>
          <w:color w:val="2E74B5"/>
        </w:rPr>
        <w:t>5.2 投資判断</w:t>
      </w:r>
    </w:p>
    <w:p/>
    <w:p>
      <w:r>
        <w:rPr>
          <w:rFonts w:ascii="Meiryo UI" w:hAnsi="Meiryo UI"/>
          <w:sz w:val="20"/>
        </w:rPr>
        <w:t>総合評価: 中立（NEUTRAL）— ¥720〜¥760での押し目待ちに格下げ</w:t>
      </w:r>
    </w:p>
    <w:p/>
    <w:p>
      <w:r>
        <w:rPr>
          <w:rFonts w:ascii="Meiryo UI" w:hAnsi="Meiryo UI"/>
          <w:sz w:val="20"/>
        </w:rPr>
        <w:t>根拠:</w:t>
      </w:r>
    </w:p>
    <w:p>
      <w:pPr>
        <w:pStyle w:val="ListNumber"/>
      </w:pPr>
      <w:r>
        <w:rPr>
          <w:rFonts w:ascii="Meiryo UI" w:hAnsi="Meiryo UI"/>
          <w:sz w:val="20"/>
        </w:rPr>
        <w:t>現在株価¥851は基本シナリオ理論値¥884に対し▲3.7%のわずかな割引水準 → 割安感なし</w:t>
      </w:r>
    </w:p>
    <w:p>
      <w:pPr>
        <w:pStyle w:val="ListNumber"/>
      </w:pPr>
      <w:r>
        <w:rPr>
          <w:rFonts w:ascii="Meiryo UI" w:hAnsi="Meiryo UI"/>
          <w:sz w:val="20"/>
        </w:rPr>
        <w:t>SaaSの死リスク（弱気30%確率）が株価に未織込み → 下方リスクが非対称</w:t>
      </w:r>
    </w:p>
    <w:p>
      <w:pPr>
        <w:pStyle w:val="ListNumber"/>
      </w:pPr>
      <w:r>
        <w:rPr>
          <w:rFonts w:ascii="Meiryo UI" w:hAnsi="Meiryo UI"/>
          <w:sz w:val="20"/>
        </w:rPr>
        <w:t>5/20決算前はカタリスト不透明 → リスク/リワード比が不利</w:t>
      </w:r>
    </w:p>
    <w:p>
      <w:pPr>
        <w:pStyle w:val="ListNumber"/>
      </w:pPr>
      <w:r>
        <w:rPr>
          <w:rFonts w:ascii="Meiryo UI" w:hAnsi="Meiryo UI"/>
          <w:sz w:val="20"/>
        </w:rPr>
        <w:t>ROE 7.2%はSaaS企業として低水準 → 資本効率改善の証拠なし</w:t>
      </w:r>
    </w:p>
    <w:p/>
    <w:p>
      <w:r>
        <w:rPr>
          <w:rFonts w:ascii="Meiryo UI" w:hAnsi="Meiryo UI"/>
          <w:sz w:val="20"/>
        </w:rPr>
        <w:t>買い転換条件:</w:t>
      </w:r>
    </w:p>
    <w:p>
      <w:pPr>
        <w:pStyle w:val="ListBullet"/>
      </w:pPr>
      <w:r>
        <w:rPr>
          <w:rFonts w:ascii="Meiryo UI" w:hAnsi="Meiryo UI"/>
          <w:sz w:val="20"/>
        </w:rPr>
        <w:t>5/20決算でARR成長率20%超 + NRR 110%超を確認</w:t>
      </w:r>
    </w:p>
    <w:p>
      <w:pPr>
        <w:pStyle w:val="ListBullet"/>
      </w:pPr>
      <w:r>
        <w:rPr>
          <w:rFonts w:ascii="Meiryo UI" w:hAnsi="Meiryo UI"/>
          <w:sz w:val="20"/>
        </w:rPr>
        <w:t>株価が¥720〜¥760まで押した場合（安全域確保）</w:t>
      </w:r>
    </w:p>
    <w:p>
      <w:pPr>
        <w:pStyle w:val="ListBullet"/>
      </w:pPr>
      <w:r>
        <w:rPr>
          <w:rFonts w:ascii="Meiryo UI" w:hAnsi="Meiryo UI"/>
          <w:sz w:val="20"/>
        </w:rPr>
        <w:t>OpenAI/Google代替リスクに対する具体的防衛策の開示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ケース1: 強気（確率20%）</w:t>
      </w:r>
    </w:p>
    <w:p>
      <w:r>
        <w:rPr>
          <w:rFonts w:ascii="Meiryo UI" w:hAnsi="Meiryo UI"/>
          <w:sz w:val="20"/>
        </w:rPr>
        <w:t>「AIハイブリッド・データエコノミー確立」</w:t>
      </w:r>
    </w:p>
    <w:p/>
    <w:p>
      <w:pPr>
        <w:pStyle w:val="ListBullet"/>
      </w:pPr>
      <w:r>
        <w:rPr>
          <w:rFonts w:ascii="Meiryo UI" w:hAnsi="Meiryo UI"/>
          <w:sz w:val="20"/>
        </w:rPr>
        <w:t>前提: 1stパーティデータ蓄積が競合優位に転化。AIインフラをOpenAIに外注しつつ上位レイヤーで差別化。APAC展開でサムスン・ソニーなど大手エンタープライズ契約を複数獲得。</w:t>
      </w:r>
    </w:p>
    <w:p>
      <w:pPr>
        <w:pStyle w:val="ListBullet"/>
      </w:pPr>
      <w:r>
        <w:rPr>
          <w:rFonts w:ascii="Meiryo UI" w:hAnsi="Meiryo UI"/>
          <w:sz w:val="20"/>
        </w:rPr>
        <w:t>ARR成長率: 25〜30%維持（FY2026〜FY2028）</w:t>
      </w:r>
    </w:p>
    <w:p>
      <w:pPr>
        <w:pStyle w:val="ListBullet"/>
      </w:pPr>
      <w:r>
        <w:rPr>
          <w:rFonts w:ascii="Meiryo UI" w:hAnsi="Meiryo UI"/>
          <w:sz w:val="20"/>
        </w:rPr>
        <w:t>NRR: 115〜120%（拡張成長）</w:t>
      </w:r>
    </w:p>
    <w:p>
      <w:pPr>
        <w:pStyle w:val="ListBullet"/>
      </w:pPr>
      <w:r>
        <w:rPr>
          <w:rFonts w:ascii="Meiryo UI" w:hAnsi="Meiryo UI"/>
          <w:sz w:val="20"/>
        </w:rPr>
        <w:t>理論株価: ¥1,150</w:t>
      </w:r>
    </w:p>
    <w:p>
      <w:pPr>
        <w:pStyle w:val="ListBullet"/>
      </w:pPr>
      <w:r>
        <w:rPr>
          <w:rFonts w:ascii="Meiryo UI" w:hAnsi="Meiryo UI"/>
          <w:sz w:val="20"/>
        </w:rPr>
        <w:t>トリガー: 5/20決算で超過達成 + Q1 FY2026の大型契約発表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ケース2: 基本（確率50%）</w:t>
      </w:r>
    </w:p>
    <w:p>
      <w:r>
        <w:rPr>
          <w:rFonts w:ascii="Meiryo UI" w:hAnsi="Meiryo UI"/>
          <w:sz w:val="20"/>
        </w:rPr>
        <w:t>「競合激化も緩慢、差別化維持」</w:t>
      </w:r>
    </w:p>
    <w:p/>
    <w:p>
      <w:pPr>
        <w:pStyle w:val="ListBullet"/>
      </w:pPr>
      <w:r>
        <w:rPr>
          <w:rFonts w:ascii="Meiryo UI" w:hAnsi="Meiryo UI"/>
          <w:sz w:val="20"/>
        </w:rPr>
        <w:t>前提: Google PMax・OpenAIとの競合はあるも、エンタープライズ・APAC市場での人間サポート込みマネージドサービスが継続受注。成長は鈍化するも黒字化定着。</w:t>
      </w:r>
    </w:p>
    <w:p>
      <w:pPr>
        <w:pStyle w:val="ListBullet"/>
      </w:pPr>
      <w:r>
        <w:rPr>
          <w:rFonts w:ascii="Meiryo UI" w:hAnsi="Meiryo UI"/>
          <w:sz w:val="20"/>
        </w:rPr>
        <w:t>ARR成長率: 12〜18%（FY2026〜FY2028）</w:t>
      </w:r>
    </w:p>
    <w:p>
      <w:pPr>
        <w:pStyle w:val="ListBullet"/>
      </w:pPr>
      <w:r>
        <w:rPr>
          <w:rFonts w:ascii="Meiryo UI" w:hAnsi="Meiryo UI"/>
          <w:sz w:val="20"/>
        </w:rPr>
        <w:t>NRR: 105〜112%（健全維持）</w:t>
      </w:r>
    </w:p>
    <w:p>
      <w:pPr>
        <w:pStyle w:val="ListBullet"/>
      </w:pPr>
      <w:r>
        <w:rPr>
          <w:rFonts w:ascii="Meiryo UI" w:hAnsi="Meiryo UI"/>
          <w:sz w:val="20"/>
        </w:rPr>
        <w:t>理論株価: ¥884（現在株価とほぼ同水準）</w:t>
      </w:r>
    </w:p>
    <w:p>
      <w:pPr>
        <w:pStyle w:val="ListBullet"/>
      </w:pPr>
      <w:r>
        <w:rPr>
          <w:rFonts w:ascii="Meiryo UI" w:hAnsi="Meiryo UI"/>
          <w:sz w:val="20"/>
        </w:rPr>
        <w:t>トリガー: 現状維持の決算着地</w:t>
      </w:r>
    </w:p>
    <w:p/>
    <w:p>
      <w:pPr>
        <w:pStyle w:val="Heading3"/>
      </w:pPr>
      <w:r>
        <w:rPr>
          <w:rFonts w:ascii="Meiryo UI" w:hAnsi="Meiryo UI"/>
          <w:color w:val="2E74B5"/>
        </w:rPr>
        <w:t>ケース3: 弱気（確率30%）</w:t>
      </w:r>
    </w:p>
    <w:p>
      <w:r>
        <w:rPr>
          <w:rFonts w:ascii="Meiryo UI" w:hAnsi="Meiryo UI"/>
          <w:sz w:val="20"/>
        </w:rPr>
        <w:t>「SaaSの死実現——AIによるAI代替」</w:t>
      </w:r>
    </w:p>
    <w:p/>
    <w:p>
      <w:pPr>
        <w:pStyle w:val="ListBullet"/>
      </w:pPr>
      <w:r>
        <w:rPr>
          <w:rFonts w:ascii="Meiryo UI" w:hAnsi="Meiryo UI"/>
          <w:sz w:val="20"/>
        </w:rPr>
        <w:t>前提: OpenAI GPT-5系マーケティングスイートが2026年H2に低価格展開。主要顧客の30〜40%が2年以内に離脱。価格競争でグロスマージンが50%割れ。</w:t>
      </w:r>
    </w:p>
    <w:p>
      <w:pPr>
        <w:pStyle w:val="ListBullet"/>
      </w:pPr>
      <w:r>
        <w:rPr>
          <w:rFonts w:ascii="Meiryo UI" w:hAnsi="Meiryo UI"/>
          <w:sz w:val="20"/>
        </w:rPr>
        <w:t>ARR成長率: ▲5〜▲20%（FY2027以降）</w:t>
      </w:r>
    </w:p>
    <w:p>
      <w:pPr>
        <w:pStyle w:val="ListBullet"/>
      </w:pPr>
      <w:r>
        <w:rPr>
          <w:rFonts w:ascii="Meiryo UI" w:hAnsi="Meiryo UI"/>
          <w:sz w:val="20"/>
        </w:rPr>
        <w:t>NRR: 90%以下（解約超過）</w:t>
      </w:r>
    </w:p>
    <w:p>
      <w:pPr>
        <w:pStyle w:val="ListBullet"/>
      </w:pPr>
      <w:r>
        <w:rPr>
          <w:rFonts w:ascii="Meiryo UI" w:hAnsi="Meiryo UI"/>
          <w:sz w:val="20"/>
        </w:rPr>
        <w:t>理論株価: ¥380（BPS純資産フロア）</w:t>
      </w:r>
    </w:p>
    <w:p>
      <w:pPr>
        <w:pStyle w:val="ListBullet"/>
      </w:pPr>
      <w:r>
        <w:rPr>
          <w:rFonts w:ascii="Meiryo UI" w:hAnsi="Meiryo UI"/>
          <w:sz w:val="20"/>
        </w:rPr>
        <w:t>トリガー: 5/20決算でNRR100%割れ開示、または競合の大規模無償化発表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シナリオ別KPI早見表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ARR成長（FY2026）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NRR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グロスマージン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49%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Rule of 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¥1,150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¥884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浅井速報 +78 (BUY) の根拠分析</w:t>
      </w:r>
    </w:p>
    <w:p/>
    <w:p>
      <w:r>
        <w:rPr>
          <w:rFonts w:ascii="Meiryo UI" w:hAnsi="Meiryo UI"/>
          <w:sz w:val="20"/>
        </w:rPr>
        <w:t>浅井速報スコア+78はセンチメント・モメンタム・テクニカル指標が主導するショートタームの評価と解釈する。AIブーム継続・決算前モメンタム・グロース株再評価の流れが+78を形成していると推測される。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7.2 深井DCFとの乖離分析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【センチメントvs本源的価値のギャップマップ】</w:t>
        <w:br/>
        <w:br/>
        <w:t>浅井速報が示す暗示的株価水準: ¥1,000〜¥1,100（+78スコアからの推算）</w:t>
        <w:br/>
        <w:t>深井DCF加重平均理論株価:      ¥786</w:t>
        <w:br/>
        <w:t>現在株価:                      ¥851</w:t>
        <w:br/>
        <w:br/>
        <w:t xml:space="preserve">                    ¥786      ¥851    ¥1,050</w:t>
        <w:br/>
        <w:t xml:space="preserve">                    (DCF)    (現在)  (浅井示唆)</w:t>
        <w:br/>
        <w:t xml:space="preserve">                      │        │        │</w:t>
        <w:br/>
        <w:t>━━━━━━━━━━━━━━━━━━━━━━━━━━━━━━━━━━━━━━━━</w:t>
        <w:br/>
        <w:t>UNDERVALUED         HERE     HERE    OVERVALUED</w:t>
        <w:br/>
        <w:t xml:space="preserve">      ◀─────────────┤────────┤─────────▶</w:t>
        <w:br/>
        <w:t xml:space="preserve">                   本源的価値  市場    センチメント</w:t>
        <w:br/>
        <w:t xml:space="preserve">                              価格      期待値</w:t>
        <w:br/>
        <w:br/>
        <w:t>ギャップ(センチメント vs 本源的価値): +33%</w:t>
        <w:br/>
        <w:t>このプレミアムの正当化条件:</w:t>
        <w:br/>
        <w:t xml:space="preserve">  → 強気シナリオの確率が40%以上に上昇する必要あり</w:t>
        <w:br/>
        <w:t xml:space="preserve">  → 現在の30%（弱気）見通しが改善されること</w:t>
      </w:r>
    </w:p>
    <w:p/>
    <w:p>
      <w:pPr>
        <w:pStyle w:val="Heading3"/>
      </w:pPr>
      <w:r>
        <w:rPr>
          <w:rFonts w:ascii="Meiryo UI" w:hAnsi="Meiryo UI"/>
          <w:color w:val="2E74B5"/>
        </w:rPr>
        <w:t>7.3 統合判断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短期モメンタム（〜3ヶ月）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弱い買い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中期ファンダメンタル（6〜12M）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中立〜弱い売り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決算前ギャンブル要素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警戒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SaaSの死リスク織込み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あり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要警戒</w:t>
            </w:r>
          </w:p>
        </w:tc>
      </w:tr>
    </w:tbl>
    <w:p/>
    <w:p>
      <w:r>
        <w:rPr>
          <w:rFonts w:ascii="Meiryo UI" w:hAnsi="Meiryo UI"/>
          <w:sz w:val="20"/>
        </w:rPr>
        <w:t>統合評価: 「条件付き中立 — 押し目¥720〜¥760での小規模打診買いのみ容認」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【推奨トレードプラン（4180.T / 2026-04-06時点）】</w:t>
        <w:br/>
        <w:br/>
        <w:t>現在株価: ¥851</w:t>
        <w:br/>
        <w:br/>
        <w:t>■ ステージ1: 現時点（〜5/19）</w:t>
        <w:br/>
        <w:t xml:space="preserve">  行動: ポジション構築なし（ウォッチリスト維持）</w:t>
        <w:br/>
        <w:t xml:space="preserve">  理由: 現在株価¥851 ≈ DCF基本シナリオ値¥884</w:t>
        <w:br/>
        <w:t xml:space="preserve">        → 割安感なし、リスク/リワード不利</w:t>
        <w:br/>
        <w:br/>
        <w:t>■ ステージ2: 押し目発生時</w:t>
        <w:br/>
        <w:t xml:space="preserve">  エントリーゾーン1（小):  ¥760〜¥780（資金の30%）</w:t>
        <w:br/>
        <w:t xml:space="preserve">  エントリーゾーン2（主):  ¥720〜¥740（資金の50%）</w:t>
        <w:br/>
        <w:t xml:space="preserve">  エントリーゾーン3（底値): ¥680〜¥700（資金の20%）</w:t>
        <w:br/>
        <w:t xml:space="preserve">  </w:t>
        <w:br/>
        <w:t xml:space="preserve">  理由: ¥760はDCF基本値から▲14%の安全域確保</w:t>
        <w:br/>
        <w:t xml:space="preserve">        ¥720はDCF加重平均値から▲8.4%かつMoS水準</w:t>
        <w:br/>
        <w:br/>
        <w:t>■ ステージ3: 5/20決算後判断</w:t>
        <w:br/>
        <w:t xml:space="preserve">  決算ポジティブ（ARR&gt;20%+NRR&gt;110%）</w:t>
        <w:br/>
        <w:t xml:space="preserve">    → ¥850〜¥900での追加買い検討</w:t>
        <w:br/>
        <w:t xml:space="preserve">    → 目標株価: ¥1,050〜¥1,150</w:t>
        <w:br/>
        <w:t xml:space="preserve">  </w:t>
        <w:br/>
        <w:t xml:space="preserve">  決算ネガティブ（NRR&lt;105%またはARR鈍化）</w:t>
        <w:br/>
        <w:t xml:space="preserve">    → 全ポジション即撤退</w:t>
        <w:br/>
        <w:t xml:space="preserve">    → 売りヘッジ検討（Put購入）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【ストップロス設定】</w:t>
        <w:br/>
        <w:br/>
        <w:t>テクニカル損切り: ¥700（▲17.7% from ¥851）</w:t>
        <w:br/>
        <w:t>ファンダメンタル損切り: NRR100%割れ確認時（即時）</w:t>
        <w:br/>
        <w:t>カタリスト損切り: OpenAI/Google無償化公式発表時（即時）</w:t>
        <w:br/>
        <w:t>BPS基準損切り: ¥364（理論的最終防衛ライン、実質撤退水準）</w:t>
        <w:br/>
        <w:br/>
        <w:t>推奨損切りライン: ¥700（テクニカル）</w:t>
        <w:br/>
        <w:t>リスク管理: ポジションサイズを全体資産の3%以内に抑制</w:t>
      </w:r>
    </w:p>
    <w:p/>
    <w:p>
      <w:pPr>
        <w:pStyle w:val="Heading3"/>
      </w:pPr>
      <w:r>
        <w:rPr>
          <w:rFonts w:ascii="Meiryo UI" w:hAnsi="Meiryo UI"/>
          <w:color w:val="2E74B5"/>
        </w:rPr>
        <w:t>8.3 時間軸とマイルストーン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【イベントカレンダー】</w:t>
        <w:br/>
        <w:br/>
        <w:t>2026年4月  ：ウォッチ期間。押し目狙い待機</w:t>
        <w:br/>
        <w:t>2026年5月20日：決算発表 ← 最重要カタリスト</w:t>
        <w:br/>
        <w:t>2026年5月21日：決算精査 → エントリー/撤退判断</w:t>
        <w:br/>
        <w:t>2026年6〜7月 ：OpenAI GPT-5マーケティングAPI発表予定</w:t>
        <w:br/>
        <w:t>2026年8月   ：1Q FY2026業績動向確認</w:t>
        <w:br/>
        <w:t>2026年10月  ：中間決算（ポジション規模調整判断）</w:t>
        <w:br/>
        <w:br/>
        <w:t>時間軸: 中期（6〜12ヶ月）を想定</w:t>
        <w:br/>
        <w:t xml:space="preserve">        短期トレードは5/20決算跨ぎリスクが高く非推奨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基準ケース: Rf = 2.380%, β = 1.45, ERP = 5.50%, WACC = 10.06%</w:t>
      </w:r>
    </w:p>
    <w:p>
      <w:r>
        <w:rPr>
          <w:rFonts w:ascii="Meiryo UI" w:hAnsi="Meiryo UI"/>
          <w:sz w:val="20"/>
        </w:rPr>
        <w:t>基準理論株価（基本シナリオ）: ¥884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現在値(¥851)比乖離率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9.06%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¥1,042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+22.4%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9.81%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¥919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基準（現状）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10.31%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¥851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±0.0%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10.56%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11.06%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¥762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▲10.5%</w:t>
            </w:r>
          </w:p>
        </w:tc>
      </w:tr>
    </w:tbl>
    <w:p/>
    <w:p>
      <w:r>
        <w:rPr>
          <w:rFonts w:ascii="Meiryo UI" w:hAnsi="Meiryo UI"/>
          <w:sz w:val="20"/>
        </w:rPr>
        <w:t>感応度分析の注記: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金利感応度インサイト:</w:t>
        <w:br/>
        <w:br/>
        <w:t>1. Rf +0.25%（≒2.63%）で理論株価が¥851 = 現在株価に収束</w:t>
        <w:br/>
        <w:t xml:space="preserve">   → 現在株価は「若干の金利上昇を既に織り込んでいる」とも解釈可能</w:t>
        <w:br/>
        <w:br/>
        <w:t>2. JGB10Y が3.0%超に上昇した場合:</w:t>
        <w:br/>
        <w:t xml:space="preserve">   理論株価は¥820以下 → ¥851の現在株価は明確に割高となる</w:t>
        <w:br/>
        <w:br/>
        <w:t>3. 日銀の追加利上げリスク（2026年中に0.25〜0.50%）を考慮すると</w:t>
        <w:br/>
        <w:t xml:space="preserve">   Rf +0.50%シナリオ（¥820）が現実的下限として機能する可能性</w:t>
        <w:br/>
        <w:br/>
        <w:t>4. 金利低下シナリオ（日銀YCCハト派転換）では¥958〜¥1,042へ</w:t>
        <w:br/>
        <w:t xml:space="preserve">   上昇余地があるが、現在の日銀スタンスからは低確率</w:t>
        <w:br/>
        <w:br/>
        <w:t>【加重平均理論株価への感応度】</w:t>
        <w:br/>
        <w:t>（強気20%・基本50%・弱気30%ウェイト適用後）</w:t>
        <w:br/>
        <w:br/>
        <w:t xml:space="preserve">  Rf 1.380%: 加重平均 ¥910 → 現在比 +6.9%</w:t>
        <w:br/>
        <w:t xml:space="preserve">  Rf 1.880%: 加重平均 ¥855 → 現在比 +0.5%</w:t>
        <w:br/>
        <w:t xml:space="preserve">  Rf 2.130%: 加重平均 ¥821 → 現在比 ▲3.5%</w:t>
        <w:br/>
        <w:t xml:space="preserve">  Rf 2.380%: 加重平均 ¥786 → 現在比 ▲7.6% ★基準</w:t>
        <w:br/>
        <w:t xml:space="preserve">  Rf 2.630%: 加重平均 ¥751 → 現在比 ▲11.8%</w:t>
        <w:br/>
        <w:t xml:space="preserve">  Rf 2.880%: 加重平均 ¥716 → 現在比 ▲15.9%</w:t>
        <w:br/>
        <w:t xml:space="preserve">  Rf 3.380%: 加重平均 ¥648 → 現在比 ▲23.9%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付録：SaaSの死スコアカード（深井オリジナル指標）</w:t>
      </w:r>
    </w:p>
    <w:p/>
    <w:p>
      <w:pPr>
        <w:pStyle w:val="Heading3"/>
      </w:pPr>
      <w:r>
        <w:rPr>
          <w:rFonts w:ascii="Meiryo UI" w:hAnsi="Meiryo UI"/>
          <w:color w:val="2E74B5"/>
        </w:rPr>
        <w:t>Appier「SaaSの死耐性スコア」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【死耐性評価（100点満点）】</w:t>
        <w:br/>
        <w:br/>
        <w:t>評価項目                         配点  Appier得点  理由</w:t>
        <w:br/>
        <w:t>───────────────────────────────────────────────────────</w:t>
        <w:br/>
        <w:t>1. データ護城河の深さ              20    12      1P DATA蓄積中だが未完</w:t>
        <w:br/>
        <w:t>2. API代替不可能性                 20     6      コア機能は代替可能</w:t>
        <w:br/>
        <w:t>3. ネットワーク効果                15     8      クロス顧客学習はあり</w:t>
        <w:br/>
        <w:t>4. 産業特化×規制対応               15    11      APAC規制知識は差別化</w:t>
        <w:br/>
        <w:t>5. スイッチングコストの高さ        15     9      一部統合あり</w:t>
        <w:br/>
        <w:t>6. 価格競争力（コスト優位）        15     5      LLM費用上昇が重荷</w:t>
        <w:br/>
        <w:br/>
        <w:t>合計得点:                         100   51/100</w:t>
        <w:br/>
        <w:t xml:space="preserve">                                       ▼</w:t>
        <w:br/>
        <w:t>評価: 「中程度の耐性——代替リスクに晒されているが即死はしない」</w:t>
        <w:br/>
        <w:t xml:space="preserve">      BPS¥364の純資産が最後の砦。5/20決算でDATA活用の進化を確認せよ。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📌 最終要約（社長向けブリーフィング）</w:t>
      </w:r>
    </w:p>
    <w:p/>
    <w:p>
      <w:r>
        <w:rPr>
          <w:rFonts w:ascii="Meiryo UI" w:hAnsi="Meiryo UI"/>
          <w:sz w:val="20"/>
        </w:rPr>
        <w:t>社長、深井から最終報告です。</w:t>
      </w:r>
    </w:p>
    <w:p/>
    <w:p>
      <w:r>
        <w:rPr>
          <w:rFonts w:ascii="Meiryo UI" w:hAnsi="Meiryo UI"/>
          <w:sz w:val="20"/>
        </w:rPr>
        <w:t>Appier（4180）は「AIによるAIの代替」という構造的パラドックスに直面しています。現在株価¥851はDCF基本シナリオの理論値¥884とほぼ一致しており、現時点での積極的なBUYエントリーは推奨しません。</w:t>
      </w:r>
    </w:p>
    <w:p/>
    <w:p>
      <w:r>
        <w:rPr>
          <w:rFonts w:ascii="Meiryo UI" w:hAnsi="Meiryo UI"/>
          <w:sz w:val="20"/>
        </w:rPr>
        <w:t>浅井の+78（BUY）はモメンタムとセンチメントを捉えていますが、SaaSの死リスク（30%確率で理論株価¥380への下落）が十分に価格反映されていません。</w:t>
      </w:r>
    </w:p>
    <w:p/>
    <w:p>
      <w:r>
        <w:rPr>
          <w:rFonts w:ascii="Meiryo UI" w:hAnsi="Meiryo UI"/>
          <w:sz w:val="20"/>
        </w:rPr>
        <w:t>5/20決算が全ての判断軸です。</w:t>
      </w:r>
    </w:p>
    <w:p/>
    <w:p>
      <w:r>
        <w:rPr>
          <w:rFonts w:ascii="Meiryo UI" w:hAnsi="Meiryo UI"/>
          <w:sz w:val="20"/>
        </w:rPr>
        <w:t>確認すべき最重要指標は3つ：ARR成長率（&gt;20%必須）、NRR（&gt;110%必須）、グロスマージン（&gt;53%必須）。これらが揃えば¥850〜¥900での追加投資を検討できます。外れれば即座に撤退です。</w:t>
      </w:r>
    </w:p>
    <w:p/>
    <w:p>
      <w:r>
        <w:rPr>
          <w:rFonts w:ascii="Meiryo UI" w:hAnsi="Meiryo UI"/>
          <w:sz w:val="20"/>
        </w:rPr>
        <w:t>金利感応度分析では、JGBが2.63%まで上昇するだけで理論株価と現在株価が一致。日銀の追加利上げリスクを考えると下方リスクが非対称です。</w:t>
      </w:r>
    </w:p>
    <w:p/>
    <w:p>
      <w:r>
        <w:rPr>
          <w:rFonts w:ascii="Meiryo UI" w:hAnsi="Meiryo UI"/>
          <w:sz w:val="20"/>
        </w:rPr>
        <w:t>推奨: 押し目¥720〜¥760での小規模打診買い（資金の3%以内）、5/20決算確認後に全方針決定。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本レポートは竹村トレードカンパニー内部資料です。投資判断は社長の最終承認のもと行ってください。</w:t>
      </w:r>
    </w:p>
    <w:p>
      <w:r>
        <w:rPr>
          <w:rFonts w:ascii="Meiryo UI" w:hAnsi="Meiryo UI"/>
          <w:sz w:val="20"/>
        </w:rPr>
        <w:t>アナリスト: 深井 / 2026-04-06 / 財務指標: yfinance リアルタイム確認済み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13:33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4180_Appier G_BUY_DeepResearch_20260406.md を出力しました。</w:t>
      </w:r>
    </w:p>
    <w:p>
      <w:r>
        <w:rPr>
          <w:rFonts w:ascii="Meiryo UI" w:hAnsi="Meiryo UI"/>
          <w:sz w:val="20"/>
        </w:rPr>
        <w:t>浅井スコア +78 の銘柄 [4180]Appier Group【SaaSの死×AIがAIに代替される逆説×5/20決算前】 についてDeepResearch完了。</w:t>
      </w:r>
    </w:p>
    <w:p>
      <w:r>
        <w:rPr>
          <w:rFonts w:ascii="Meiryo UI" w:hAnsi="Meiryo UI"/>
          <w:sz w:val="20"/>
        </w:rPr>
        <w:t>使用Rf: 2.380%（取得: 2026-04-06 13:33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