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
    <w:p/>
    <w:p>
      <w:pPr>
        <w:jc w:val="center"/>
      </w:pPr>
      <w:r>
        <w:rPr>
          <w:rFonts w:ascii="Meiryo UI" w:hAnsi="Meiryo UI"/>
          <w:color w:val="2E74B5"/>
          <w:sz w:val="24"/>
        </w:rPr>
        <w:t>竹村トレードカンパニー</w:t>
      </w:r>
    </w:p>
    <w:p/>
    <w:p>
      <w:pPr>
        <w:jc w:val="center"/>
      </w:pPr>
      <w:r>
        <w:rPr>
          <w:rFonts w:ascii="Meiryo UI" w:hAnsi="Meiryo UI"/>
          <w:b/>
          <w:color w:val="1F3864"/>
          <w:sz w:val="40"/>
        </w:rPr>
        <w:t>深井 DeepResearchレポート — [4187] 大阪有機化学工業</w:t>
      </w:r>
    </w:p>
    <w:p/>
    <w:p/>
    <w:p>
      <w:pPr>
        <w:jc w:val="center"/>
      </w:pPr>
      <w:r>
        <w:rPr>
          <w:rFonts w:ascii="Meiryo UI" w:hAnsi="Meiryo UI"/>
          <w:sz w:val="24"/>
        </w:rPr>
        <w:t>アナリスト：深井</w:t>
      </w:r>
    </w:p>
    <w:p>
      <w:pPr>
        <w:jc w:val="center"/>
      </w:pPr>
      <w:r>
        <w:rPr>
          <w:rFonts w:ascii="Meiryo UI" w:hAnsi="Meiryo UI"/>
          <w:sz w:val="24"/>
        </w:rPr>
        <w:t>分析日：2026-04-13</w:t>
      </w:r>
    </w:p>
    <w:p>
      <w:r>
        <w:br w:type="page"/>
      </w:r>
    </w:p>
    <w:p>
      <w:pPr>
        <w:pStyle w:val="Heading1"/>
      </w:pPr>
      <w:r>
        <w:rPr>
          <w:rFonts w:ascii="Meiryo UI" w:hAnsi="Meiryo UI"/>
          <w:color w:val="1F3864"/>
        </w:rPr>
        <w:t>深井 DeepResearchレポート — [4187] 大阪有機化学工業</w:t>
      </w:r>
    </w:p>
    <w:p>
      <w:r>
        <w:rPr>
          <w:rFonts w:ascii="Meiryo UI" w:hAnsi="Meiryo UI"/>
          <w:sz w:val="20"/>
        </w:rPr>
        <w:t>作成日: 2026-04-13  |  アナリスト: 深井  |  分類: BUY</w:t>
      </w:r>
    </w:p>
    <w:p>
      <w:r>
        <w:rPr>
          <w:rFonts w:ascii="Meiryo UI" w:hAnsi="Meiryo UI"/>
          <w:sz w:val="20"/>
        </w:rPr>
        <w:t>浅井スコア: +82  |  ソース: TDnet + 公開情報 + 浅井マスターDB</w:t>
      </w:r>
    </w:p>
    <w:p/>
    <w:p>
      <w:r>
        <w:t>──────────────────────────────────────────────────</w:t>
      </w:r>
    </w:p>
    <w:p/>
    <w:p>
      <w:pPr>
        <w:pStyle w:val="Heading1"/>
      </w:pPr>
      <w:r>
        <w:rPr>
          <w:rFonts w:ascii="Meiryo UI" w:hAnsi="Meiryo UI"/>
          <w:color w:val="1F3864"/>
        </w:rPr>
        <w:t>大阪有機化学工業（4187.T）DeepResearch レポート</w:t>
      </w:r>
    </w:p>
    <w:p>
      <w:pPr>
        <w:pStyle w:val="Heading3"/>
      </w:pPr>
      <w:r>
        <w:rPr>
          <w:rFonts w:ascii="Meiryo UI" w:hAnsi="Meiryo UI"/>
          <w:color w:val="2E74B5"/>
        </w:rPr>
        <w:t>竹村トレードカンパニー アナリスト：深井</w:t>
      </w:r>
    </w:p>
    <w:p>
      <w:pPr>
        <w:pStyle w:val="Heading3"/>
      </w:pPr>
      <w:r>
        <w:rPr>
          <w:rFonts w:ascii="Meiryo UI" w:hAnsi="Meiryo UI"/>
          <w:color w:val="2E74B5"/>
        </w:rPr>
        <w:t>分析日：2026年4月13日 18:39 JST</w:t>
      </w:r>
    </w:p>
    <w:p/>
    <w:p>
      <w:r>
        <w:t>──────────────────────────────────────────────────</w:t>
      </w:r>
    </w:p>
    <w:p/>
    <w:p>
      <w:pPr>
        <w:pStyle w:val="Heading2"/>
      </w:pPr>
      <w:r>
        <w:rPr>
          <w:rFonts w:ascii="Meiryo UI" w:hAnsi="Meiryo UI"/>
          <w:color w:val="2E74B5"/>
        </w:rPr>
        <w:t>🚀 10秒まとめ（Executive Summary）</w:t>
      </w:r>
    </w:p>
    <w:p/>
    <w:tbl>
      <w:tblPr>
        <w:tblStyle w:val="TableGrid"/>
        <w:tblW w:type="auto" w:w="0"/>
        <w:jc w:val="center"/>
        <w:tblLook w:firstColumn="1" w:firstRow="1" w:lastColumn="0" w:lastRow="0" w:noHBand="0" w:noVBand="1" w:val="04A0"/>
      </w:tblPr>
      <w:tblGrid>
        <w:gridCol w:w="4703"/>
        <w:gridCol w:w="4703"/>
      </w:tblGrid>
      <w:tr>
        <w:tc>
          <w:tcPr>
            <w:tcW w:type="dxa" w:w="4703"/>
            <w:shd w:val="clear" w:color="auto" w:fill="2E74B5"/>
          </w:tcPr>
          <w:p>
            <w:r>
              <w:rPr>
                <w:rFonts w:ascii="Meiryo UI" w:hAnsi="Meiryo UI"/>
                <w:b/>
                <w:color w:val="FFFFFF"/>
                <w:sz w:val="18"/>
              </w:rPr>
              <w:t>項目</w:t>
            </w:r>
          </w:p>
        </w:tc>
        <w:tc>
          <w:tcPr>
            <w:tcW w:type="dxa" w:w="4703"/>
            <w:shd w:val="clear" w:color="auto" w:fill="2E74B5"/>
          </w:tcPr>
          <w:p>
            <w:r>
              <w:rPr>
                <w:rFonts w:ascii="Meiryo UI" w:hAnsi="Meiryo UI"/>
                <w:b/>
                <w:color w:val="FFFFFF"/>
                <w:sz w:val="18"/>
              </w:rPr>
              <w:t>内容</w:t>
            </w:r>
          </w:p>
        </w:tc>
      </w:tr>
      <w:tr>
        <w:tc>
          <w:tcPr>
            <w:tcW w:type="dxa" w:w="4703"/>
          </w:tcPr>
          <w:p>
            <w:r>
              <w:rPr>
                <w:rFonts w:ascii="Meiryo UI" w:hAnsi="Meiryo UI"/>
                <w:sz w:val="18"/>
              </w:rPr>
              <w:t>結論（Rating）</w:t>
            </w:r>
          </w:p>
        </w:tc>
        <w:tc>
          <w:tcPr>
            <w:tcW w:type="dxa" w:w="4703"/>
          </w:tcPr>
          <w:p>
            <w:r>
              <w:rPr>
                <w:rFonts w:ascii="Meiryo UI" w:hAnsi="Meiryo UI"/>
                <w:sz w:val="18"/>
              </w:rPr>
              <w:t>【買い】 — 1Q OP+34.2%の実力を東海東京TP¥5,490が先取りするも、DCF理論値¥5,100〜¥5,400は現在値¥4,030に対し+27〜+34%の上値余地を確認。補助金剥落後でも電子材料の構造的成長が業績下支え</w:t>
            </w:r>
          </w:p>
        </w:tc>
      </w:tr>
      <w:tr>
        <w:tc>
          <w:tcPr>
            <w:tcW w:type="dxa" w:w="4703"/>
            <w:shd w:val="clear" w:color="auto" w:fill="DDEBF7"/>
          </w:tcPr>
          <w:p>
            <w:r>
              <w:rPr>
                <w:rFonts w:ascii="Meiryo UI" w:hAnsi="Meiryo UI"/>
                <w:sz w:val="18"/>
              </w:rPr>
              <w:t>ターゲット</w:t>
            </w:r>
          </w:p>
        </w:tc>
        <w:tc>
          <w:tcPr>
            <w:tcW w:type="dxa" w:w="4703"/>
            <w:shd w:val="clear" w:color="auto" w:fill="DDEBF7"/>
          </w:tcPr>
          <w:p>
            <w:r>
              <w:rPr>
                <w:rFonts w:ascii="Meiryo UI" w:hAnsi="Meiryo UI"/>
                <w:sz w:val="18"/>
              </w:rPr>
              <w:t>現在値 ¥4,030 ／ 理論株価（FV）中央値 ¥5,250 ／ 上値余地 +30.3%</w:t>
            </w:r>
          </w:p>
        </w:tc>
      </w:tr>
      <w:tr>
        <w:tc>
          <w:tcPr>
            <w:tcW w:type="dxa" w:w="4703"/>
          </w:tcPr>
          <w:p>
            <w:r>
              <w:rPr>
                <w:rFonts w:ascii="Meiryo UI" w:hAnsi="Meiryo UI"/>
                <w:sz w:val="18"/>
              </w:rPr>
              <w:t>主要カタリスト</w:t>
            </w:r>
          </w:p>
        </w:tc>
        <w:tc>
          <w:tcPr>
            <w:tcW w:type="dxa" w:w="4703"/>
          </w:tcPr>
          <w:p>
            <w:r>
              <w:rPr>
                <w:rFonts w:ascii="Meiryo UI" w:hAnsi="Meiryo UI"/>
                <w:sz w:val="18"/>
              </w:rPr>
              <w:t>①2026/11期2Q決算（2026年7月予定）でOP進捗率50%超確認→ガイダンス上方修正期待　②電子材料セグメント利益+48.7%の継続性確認（半導体フォトレジスト向け需要）　③配当¥80（+¥5増配）×自社株買い余地（実質無借金・現預金潤沢）で株主還元強化アナウンス</w:t>
            </w:r>
          </w:p>
        </w:tc>
      </w:tr>
      <w:tr>
        <w:tc>
          <w:tcPr>
            <w:tcW w:type="dxa" w:w="4703"/>
            <w:shd w:val="clear" w:color="auto" w:fill="DDEBF7"/>
          </w:tcPr>
          <w:p>
            <w:r>
              <w:rPr>
                <w:rFonts w:ascii="Meiryo UI" w:hAnsi="Meiryo UI"/>
                <w:sz w:val="18"/>
              </w:rPr>
              <w:t>核心リスク（最大の毒）</w:t>
            </w:r>
          </w:p>
        </w:tc>
        <w:tc>
          <w:tcPr>
            <w:tcW w:type="dxa" w:w="4703"/>
            <w:shd w:val="clear" w:color="auto" w:fill="DDEBF7"/>
          </w:tcPr>
          <w:p>
            <w:r>
              <w:rPr>
                <w:rFonts w:ascii="Meiryo UI" w:hAnsi="Meiryo UI"/>
                <w:sz w:val="18"/>
              </w:rPr>
              <w:t>補助金¥31.4億の剥落：純利益▲34.7%（¥68.87億→¥45億）は既知だが、2Q以降に電子材料の受注減速が重なると会社ガイダンスのOP¥64億すら下ブレするリスク。ナフサ価格急騰（原油WTI$104超）による原価上昇も複合悪材料</w:t>
            </w:r>
          </w:p>
        </w:tc>
      </w:tr>
      <w:tr>
        <w:tc>
          <w:tcPr>
            <w:tcW w:type="dxa" w:w="4703"/>
          </w:tcPr>
          <w:p>
            <w:r>
              <w:rPr>
                <w:rFonts w:ascii="Meiryo UI" w:hAnsi="Meiryo UI"/>
                <w:sz w:val="18"/>
              </w:rPr>
              <w:t>社長への推奨アクション</w:t>
            </w:r>
          </w:p>
        </w:tc>
        <w:tc>
          <w:tcPr>
            <w:tcW w:type="dxa" w:w="4703"/>
          </w:tcPr>
          <w:p>
            <w:r>
              <w:rPr>
                <w:rFonts w:ascii="Meiryo UI" w:hAnsi="Meiryo UI"/>
                <w:sz w:val="18"/>
              </w:rPr>
              <w:t>今すぐ¥3,900〜¥4,100で50%エントリー（第1トランシェ）。残り50%は2Q決算（7月）でOP進捗50%超確認後に追加。損切りライン：¥3,400（DCF弱気ケース下限▲16%）。目標¥5,000〜¥5,250（12〜18ヶ月）</w:t>
            </w:r>
          </w:p>
        </w:tc>
      </w:tr>
    </w:tbl>
    <w:p/>
    <w:p>
      <w:r>
        <w:t>──────────────────────────────────────────────────</w:t>
      </w:r>
    </w:p>
    <w:p/>
    <w:p>
      <w:pPr>
        <w:pStyle w:val="Heading2"/>
      </w:pPr>
      <w:r>
        <w:rPr>
          <w:rFonts w:ascii="Meiryo UI" w:hAnsi="Meiryo UI"/>
          <w:color w:val="2E74B5"/>
        </w:rPr>
        <w:t>セクション0：損益の「毒」と「薬」の仕分け</w:t>
      </w:r>
    </w:p>
    <w:p/>
    <w:p>
      <w:pPr>
        <w:pStyle w:val="Heading3"/>
      </w:pPr>
      <w:r>
        <w:rPr>
          <w:rFonts w:ascii="Meiryo UI" w:hAnsi="Meiryo UI"/>
          <w:color w:val="2E74B5"/>
        </w:rPr>
        <w:t>0-A. Good/Bad分析（損益の「毒」と「薬」）</w:t>
      </w:r>
    </w:p>
    <w:p/>
    <w:tbl>
      <w:tblPr>
        <w:tblStyle w:val="TableGrid"/>
        <w:tblW w:type="auto" w:w="0"/>
        <w:jc w:val="center"/>
        <w:tblLook w:firstColumn="1" w:firstRow="1" w:lastColumn="0" w:lastRow="0" w:noHBand="0" w:noVBand="1" w:val="04A0"/>
      </w:tblPr>
      <w:tblGrid>
        <w:gridCol w:w="1881"/>
        <w:gridCol w:w="1881"/>
        <w:gridCol w:w="1881"/>
        <w:gridCol w:w="1881"/>
        <w:gridCol w:w="1881"/>
      </w:tblGrid>
      <w:tr>
        <w:tc>
          <w:tcPr>
            <w:tcW w:type="dxa" w:w="1881"/>
            <w:shd w:val="clear" w:color="auto" w:fill="2E74B5"/>
          </w:tcPr>
          <w:p>
            <w:r>
              <w:rPr>
                <w:rFonts w:ascii="Meiryo UI" w:hAnsi="Meiryo UI"/>
                <w:b/>
                <w:color w:val="FFFFFF"/>
                <w:sz w:val="18"/>
              </w:rPr>
              <w:t>区分</w:t>
            </w:r>
          </w:p>
        </w:tc>
        <w:tc>
          <w:tcPr>
            <w:tcW w:type="dxa" w:w="1881"/>
            <w:shd w:val="clear" w:color="auto" w:fill="2E74B5"/>
          </w:tcPr>
          <w:p>
            <w:r>
              <w:rPr>
                <w:rFonts w:ascii="Meiryo UI" w:hAnsi="Meiryo UI"/>
                <w:b/>
                <w:color w:val="FFFFFF"/>
                <w:sz w:val="18"/>
              </w:rPr>
              <w:t>項目</w:t>
            </w:r>
          </w:p>
        </w:tc>
        <w:tc>
          <w:tcPr>
            <w:tcW w:type="dxa" w:w="1881"/>
            <w:shd w:val="clear" w:color="auto" w:fill="2E74B5"/>
          </w:tcPr>
          <w:p>
            <w:r>
              <w:rPr>
                <w:rFonts w:ascii="Meiryo UI" w:hAnsi="Meiryo UI"/>
                <w:b/>
                <w:color w:val="FFFFFF"/>
                <w:sz w:val="18"/>
              </w:rPr>
              <w:t>金額・規模</w:t>
            </w:r>
          </w:p>
        </w:tc>
        <w:tc>
          <w:tcPr>
            <w:tcW w:type="dxa" w:w="1881"/>
            <w:shd w:val="clear" w:color="auto" w:fill="2E74B5"/>
          </w:tcPr>
          <w:p>
            <w:r>
              <w:rPr>
                <w:rFonts w:ascii="Meiryo UI" w:hAnsi="Meiryo UI"/>
                <w:b/>
                <w:color w:val="FFFFFF"/>
                <w:sz w:val="18"/>
              </w:rPr>
              <w:t>性質</w:t>
            </w:r>
          </w:p>
        </w:tc>
        <w:tc>
          <w:tcPr>
            <w:tcW w:type="dxa" w:w="1881"/>
            <w:shd w:val="clear" w:color="auto" w:fill="2E74B5"/>
          </w:tcPr>
          <w:p>
            <w:r>
              <w:rPr>
                <w:rFonts w:ascii="Meiryo UI" w:hAnsi="Meiryo UI"/>
                <w:b/>
                <w:color w:val="FFFFFF"/>
                <w:sz w:val="18"/>
              </w:rPr>
              <w:t>社長への一言</w:t>
            </w:r>
          </w:p>
        </w:tc>
      </w:tr>
      <w:tr>
        <w:tc>
          <w:tcPr>
            <w:tcW w:type="dxa" w:w="1881"/>
          </w:tcPr>
          <w:p>
            <w:r>
              <w:rPr>
                <w:rFonts w:ascii="Meiryo UI" w:hAnsi="Meiryo UI"/>
                <w:sz w:val="18"/>
              </w:rPr>
              <w:t>💊 薬（ポジティブ）</w:t>
            </w:r>
          </w:p>
        </w:tc>
        <w:tc>
          <w:tcPr>
            <w:tcW w:type="dxa" w:w="1881"/>
          </w:tcPr>
          <w:p>
            <w:r>
              <w:rPr>
                <w:rFonts w:ascii="Meiryo UI" w:hAnsi="Meiryo UI"/>
                <w:sz w:val="18"/>
              </w:rPr>
              <w:t>電子材料セグメント利益急増</w:t>
            </w:r>
          </w:p>
        </w:tc>
        <w:tc>
          <w:tcPr>
            <w:tcW w:type="dxa" w:w="1881"/>
          </w:tcPr>
          <w:p>
            <w:r>
              <w:rPr>
                <w:rFonts w:ascii="Meiryo UI" w:hAnsi="Meiryo UI"/>
                <w:sz w:val="18"/>
              </w:rPr>
              <w:t>利益¥28億（+48.7% YoY）</w:t>
            </w:r>
          </w:p>
        </w:tc>
        <w:tc>
          <w:tcPr>
            <w:tcW w:type="dxa" w:w="1881"/>
          </w:tcPr>
          <w:p>
            <w:r>
              <w:rPr>
                <w:rFonts w:ascii="Meiryo UI" w:hAnsi="Meiryo UI"/>
                <w:sz w:val="18"/>
              </w:rPr>
              <w:t>構造的</w:t>
            </w:r>
          </w:p>
        </w:tc>
        <w:tc>
          <w:tcPr>
            <w:tcW w:type="dxa" w:w="1881"/>
          </w:tcPr>
          <w:p>
            <w:r>
              <w:rPr>
                <w:rFonts w:ascii="Meiryo UI" w:hAnsi="Meiryo UI"/>
                <w:sz w:val="18"/>
              </w:rPr>
              <w:t>半導体フォトレジスト・ディスプレイ材料の長期需要で稼ぐ力が本物に変わった。これが核心</w:t>
            </w:r>
          </w:p>
        </w:tc>
      </w:tr>
      <w:tr>
        <w:tc>
          <w:tcPr>
            <w:tcW w:type="dxa" w:w="1881"/>
            <w:shd w:val="clear" w:color="auto" w:fill="DDEBF7"/>
          </w:tcPr>
          <w:p>
            <w:r>
              <w:rPr>
                <w:rFonts w:ascii="Meiryo UI" w:hAnsi="Meiryo UI"/>
                <w:sz w:val="18"/>
              </w:rPr>
              <w:t>💊 薬（ポジティブ）</w:t>
            </w:r>
          </w:p>
        </w:tc>
        <w:tc>
          <w:tcPr>
            <w:tcW w:type="dxa" w:w="1881"/>
            <w:shd w:val="clear" w:color="auto" w:fill="DDEBF7"/>
          </w:tcPr>
          <w:p>
            <w:r>
              <w:rPr>
                <w:rFonts w:ascii="Meiryo UI" w:hAnsi="Meiryo UI"/>
                <w:sz w:val="18"/>
              </w:rPr>
              <w:t>26/11期1Q OP¥18.32億（+34.2%）</w:t>
            </w:r>
          </w:p>
        </w:tc>
        <w:tc>
          <w:tcPr>
            <w:tcW w:type="dxa" w:w="1881"/>
            <w:shd w:val="clear" w:color="auto" w:fill="DDEBF7"/>
          </w:tcPr>
          <w:p>
            <w:r>
              <w:rPr>
                <w:rFonts w:ascii="Meiryo UI" w:hAnsi="Meiryo UI"/>
                <w:sz w:val="18"/>
              </w:rPr>
              <w:t>OPM 20.2%</w:t>
            </w:r>
          </w:p>
        </w:tc>
        <w:tc>
          <w:tcPr>
            <w:tcW w:type="dxa" w:w="1881"/>
            <w:shd w:val="clear" w:color="auto" w:fill="DDEBF7"/>
          </w:tcPr>
          <w:p>
            <w:r>
              <w:rPr>
                <w:rFonts w:ascii="Meiryo UI" w:hAnsi="Meiryo UI"/>
                <w:sz w:val="18"/>
              </w:rPr>
              <w:t>構造的＋季節性</w:t>
            </w:r>
          </w:p>
        </w:tc>
        <w:tc>
          <w:tcPr>
            <w:tcW w:type="dxa" w:w="1881"/>
            <w:shd w:val="clear" w:color="auto" w:fill="DDEBF7"/>
          </w:tcPr>
          <w:p>
            <w:r>
              <w:rPr>
                <w:rFonts w:ascii="Meiryo UI" w:hAnsi="Meiryo UI"/>
                <w:sz w:val="18"/>
              </w:rPr>
              <w:t>旧レポートの推計OPM29〜32%より低かったが、それでも20%超は製造業として高水準。実力が証明された</w:t>
            </w:r>
          </w:p>
        </w:tc>
      </w:tr>
      <w:tr>
        <w:tc>
          <w:tcPr>
            <w:tcW w:type="dxa" w:w="1881"/>
          </w:tcPr>
          <w:p>
            <w:r>
              <w:rPr>
                <w:rFonts w:ascii="Meiryo UI" w:hAnsi="Meiryo UI"/>
                <w:sz w:val="18"/>
              </w:rPr>
              <w:t>💊 薬（ポジティブ）</w:t>
            </w:r>
          </w:p>
        </w:tc>
        <w:tc>
          <w:tcPr>
            <w:tcW w:type="dxa" w:w="1881"/>
          </w:tcPr>
          <w:p>
            <w:r>
              <w:rPr>
                <w:rFonts w:ascii="Meiryo UI" w:hAnsi="Meiryo UI"/>
                <w:sz w:val="18"/>
              </w:rPr>
              <w:t>機能化学品利益+59.9%</w:t>
            </w:r>
          </w:p>
        </w:tc>
        <w:tc>
          <w:tcPr>
            <w:tcW w:type="dxa" w:w="1881"/>
          </w:tcPr>
          <w:p>
            <w:r>
              <w:rPr>
                <w:rFonts w:ascii="Meiryo UI" w:hAnsi="Meiryo UI"/>
                <w:sz w:val="18"/>
              </w:rPr>
              <w:t>利益¥12億</w:t>
            </w:r>
          </w:p>
        </w:tc>
        <w:tc>
          <w:tcPr>
            <w:tcW w:type="dxa" w:w="1881"/>
          </w:tcPr>
          <w:p>
            <w:r>
              <w:rPr>
                <w:rFonts w:ascii="Meiryo UI" w:hAnsi="Meiryo UI"/>
                <w:sz w:val="18"/>
              </w:rPr>
              <w:t>構造的</w:t>
            </w:r>
          </w:p>
        </w:tc>
        <w:tc>
          <w:tcPr>
            <w:tcW w:type="dxa" w:w="1881"/>
          </w:tcPr>
          <w:p>
            <w:r>
              <w:rPr>
                <w:rFonts w:ascii="Meiryo UI" w:hAnsi="Meiryo UI"/>
                <w:sz w:val="18"/>
              </w:rPr>
              <w:t>第3の柱が育ってきた。電子材料依存リスクの分散に貢献</w:t>
            </w:r>
          </w:p>
        </w:tc>
      </w:tr>
      <w:tr>
        <w:tc>
          <w:tcPr>
            <w:tcW w:type="dxa" w:w="1881"/>
            <w:shd w:val="clear" w:color="auto" w:fill="DDEBF7"/>
          </w:tcPr>
          <w:p>
            <w:r>
              <w:rPr>
                <w:rFonts w:ascii="Meiryo UI" w:hAnsi="Meiryo UI"/>
                <w:sz w:val="18"/>
              </w:rPr>
              <w:t>💊 薬（ポジティブ）</w:t>
            </w:r>
          </w:p>
        </w:tc>
        <w:tc>
          <w:tcPr>
            <w:tcW w:type="dxa" w:w="1881"/>
            <w:shd w:val="clear" w:color="auto" w:fill="DDEBF7"/>
          </w:tcPr>
          <w:p>
            <w:r>
              <w:rPr>
                <w:rFonts w:ascii="Meiryo UI" w:hAnsi="Meiryo UI"/>
                <w:sz w:val="18"/>
              </w:rPr>
              <w:t>実質無借金・自己資本比率79.4%</w:t>
            </w:r>
          </w:p>
        </w:tc>
        <w:tc>
          <w:tcPr>
            <w:tcW w:type="dxa" w:w="1881"/>
            <w:shd w:val="clear" w:color="auto" w:fill="DDEBF7"/>
          </w:tcPr>
          <w:p>
            <w:r>
              <w:rPr>
                <w:rFonts w:ascii="Meiryo UI" w:hAnsi="Meiryo UI"/>
                <w:sz w:val="18"/>
              </w:rPr>
              <w:t>純資産¥529.16億</w:t>
            </w:r>
          </w:p>
        </w:tc>
        <w:tc>
          <w:tcPr>
            <w:tcW w:type="dxa" w:w="1881"/>
            <w:shd w:val="clear" w:color="auto" w:fill="DDEBF7"/>
          </w:tcPr>
          <w:p>
            <w:r>
              <w:rPr>
                <w:rFonts w:ascii="Meiryo UI" w:hAnsi="Meiryo UI"/>
                <w:sz w:val="18"/>
              </w:rPr>
              <w:t>構造的</w:t>
            </w:r>
          </w:p>
        </w:tc>
        <w:tc>
          <w:tcPr>
            <w:tcW w:type="dxa" w:w="1881"/>
            <w:shd w:val="clear" w:color="auto" w:fill="DDEBF7"/>
          </w:tcPr>
          <w:p>
            <w:r>
              <w:rPr>
                <w:rFonts w:ascii="Meiryo UI" w:hAnsi="Meiryo UI"/>
                <w:sz w:val="18"/>
              </w:rPr>
              <w:t>金利上昇局面でも財務コスト不要。危機耐性が極めて高い</w:t>
            </w:r>
          </w:p>
        </w:tc>
      </w:tr>
      <w:tr>
        <w:tc>
          <w:tcPr>
            <w:tcW w:type="dxa" w:w="1881"/>
          </w:tcPr>
          <w:p>
            <w:r>
              <w:rPr>
                <w:rFonts w:ascii="Meiryo UI" w:hAnsi="Meiryo UI"/>
                <w:sz w:val="18"/>
              </w:rPr>
              <w:t>💊 薬（ポジティブ）</w:t>
            </w:r>
          </w:p>
        </w:tc>
        <w:tc>
          <w:tcPr>
            <w:tcW w:type="dxa" w:w="1881"/>
          </w:tcPr>
          <w:p>
            <w:r>
              <w:rPr>
                <w:rFonts w:ascii="Meiryo UI" w:hAnsi="Meiryo UI"/>
                <w:sz w:val="18"/>
              </w:rPr>
              <w:t>増配（¥80、+¥5）</w:t>
            </w:r>
          </w:p>
        </w:tc>
        <w:tc>
          <w:tcPr>
            <w:tcW w:type="dxa" w:w="1881"/>
          </w:tcPr>
          <w:p>
            <w:r>
              <w:rPr>
                <w:rFonts w:ascii="Meiryo UI" w:hAnsi="Meiryo UI"/>
                <w:sz w:val="18"/>
              </w:rPr>
              <w:t>年間配当総額約¥16.3億</w:t>
            </w:r>
          </w:p>
        </w:tc>
        <w:tc>
          <w:tcPr>
            <w:tcW w:type="dxa" w:w="1881"/>
          </w:tcPr>
          <w:p>
            <w:r>
              <w:rPr>
                <w:rFonts w:ascii="Meiryo UI" w:hAnsi="Meiryo UI"/>
                <w:sz w:val="18"/>
              </w:rPr>
              <w:t>構造的</w:t>
            </w:r>
          </w:p>
        </w:tc>
        <w:tc>
          <w:tcPr>
            <w:tcW w:type="dxa" w:w="1881"/>
          </w:tcPr>
          <w:p>
            <w:r>
              <w:rPr>
                <w:rFonts w:ascii="Meiryo UI" w:hAnsi="Meiryo UI"/>
                <w:sz w:val="18"/>
              </w:rPr>
              <w:t>補助金剥落でも増配継続は経営の自信の証。株主に寄り添う姿勢</w:t>
            </w:r>
          </w:p>
        </w:tc>
      </w:tr>
      <w:tr>
        <w:tc>
          <w:tcPr>
            <w:tcW w:type="dxa" w:w="1881"/>
            <w:shd w:val="clear" w:color="auto" w:fill="DDEBF7"/>
          </w:tcPr>
          <w:p>
            <w:r>
              <w:rPr>
                <w:rFonts w:ascii="Meiryo UI" w:hAnsi="Meiryo UI"/>
                <w:sz w:val="18"/>
              </w:rPr>
              <w:t>☠️ 毒（ネガティブ）</w:t>
            </w:r>
          </w:p>
        </w:tc>
        <w:tc>
          <w:tcPr>
            <w:tcW w:type="dxa" w:w="1881"/>
            <w:shd w:val="clear" w:color="auto" w:fill="DDEBF7"/>
          </w:tcPr>
          <w:p>
            <w:r>
              <w:rPr>
                <w:rFonts w:ascii="Meiryo UI" w:hAnsi="Meiryo UI"/>
                <w:sz w:val="18"/>
              </w:rPr>
              <w:t>補助金収入¥31.4億の剥落</w:t>
            </w:r>
          </w:p>
        </w:tc>
        <w:tc>
          <w:tcPr>
            <w:tcW w:type="dxa" w:w="1881"/>
            <w:shd w:val="clear" w:color="auto" w:fill="DDEBF7"/>
          </w:tcPr>
          <w:p>
            <w:r>
              <w:rPr>
                <w:rFonts w:ascii="Meiryo UI" w:hAnsi="Meiryo UI"/>
                <w:sz w:val="18"/>
              </w:rPr>
              <w:t>純利益▲¥23.87億（▲34.7%）</w:t>
            </w:r>
          </w:p>
        </w:tc>
        <w:tc>
          <w:tcPr>
            <w:tcW w:type="dxa" w:w="1881"/>
            <w:shd w:val="clear" w:color="auto" w:fill="DDEBF7"/>
          </w:tcPr>
          <w:p>
            <w:r>
              <w:rPr>
                <w:rFonts w:ascii="Meiryo UI" w:hAnsi="Meiryo UI"/>
                <w:sz w:val="18"/>
              </w:rPr>
              <w:t>一過性（剥落）</w:t>
            </w:r>
          </w:p>
        </w:tc>
        <w:tc>
          <w:tcPr>
            <w:tcW w:type="dxa" w:w="1881"/>
            <w:shd w:val="clear" w:color="auto" w:fill="DDEBF7"/>
          </w:tcPr>
          <w:p>
            <w:r>
              <w:rPr>
                <w:rFonts w:ascii="Meiryo UI" w:hAnsi="Meiryo UI"/>
                <w:sz w:val="18"/>
              </w:rPr>
              <w:t>昨年の「特別ボーナス」が消えただけ。見かけ利益の急減に惑わされるな</w:t>
            </w:r>
          </w:p>
        </w:tc>
      </w:tr>
      <w:tr>
        <w:tc>
          <w:tcPr>
            <w:tcW w:type="dxa" w:w="1881"/>
          </w:tcPr>
          <w:p>
            <w:r>
              <w:rPr>
                <w:rFonts w:ascii="Meiryo UI" w:hAnsi="Meiryo UI"/>
                <w:sz w:val="18"/>
              </w:rPr>
              <w:t>☠️ 毒（ネガティブ）</w:t>
            </w:r>
          </w:p>
        </w:tc>
        <w:tc>
          <w:tcPr>
            <w:tcW w:type="dxa" w:w="1881"/>
          </w:tcPr>
          <w:p>
            <w:r>
              <w:rPr>
                <w:rFonts w:ascii="Meiryo UI" w:hAnsi="Meiryo UI"/>
                <w:sz w:val="18"/>
              </w:rPr>
              <w:t>化学品セグメント利益▲11.1%</w:t>
            </w:r>
          </w:p>
        </w:tc>
        <w:tc>
          <w:tcPr>
            <w:tcW w:type="dxa" w:w="1881"/>
          </w:tcPr>
          <w:p>
            <w:r>
              <w:rPr>
                <w:rFonts w:ascii="Meiryo UI" w:hAnsi="Meiryo UI"/>
                <w:sz w:val="18"/>
              </w:rPr>
              <w:t>利益¥22億（前期比▲¥2.8億）</w:t>
            </w:r>
          </w:p>
        </w:tc>
        <w:tc>
          <w:tcPr>
            <w:tcW w:type="dxa" w:w="1881"/>
          </w:tcPr>
          <w:p>
            <w:r>
              <w:rPr>
                <w:rFonts w:ascii="Meiryo UI" w:hAnsi="Meiryo UI"/>
                <w:sz w:val="18"/>
              </w:rPr>
              <w:t>構造的リスク</w:t>
            </w:r>
          </w:p>
        </w:tc>
        <w:tc>
          <w:tcPr>
            <w:tcW w:type="dxa" w:w="1881"/>
          </w:tcPr>
          <w:p>
            <w:r>
              <w:rPr>
                <w:rFonts w:ascii="Meiryo UI" w:hAnsi="Meiryo UI"/>
                <w:sz w:val="18"/>
              </w:rPr>
              <w:t>ナフサ価格高騰（WTI$104超）が直撃する最弱リンク。要監視</w:t>
            </w:r>
          </w:p>
        </w:tc>
      </w:tr>
      <w:tr>
        <w:tc>
          <w:tcPr>
            <w:tcW w:type="dxa" w:w="1881"/>
            <w:shd w:val="clear" w:color="auto" w:fill="DDEBF7"/>
          </w:tcPr>
          <w:p>
            <w:r>
              <w:rPr>
                <w:rFonts w:ascii="Meiryo UI" w:hAnsi="Meiryo UI"/>
                <w:sz w:val="18"/>
              </w:rPr>
              <w:t>☠️ 毒（ネガティブ）</w:t>
            </w:r>
          </w:p>
        </w:tc>
        <w:tc>
          <w:tcPr>
            <w:tcW w:type="dxa" w:w="1881"/>
            <w:shd w:val="clear" w:color="auto" w:fill="DDEBF7"/>
          </w:tcPr>
          <w:p>
            <w:r>
              <w:rPr>
                <w:rFonts w:ascii="Meiryo UI" w:hAnsi="Meiryo UI"/>
                <w:sz w:val="18"/>
              </w:rPr>
              <w:t>ナフサ調達コスト上昇リスク</w:t>
            </w:r>
          </w:p>
        </w:tc>
        <w:tc>
          <w:tcPr>
            <w:tcW w:type="dxa" w:w="1881"/>
            <w:shd w:val="clear" w:color="auto" w:fill="DDEBF7"/>
          </w:tcPr>
          <w:p>
            <w:r>
              <w:rPr>
                <w:rFonts w:ascii="Meiryo UI" w:hAnsi="Meiryo UI"/>
                <w:sz w:val="18"/>
              </w:rPr>
              <w:t>感応度：WTI+$10→OP約▲¥2〜3億</w:t>
            </w:r>
          </w:p>
        </w:tc>
        <w:tc>
          <w:tcPr>
            <w:tcW w:type="dxa" w:w="1881"/>
            <w:shd w:val="clear" w:color="auto" w:fill="DDEBF7"/>
          </w:tcPr>
          <w:p>
            <w:r>
              <w:rPr>
                <w:rFonts w:ascii="Meiryo UI" w:hAnsi="Meiryo UI"/>
                <w:sz w:val="18"/>
              </w:rPr>
              <w:t>構造的リスク</w:t>
            </w:r>
          </w:p>
        </w:tc>
        <w:tc>
          <w:tcPr>
            <w:tcW w:type="dxa" w:w="1881"/>
            <w:shd w:val="clear" w:color="auto" w:fill="DDEBF7"/>
          </w:tcPr>
          <w:p>
            <w:r>
              <w:rPr>
                <w:rFonts w:ascii="Meiryo UI" w:hAnsi="Meiryo UI"/>
                <w:sz w:val="18"/>
              </w:rPr>
              <w:t>原油¥104/bblは高水準。化学品原料コストへの転嫁遅れに注意</w:t>
            </w:r>
          </w:p>
        </w:tc>
      </w:tr>
      <w:tr>
        <w:tc>
          <w:tcPr>
            <w:tcW w:type="dxa" w:w="1881"/>
          </w:tcPr>
          <w:p>
            <w:r>
              <w:rPr>
                <w:rFonts w:ascii="Meiryo UI" w:hAnsi="Meiryo UI"/>
                <w:sz w:val="18"/>
              </w:rPr>
              <w:t>☠️ 毒（ネガティブ）</w:t>
            </w:r>
          </w:p>
        </w:tc>
        <w:tc>
          <w:tcPr>
            <w:tcW w:type="dxa" w:w="1881"/>
          </w:tcPr>
          <w:p>
            <w:r>
              <w:rPr>
                <w:rFonts w:ascii="Meiryo UI" w:hAnsi="Meiryo UI"/>
                <w:sz w:val="18"/>
              </w:rPr>
              <w:t>1Q OPM 20.2%（旧推計29〜32%より大幅下振れ）</w:t>
            </w:r>
          </w:p>
        </w:tc>
        <w:tc>
          <w:tcPr>
            <w:tcW w:type="dxa" w:w="1881"/>
          </w:tcPr>
          <w:p>
            <w:r>
              <w:rPr>
                <w:rFonts w:ascii="Meiryo UI" w:hAnsi="Meiryo UI"/>
                <w:sz w:val="18"/>
              </w:rPr>
              <w:t>推計との乖離▲9〜12pp</w:t>
            </w:r>
          </w:p>
        </w:tc>
        <w:tc>
          <w:tcPr>
            <w:tcW w:type="dxa" w:w="1881"/>
          </w:tcPr>
          <w:p>
            <w:r>
              <w:rPr>
                <w:rFonts w:ascii="Meiryo UI" w:hAnsi="Meiryo UI"/>
                <w:sz w:val="18"/>
              </w:rPr>
              <w:t>一過性（推計誤差修正）</w:t>
            </w:r>
          </w:p>
        </w:tc>
        <w:tc>
          <w:tcPr>
            <w:tcW w:type="dxa" w:w="1881"/>
          </w:tcPr>
          <w:p>
            <w:r>
              <w:rPr>
                <w:rFonts w:ascii="Meiryo UI" w:hAnsi="Meiryo UI"/>
                <w:sz w:val="18"/>
              </w:rPr>
              <w:t>旧レポートの過大推計が修正された。今後は公式IRベースの現実的数値で判断すること</w:t>
            </w:r>
          </w:p>
        </w:tc>
      </w:tr>
    </w:tbl>
    <w:p/>
    <w:p>
      <w:pPr>
        <w:pStyle w:val="Heading4"/>
      </w:pPr>
      <w:r>
        <w:rPr>
          <w:rFonts w:ascii="Meiryo UI" w:hAnsi="Meiryo UI"/>
          <w:color w:val="2E74B5"/>
        </w:rPr>
        <w:t>実力ベース純利益・実力EPSの算出</w:t>
      </w:r>
    </w:p>
    <w:p/>
    <w:tbl>
      <w:tblPr>
        <w:tblStyle w:val="TableGrid"/>
        <w:tblW w:type="auto" w:w="0"/>
        <w:jc w:val="center"/>
        <w:tblLook w:firstColumn="1" w:firstRow="1" w:lastColumn="0" w:lastRow="0" w:noHBand="0" w:noVBand="1" w:val="04A0"/>
      </w:tblPr>
      <w:tblGrid>
        <w:gridCol w:w="2351"/>
        <w:gridCol w:w="2351"/>
        <w:gridCol w:w="2351"/>
        <w:gridCol w:w="2351"/>
      </w:tblGrid>
      <w:tr>
        <w:tc>
          <w:tcPr>
            <w:tcW w:type="dxa" w:w="2351"/>
            <w:shd w:val="clear" w:color="auto" w:fill="2E74B5"/>
          </w:tcPr>
          <w:p>
            <w:r>
              <w:rPr>
                <w:rFonts w:ascii="Meiryo UI" w:hAnsi="Meiryo UI"/>
                <w:b/>
                <w:color w:val="FFFFFF"/>
                <w:sz w:val="18"/>
              </w:rPr>
              <w:t>指標</w:t>
            </w:r>
          </w:p>
        </w:tc>
        <w:tc>
          <w:tcPr>
            <w:tcW w:type="dxa" w:w="2351"/>
            <w:shd w:val="clear" w:color="auto" w:fill="2E74B5"/>
          </w:tcPr>
          <w:p>
            <w:r>
              <w:rPr>
                <w:rFonts w:ascii="Meiryo UI" w:hAnsi="Meiryo UI"/>
                <w:b/>
                <w:color w:val="FFFFFF"/>
                <w:sz w:val="18"/>
              </w:rPr>
              <w:t>25/11期 公式報告値</w:t>
            </w:r>
          </w:p>
        </w:tc>
        <w:tc>
          <w:tcPr>
            <w:tcW w:type="dxa" w:w="2351"/>
            <w:shd w:val="clear" w:color="auto" w:fill="2E74B5"/>
          </w:tcPr>
          <w:p>
            <w:r>
              <w:rPr>
                <w:rFonts w:ascii="Meiryo UI" w:hAnsi="Meiryo UI"/>
                <w:b/>
                <w:color w:val="FFFFFF"/>
                <w:sz w:val="18"/>
              </w:rPr>
              <w:t>補助金¥31.4億除去後（実力ベース）</w:t>
            </w:r>
          </w:p>
        </w:tc>
        <w:tc>
          <w:tcPr>
            <w:tcW w:type="dxa" w:w="2351"/>
            <w:shd w:val="clear" w:color="auto" w:fill="2E74B5"/>
          </w:tcPr>
          <w:p>
            <w:r>
              <w:rPr>
                <w:rFonts w:ascii="Meiryo UI" w:hAnsi="Meiryo UI"/>
                <w:b/>
                <w:color w:val="FFFFFF"/>
                <w:sz w:val="18"/>
              </w:rPr>
              <w:t>差分</w:t>
            </w:r>
          </w:p>
        </w:tc>
      </w:tr>
      <w:tr>
        <w:tc>
          <w:tcPr>
            <w:tcW w:type="dxa" w:w="2351"/>
          </w:tcPr>
          <w:p>
            <w:r>
              <w:rPr>
                <w:rFonts w:ascii="Meiryo UI" w:hAnsi="Meiryo UI"/>
                <w:sz w:val="18"/>
              </w:rPr>
              <w:t>営業利益</w:t>
            </w:r>
          </w:p>
        </w:tc>
        <w:tc>
          <w:tcPr>
            <w:tcW w:type="dxa" w:w="2351"/>
          </w:tcPr>
          <w:p>
            <w:r>
              <w:rPr>
                <w:rFonts w:ascii="Meiryo UI" w:hAnsi="Meiryo UI"/>
                <w:sz w:val="18"/>
              </w:rPr>
              <w:t>¥61.87億</w:t>
            </w:r>
          </w:p>
        </w:tc>
        <w:tc>
          <w:tcPr>
            <w:tcW w:type="dxa" w:w="2351"/>
          </w:tcPr>
          <w:p>
            <w:r>
              <w:rPr>
                <w:rFonts w:ascii="Meiryo UI" w:hAnsi="Meiryo UI"/>
                <w:sz w:val="18"/>
              </w:rPr>
              <w:t>¥30.47億</w:t>
            </w:r>
          </w:p>
        </w:tc>
        <w:tc>
          <w:tcPr>
            <w:tcW w:type="dxa" w:w="2351"/>
          </w:tcPr>
          <w:p>
            <w:r>
              <w:rPr>
                <w:rFonts w:ascii="Meiryo UI" w:hAnsi="Meiryo UI"/>
                <w:sz w:val="18"/>
              </w:rPr>
              <w:t>▲¥31.4億</w:t>
            </w:r>
          </w:p>
        </w:tc>
      </w:tr>
      <w:tr>
        <w:tc>
          <w:tcPr>
            <w:tcW w:type="dxa" w:w="2351"/>
            <w:shd w:val="clear" w:color="auto" w:fill="DDEBF7"/>
          </w:tcPr>
          <w:p>
            <w:r>
              <w:rPr>
                <w:rFonts w:ascii="Meiryo UI" w:hAnsi="Meiryo UI"/>
                <w:sz w:val="18"/>
              </w:rPr>
              <w:t>純利益</w:t>
            </w:r>
          </w:p>
        </w:tc>
        <w:tc>
          <w:tcPr>
            <w:tcW w:type="dxa" w:w="2351"/>
            <w:shd w:val="clear" w:color="auto" w:fill="DDEBF7"/>
          </w:tcPr>
          <w:p>
            <w:r>
              <w:rPr>
                <w:rFonts w:ascii="Meiryo UI" w:hAnsi="Meiryo UI"/>
                <w:sz w:val="18"/>
              </w:rPr>
              <w:t>¥68.87億</w:t>
            </w:r>
          </w:p>
        </w:tc>
        <w:tc>
          <w:tcPr>
            <w:tcW w:type="dxa" w:w="2351"/>
            <w:shd w:val="clear" w:color="auto" w:fill="DDEBF7"/>
          </w:tcPr>
          <w:p>
            <w:r>
              <w:rPr>
                <w:rFonts w:ascii="Meiryo UI" w:hAnsi="Meiryo UI"/>
                <w:sz w:val="18"/>
              </w:rPr>
              <w:t>¥45.00億（≒会社26/11期ガイダンス）</w:t>
            </w:r>
          </w:p>
        </w:tc>
        <w:tc>
          <w:tcPr>
            <w:tcW w:type="dxa" w:w="2351"/>
            <w:shd w:val="clear" w:color="auto" w:fill="DDEBF7"/>
          </w:tcPr>
          <w:p>
            <w:r>
              <w:rPr>
                <w:rFonts w:ascii="Meiryo UI" w:hAnsi="Meiryo UI"/>
                <w:sz w:val="18"/>
              </w:rPr>
              <w:t>▲¥23.87億</w:t>
            </w:r>
          </w:p>
        </w:tc>
      </w:tr>
      <w:tr>
        <w:tc>
          <w:tcPr>
            <w:tcW w:type="dxa" w:w="2351"/>
          </w:tcPr>
          <w:p>
            <w:r>
              <w:rPr>
                <w:rFonts w:ascii="Meiryo UI" w:hAnsi="Meiryo UI"/>
                <w:sz w:val="18"/>
              </w:rPr>
              <w:t>EPS</w:t>
            </w:r>
          </w:p>
        </w:tc>
        <w:tc>
          <w:tcPr>
            <w:tcW w:type="dxa" w:w="2351"/>
          </w:tcPr>
          <w:p>
            <w:r>
              <w:rPr>
                <w:rFonts w:ascii="Meiryo UI" w:hAnsi="Meiryo UI"/>
                <w:sz w:val="18"/>
              </w:rPr>
              <w:t>¥337（Yahoo Finance）</w:t>
            </w:r>
          </w:p>
        </w:tc>
        <w:tc>
          <w:tcPr>
            <w:tcW w:type="dxa" w:w="2351"/>
          </w:tcPr>
          <w:p>
            <w:r>
              <w:rPr>
                <w:rFonts w:ascii="Meiryo UI" w:hAnsi="Meiryo UI"/>
                <w:sz w:val="18"/>
              </w:rPr>
              <w:t>¥221（会社ガイダンスEPS）</w:t>
            </w:r>
          </w:p>
        </w:tc>
        <w:tc>
          <w:tcPr>
            <w:tcW w:type="dxa" w:w="2351"/>
          </w:tcPr>
          <w:p>
            <w:r>
              <w:rPr>
                <w:rFonts w:ascii="Meiryo UI" w:hAnsi="Meiryo UI"/>
                <w:sz w:val="18"/>
              </w:rPr>
              <w:t>▲¥116</w:t>
            </w:r>
          </w:p>
        </w:tc>
      </w:tr>
    </w:tbl>
    <w:p/>
    <w:p>
      <w:r>
        <w:rPr>
          <w:rFonts w:ascii="Meiryo UI" w:hAnsi="Meiryo UI"/>
          <w:sz w:val="20"/>
        </w:rPr>
        <w:t>&gt; 重要結論：25/11期の¥68.87億純利益・EPS¥337は補助金¥31.4億込みの「水増し値」。実力純利益は¥45億・EPS¥221が正確な基準値。26/11期の見かけ上の▲34.7%減益は実力ベースでは横ばい〜微増であり、過度な悲観は不要。</w:t>
      </w:r>
    </w:p>
    <w:p/>
    <w:p>
      <w:r>
        <w:t>──────────────────────────────────────────────────</w:t>
      </w:r>
    </w:p>
    <w:p/>
    <w:p>
      <w:pPr>
        <w:pStyle w:val="Heading3"/>
      </w:pPr>
      <w:r>
        <w:rPr>
          <w:rFonts w:ascii="Meiryo UI" w:hAnsi="Meiryo UI"/>
          <w:color w:val="2E74B5"/>
        </w:rPr>
        <w:t>0-B. 直近四半期（QonQ）変調分析</w:t>
      </w:r>
    </w:p>
    <w:p/>
    <w:p>
      <w:r>
        <w:rPr>
          <w:rFonts w:ascii="Meiryo UI" w:hAnsi="Meiryo UI"/>
          <w:sz w:val="20"/>
        </w:rPr>
        <w:t>&gt; 注記：大阪有機化学工業の四半期開示は1Q（2026/11期）対比で、前年同期（25/11期1Q）との YoY比較が公式IRで確認可能。QonQ（前四半期比）の詳細セグメント別データは2026年4月10日付決算短信に記載の範囲で使用。四半期単体の連続比較は開示粒度の制約上、YoY比較で代替する。</w:t>
      </w:r>
    </w:p>
    <w:p/>
    <w:tbl>
      <w:tblPr>
        <w:tblStyle w:val="TableGrid"/>
        <w:tblW w:type="auto" w:w="0"/>
        <w:jc w:val="center"/>
        <w:tblLook w:firstColumn="1" w:firstRow="1" w:lastColumn="0" w:lastRow="0" w:noHBand="0" w:noVBand="1" w:val="04A0"/>
      </w:tblPr>
      <w:tblGrid>
        <w:gridCol w:w="1881"/>
        <w:gridCol w:w="1881"/>
        <w:gridCol w:w="1881"/>
        <w:gridCol w:w="1881"/>
        <w:gridCol w:w="1881"/>
      </w:tblGrid>
      <w:tr>
        <w:tc>
          <w:tcPr>
            <w:tcW w:type="dxa" w:w="1881"/>
            <w:shd w:val="clear" w:color="auto" w:fill="2E74B5"/>
          </w:tcPr>
          <w:p>
            <w:r>
              <w:rPr>
                <w:rFonts w:ascii="Meiryo UI" w:hAnsi="Meiryo UI"/>
                <w:b/>
                <w:color w:val="FFFFFF"/>
                <w:sz w:val="18"/>
              </w:rPr>
              <w:t>指標</w:t>
            </w:r>
          </w:p>
        </w:tc>
        <w:tc>
          <w:tcPr>
            <w:tcW w:type="dxa" w:w="1881"/>
            <w:shd w:val="clear" w:color="auto" w:fill="2E74B5"/>
          </w:tcPr>
          <w:p>
            <w:r>
              <w:rPr>
                <w:rFonts w:ascii="Meiryo UI" w:hAnsi="Meiryo UI"/>
                <w:b/>
                <w:color w:val="FFFFFF"/>
                <w:sz w:val="18"/>
              </w:rPr>
              <w:t>25/11期1Q（前年同期）</w:t>
            </w:r>
          </w:p>
        </w:tc>
        <w:tc>
          <w:tcPr>
            <w:tcW w:type="dxa" w:w="1881"/>
            <w:shd w:val="clear" w:color="auto" w:fill="2E74B5"/>
          </w:tcPr>
          <w:p>
            <w:r>
              <w:rPr>
                <w:rFonts w:ascii="Meiryo UI" w:hAnsi="Meiryo UI"/>
                <w:b/>
                <w:color w:val="FFFFFF"/>
                <w:sz w:val="18"/>
              </w:rPr>
              <w:t>26/11期1Q（直近）</w:t>
            </w:r>
          </w:p>
        </w:tc>
        <w:tc>
          <w:tcPr>
            <w:tcW w:type="dxa" w:w="1881"/>
            <w:shd w:val="clear" w:color="auto" w:fill="2E74B5"/>
          </w:tcPr>
          <w:p>
            <w:r>
              <w:rPr>
                <w:rFonts w:ascii="Meiryo UI" w:hAnsi="Meiryo UI"/>
                <w:b/>
                <w:color w:val="FFFFFF"/>
                <w:sz w:val="18"/>
              </w:rPr>
              <w:t>変化率</w:t>
            </w:r>
          </w:p>
        </w:tc>
        <w:tc>
          <w:tcPr>
            <w:tcW w:type="dxa" w:w="1881"/>
            <w:shd w:val="clear" w:color="auto" w:fill="2E74B5"/>
          </w:tcPr>
          <w:p>
            <w:r>
              <w:rPr>
                <w:rFonts w:ascii="Meiryo UI" w:hAnsi="Meiryo UI"/>
                <w:b/>
                <w:color w:val="FFFFFF"/>
                <w:sz w:val="18"/>
              </w:rPr>
              <w:t>変化の質</w:t>
            </w:r>
          </w:p>
        </w:tc>
      </w:tr>
      <w:tr>
        <w:tc>
          <w:tcPr>
            <w:tcW w:type="dxa" w:w="1881"/>
          </w:tcPr>
          <w:p>
            <w:r>
              <w:rPr>
                <w:rFonts w:ascii="Meiryo UI" w:hAnsi="Meiryo UI"/>
                <w:sz w:val="18"/>
              </w:rPr>
              <w:t>売上高</w:t>
            </w:r>
          </w:p>
        </w:tc>
        <w:tc>
          <w:tcPr>
            <w:tcW w:type="dxa" w:w="1881"/>
          </w:tcPr>
          <w:p>
            <w:r>
              <w:rPr>
                <w:rFonts w:ascii="Meiryo UI" w:hAnsi="Meiryo UI"/>
                <w:sz w:val="18"/>
              </w:rPr>
              <w:t>¥85.18億（推算）</w:t>
            </w:r>
          </w:p>
        </w:tc>
        <w:tc>
          <w:tcPr>
            <w:tcW w:type="dxa" w:w="1881"/>
          </w:tcPr>
          <w:p>
            <w:r>
              <w:rPr>
                <w:rFonts w:ascii="Meiryo UI" w:hAnsi="Meiryo UI"/>
                <w:sz w:val="18"/>
              </w:rPr>
              <w:t>¥90.72億</w:t>
            </w:r>
          </w:p>
        </w:tc>
        <w:tc>
          <w:tcPr>
            <w:tcW w:type="dxa" w:w="1881"/>
          </w:tcPr>
          <w:p>
            <w:r>
              <w:rPr>
                <w:rFonts w:ascii="Meiryo UI" w:hAnsi="Meiryo UI"/>
                <w:sz w:val="18"/>
              </w:rPr>
              <w:t>+6.5%</w:t>
            </w:r>
          </w:p>
        </w:tc>
        <w:tc>
          <w:tcPr>
            <w:tcW w:type="dxa" w:w="1881"/>
          </w:tcPr>
          <w:p>
            <w:r>
              <w:rPr>
                <w:rFonts w:ascii="Meiryo UI" w:hAnsi="Meiryo UI"/>
                <w:sz w:val="18"/>
              </w:rPr>
              <w:t>構造的（電子材料需要継続）</w:t>
            </w:r>
          </w:p>
        </w:tc>
      </w:tr>
      <w:tr>
        <w:tc>
          <w:tcPr>
            <w:tcW w:type="dxa" w:w="1881"/>
            <w:shd w:val="clear" w:color="auto" w:fill="DDEBF7"/>
          </w:tcPr>
          <w:p>
            <w:r>
              <w:rPr>
                <w:rFonts w:ascii="Meiryo UI" w:hAnsi="Meiryo UI"/>
                <w:sz w:val="18"/>
              </w:rPr>
              <w:t>営業利益</w:t>
            </w:r>
          </w:p>
        </w:tc>
        <w:tc>
          <w:tcPr>
            <w:tcW w:type="dxa" w:w="1881"/>
            <w:shd w:val="clear" w:color="auto" w:fill="DDEBF7"/>
          </w:tcPr>
          <w:p>
            <w:r>
              <w:rPr>
                <w:rFonts w:ascii="Meiryo UI" w:hAnsi="Meiryo UI"/>
                <w:sz w:val="18"/>
              </w:rPr>
              <w:t>¥13.65億（推算）</w:t>
            </w:r>
          </w:p>
        </w:tc>
        <w:tc>
          <w:tcPr>
            <w:tcW w:type="dxa" w:w="1881"/>
            <w:shd w:val="clear" w:color="auto" w:fill="DDEBF7"/>
          </w:tcPr>
          <w:p>
            <w:r>
              <w:rPr>
                <w:rFonts w:ascii="Meiryo UI" w:hAnsi="Meiryo UI"/>
                <w:sz w:val="18"/>
              </w:rPr>
              <w:t>¥18.32億</w:t>
            </w:r>
          </w:p>
        </w:tc>
        <w:tc>
          <w:tcPr>
            <w:tcW w:type="dxa" w:w="1881"/>
            <w:shd w:val="clear" w:color="auto" w:fill="DDEBF7"/>
          </w:tcPr>
          <w:p>
            <w:r>
              <w:rPr>
                <w:rFonts w:ascii="Meiryo UI" w:hAnsi="Meiryo UI"/>
                <w:sz w:val="18"/>
              </w:rPr>
              <w:t>+34.2%</w:t>
            </w:r>
          </w:p>
        </w:tc>
        <w:tc>
          <w:tcPr>
            <w:tcW w:type="dxa" w:w="1881"/>
            <w:shd w:val="clear" w:color="auto" w:fill="DDEBF7"/>
          </w:tcPr>
          <w:p>
            <w:r>
              <w:rPr>
                <w:rFonts w:ascii="Meiryo UI" w:hAnsi="Meiryo UI"/>
                <w:sz w:val="18"/>
              </w:rPr>
              <w:t>構造的+ミックス改善</w:t>
            </w:r>
          </w:p>
        </w:tc>
      </w:tr>
      <w:tr>
        <w:tc>
          <w:tcPr>
            <w:tcW w:type="dxa" w:w="1881"/>
          </w:tcPr>
          <w:p>
            <w:r>
              <w:rPr>
                <w:rFonts w:ascii="Meiryo UI" w:hAnsi="Meiryo UI"/>
                <w:sz w:val="18"/>
              </w:rPr>
              <w:t>営業利益率（OPM）</w:t>
            </w:r>
          </w:p>
        </w:tc>
        <w:tc>
          <w:tcPr>
            <w:tcW w:type="dxa" w:w="1881"/>
          </w:tcPr>
          <w:p>
            <w:r>
              <w:rPr>
                <w:rFonts w:ascii="Meiryo UI" w:hAnsi="Meiryo UI"/>
                <w:sz w:val="18"/>
              </w:rPr>
              <w:t>約16.0%</w:t>
            </w:r>
          </w:p>
        </w:tc>
        <w:tc>
          <w:tcPr>
            <w:tcW w:type="dxa" w:w="1881"/>
          </w:tcPr>
          <w:p>
            <w:r>
              <w:rPr>
                <w:rFonts w:ascii="Meiryo UI" w:hAnsi="Meiryo UI"/>
                <w:sz w:val="18"/>
              </w:rPr>
              <w:t>20.2%</w:t>
            </w:r>
          </w:p>
        </w:tc>
        <w:tc>
          <w:tcPr>
            <w:tcW w:type="dxa" w:w="1881"/>
          </w:tcPr>
          <w:p>
            <w:r>
              <w:rPr>
                <w:rFonts w:ascii="Meiryo UI" w:hAnsi="Meiryo UI"/>
                <w:sz w:val="18"/>
              </w:rPr>
              <w:t>+4.2pp</w:t>
            </w:r>
          </w:p>
        </w:tc>
        <w:tc>
          <w:tcPr>
            <w:tcW w:type="dxa" w:w="1881"/>
          </w:tcPr>
          <w:p>
            <w:r>
              <w:rPr>
                <w:rFonts w:ascii="Meiryo UI" w:hAnsi="Meiryo UI"/>
                <w:sz w:val="18"/>
              </w:rPr>
              <w:t>構造的（高付加価値品シフト）</w:t>
            </w:r>
          </w:p>
        </w:tc>
      </w:tr>
      <w:tr>
        <w:tc>
          <w:tcPr>
            <w:tcW w:type="dxa" w:w="1881"/>
            <w:shd w:val="clear" w:color="auto" w:fill="DDEBF7"/>
          </w:tcPr>
          <w:p>
            <w:r>
              <w:rPr>
                <w:rFonts w:ascii="Meiryo UI" w:hAnsi="Meiryo UI"/>
                <w:sz w:val="18"/>
              </w:rPr>
              <w:t>純利益</w:t>
            </w:r>
          </w:p>
        </w:tc>
        <w:tc>
          <w:tcPr>
            <w:tcW w:type="dxa" w:w="1881"/>
            <w:shd w:val="clear" w:color="auto" w:fill="DDEBF7"/>
          </w:tcPr>
          <w:p>
            <w:r>
              <w:rPr>
                <w:rFonts w:ascii="Meiryo UI" w:hAnsi="Meiryo UI"/>
                <w:sz w:val="18"/>
              </w:rPr>
              <w:t>¥10.35億（推算）</w:t>
            </w:r>
          </w:p>
        </w:tc>
        <w:tc>
          <w:tcPr>
            <w:tcW w:type="dxa" w:w="1881"/>
            <w:shd w:val="clear" w:color="auto" w:fill="DDEBF7"/>
          </w:tcPr>
          <w:p>
            <w:r>
              <w:rPr>
                <w:rFonts w:ascii="Meiryo UI" w:hAnsi="Meiryo UI"/>
                <w:sz w:val="18"/>
              </w:rPr>
              <w:t>¥12.85億</w:t>
            </w:r>
          </w:p>
        </w:tc>
        <w:tc>
          <w:tcPr>
            <w:tcW w:type="dxa" w:w="1881"/>
            <w:shd w:val="clear" w:color="auto" w:fill="DDEBF7"/>
          </w:tcPr>
          <w:p>
            <w:r>
              <w:rPr>
                <w:rFonts w:ascii="Meiryo UI" w:hAnsi="Meiryo UI"/>
                <w:sz w:val="18"/>
              </w:rPr>
              <w:t>+24.2%</w:t>
            </w:r>
          </w:p>
        </w:tc>
        <w:tc>
          <w:tcPr>
            <w:tcW w:type="dxa" w:w="1881"/>
            <w:shd w:val="clear" w:color="auto" w:fill="DDEBF7"/>
          </w:tcPr>
          <w:p>
            <w:r>
              <w:rPr>
                <w:rFonts w:ascii="Meiryo UI" w:hAnsi="Meiryo UI"/>
                <w:sz w:val="18"/>
              </w:rPr>
              <w:t>構造的</w:t>
            </w:r>
          </w:p>
        </w:tc>
      </w:tr>
      <w:tr>
        <w:tc>
          <w:tcPr>
            <w:tcW w:type="dxa" w:w="1881"/>
          </w:tcPr>
          <w:p>
            <w:r>
              <w:rPr>
                <w:rFonts w:ascii="Meiryo UI" w:hAnsi="Meiryo UI"/>
                <w:sz w:val="18"/>
              </w:rPr>
              <w:t>EPS（1Q単体）</w:t>
            </w:r>
          </w:p>
        </w:tc>
        <w:tc>
          <w:tcPr>
            <w:tcW w:type="dxa" w:w="1881"/>
          </w:tcPr>
          <w:p>
            <w:r>
              <w:rPr>
                <w:rFonts w:ascii="Meiryo UI" w:hAnsi="Meiryo UI"/>
                <w:sz w:val="18"/>
              </w:rPr>
              <w:t>¥50.9（推算）</w:t>
            </w:r>
          </w:p>
        </w:tc>
        <w:tc>
          <w:tcPr>
            <w:tcW w:type="dxa" w:w="1881"/>
          </w:tcPr>
          <w:p>
            <w:r>
              <w:rPr>
                <w:rFonts w:ascii="Meiryo UI" w:hAnsi="Meiryo UI"/>
                <w:sz w:val="18"/>
              </w:rPr>
              <w:t>¥63.18</w:t>
            </w:r>
          </w:p>
        </w:tc>
        <w:tc>
          <w:tcPr>
            <w:tcW w:type="dxa" w:w="1881"/>
          </w:tcPr>
          <w:p>
            <w:r>
              <w:rPr>
                <w:rFonts w:ascii="Meiryo UI" w:hAnsi="Meiryo UI"/>
                <w:sz w:val="18"/>
              </w:rPr>
              <w:t>+24.2%</w:t>
            </w:r>
          </w:p>
        </w:tc>
        <w:tc>
          <w:tcPr>
            <w:tcW w:type="dxa" w:w="1881"/>
          </w:tcPr>
          <w:p>
            <w:r>
              <w:rPr>
                <w:rFonts w:ascii="Meiryo UI" w:hAnsi="Meiryo UI"/>
                <w:sz w:val="18"/>
              </w:rPr>
              <w:t>構造的</w:t>
            </w:r>
          </w:p>
        </w:tc>
      </w:tr>
      <w:tr>
        <w:tc>
          <w:tcPr>
            <w:tcW w:type="dxa" w:w="1881"/>
            <w:shd w:val="clear" w:color="auto" w:fill="DDEBF7"/>
          </w:tcPr>
          <w:p>
            <w:r>
              <w:rPr>
                <w:rFonts w:ascii="Meiryo UI" w:hAnsi="Meiryo UI"/>
                <w:sz w:val="18"/>
              </w:rPr>
              <w:t>電子材料セグメント利益</w:t>
            </w:r>
          </w:p>
        </w:tc>
        <w:tc>
          <w:tcPr>
            <w:tcW w:type="dxa" w:w="1881"/>
            <w:shd w:val="clear" w:color="auto" w:fill="DDEBF7"/>
          </w:tcPr>
          <w:p>
            <w:r>
              <w:rPr>
                <w:rFonts w:ascii="Meiryo UI" w:hAnsi="Meiryo UI"/>
                <w:sz w:val="18"/>
              </w:rPr>
              <w:t>¥18.8億（推算）</w:t>
            </w:r>
          </w:p>
        </w:tc>
        <w:tc>
          <w:tcPr>
            <w:tcW w:type="dxa" w:w="1881"/>
            <w:shd w:val="clear" w:color="auto" w:fill="DDEBF7"/>
          </w:tcPr>
          <w:p>
            <w:r>
              <w:rPr>
                <w:rFonts w:ascii="Meiryo UI" w:hAnsi="Meiryo UI"/>
                <w:sz w:val="18"/>
              </w:rPr>
              <w:t>¥28.0億</w:t>
            </w:r>
          </w:p>
        </w:tc>
        <w:tc>
          <w:tcPr>
            <w:tcW w:type="dxa" w:w="1881"/>
            <w:shd w:val="clear" w:color="auto" w:fill="DDEBF7"/>
          </w:tcPr>
          <w:p>
            <w:r>
              <w:rPr>
                <w:rFonts w:ascii="Meiryo UI" w:hAnsi="Meiryo UI"/>
                <w:sz w:val="18"/>
              </w:rPr>
              <w:t>+48.7%</w:t>
            </w:r>
          </w:p>
        </w:tc>
        <w:tc>
          <w:tcPr>
            <w:tcW w:type="dxa" w:w="1881"/>
            <w:shd w:val="clear" w:color="auto" w:fill="DDEBF7"/>
          </w:tcPr>
          <w:p>
            <w:r>
              <w:rPr>
                <w:rFonts w:ascii="Meiryo UI" w:hAnsi="Meiryo UI"/>
                <w:sz w:val="18"/>
              </w:rPr>
              <w:t>強い構造的（フォトレジスト材料特需）</w:t>
            </w:r>
          </w:p>
        </w:tc>
      </w:tr>
      <w:tr>
        <w:tc>
          <w:tcPr>
            <w:tcW w:type="dxa" w:w="1881"/>
          </w:tcPr>
          <w:p>
            <w:r>
              <w:rPr>
                <w:rFonts w:ascii="Meiryo UI" w:hAnsi="Meiryo UI"/>
                <w:sz w:val="18"/>
              </w:rPr>
              <w:t>化学品セグメント利益</w:t>
            </w:r>
          </w:p>
        </w:tc>
        <w:tc>
          <w:tcPr>
            <w:tcW w:type="dxa" w:w="1881"/>
          </w:tcPr>
          <w:p>
            <w:r>
              <w:rPr>
                <w:rFonts w:ascii="Meiryo UI" w:hAnsi="Meiryo UI"/>
                <w:sz w:val="18"/>
              </w:rPr>
              <w:t>¥24.8億（推算）</w:t>
            </w:r>
          </w:p>
        </w:tc>
        <w:tc>
          <w:tcPr>
            <w:tcW w:type="dxa" w:w="1881"/>
          </w:tcPr>
          <w:p>
            <w:r>
              <w:rPr>
                <w:rFonts w:ascii="Meiryo UI" w:hAnsi="Meiryo UI"/>
                <w:sz w:val="18"/>
              </w:rPr>
              <w:t>¥22.0億</w:t>
            </w:r>
          </w:p>
        </w:tc>
        <w:tc>
          <w:tcPr>
            <w:tcW w:type="dxa" w:w="1881"/>
          </w:tcPr>
          <w:p>
            <w:r>
              <w:rPr>
                <w:rFonts w:ascii="Meiryo UI" w:hAnsi="Meiryo UI"/>
                <w:sz w:val="18"/>
              </w:rPr>
              <w:t>▲11.1%</w:t>
            </w:r>
          </w:p>
        </w:tc>
        <w:tc>
          <w:tcPr>
            <w:tcW w:type="dxa" w:w="1881"/>
          </w:tcPr>
          <w:p>
            <w:r>
              <w:rPr>
                <w:rFonts w:ascii="Meiryo UI" w:hAnsi="Meiryo UI"/>
                <w:sz w:val="18"/>
              </w:rPr>
              <w:t>構造的リスク（ナフサ高騰）</w:t>
            </w:r>
          </w:p>
        </w:tc>
      </w:tr>
      <w:tr>
        <w:tc>
          <w:tcPr>
            <w:tcW w:type="dxa" w:w="1881"/>
            <w:shd w:val="clear" w:color="auto" w:fill="DDEBF7"/>
          </w:tcPr>
          <w:p>
            <w:r>
              <w:rPr>
                <w:rFonts w:ascii="Meiryo UI" w:hAnsi="Meiryo UI"/>
                <w:sz w:val="18"/>
              </w:rPr>
              <w:t>機能化学品利益</w:t>
            </w:r>
          </w:p>
        </w:tc>
        <w:tc>
          <w:tcPr>
            <w:tcW w:type="dxa" w:w="1881"/>
            <w:shd w:val="clear" w:color="auto" w:fill="DDEBF7"/>
          </w:tcPr>
          <w:p>
            <w:r>
              <w:rPr>
                <w:rFonts w:ascii="Meiryo UI" w:hAnsi="Meiryo UI"/>
                <w:sz w:val="18"/>
              </w:rPr>
              <w:t>¥7.5億（推算）</w:t>
            </w:r>
          </w:p>
        </w:tc>
        <w:tc>
          <w:tcPr>
            <w:tcW w:type="dxa" w:w="1881"/>
            <w:shd w:val="clear" w:color="auto" w:fill="DDEBF7"/>
          </w:tcPr>
          <w:p>
            <w:r>
              <w:rPr>
                <w:rFonts w:ascii="Meiryo UI" w:hAnsi="Meiryo UI"/>
                <w:sz w:val="18"/>
              </w:rPr>
              <w:t>¥12.0億</w:t>
            </w:r>
          </w:p>
        </w:tc>
        <w:tc>
          <w:tcPr>
            <w:tcW w:type="dxa" w:w="1881"/>
            <w:shd w:val="clear" w:color="auto" w:fill="DDEBF7"/>
          </w:tcPr>
          <w:p>
            <w:r>
              <w:rPr>
                <w:rFonts w:ascii="Meiryo UI" w:hAnsi="Meiryo UI"/>
                <w:sz w:val="18"/>
              </w:rPr>
              <w:t>+59.9%</w:t>
            </w:r>
          </w:p>
        </w:tc>
        <w:tc>
          <w:tcPr>
            <w:tcW w:type="dxa" w:w="1881"/>
            <w:shd w:val="clear" w:color="auto" w:fill="DDEBF7"/>
          </w:tcPr>
          <w:p>
            <w:r>
              <w:rPr>
                <w:rFonts w:ascii="Meiryo UI" w:hAnsi="Meiryo UI"/>
                <w:sz w:val="18"/>
              </w:rPr>
              <w:t>構造的（新製品貢献）</w:t>
            </w:r>
          </w:p>
        </w:tc>
      </w:tr>
      <w:tr>
        <w:tc>
          <w:tcPr>
            <w:tcW w:type="dxa" w:w="1881"/>
          </w:tcPr>
          <w:p>
            <w:r>
              <w:rPr>
                <w:rFonts w:ascii="Meiryo UI" w:hAnsi="Meiryo UI"/>
                <w:sz w:val="18"/>
              </w:rPr>
              <w:t>特記事項</w:t>
            </w:r>
          </w:p>
        </w:tc>
        <w:tc>
          <w:tcPr>
            <w:tcW w:type="dxa" w:w="1881"/>
          </w:tcPr>
          <w:p>
            <w:r>
              <w:rPr>
                <w:rFonts w:ascii="Meiryo UI" w:hAnsi="Meiryo UI"/>
                <w:sz w:val="18"/>
              </w:rPr>
              <w:t>補助金¥31.4億計上期（通期）</w:t>
            </w:r>
          </w:p>
        </w:tc>
        <w:tc>
          <w:tcPr>
            <w:tcW w:type="dxa" w:w="1881"/>
          </w:tcPr>
          <w:p>
            <w:r>
              <w:rPr>
                <w:rFonts w:ascii="Meiryo UI" w:hAnsi="Meiryo UI"/>
                <w:sz w:val="18"/>
              </w:rPr>
              <w:t>補助金剥落後1Q — 実力OPM20.2%確認</w:t>
            </w:r>
          </w:p>
        </w:tc>
        <w:tc>
          <w:tcPr>
            <w:tcW w:type="dxa" w:w="1881"/>
          </w:tcPr>
          <w:p>
            <w:r>
              <w:rPr>
                <w:rFonts w:ascii="Meiryo UI" w:hAnsi="Meiryo UI"/>
                <w:sz w:val="18"/>
              </w:rPr>
              <w:t>—</w:t>
            </w:r>
          </w:p>
        </w:tc>
        <w:tc>
          <w:tcPr>
            <w:tcW w:type="dxa" w:w="1881"/>
          </w:tcPr>
          <w:p>
            <w:r>
              <w:rPr>
                <w:rFonts w:ascii="Meiryo UI" w:hAnsi="Meiryo UI"/>
                <w:sz w:val="18"/>
              </w:rPr>
              <w:t>補助金剥落後でも高利益率維持を確認</w:t>
            </w:r>
          </w:p>
        </w:tc>
      </w:tr>
    </w:tbl>
    <w:p/>
    <w:p>
      <w:r>
        <w:rPr>
          <w:rFonts w:ascii="Meiryo UI" w:hAnsi="Meiryo UI"/>
          <w:sz w:val="20"/>
        </w:rPr>
        <w:t>&gt; QonQ総括：補助金一過性要因が完全剥落した初の四半期（26/11期1Q）でOPM 20.2%を達成。電子材料の構造的需要拡大が旧来の補助金依存から真の収益体質への転換を示している。化学品の▲11.1%はナフサ高騰による圧迫で要注視だが、全体への影響は電子材料の伸びでカバーされている。</w:t>
      </w:r>
    </w:p>
    <w:p/>
    <w:p>
      <w:r>
        <w:t>──────────────────────────────────────────────────</w:t>
      </w:r>
    </w:p>
    <w:p/>
    <w:p>
      <w:pPr>
        <w:pStyle w:val="Heading2"/>
      </w:pPr>
      <w:r>
        <w:rPr>
          <w:rFonts w:ascii="Meiryo UI" w:hAnsi="Meiryo UI"/>
          <w:color w:val="2E74B5"/>
        </w:rPr>
        <w:t>1. 企業概要・事業分析</w:t>
      </w:r>
    </w:p>
    <w:p/>
    <w:p>
      <w:pPr>
        <w:pStyle w:val="Heading3"/>
      </w:pPr>
      <w:r>
        <w:rPr>
          <w:rFonts w:ascii="Meiryo UI" w:hAnsi="Meiryo UI"/>
          <w:color w:val="2E74B5"/>
        </w:rPr>
        <w:t>1-1. 会社概要</w:t>
      </w:r>
    </w:p>
    <w:p/>
    <w:p>
      <w:r>
        <w:rPr>
          <w:rFonts w:ascii="Meiryo UI" w:hAnsi="Meiryo UI"/>
          <w:sz w:val="20"/>
        </w:rPr>
        <w:t>大阪有機化学工業（4187.T）は1949年創業の特殊化学品メーカー。アクリル酸エステルモノマー・機能性モノマー・電子材料用化学品を主軸とし、半導体・ディスプレイ・塗料・接着剤市場へ供給する。本社：大阪府大阪市。時価総額：約¥820億（¥4,030×203百万株換算）。</w:t>
      </w:r>
    </w:p>
    <w:p/>
    <w:p>
      <w:pPr>
        <w:pStyle w:val="Heading3"/>
      </w:pPr>
      <w:r>
        <w:rPr>
          <w:rFonts w:ascii="Meiryo UI" w:hAnsi="Meiryo UI"/>
          <w:color w:val="2E74B5"/>
        </w:rPr>
        <w:t>1-2. セグメント構成（25/11期通期実績）</w:t>
      </w:r>
    </w:p>
    <w:p/>
    <w:tbl>
      <w:tblPr>
        <w:tblStyle w:val="TableGrid"/>
        <w:tblW w:type="auto" w:w="0"/>
        <w:jc w:val="center"/>
        <w:tblLook w:firstColumn="1" w:firstRow="1" w:lastColumn="0" w:lastRow="0" w:noHBand="0" w:noVBand="1" w:val="04A0"/>
      </w:tblPr>
      <w:tblGrid>
        <w:gridCol w:w="1568"/>
        <w:gridCol w:w="1568"/>
        <w:gridCol w:w="1568"/>
        <w:gridCol w:w="1568"/>
        <w:gridCol w:w="1568"/>
        <w:gridCol w:w="1568"/>
      </w:tblGrid>
      <w:tr>
        <w:tc>
          <w:tcPr>
            <w:tcW w:type="dxa" w:w="1568"/>
            <w:shd w:val="clear" w:color="auto" w:fill="2E74B5"/>
          </w:tcPr>
          <w:p>
            <w:r>
              <w:rPr>
                <w:rFonts w:ascii="Meiryo UI" w:hAnsi="Meiryo UI"/>
                <w:b/>
                <w:color w:val="FFFFFF"/>
                <w:sz w:val="18"/>
              </w:rPr>
              <w:t>セグメント</w:t>
            </w:r>
          </w:p>
        </w:tc>
        <w:tc>
          <w:tcPr>
            <w:tcW w:type="dxa" w:w="1568"/>
            <w:shd w:val="clear" w:color="auto" w:fill="2E74B5"/>
          </w:tcPr>
          <w:p>
            <w:r>
              <w:rPr>
                <w:rFonts w:ascii="Meiryo UI" w:hAnsi="Meiryo UI"/>
                <w:b/>
                <w:color w:val="FFFFFF"/>
                <w:sz w:val="18"/>
              </w:rPr>
              <w:t>売上高</w:t>
            </w:r>
          </w:p>
        </w:tc>
        <w:tc>
          <w:tcPr>
            <w:tcW w:type="dxa" w:w="1568"/>
            <w:shd w:val="clear" w:color="auto" w:fill="2E74B5"/>
          </w:tcPr>
          <w:p>
            <w:r>
              <w:rPr>
                <w:rFonts w:ascii="Meiryo UI" w:hAnsi="Meiryo UI"/>
                <w:b/>
                <w:color w:val="FFFFFF"/>
                <w:sz w:val="18"/>
              </w:rPr>
              <w:t>YoY</w:t>
            </w:r>
          </w:p>
        </w:tc>
        <w:tc>
          <w:tcPr>
            <w:tcW w:type="dxa" w:w="1568"/>
            <w:shd w:val="clear" w:color="auto" w:fill="2E74B5"/>
          </w:tcPr>
          <w:p>
            <w:r>
              <w:rPr>
                <w:rFonts w:ascii="Meiryo UI" w:hAnsi="Meiryo UI"/>
                <w:b/>
                <w:color w:val="FFFFFF"/>
                <w:sz w:val="18"/>
              </w:rPr>
              <w:t>営業利益</w:t>
            </w:r>
          </w:p>
        </w:tc>
        <w:tc>
          <w:tcPr>
            <w:tcW w:type="dxa" w:w="1568"/>
            <w:shd w:val="clear" w:color="auto" w:fill="2E74B5"/>
          </w:tcPr>
          <w:p>
            <w:r>
              <w:rPr>
                <w:rFonts w:ascii="Meiryo UI" w:hAnsi="Meiryo UI"/>
                <w:b/>
                <w:color w:val="FFFFFF"/>
                <w:sz w:val="18"/>
              </w:rPr>
              <w:t>YoY</w:t>
            </w:r>
          </w:p>
        </w:tc>
        <w:tc>
          <w:tcPr>
            <w:tcW w:type="dxa" w:w="1568"/>
            <w:shd w:val="clear" w:color="auto" w:fill="2E74B5"/>
          </w:tcPr>
          <w:p>
            <w:r>
              <w:rPr>
                <w:rFonts w:ascii="Meiryo UI" w:hAnsi="Meiryo UI"/>
                <w:b/>
                <w:color w:val="FFFFFF"/>
                <w:sz w:val="18"/>
              </w:rPr>
              <w:t>OPM</w:t>
            </w:r>
          </w:p>
        </w:tc>
      </w:tr>
      <w:tr>
        <w:tc>
          <w:tcPr>
            <w:tcW w:type="dxa" w:w="1568"/>
          </w:tcPr>
          <w:p>
            <w:r>
              <w:rPr>
                <w:rFonts w:ascii="Meiryo UI" w:hAnsi="Meiryo UI"/>
                <w:sz w:val="18"/>
              </w:rPr>
              <w:t>電子材料</w:t>
            </w:r>
          </w:p>
        </w:tc>
        <w:tc>
          <w:tcPr>
            <w:tcW w:type="dxa" w:w="1568"/>
          </w:tcPr>
          <w:p>
            <w:r>
              <w:rPr>
                <w:rFonts w:ascii="Meiryo UI" w:hAnsi="Meiryo UI"/>
                <w:sz w:val="18"/>
              </w:rPr>
              <w:t>¥167億</w:t>
            </w:r>
          </w:p>
        </w:tc>
        <w:tc>
          <w:tcPr>
            <w:tcW w:type="dxa" w:w="1568"/>
          </w:tcPr>
          <w:p>
            <w:r>
              <w:rPr>
                <w:rFonts w:ascii="Meiryo UI" w:hAnsi="Meiryo UI"/>
                <w:sz w:val="18"/>
              </w:rPr>
              <w:t>+11.1%</w:t>
            </w:r>
          </w:p>
        </w:tc>
        <w:tc>
          <w:tcPr>
            <w:tcW w:type="dxa" w:w="1568"/>
          </w:tcPr>
          <w:p>
            <w:r>
              <w:rPr>
                <w:rFonts w:ascii="Meiryo UI" w:hAnsi="Meiryo UI"/>
                <w:sz w:val="18"/>
              </w:rPr>
              <w:t>¥28億</w:t>
            </w:r>
          </w:p>
        </w:tc>
        <w:tc>
          <w:tcPr>
            <w:tcW w:type="dxa" w:w="1568"/>
          </w:tcPr>
          <w:p>
            <w:r>
              <w:rPr>
                <w:rFonts w:ascii="Meiryo UI" w:hAnsi="Meiryo UI"/>
                <w:sz w:val="18"/>
              </w:rPr>
              <w:t>+48.7%</w:t>
            </w:r>
          </w:p>
        </w:tc>
        <w:tc>
          <w:tcPr>
            <w:tcW w:type="dxa" w:w="1568"/>
          </w:tcPr>
          <w:p>
            <w:r>
              <w:rPr>
                <w:rFonts w:ascii="Meiryo UI" w:hAnsi="Meiryo UI"/>
                <w:sz w:val="18"/>
              </w:rPr>
              <w:t>16.8%</w:t>
            </w:r>
          </w:p>
        </w:tc>
      </w:tr>
      <w:tr>
        <w:tc>
          <w:tcPr>
            <w:tcW w:type="dxa" w:w="1568"/>
            <w:shd w:val="clear" w:color="auto" w:fill="DDEBF7"/>
          </w:tcPr>
          <w:p>
            <w:r>
              <w:rPr>
                <w:rFonts w:ascii="Meiryo UI" w:hAnsi="Meiryo UI"/>
                <w:sz w:val="18"/>
              </w:rPr>
              <w:t>化学品</w:t>
            </w:r>
          </w:p>
        </w:tc>
        <w:tc>
          <w:tcPr>
            <w:tcW w:type="dxa" w:w="1568"/>
            <w:shd w:val="clear" w:color="auto" w:fill="DDEBF7"/>
          </w:tcPr>
          <w:p>
            <w:r>
              <w:rPr>
                <w:rFonts w:ascii="Meiryo UI" w:hAnsi="Meiryo UI"/>
                <w:sz w:val="18"/>
              </w:rPr>
              <w:t>¥133億</w:t>
            </w:r>
          </w:p>
        </w:tc>
        <w:tc>
          <w:tcPr>
            <w:tcW w:type="dxa" w:w="1568"/>
            <w:shd w:val="clear" w:color="auto" w:fill="DDEBF7"/>
          </w:tcPr>
          <w:p>
            <w:r>
              <w:rPr>
                <w:rFonts w:ascii="Meiryo UI" w:hAnsi="Meiryo UI"/>
                <w:sz w:val="18"/>
              </w:rPr>
              <w:t>+6.5%</w:t>
            </w:r>
          </w:p>
        </w:tc>
        <w:tc>
          <w:tcPr>
            <w:tcW w:type="dxa" w:w="1568"/>
            <w:shd w:val="clear" w:color="auto" w:fill="DDEBF7"/>
          </w:tcPr>
          <w:p>
            <w:r>
              <w:rPr>
                <w:rFonts w:ascii="Meiryo UI" w:hAnsi="Meiryo UI"/>
                <w:sz w:val="18"/>
              </w:rPr>
              <w:t>¥22億</w:t>
            </w:r>
          </w:p>
        </w:tc>
        <w:tc>
          <w:tcPr>
            <w:tcW w:type="dxa" w:w="1568"/>
            <w:shd w:val="clear" w:color="auto" w:fill="DDEBF7"/>
          </w:tcPr>
          <w:p>
            <w:r>
              <w:rPr>
                <w:rFonts w:ascii="Meiryo UI" w:hAnsi="Meiryo UI"/>
                <w:sz w:val="18"/>
              </w:rPr>
              <w:t>▲11.1%</w:t>
            </w:r>
          </w:p>
        </w:tc>
        <w:tc>
          <w:tcPr>
            <w:tcW w:type="dxa" w:w="1568"/>
            <w:shd w:val="clear" w:color="auto" w:fill="DDEBF7"/>
          </w:tcPr>
          <w:p>
            <w:r>
              <w:rPr>
                <w:rFonts w:ascii="Meiryo UI" w:hAnsi="Meiryo UI"/>
                <w:sz w:val="18"/>
              </w:rPr>
              <w:t>16.5%</w:t>
            </w:r>
          </w:p>
        </w:tc>
      </w:tr>
      <w:tr>
        <w:tc>
          <w:tcPr>
            <w:tcW w:type="dxa" w:w="1568"/>
          </w:tcPr>
          <w:p>
            <w:r>
              <w:rPr>
                <w:rFonts w:ascii="Meiryo UI" w:hAnsi="Meiryo UI"/>
                <w:sz w:val="18"/>
              </w:rPr>
              <w:t>機能化学品</w:t>
            </w:r>
          </w:p>
        </w:tc>
        <w:tc>
          <w:tcPr>
            <w:tcW w:type="dxa" w:w="1568"/>
          </w:tcPr>
          <w:p>
            <w:r>
              <w:rPr>
                <w:rFonts w:ascii="Meiryo UI" w:hAnsi="Meiryo UI"/>
                <w:sz w:val="18"/>
              </w:rPr>
              <w:t>¥63億</w:t>
            </w:r>
          </w:p>
        </w:tc>
        <w:tc>
          <w:tcPr>
            <w:tcW w:type="dxa" w:w="1568"/>
          </w:tcPr>
          <w:p>
            <w:r>
              <w:rPr>
                <w:rFonts w:ascii="Meiryo UI" w:hAnsi="Meiryo UI"/>
                <w:sz w:val="18"/>
              </w:rPr>
              <w:t>+7.8%</w:t>
            </w:r>
          </w:p>
        </w:tc>
        <w:tc>
          <w:tcPr>
            <w:tcW w:type="dxa" w:w="1568"/>
          </w:tcPr>
          <w:p>
            <w:r>
              <w:rPr>
                <w:rFonts w:ascii="Meiryo UI" w:hAnsi="Meiryo UI"/>
                <w:sz w:val="18"/>
              </w:rPr>
              <w:t>¥12億</w:t>
            </w:r>
          </w:p>
        </w:tc>
        <w:tc>
          <w:tcPr>
            <w:tcW w:type="dxa" w:w="1568"/>
          </w:tcPr>
          <w:p>
            <w:r>
              <w:rPr>
                <w:rFonts w:ascii="Meiryo UI" w:hAnsi="Meiryo UI"/>
                <w:sz w:val="18"/>
              </w:rPr>
              <w:t>+59.9%</w:t>
            </w:r>
          </w:p>
        </w:tc>
        <w:tc>
          <w:tcPr>
            <w:tcW w:type="dxa" w:w="1568"/>
          </w:tcPr>
          <w:p>
            <w:r>
              <w:rPr>
                <w:rFonts w:ascii="Meiryo UI" w:hAnsi="Meiryo UI"/>
                <w:sz w:val="18"/>
              </w:rPr>
              <w:t>19.0%</w:t>
            </w:r>
          </w:p>
        </w:tc>
      </w:tr>
      <w:tr>
        <w:tc>
          <w:tcPr>
            <w:tcW w:type="dxa" w:w="1568"/>
            <w:shd w:val="clear" w:color="auto" w:fill="DDEBF7"/>
          </w:tcPr>
          <w:p>
            <w:r>
              <w:rPr>
                <w:rFonts w:ascii="Meiryo UI" w:hAnsi="Meiryo UI"/>
                <w:sz w:val="18"/>
              </w:rPr>
              <w:t>合計</w:t>
            </w:r>
          </w:p>
        </w:tc>
        <w:tc>
          <w:tcPr>
            <w:tcW w:type="dxa" w:w="1568"/>
            <w:shd w:val="clear" w:color="auto" w:fill="DDEBF7"/>
          </w:tcPr>
          <w:p>
            <w:r>
              <w:rPr>
                <w:rFonts w:ascii="Meiryo UI" w:hAnsi="Meiryo UI"/>
                <w:sz w:val="18"/>
              </w:rPr>
              <w:t>¥362.65億</w:t>
            </w:r>
          </w:p>
        </w:tc>
        <w:tc>
          <w:tcPr>
            <w:tcW w:type="dxa" w:w="1568"/>
            <w:shd w:val="clear" w:color="auto" w:fill="DDEBF7"/>
          </w:tcPr>
          <w:p>
            <w:r>
              <w:rPr>
                <w:rFonts w:ascii="Meiryo UI" w:hAnsi="Meiryo UI"/>
                <w:sz w:val="18"/>
              </w:rPr>
              <w:t>+8.3%</w:t>
            </w:r>
          </w:p>
        </w:tc>
        <w:tc>
          <w:tcPr>
            <w:tcW w:type="dxa" w:w="1568"/>
            <w:shd w:val="clear" w:color="auto" w:fill="DDEBF7"/>
          </w:tcPr>
          <w:p>
            <w:r>
              <w:rPr>
                <w:rFonts w:ascii="Meiryo UI" w:hAnsi="Meiryo UI"/>
                <w:sz w:val="18"/>
              </w:rPr>
              <w:t>¥61.87億</w:t>
            </w:r>
          </w:p>
        </w:tc>
        <w:tc>
          <w:tcPr>
            <w:tcW w:type="dxa" w:w="1568"/>
            <w:shd w:val="clear" w:color="auto" w:fill="DDEBF7"/>
          </w:tcPr>
          <w:p>
            <w:r>
              <w:rPr>
                <w:rFonts w:ascii="Meiryo UI" w:hAnsi="Meiryo UI"/>
                <w:sz w:val="18"/>
              </w:rPr>
              <w:t>—</w:t>
            </w:r>
          </w:p>
        </w:tc>
        <w:tc>
          <w:tcPr>
            <w:tcW w:type="dxa" w:w="1568"/>
            <w:shd w:val="clear" w:color="auto" w:fill="DDEBF7"/>
          </w:tcPr>
          <w:p>
            <w:r>
              <w:rPr>
                <w:rFonts w:ascii="Meiryo UI" w:hAnsi="Meiryo UI"/>
                <w:sz w:val="18"/>
              </w:rPr>
              <w:t>17.1%</w:t>
            </w:r>
          </w:p>
        </w:tc>
      </w:tr>
    </w:tbl>
    <w:p/>
    <w:p>
      <w:r>
        <w:rPr>
          <w:rFonts w:ascii="Meiryo UI" w:hAnsi="Meiryo UI"/>
          <w:sz w:val="20"/>
        </w:rPr>
        <w:t>&gt; ※通期OP¥61.87億には補助金¥31.4億を含む。実力ベースOP＝¥30.47億</w:t>
      </w:r>
    </w:p>
    <w:p/>
    <w:p>
      <w:pPr>
        <w:pStyle w:val="Heading3"/>
      </w:pPr>
      <w:r>
        <w:rPr>
          <w:rFonts w:ascii="Meiryo UI" w:hAnsi="Meiryo UI"/>
          <w:color w:val="2E74B5"/>
        </w:rPr>
        <w:t>1-3. 競合優位性</w:t>
      </w:r>
    </w:p>
    <w:p/>
    <w:p>
      <w:pPr>
        <w:pStyle w:val="ListNumber"/>
      </w:pPr>
      <w:r>
        <w:rPr>
          <w:rFonts w:ascii="Meiryo UI" w:hAnsi="Meiryo UI"/>
          <w:sz w:val="20"/>
        </w:rPr>
        <w:t>フォトレジスト用特殊モノマーの参入障壁：電子材料向けアクリル酸エステル誘導体は極めて高純度・高品質が要求され、顧客認定（クアリフィケーション）に数年を要する。既存シェアの代替が困難</w:t>
      </w:r>
    </w:p>
    <w:p>
      <w:pPr>
        <w:pStyle w:val="ListNumber"/>
      </w:pPr>
      <w:r>
        <w:rPr>
          <w:rFonts w:ascii="Meiryo UI" w:hAnsi="Meiryo UI"/>
          <w:sz w:val="20"/>
        </w:rPr>
        <w:t>実質無借金・高自己資本比率（79.4%）：設備投資の自己資金調達能力が高く、金利上昇局面でも競争劣位なし</w:t>
      </w:r>
    </w:p>
    <w:p>
      <w:pPr>
        <w:pStyle w:val="ListNumber"/>
      </w:pPr>
      <w:r>
        <w:rPr>
          <w:rFonts w:ascii="Meiryo UI" w:hAnsi="Meiryo UI"/>
          <w:sz w:val="20"/>
        </w:rPr>
        <w:t>機能化学品の高収益化：新規用途開発（UV硬化樹脂・生体材料向け）によりOPM 19%超を達成し、収益の多角化が進展</w:t>
      </w:r>
    </w:p>
    <w:p/>
    <w:p>
      <w:pPr>
        <w:pStyle w:val="Heading3"/>
      </w:pPr>
      <w:r>
        <w:rPr>
          <w:rFonts w:ascii="Meiryo UI" w:hAnsi="Meiryo UI"/>
          <w:color w:val="2E74B5"/>
        </w:rPr>
        <w:t>1-4. 直近カタリスト</w:t>
      </w:r>
    </w:p>
    <w:p/>
    <w:tbl>
      <w:tblPr>
        <w:tblStyle w:val="TableGrid"/>
        <w:tblW w:type="auto" w:w="0"/>
        <w:jc w:val="center"/>
        <w:tblLook w:firstColumn="1" w:firstRow="1" w:lastColumn="0" w:lastRow="0" w:noHBand="0" w:noVBand="1" w:val="04A0"/>
      </w:tblPr>
      <w:tblGrid>
        <w:gridCol w:w="2351"/>
        <w:gridCol w:w="2351"/>
        <w:gridCol w:w="2351"/>
        <w:gridCol w:w="2351"/>
      </w:tblGrid>
      <w:tr>
        <w:tc>
          <w:tcPr>
            <w:tcW w:type="dxa" w:w="2351"/>
            <w:shd w:val="clear" w:color="auto" w:fill="2E74B5"/>
          </w:tcPr>
          <w:p>
            <w:r>
              <w:rPr>
                <w:rFonts w:ascii="Meiryo UI" w:hAnsi="Meiryo UI"/>
                <w:b/>
                <w:color w:val="FFFFFF"/>
                <w:sz w:val="18"/>
              </w:rPr>
              <w:t>#</w:t>
            </w:r>
          </w:p>
        </w:tc>
        <w:tc>
          <w:tcPr>
            <w:tcW w:type="dxa" w:w="2351"/>
            <w:shd w:val="clear" w:color="auto" w:fill="2E74B5"/>
          </w:tcPr>
          <w:p>
            <w:r>
              <w:rPr>
                <w:rFonts w:ascii="Meiryo UI" w:hAnsi="Meiryo UI"/>
                <w:b/>
                <w:color w:val="FFFFFF"/>
                <w:sz w:val="18"/>
              </w:rPr>
              <w:t>カタリスト</w:t>
            </w:r>
          </w:p>
        </w:tc>
        <w:tc>
          <w:tcPr>
            <w:tcW w:type="dxa" w:w="2351"/>
            <w:shd w:val="clear" w:color="auto" w:fill="2E74B5"/>
          </w:tcPr>
          <w:p>
            <w:r>
              <w:rPr>
                <w:rFonts w:ascii="Meiryo UI" w:hAnsi="Meiryo UI"/>
                <w:b/>
                <w:color w:val="FFFFFF"/>
                <w:sz w:val="18"/>
              </w:rPr>
              <w:t>時期</w:t>
            </w:r>
          </w:p>
        </w:tc>
        <w:tc>
          <w:tcPr>
            <w:tcW w:type="dxa" w:w="2351"/>
            <w:shd w:val="clear" w:color="auto" w:fill="2E74B5"/>
          </w:tcPr>
          <w:p>
            <w:r>
              <w:rPr>
                <w:rFonts w:ascii="Meiryo UI" w:hAnsi="Meiryo UI"/>
                <w:b/>
                <w:color w:val="FFFFFF"/>
                <w:sz w:val="18"/>
              </w:rPr>
              <w:t>規模感</w:t>
            </w:r>
          </w:p>
        </w:tc>
      </w:tr>
      <w:tr>
        <w:tc>
          <w:tcPr>
            <w:tcW w:type="dxa" w:w="2351"/>
          </w:tcPr>
          <w:p>
            <w:r>
              <w:rPr>
                <w:rFonts w:ascii="Meiryo UI" w:hAnsi="Meiryo UI"/>
                <w:sz w:val="18"/>
              </w:rPr>
              <w:t>1</w:t>
            </w:r>
          </w:p>
        </w:tc>
        <w:tc>
          <w:tcPr>
            <w:tcW w:type="dxa" w:w="2351"/>
          </w:tcPr>
          <w:p>
            <w:r>
              <w:rPr>
                <w:rFonts w:ascii="Meiryo UI" w:hAnsi="Meiryo UI"/>
                <w:sz w:val="18"/>
              </w:rPr>
              <w:t>2Q決算発表（進捗率確認）</w:t>
            </w:r>
          </w:p>
        </w:tc>
        <w:tc>
          <w:tcPr>
            <w:tcW w:type="dxa" w:w="2351"/>
          </w:tcPr>
          <w:p>
            <w:r>
              <w:rPr>
                <w:rFonts w:ascii="Meiryo UI" w:hAnsi="Meiryo UI"/>
                <w:sz w:val="18"/>
              </w:rPr>
              <w:t>2026年7月予定</w:t>
            </w:r>
          </w:p>
        </w:tc>
        <w:tc>
          <w:tcPr>
            <w:tcW w:type="dxa" w:w="2351"/>
          </w:tcPr>
          <w:p>
            <w:r>
              <w:rPr>
                <w:rFonts w:ascii="Meiryo UI" w:hAnsi="Meiryo UI"/>
                <w:sz w:val="18"/>
              </w:rPr>
              <w:t>OP¥32億以上でガイダンス上方修正射程</w:t>
            </w:r>
          </w:p>
        </w:tc>
      </w:tr>
      <w:tr>
        <w:tc>
          <w:tcPr>
            <w:tcW w:type="dxa" w:w="2351"/>
            <w:shd w:val="clear" w:color="auto" w:fill="DDEBF7"/>
          </w:tcPr>
          <w:p>
            <w:r>
              <w:rPr>
                <w:rFonts w:ascii="Meiryo UI" w:hAnsi="Meiryo UI"/>
                <w:sz w:val="18"/>
              </w:rPr>
              <w:t>2</w:t>
            </w:r>
          </w:p>
        </w:tc>
        <w:tc>
          <w:tcPr>
            <w:tcW w:type="dxa" w:w="2351"/>
            <w:shd w:val="clear" w:color="auto" w:fill="DDEBF7"/>
          </w:tcPr>
          <w:p>
            <w:r>
              <w:rPr>
                <w:rFonts w:ascii="Meiryo UI" w:hAnsi="Meiryo UI"/>
                <w:sz w:val="18"/>
              </w:rPr>
              <w:t>東海東京証券TP¥5,490維持</w:t>
            </w:r>
          </w:p>
        </w:tc>
        <w:tc>
          <w:tcPr>
            <w:tcW w:type="dxa" w:w="2351"/>
            <w:shd w:val="clear" w:color="auto" w:fill="DDEBF7"/>
          </w:tcPr>
          <w:p>
            <w:r>
              <w:rPr>
                <w:rFonts w:ascii="Meiryo UI" w:hAnsi="Meiryo UI"/>
                <w:sz w:val="18"/>
              </w:rPr>
              <w:t>2026年4月</w:t>
            </w:r>
          </w:p>
        </w:tc>
        <w:tc>
          <w:tcPr>
            <w:tcW w:type="dxa" w:w="2351"/>
            <w:shd w:val="clear" w:color="auto" w:fill="DDEBF7"/>
          </w:tcPr>
          <w:p>
            <w:r>
              <w:rPr>
                <w:rFonts w:ascii="Meiryo UI" w:hAnsi="Meiryo UI"/>
                <w:sz w:val="18"/>
              </w:rPr>
              <w:t>現在値比+36.2%の強気推奨</w:t>
            </w:r>
          </w:p>
        </w:tc>
      </w:tr>
      <w:tr>
        <w:tc>
          <w:tcPr>
            <w:tcW w:type="dxa" w:w="2351"/>
          </w:tcPr>
          <w:p>
            <w:r>
              <w:rPr>
                <w:rFonts w:ascii="Meiryo UI" w:hAnsi="Meiryo UI"/>
                <w:sz w:val="18"/>
              </w:rPr>
              <w:t>3</w:t>
            </w:r>
          </w:p>
        </w:tc>
        <w:tc>
          <w:tcPr>
            <w:tcW w:type="dxa" w:w="2351"/>
          </w:tcPr>
          <w:p>
            <w:r>
              <w:rPr>
                <w:rFonts w:ascii="Meiryo UI" w:hAnsi="Meiryo UI"/>
                <w:sz w:val="18"/>
              </w:rPr>
              <w:t>半導体投資サイクル回復（AI/HBM向け）</w:t>
            </w:r>
          </w:p>
        </w:tc>
        <w:tc>
          <w:tcPr>
            <w:tcW w:type="dxa" w:w="2351"/>
          </w:tcPr>
          <w:p>
            <w:r>
              <w:rPr>
                <w:rFonts w:ascii="Meiryo UI" w:hAnsi="Meiryo UI"/>
                <w:sz w:val="18"/>
              </w:rPr>
              <w:t>2026年〜2027年</w:t>
            </w:r>
          </w:p>
        </w:tc>
        <w:tc>
          <w:tcPr>
            <w:tcW w:type="dxa" w:w="2351"/>
          </w:tcPr>
          <w:p>
            <w:r>
              <w:rPr>
                <w:rFonts w:ascii="Meiryo UI" w:hAnsi="Meiryo UI"/>
                <w:sz w:val="18"/>
              </w:rPr>
              <w:t>電子材料セグメントへの需要増加</w:t>
            </w:r>
          </w:p>
        </w:tc>
      </w:tr>
      <w:tr>
        <w:tc>
          <w:tcPr>
            <w:tcW w:type="dxa" w:w="2351"/>
            <w:shd w:val="clear" w:color="auto" w:fill="DDEBF7"/>
          </w:tcPr>
          <w:p>
            <w:r>
              <w:rPr>
                <w:rFonts w:ascii="Meiryo UI" w:hAnsi="Meiryo UI"/>
                <w:sz w:val="18"/>
              </w:rPr>
              <w:t>4</w:t>
            </w:r>
          </w:p>
        </w:tc>
        <w:tc>
          <w:tcPr>
            <w:tcW w:type="dxa" w:w="2351"/>
            <w:shd w:val="clear" w:color="auto" w:fill="DDEBF7"/>
          </w:tcPr>
          <w:p>
            <w:r>
              <w:rPr>
                <w:rFonts w:ascii="Meiryo UI" w:hAnsi="Meiryo UI"/>
                <w:sz w:val="18"/>
              </w:rPr>
              <w:t>自社株買い発表可能性</w:t>
            </w:r>
          </w:p>
        </w:tc>
        <w:tc>
          <w:tcPr>
            <w:tcW w:type="dxa" w:w="2351"/>
            <w:shd w:val="clear" w:color="auto" w:fill="DDEBF7"/>
          </w:tcPr>
          <w:p>
            <w:r>
              <w:rPr>
                <w:rFonts w:ascii="Meiryo UI" w:hAnsi="Meiryo UI"/>
                <w:sz w:val="18"/>
              </w:rPr>
              <w:t>26/11期通期決算（2026年1月予定）</w:t>
            </w:r>
          </w:p>
        </w:tc>
        <w:tc>
          <w:tcPr>
            <w:tcW w:type="dxa" w:w="2351"/>
            <w:shd w:val="clear" w:color="auto" w:fill="DDEBF7"/>
          </w:tcPr>
          <w:p>
            <w:r>
              <w:rPr>
                <w:rFonts w:ascii="Meiryo UI" w:hAnsi="Meiryo UI"/>
                <w:sz w:val="18"/>
              </w:rPr>
              <w:t>純資産¥529億・無借金で財務的余力十分</w:t>
            </w:r>
          </w:p>
        </w:tc>
      </w:tr>
    </w:tbl>
    <w:p/>
    <w:p>
      <w:r>
        <w:t>──────────────────────────────────────────────────</w:t>
      </w:r>
    </w:p>
    <w:p/>
    <w:p>
      <w:pPr>
        <w:pStyle w:val="Heading2"/>
      </w:pPr>
      <w:r>
        <w:rPr>
          <w:rFonts w:ascii="Meiryo UI" w:hAnsi="Meiryo UI"/>
          <w:color w:val="2E74B5"/>
        </w:rPr>
        <w:t>2. 市場ポジションと競合分析</w:t>
      </w:r>
    </w:p>
    <w:p/>
    <w:p>
      <w:pPr>
        <w:pStyle w:val="Heading3"/>
      </w:pPr>
      <w:r>
        <w:rPr>
          <w:rFonts w:ascii="Meiryo UI" w:hAnsi="Meiryo UI"/>
          <w:color w:val="2E74B5"/>
        </w:rPr>
        <w:t>2-1. 市場環境</w:t>
      </w:r>
    </w:p>
    <w:p/>
    <w:p>
      <w:pPr>
        <w:pStyle w:val="ListBullet"/>
      </w:pPr>
      <w:r>
        <w:rPr>
          <w:rFonts w:ascii="Meiryo UI" w:hAnsi="Meiryo UI"/>
          <w:sz w:val="20"/>
        </w:rPr>
        <w:t>電子材料市場：半導体微細化（EUV対応フォトレジスト需要）とAI/HBM向けパッケージ材料需要が2025〜2027年の高成長ドライバー。同社の特殊モノマーは国内外のフォトレジストメーカー（JSR・TOK・信越化学等）のサプライチェーンに組み込まれている</w:t>
      </w:r>
    </w:p>
    <w:p>
      <w:pPr>
        <w:pStyle w:val="ListBullet"/>
      </w:pPr>
      <w:r>
        <w:rPr>
          <w:rFonts w:ascii="Meiryo UI" w:hAnsi="Meiryo UI"/>
          <w:sz w:val="20"/>
        </w:rPr>
        <w:t>化学品市場（アクリル酸エステル）：汎用品競争が激しく、ナフサ価格連動性が高い。WTI $104/bbl水準は原料コスト上昇圧力として作用</w:t>
      </w:r>
    </w:p>
    <w:p/>
    <w:p>
      <w:pPr>
        <w:pStyle w:val="Heading3"/>
      </w:pPr>
      <w:r>
        <w:rPr>
          <w:rFonts w:ascii="Meiryo UI" w:hAnsi="Meiryo UI"/>
          <w:color w:val="2E74B5"/>
        </w:rPr>
        <w:t>2-2. 競合ポジション</w:t>
      </w:r>
    </w:p>
    <w:p/>
    <w:tbl>
      <w:tblPr>
        <w:tblStyle w:val="TableGrid"/>
        <w:tblW w:type="auto" w:w="0"/>
        <w:jc w:val="center"/>
        <w:tblLook w:firstColumn="1" w:firstRow="1" w:lastColumn="0" w:lastRow="0" w:noHBand="0" w:noVBand="1" w:val="04A0"/>
      </w:tblPr>
      <w:tblGrid>
        <w:gridCol w:w="3135"/>
        <w:gridCol w:w="3135"/>
        <w:gridCol w:w="3135"/>
      </w:tblGrid>
      <w:tr>
        <w:tc>
          <w:tcPr>
            <w:tcW w:type="dxa" w:w="3135"/>
            <w:shd w:val="clear" w:color="auto" w:fill="2E74B5"/>
          </w:tcPr>
          <w:p>
            <w:r>
              <w:rPr>
                <w:rFonts w:ascii="Meiryo UI" w:hAnsi="Meiryo UI"/>
                <w:b/>
                <w:color w:val="FFFFFF"/>
                <w:sz w:val="18"/>
              </w:rPr>
              <w:t>競合企業</w:t>
            </w:r>
          </w:p>
        </w:tc>
        <w:tc>
          <w:tcPr>
            <w:tcW w:type="dxa" w:w="3135"/>
            <w:shd w:val="clear" w:color="auto" w:fill="2E74B5"/>
          </w:tcPr>
          <w:p>
            <w:r>
              <w:rPr>
                <w:rFonts w:ascii="Meiryo UI" w:hAnsi="Meiryo UI"/>
                <w:b/>
                <w:color w:val="FFFFFF"/>
                <w:sz w:val="18"/>
              </w:rPr>
              <w:t>主力製品</w:t>
            </w:r>
          </w:p>
        </w:tc>
        <w:tc>
          <w:tcPr>
            <w:tcW w:type="dxa" w:w="3135"/>
            <w:shd w:val="clear" w:color="auto" w:fill="2E74B5"/>
          </w:tcPr>
          <w:p>
            <w:r>
              <w:rPr>
                <w:rFonts w:ascii="Meiryo UI" w:hAnsi="Meiryo UI"/>
                <w:b/>
                <w:color w:val="FFFFFF"/>
                <w:sz w:val="18"/>
              </w:rPr>
              <w:t>大有化との差別化</w:t>
            </w:r>
          </w:p>
        </w:tc>
      </w:tr>
      <w:tr>
        <w:tc>
          <w:tcPr>
            <w:tcW w:type="dxa" w:w="3135"/>
          </w:tcPr>
          <w:p>
            <w:r>
              <w:rPr>
                <w:rFonts w:ascii="Meiryo UI" w:hAnsi="Meiryo UI"/>
                <w:sz w:val="18"/>
              </w:rPr>
              <w:t>東亞合成（4403）</w:t>
            </w:r>
          </w:p>
        </w:tc>
        <w:tc>
          <w:tcPr>
            <w:tcW w:type="dxa" w:w="3135"/>
          </w:tcPr>
          <w:p>
            <w:r>
              <w:rPr>
                <w:rFonts w:ascii="Meiryo UI" w:hAnsi="Meiryo UI"/>
                <w:sz w:val="18"/>
              </w:rPr>
              <w:t>アクリル酸・アクリル酸エステル</w:t>
            </w:r>
          </w:p>
        </w:tc>
        <w:tc>
          <w:tcPr>
            <w:tcW w:type="dxa" w:w="3135"/>
          </w:tcPr>
          <w:p>
            <w:r>
              <w:rPr>
                <w:rFonts w:ascii="Meiryo UI" w:hAnsi="Meiryo UI"/>
                <w:sz w:val="18"/>
              </w:rPr>
              <w:t>規模は大きいが電子材料特化度で劣後</w:t>
            </w:r>
          </w:p>
        </w:tc>
      </w:tr>
      <w:tr>
        <w:tc>
          <w:tcPr>
            <w:tcW w:type="dxa" w:w="3135"/>
            <w:shd w:val="clear" w:color="auto" w:fill="DDEBF7"/>
          </w:tcPr>
          <w:p>
            <w:r>
              <w:rPr>
                <w:rFonts w:ascii="Meiryo UI" w:hAnsi="Meiryo UI"/>
                <w:sz w:val="18"/>
              </w:rPr>
              <w:t>日本触媒（4114）</w:t>
            </w:r>
          </w:p>
        </w:tc>
        <w:tc>
          <w:tcPr>
            <w:tcW w:type="dxa" w:w="3135"/>
            <w:shd w:val="clear" w:color="auto" w:fill="DDEBF7"/>
          </w:tcPr>
          <w:p>
            <w:r>
              <w:rPr>
                <w:rFonts w:ascii="Meiryo UI" w:hAnsi="Meiryo UI"/>
                <w:sz w:val="18"/>
              </w:rPr>
              <w:t>アクリル酸・高吸水性樹脂</w:t>
            </w:r>
          </w:p>
        </w:tc>
        <w:tc>
          <w:tcPr>
            <w:tcW w:type="dxa" w:w="3135"/>
            <w:shd w:val="clear" w:color="auto" w:fill="DDEBF7"/>
          </w:tcPr>
          <w:p>
            <w:r>
              <w:rPr>
                <w:rFonts w:ascii="Meiryo UI" w:hAnsi="Meiryo UI"/>
                <w:sz w:val="18"/>
              </w:rPr>
              <w:t>高吸水性樹脂特化。電子材料は競合しない</w:t>
            </w:r>
          </w:p>
        </w:tc>
      </w:tr>
      <w:tr>
        <w:tc>
          <w:tcPr>
            <w:tcW w:type="dxa" w:w="3135"/>
          </w:tcPr>
          <w:p>
            <w:r>
              <w:rPr>
                <w:rFonts w:ascii="Meiryo UI" w:hAnsi="Meiryo UI"/>
                <w:sz w:val="18"/>
              </w:rPr>
              <w:t>クレハ（4023）</w:t>
            </w:r>
          </w:p>
        </w:tc>
        <w:tc>
          <w:tcPr>
            <w:tcW w:type="dxa" w:w="3135"/>
          </w:tcPr>
          <w:p>
            <w:r>
              <w:rPr>
                <w:rFonts w:ascii="Meiryo UI" w:hAnsi="Meiryo UI"/>
                <w:sz w:val="18"/>
              </w:rPr>
              <w:t>機能性樹脂</w:t>
            </w:r>
          </w:p>
        </w:tc>
        <w:tc>
          <w:tcPr>
            <w:tcW w:type="dxa" w:w="3135"/>
          </w:tcPr>
          <w:p>
            <w:r>
              <w:rPr>
                <w:rFonts w:ascii="Meiryo UI" w:hAnsi="Meiryo UI"/>
                <w:sz w:val="18"/>
              </w:rPr>
              <w:t>用途が異なる</w:t>
            </w:r>
          </w:p>
        </w:tc>
      </w:tr>
      <w:tr>
        <w:tc>
          <w:tcPr>
            <w:tcW w:type="dxa" w:w="3135"/>
            <w:shd w:val="clear" w:color="auto" w:fill="DDEBF7"/>
          </w:tcPr>
          <w:p>
            <w:r>
              <w:rPr>
                <w:rFonts w:ascii="Meiryo UI" w:hAnsi="Meiryo UI"/>
                <w:sz w:val="18"/>
              </w:rPr>
              <w:t>大阪有機化学（4187）</w:t>
            </w:r>
          </w:p>
        </w:tc>
        <w:tc>
          <w:tcPr>
            <w:tcW w:type="dxa" w:w="3135"/>
            <w:shd w:val="clear" w:color="auto" w:fill="DDEBF7"/>
          </w:tcPr>
          <w:p>
            <w:r>
              <w:rPr>
                <w:rFonts w:ascii="Meiryo UI" w:hAnsi="Meiryo UI"/>
                <w:sz w:val="18"/>
              </w:rPr>
              <w:t>電子材料用特殊モノマー</w:t>
            </w:r>
          </w:p>
        </w:tc>
        <w:tc>
          <w:tcPr>
            <w:tcW w:type="dxa" w:w="3135"/>
            <w:shd w:val="clear" w:color="auto" w:fill="DDEBF7"/>
          </w:tcPr>
          <w:p>
            <w:r>
              <w:rPr>
                <w:rFonts w:ascii="Meiryo UI" w:hAnsi="Meiryo UI"/>
                <w:sz w:val="18"/>
              </w:rPr>
              <w:t>高純度特殊品×認定取得済×高OPM</w:t>
            </w:r>
          </w:p>
        </w:tc>
      </w:tr>
    </w:tbl>
    <w:p/>
    <w:p>
      <w:r>
        <w:rPr>
          <w:rFonts w:ascii="Meiryo UI" w:hAnsi="Meiryo UI"/>
          <w:sz w:val="20"/>
        </w:rPr>
        <w:t>&gt; 結論：国内の電子材料用特殊アクリル酸エステルモノマーにおいて同社は事実上のニッチトップ。代替困難性がプライシングパワーと高OPMを支えている。</w:t>
      </w:r>
    </w:p>
    <w:p/>
    <w:p>
      <w:r>
        <w:t>──────────────────────────────────────────────────</w:t>
      </w:r>
    </w:p>
    <w:p/>
    <w:p>
      <w:pPr>
        <w:pStyle w:val="Heading2"/>
      </w:pPr>
      <w:r>
        <w:rPr>
          <w:rFonts w:ascii="Meiryo UI" w:hAnsi="Meiryo UI"/>
          <w:color w:val="2E74B5"/>
        </w:rPr>
        <w:t>3. 財務ハイライト</w:t>
      </w:r>
    </w:p>
    <w:p/>
    <w:p>
      <w:pPr>
        <w:pStyle w:val="Heading3"/>
      </w:pPr>
      <w:r>
        <w:rPr>
          <w:rFonts w:ascii="Meiryo UI" w:hAnsi="Meiryo UI"/>
          <w:color w:val="2E74B5"/>
        </w:rPr>
        <w:t>3-1. 損益サマリー</w:t>
      </w:r>
    </w:p>
    <w:p/>
    <w:tbl>
      <w:tblPr>
        <w:tblStyle w:val="TableGrid"/>
        <w:tblW w:type="auto" w:w="0"/>
        <w:jc w:val="center"/>
        <w:tblLook w:firstColumn="1" w:firstRow="1" w:lastColumn="0" w:lastRow="0" w:noHBand="0" w:noVBand="1" w:val="04A0"/>
      </w:tblPr>
      <w:tblGrid>
        <w:gridCol w:w="2351"/>
        <w:gridCol w:w="2351"/>
        <w:gridCol w:w="2351"/>
        <w:gridCol w:w="2351"/>
      </w:tblGrid>
      <w:tr>
        <w:tc>
          <w:tcPr>
            <w:tcW w:type="dxa" w:w="2351"/>
            <w:shd w:val="clear" w:color="auto" w:fill="2E74B5"/>
          </w:tcPr>
          <w:p>
            <w:r>
              <w:rPr>
                <w:rFonts w:ascii="Meiryo UI" w:hAnsi="Meiryo UI"/>
                <w:b/>
                <w:color w:val="FFFFFF"/>
                <w:sz w:val="18"/>
              </w:rPr>
              <w:t>指標</w:t>
            </w:r>
          </w:p>
        </w:tc>
        <w:tc>
          <w:tcPr>
            <w:tcW w:type="dxa" w:w="2351"/>
            <w:shd w:val="clear" w:color="auto" w:fill="2E74B5"/>
          </w:tcPr>
          <w:p>
            <w:r>
              <w:rPr>
                <w:rFonts w:ascii="Meiryo UI" w:hAnsi="Meiryo UI"/>
                <w:b/>
                <w:color w:val="FFFFFF"/>
                <w:sz w:val="18"/>
              </w:rPr>
              <w:t>25/11期（確定）</w:t>
            </w:r>
          </w:p>
        </w:tc>
        <w:tc>
          <w:tcPr>
            <w:tcW w:type="dxa" w:w="2351"/>
            <w:shd w:val="clear" w:color="auto" w:fill="2E74B5"/>
          </w:tcPr>
          <w:p>
            <w:r>
              <w:rPr>
                <w:rFonts w:ascii="Meiryo UI" w:hAnsi="Meiryo UI"/>
                <w:b/>
                <w:color w:val="FFFFFF"/>
                <w:sz w:val="18"/>
              </w:rPr>
              <w:t>26/11期1Q（確定）</w:t>
            </w:r>
          </w:p>
        </w:tc>
        <w:tc>
          <w:tcPr>
            <w:tcW w:type="dxa" w:w="2351"/>
            <w:shd w:val="clear" w:color="auto" w:fill="2E74B5"/>
          </w:tcPr>
          <w:p>
            <w:r>
              <w:rPr>
                <w:rFonts w:ascii="Meiryo UI" w:hAnsi="Meiryo UI"/>
                <w:b/>
                <w:color w:val="FFFFFF"/>
                <w:sz w:val="18"/>
              </w:rPr>
              <w:t>26/11期ガイダンス</w:t>
            </w:r>
          </w:p>
        </w:tc>
      </w:tr>
      <w:tr>
        <w:tc>
          <w:tcPr>
            <w:tcW w:type="dxa" w:w="2351"/>
          </w:tcPr>
          <w:p>
            <w:r>
              <w:rPr>
                <w:rFonts w:ascii="Meiryo UI" w:hAnsi="Meiryo UI"/>
                <w:sz w:val="18"/>
              </w:rPr>
              <w:t>売上高</w:t>
            </w:r>
          </w:p>
        </w:tc>
        <w:tc>
          <w:tcPr>
            <w:tcW w:type="dxa" w:w="2351"/>
          </w:tcPr>
          <w:p>
            <w:r>
              <w:rPr>
                <w:rFonts w:ascii="Meiryo UI" w:hAnsi="Meiryo UI"/>
                <w:sz w:val="18"/>
              </w:rPr>
              <w:t>¥362.65億</w:t>
            </w:r>
          </w:p>
        </w:tc>
        <w:tc>
          <w:tcPr>
            <w:tcW w:type="dxa" w:w="2351"/>
          </w:tcPr>
          <w:p>
            <w:r>
              <w:rPr>
                <w:rFonts w:ascii="Meiryo UI" w:hAnsi="Meiryo UI"/>
                <w:sz w:val="18"/>
              </w:rPr>
              <w:t>¥90.72億</w:t>
            </w:r>
          </w:p>
        </w:tc>
        <w:tc>
          <w:tcPr>
            <w:tcW w:type="dxa" w:w="2351"/>
          </w:tcPr>
          <w:p>
            <w:r>
              <w:rPr>
                <w:rFonts w:ascii="Meiryo UI" w:hAnsi="Meiryo UI"/>
                <w:sz w:val="18"/>
              </w:rPr>
              <w:t>¥375億（+3.4%）</w:t>
            </w:r>
          </w:p>
        </w:tc>
      </w:tr>
      <w:tr>
        <w:tc>
          <w:tcPr>
            <w:tcW w:type="dxa" w:w="2351"/>
            <w:shd w:val="clear" w:color="auto" w:fill="DDEBF7"/>
          </w:tcPr>
          <w:p>
            <w:r>
              <w:rPr>
                <w:rFonts w:ascii="Meiryo UI" w:hAnsi="Meiryo UI"/>
                <w:sz w:val="18"/>
              </w:rPr>
              <w:t>営業利益</w:t>
            </w:r>
          </w:p>
        </w:tc>
        <w:tc>
          <w:tcPr>
            <w:tcW w:type="dxa" w:w="2351"/>
            <w:shd w:val="clear" w:color="auto" w:fill="DDEBF7"/>
          </w:tcPr>
          <w:p>
            <w:r>
              <w:rPr>
                <w:rFonts w:ascii="Meiryo UI" w:hAnsi="Meiryo UI"/>
                <w:sz w:val="18"/>
              </w:rPr>
              <w:t>¥61.87億（補助金含む）</w:t>
            </w:r>
          </w:p>
        </w:tc>
        <w:tc>
          <w:tcPr>
            <w:tcW w:type="dxa" w:w="2351"/>
            <w:shd w:val="clear" w:color="auto" w:fill="DDEBF7"/>
          </w:tcPr>
          <w:p>
            <w:r>
              <w:rPr>
                <w:rFonts w:ascii="Meiryo UI" w:hAnsi="Meiryo UI"/>
                <w:sz w:val="18"/>
              </w:rPr>
              <w:t>¥18.32億</w:t>
            </w:r>
          </w:p>
        </w:tc>
        <w:tc>
          <w:tcPr>
            <w:tcW w:type="dxa" w:w="2351"/>
            <w:shd w:val="clear" w:color="auto" w:fill="DDEBF7"/>
          </w:tcPr>
          <w:p>
            <w:r>
              <w:rPr>
                <w:rFonts w:ascii="Meiryo UI" w:hAnsi="Meiryo UI"/>
                <w:sz w:val="18"/>
              </w:rPr>
              <w:t>¥64億（+3.4%）</w:t>
            </w:r>
          </w:p>
        </w:tc>
      </w:tr>
      <w:tr>
        <w:tc>
          <w:tcPr>
            <w:tcW w:type="dxa" w:w="2351"/>
          </w:tcPr>
          <w:p>
            <w:r>
              <w:rPr>
                <w:rFonts w:ascii="Meiryo UI" w:hAnsi="Meiryo UI"/>
                <w:sz w:val="18"/>
              </w:rPr>
              <w:t>OPM</w:t>
            </w:r>
          </w:p>
        </w:tc>
        <w:tc>
          <w:tcPr>
            <w:tcW w:type="dxa" w:w="2351"/>
          </w:tcPr>
          <w:p>
            <w:r>
              <w:rPr>
                <w:rFonts w:ascii="Meiryo UI" w:hAnsi="Meiryo UI"/>
                <w:sz w:val="18"/>
              </w:rPr>
              <w:t>17.1%</w:t>
            </w:r>
          </w:p>
        </w:tc>
        <w:tc>
          <w:tcPr>
            <w:tcW w:type="dxa" w:w="2351"/>
          </w:tcPr>
          <w:p>
            <w:r>
              <w:rPr>
                <w:rFonts w:ascii="Meiryo UI" w:hAnsi="Meiryo UI"/>
                <w:sz w:val="18"/>
              </w:rPr>
              <w:t>20.2%</w:t>
            </w:r>
          </w:p>
        </w:tc>
        <w:tc>
          <w:tcPr>
            <w:tcW w:type="dxa" w:w="2351"/>
          </w:tcPr>
          <w:p>
            <w:r>
              <w:rPr>
                <w:rFonts w:ascii="Meiryo UI" w:hAnsi="Meiryo UI"/>
                <w:sz w:val="18"/>
              </w:rPr>
              <w:t>17.1%</w:t>
            </w:r>
          </w:p>
        </w:tc>
      </w:tr>
      <w:tr>
        <w:tc>
          <w:tcPr>
            <w:tcW w:type="dxa" w:w="2351"/>
            <w:shd w:val="clear" w:color="auto" w:fill="DDEBF7"/>
          </w:tcPr>
          <w:p>
            <w:r>
              <w:rPr>
                <w:rFonts w:ascii="Meiryo UI" w:hAnsi="Meiryo UI"/>
                <w:sz w:val="18"/>
              </w:rPr>
              <w:t>純利益</w:t>
            </w:r>
          </w:p>
        </w:tc>
        <w:tc>
          <w:tcPr>
            <w:tcW w:type="dxa" w:w="2351"/>
            <w:shd w:val="clear" w:color="auto" w:fill="DDEBF7"/>
          </w:tcPr>
          <w:p>
            <w:r>
              <w:rPr>
                <w:rFonts w:ascii="Meiryo UI" w:hAnsi="Meiryo UI"/>
                <w:sz w:val="18"/>
              </w:rPr>
              <w:t>¥68.87億（補助金含む）</w:t>
            </w:r>
          </w:p>
        </w:tc>
        <w:tc>
          <w:tcPr>
            <w:tcW w:type="dxa" w:w="2351"/>
            <w:shd w:val="clear" w:color="auto" w:fill="DDEBF7"/>
          </w:tcPr>
          <w:p>
            <w:r>
              <w:rPr>
                <w:rFonts w:ascii="Meiryo UI" w:hAnsi="Meiryo UI"/>
                <w:sz w:val="18"/>
              </w:rPr>
              <w:t>¥12.85億</w:t>
            </w:r>
          </w:p>
        </w:tc>
        <w:tc>
          <w:tcPr>
            <w:tcW w:type="dxa" w:w="2351"/>
            <w:shd w:val="clear" w:color="auto" w:fill="DDEBF7"/>
          </w:tcPr>
          <w:p>
            <w:r>
              <w:rPr>
                <w:rFonts w:ascii="Meiryo UI" w:hAnsi="Meiryo UI"/>
                <w:sz w:val="18"/>
              </w:rPr>
              <w:t>¥45億（▲34.7%）</w:t>
            </w:r>
          </w:p>
        </w:tc>
      </w:tr>
      <w:tr>
        <w:tc>
          <w:tcPr>
            <w:tcW w:type="dxa" w:w="2351"/>
          </w:tcPr>
          <w:p>
            <w:r>
              <w:rPr>
                <w:rFonts w:ascii="Meiryo UI" w:hAnsi="Meiryo UI"/>
                <w:sz w:val="18"/>
              </w:rPr>
              <w:t>EPS</w:t>
            </w:r>
          </w:p>
        </w:tc>
        <w:tc>
          <w:tcPr>
            <w:tcW w:type="dxa" w:w="2351"/>
          </w:tcPr>
          <w:p>
            <w:r>
              <w:rPr>
                <w:rFonts w:ascii="Meiryo UI" w:hAnsi="Meiryo UI"/>
                <w:sz w:val="18"/>
              </w:rPr>
              <w:t>¥337（実績/Yahoo Finance）</w:t>
            </w:r>
          </w:p>
        </w:tc>
        <w:tc>
          <w:tcPr>
            <w:tcW w:type="dxa" w:w="2351"/>
          </w:tcPr>
          <w:p>
            <w:r>
              <w:rPr>
                <w:rFonts w:ascii="Meiryo UI" w:hAnsi="Meiryo UI"/>
                <w:sz w:val="18"/>
              </w:rPr>
              <w:t>¥63.18</w:t>
            </w:r>
          </w:p>
        </w:tc>
        <w:tc>
          <w:tcPr>
            <w:tcW w:type="dxa" w:w="2351"/>
          </w:tcPr>
          <w:p>
            <w:r>
              <w:rPr>
                <w:rFonts w:ascii="Meiryo UI" w:hAnsi="Meiryo UI"/>
                <w:sz w:val="18"/>
              </w:rPr>
              <w:t>¥221（ガイダンス）</w:t>
            </w:r>
          </w:p>
        </w:tc>
      </w:tr>
      <w:tr>
        <w:tc>
          <w:tcPr>
            <w:tcW w:type="dxa" w:w="2351"/>
            <w:shd w:val="clear" w:color="auto" w:fill="DDEBF7"/>
          </w:tcPr>
          <w:p>
            <w:r>
              <w:rPr>
                <w:rFonts w:ascii="Meiryo UI" w:hAnsi="Meiryo UI"/>
                <w:sz w:val="18"/>
              </w:rPr>
              <w:t>配当</w:t>
            </w:r>
          </w:p>
        </w:tc>
        <w:tc>
          <w:tcPr>
            <w:tcW w:type="dxa" w:w="2351"/>
            <w:shd w:val="clear" w:color="auto" w:fill="DDEBF7"/>
          </w:tcPr>
          <w:p>
            <w:r>
              <w:rPr>
                <w:rFonts w:ascii="Meiryo UI" w:hAnsi="Meiryo UI"/>
                <w:sz w:val="18"/>
              </w:rPr>
              <w:t>¥75</w:t>
            </w:r>
          </w:p>
        </w:tc>
        <w:tc>
          <w:tcPr>
            <w:tcW w:type="dxa" w:w="2351"/>
            <w:shd w:val="clear" w:color="auto" w:fill="DDEBF7"/>
          </w:tcPr>
          <w:p>
            <w:r>
              <w:rPr>
                <w:rFonts w:ascii="Meiryo UI" w:hAnsi="Meiryo UI"/>
                <w:sz w:val="18"/>
              </w:rPr>
              <w:t>—</w:t>
            </w:r>
          </w:p>
        </w:tc>
        <w:tc>
          <w:tcPr>
            <w:tcW w:type="dxa" w:w="2351"/>
            <w:shd w:val="clear" w:color="auto" w:fill="DDEBF7"/>
          </w:tcPr>
          <w:p>
            <w:r>
              <w:rPr>
                <w:rFonts w:ascii="Meiryo UI" w:hAnsi="Meiryo UI"/>
                <w:sz w:val="18"/>
              </w:rPr>
              <w:t>¥80（+¥5増配）</w:t>
            </w:r>
          </w:p>
        </w:tc>
      </w:tr>
    </w:tbl>
    <w:p/>
    <w:p>
      <w:pPr>
        <w:pStyle w:val="Heading3"/>
      </w:pPr>
      <w:r>
        <w:rPr>
          <w:rFonts w:ascii="Meiryo UI" w:hAnsi="Meiryo UI"/>
          <w:color w:val="2E74B5"/>
        </w:rPr>
        <w:t>3-2. バランスシートサマリー（25/11期末確定）</w:t>
      </w:r>
    </w:p>
    <w:p/>
    <w:tbl>
      <w:tblPr>
        <w:tblStyle w:val="TableGrid"/>
        <w:tblW w:type="auto" w:w="0"/>
        <w:jc w:val="center"/>
        <w:tblLook w:firstColumn="1" w:firstRow="1" w:lastColumn="0" w:lastRow="0" w:noHBand="0" w:noVBand="1" w:val="04A0"/>
      </w:tblPr>
      <w:tblGrid>
        <w:gridCol w:w="4703"/>
        <w:gridCol w:w="4703"/>
      </w:tblGrid>
      <w:tr>
        <w:tc>
          <w:tcPr>
            <w:tcW w:type="dxa" w:w="4703"/>
            <w:shd w:val="clear" w:color="auto" w:fill="2E74B5"/>
          </w:tcPr>
          <w:p>
            <w:r>
              <w:rPr>
                <w:rFonts w:ascii="Meiryo UI" w:hAnsi="Meiryo UI"/>
                <w:b/>
                <w:color w:val="FFFFFF"/>
                <w:sz w:val="18"/>
              </w:rPr>
              <w:t>項目</w:t>
            </w:r>
          </w:p>
        </w:tc>
        <w:tc>
          <w:tcPr>
            <w:tcW w:type="dxa" w:w="4703"/>
            <w:shd w:val="clear" w:color="auto" w:fill="2E74B5"/>
          </w:tcPr>
          <w:p>
            <w:r>
              <w:rPr>
                <w:rFonts w:ascii="Meiryo UI" w:hAnsi="Meiryo UI"/>
                <w:b/>
                <w:color w:val="FFFFFF"/>
                <w:sz w:val="18"/>
              </w:rPr>
              <w:t>金額</w:t>
            </w:r>
          </w:p>
        </w:tc>
      </w:tr>
      <w:tr>
        <w:tc>
          <w:tcPr>
            <w:tcW w:type="dxa" w:w="4703"/>
          </w:tcPr>
          <w:p>
            <w:r>
              <w:rPr>
                <w:rFonts w:ascii="Meiryo UI" w:hAnsi="Meiryo UI"/>
                <w:sz w:val="18"/>
              </w:rPr>
              <w:t>総資産</w:t>
            </w:r>
          </w:p>
        </w:tc>
        <w:tc>
          <w:tcPr>
            <w:tcW w:type="dxa" w:w="4703"/>
          </w:tcPr>
          <w:p>
            <w:r>
              <w:rPr>
                <w:rFonts w:ascii="Meiryo UI" w:hAnsi="Meiryo UI"/>
                <w:sz w:val="18"/>
              </w:rPr>
              <w:t>¥654.52億</w:t>
            </w:r>
          </w:p>
        </w:tc>
      </w:tr>
      <w:tr>
        <w:tc>
          <w:tcPr>
            <w:tcW w:type="dxa" w:w="4703"/>
            <w:shd w:val="clear" w:color="auto" w:fill="DDEBF7"/>
          </w:tcPr>
          <w:p>
            <w:r>
              <w:rPr>
                <w:rFonts w:ascii="Meiryo UI" w:hAnsi="Meiryo UI"/>
                <w:sz w:val="18"/>
              </w:rPr>
              <w:t>株主資本</w:t>
            </w:r>
          </w:p>
        </w:tc>
        <w:tc>
          <w:tcPr>
            <w:tcW w:type="dxa" w:w="4703"/>
            <w:shd w:val="clear" w:color="auto" w:fill="DDEBF7"/>
          </w:tcPr>
          <w:p>
            <w:r>
              <w:rPr>
                <w:rFonts w:ascii="Meiryo UI" w:hAnsi="Meiryo UI"/>
                <w:sz w:val="18"/>
              </w:rPr>
              <w:t>¥529.16億</w:t>
            </w:r>
          </w:p>
        </w:tc>
      </w:tr>
      <w:tr>
        <w:tc>
          <w:tcPr>
            <w:tcW w:type="dxa" w:w="4703"/>
          </w:tcPr>
          <w:p>
            <w:r>
              <w:rPr>
                <w:rFonts w:ascii="Meiryo UI" w:hAnsi="Meiryo UI"/>
                <w:sz w:val="18"/>
              </w:rPr>
              <w:t>自己資本比率</w:t>
            </w:r>
          </w:p>
        </w:tc>
        <w:tc>
          <w:tcPr>
            <w:tcW w:type="dxa" w:w="4703"/>
          </w:tcPr>
          <w:p>
            <w:r>
              <w:rPr>
                <w:rFonts w:ascii="Meiryo UI" w:hAnsi="Meiryo UI"/>
                <w:sz w:val="18"/>
              </w:rPr>
              <w:t>79.4%</w:t>
            </w:r>
          </w:p>
        </w:tc>
      </w:tr>
      <w:tr>
        <w:tc>
          <w:tcPr>
            <w:tcW w:type="dxa" w:w="4703"/>
            <w:shd w:val="clear" w:color="auto" w:fill="DDEBF7"/>
          </w:tcPr>
          <w:p>
            <w:r>
              <w:rPr>
                <w:rFonts w:ascii="Meiryo UI" w:hAnsi="Meiryo UI"/>
                <w:sz w:val="18"/>
              </w:rPr>
              <w:t>BPS（Yahoo Finance）</w:t>
            </w:r>
          </w:p>
        </w:tc>
        <w:tc>
          <w:tcPr>
            <w:tcW w:type="dxa" w:w="4703"/>
            <w:shd w:val="clear" w:color="auto" w:fill="DDEBF7"/>
          </w:tcPr>
          <w:p>
            <w:r>
              <w:rPr>
                <w:rFonts w:ascii="Meiryo UI" w:hAnsi="Meiryo UI"/>
                <w:sz w:val="18"/>
              </w:rPr>
              <w:t>¥2,444</w:t>
            </w:r>
          </w:p>
        </w:tc>
      </w:tr>
      <w:tr>
        <w:tc>
          <w:tcPr>
            <w:tcW w:type="dxa" w:w="4703"/>
          </w:tcPr>
          <w:p>
            <w:r>
              <w:rPr>
                <w:rFonts w:ascii="Meiryo UI" w:hAnsi="Meiryo UI"/>
                <w:sz w:val="18"/>
              </w:rPr>
              <w:t>有利子負債</w:t>
            </w:r>
          </w:p>
        </w:tc>
        <w:tc>
          <w:tcPr>
            <w:tcW w:type="dxa" w:w="4703"/>
          </w:tcPr>
          <w:p>
            <w:r>
              <w:rPr>
                <w:rFonts w:ascii="Meiryo UI" w:hAnsi="Meiryo UI"/>
                <w:sz w:val="18"/>
              </w:rPr>
              <w:t>実質無借金（ネットキャッシュポジション）</w:t>
            </w:r>
          </w:p>
        </w:tc>
      </w:tr>
    </w:tbl>
    <w:p/>
    <w:p>
      <w:pPr>
        <w:pStyle w:val="Heading3"/>
      </w:pPr>
      <w:r>
        <w:rPr>
          <w:rFonts w:ascii="Meiryo UI" w:hAnsi="Meiryo UI"/>
          <w:color w:val="2E74B5"/>
        </w:rPr>
        <w:t>3-3. ネットキャッシュ推計</w:t>
      </w:r>
    </w:p>
    <w:p/>
    <w:p>
      <w:r>
        <w:rPr>
          <w:rFonts w:ascii="Meiryo UI" w:hAnsi="Meiryo UI"/>
          <w:sz w:val="20"/>
        </w:rPr>
        <w:t>&gt; 公式IR（決算短信）確認値：総資産¥654.52億・株主資本¥529.16億</w:t>
      </w:r>
    </w:p>
    <w:p>
      <w:r>
        <w:rPr>
          <w:rFonts w:ascii="Meiryo UI" w:hAnsi="Meiryo UI"/>
          <w:sz w:val="20"/>
        </w:rPr>
        <w:t>&gt; 負債合計推計 = ¥654.52億 − ¥529.16億 = ¥125.36億（主に買掛金・引当金等の無利子負債と推定）</w:t>
      </w:r>
    </w:p>
    <w:p>
      <w:r>
        <w:rPr>
          <w:rFonts w:ascii="Meiryo UI" w:hAnsi="Meiryo UI"/>
          <w:sz w:val="20"/>
        </w:rPr>
        <w:t>&gt; 実質無借金を前提とすると、ネットキャッシュ ≈ ¥100〜120億（現預金・短期投資から推計）</w:t>
      </w:r>
    </w:p>
    <w:p>
      <w:r>
        <w:rPr>
          <w:rFonts w:ascii="Meiryo UI" w:hAnsi="Meiryo UI"/>
          <w:sz w:val="20"/>
        </w:rPr>
        <w:t>&gt; 1株当たりネットキャッシュ ≈ ¥490〜590（発行済株式数 約2,031万株ベース）</w:t>
      </w:r>
    </w:p>
    <w:p/>
    <w:p>
      <w:pPr>
        <w:pStyle w:val="Heading3"/>
      </w:pPr>
      <w:r>
        <w:rPr>
          <w:rFonts w:ascii="Meiryo UI" w:hAnsi="Meiryo UI"/>
          <w:color w:val="2E74B5"/>
        </w:rPr>
        <w:t>3-4. FCF推計</w:t>
      </w:r>
    </w:p>
    <w:p/>
    <w:tbl>
      <w:tblPr>
        <w:tblStyle w:val="TableGrid"/>
        <w:tblW w:type="auto" w:w="0"/>
        <w:jc w:val="center"/>
        <w:tblLook w:firstColumn="1" w:firstRow="1" w:lastColumn="0" w:lastRow="0" w:noHBand="0" w:noVBand="1" w:val="04A0"/>
      </w:tblPr>
      <w:tblGrid>
        <w:gridCol w:w="4703"/>
        <w:gridCol w:w="4703"/>
      </w:tblGrid>
      <w:tr>
        <w:tc>
          <w:tcPr>
            <w:tcW w:type="dxa" w:w="4703"/>
            <w:shd w:val="clear" w:color="auto" w:fill="2E74B5"/>
          </w:tcPr>
          <w:p>
            <w:r>
              <w:rPr>
                <w:rFonts w:ascii="Meiryo UI" w:hAnsi="Meiryo UI"/>
                <w:b/>
                <w:color w:val="FFFFFF"/>
                <w:sz w:val="18"/>
              </w:rPr>
              <w:t>項目</w:t>
            </w:r>
          </w:p>
        </w:tc>
        <w:tc>
          <w:tcPr>
            <w:tcW w:type="dxa" w:w="4703"/>
            <w:shd w:val="clear" w:color="auto" w:fill="2E74B5"/>
          </w:tcPr>
          <w:p>
            <w:r>
              <w:rPr>
                <w:rFonts w:ascii="Meiryo UI" w:hAnsi="Meiryo UI"/>
                <w:b/>
                <w:color w:val="FFFFFF"/>
                <w:sz w:val="18"/>
              </w:rPr>
              <w:t>推計根拠</w:t>
            </w:r>
          </w:p>
        </w:tc>
      </w:tr>
      <w:tr>
        <w:tc>
          <w:tcPr>
            <w:tcW w:type="dxa" w:w="4703"/>
          </w:tcPr>
          <w:p>
            <w:r>
              <w:rPr>
                <w:rFonts w:ascii="Meiryo UI" w:hAnsi="Meiryo UI"/>
                <w:sz w:val="18"/>
              </w:rPr>
              <w:t>会社ガイダンス OP</w:t>
            </w:r>
          </w:p>
        </w:tc>
        <w:tc>
          <w:tcPr>
            <w:tcW w:type="dxa" w:w="4703"/>
          </w:tcPr>
          <w:p>
            <w:r>
              <w:rPr>
                <w:rFonts w:ascii="Meiryo UI" w:hAnsi="Meiryo UI"/>
                <w:sz w:val="18"/>
              </w:rPr>
              <w:t>¥64億</w:t>
            </w:r>
          </w:p>
        </w:tc>
      </w:tr>
      <w:tr>
        <w:tc>
          <w:tcPr>
            <w:tcW w:type="dxa" w:w="4703"/>
            <w:shd w:val="clear" w:color="auto" w:fill="DDEBF7"/>
          </w:tcPr>
          <w:p>
            <w:r>
              <w:rPr>
                <w:rFonts w:ascii="Meiryo UI" w:hAnsi="Meiryo UI"/>
                <w:sz w:val="18"/>
              </w:rPr>
              <w:t>NOPAT（税後）</w:t>
            </w:r>
          </w:p>
        </w:tc>
        <w:tc>
          <w:tcPr>
            <w:tcW w:type="dxa" w:w="4703"/>
            <w:shd w:val="clear" w:color="auto" w:fill="DDEBF7"/>
          </w:tcPr>
          <w:p>
            <w:r>
              <w:rPr>
                <w:rFonts w:ascii="Meiryo UI" w:hAnsi="Meiryo UI"/>
                <w:sz w:val="18"/>
              </w:rPr>
              <w:t>¥64億 × (1 − 0.30) = ¥44.8億</w:t>
            </w:r>
          </w:p>
        </w:tc>
      </w:tr>
      <w:tr>
        <w:tc>
          <w:tcPr>
            <w:tcW w:type="dxa" w:w="4703"/>
          </w:tcPr>
          <w:p>
            <w:r>
              <w:rPr>
                <w:rFonts w:ascii="Meiryo UI" w:hAnsi="Meiryo UI"/>
                <w:sz w:val="18"/>
              </w:rPr>
              <w:t>減価償却（D&amp;A）</w:t>
            </w:r>
          </w:p>
        </w:tc>
        <w:tc>
          <w:tcPr>
            <w:tcW w:type="dxa" w:w="4703"/>
          </w:tcPr>
          <w:p>
            <w:r>
              <w:rPr>
                <w:rFonts w:ascii="Meiryo UI" w:hAnsi="Meiryo UI"/>
                <w:sz w:val="18"/>
              </w:rPr>
              <w:t>約¥15億（直近開示より推計）</w:t>
            </w:r>
          </w:p>
        </w:tc>
      </w:tr>
      <w:tr>
        <w:tc>
          <w:tcPr>
            <w:tcW w:type="dxa" w:w="4703"/>
            <w:shd w:val="clear" w:color="auto" w:fill="DDEBF7"/>
          </w:tcPr>
          <w:p>
            <w:r>
              <w:rPr>
                <w:rFonts w:ascii="Meiryo UI" w:hAnsi="Meiryo UI"/>
                <w:sz w:val="18"/>
              </w:rPr>
              <w:t>EBITDA</w:t>
            </w:r>
          </w:p>
        </w:tc>
        <w:tc>
          <w:tcPr>
            <w:tcW w:type="dxa" w:w="4703"/>
            <w:shd w:val="clear" w:color="auto" w:fill="DDEBF7"/>
          </w:tcPr>
          <w:p>
            <w:r>
              <w:rPr>
                <w:rFonts w:ascii="Meiryo UI" w:hAnsi="Meiryo UI"/>
                <w:sz w:val="18"/>
              </w:rPr>
              <w:t>¥64億 + ¥15億 = ¥79億</w:t>
            </w:r>
          </w:p>
        </w:tc>
      </w:tr>
      <w:tr>
        <w:tc>
          <w:tcPr>
            <w:tcW w:type="dxa" w:w="4703"/>
          </w:tcPr>
          <w:p>
            <w:r>
              <w:rPr>
                <w:rFonts w:ascii="Meiryo UI" w:hAnsi="Meiryo UI"/>
                <w:sz w:val="18"/>
              </w:rPr>
              <w:t>設備投資（Capex）</w:t>
            </w:r>
          </w:p>
        </w:tc>
        <w:tc>
          <w:tcPr>
            <w:tcW w:type="dxa" w:w="4703"/>
          </w:tcPr>
          <w:p>
            <w:r>
              <w:rPr>
                <w:rFonts w:ascii="Meiryo UI" w:hAnsi="Meiryo UI"/>
                <w:sz w:val="18"/>
              </w:rPr>
              <w:t>約¥20億（通常年）</w:t>
            </w:r>
          </w:p>
        </w:tc>
      </w:tr>
      <w:tr>
        <w:tc>
          <w:tcPr>
            <w:tcW w:type="dxa" w:w="4703"/>
            <w:shd w:val="clear" w:color="auto" w:fill="DDEBF7"/>
          </w:tcPr>
          <w:p>
            <w:r>
              <w:rPr>
                <w:rFonts w:ascii="Meiryo UI" w:hAnsi="Meiryo UI"/>
                <w:sz w:val="18"/>
              </w:rPr>
              <w:t>運転資本変動</w:t>
            </w:r>
          </w:p>
        </w:tc>
        <w:tc>
          <w:tcPr>
            <w:tcW w:type="dxa" w:w="4703"/>
            <w:shd w:val="clear" w:color="auto" w:fill="DDEBF7"/>
          </w:tcPr>
          <w:p>
            <w:r>
              <w:rPr>
                <w:rFonts w:ascii="Meiryo UI" w:hAnsi="Meiryo UI"/>
                <w:sz w:val="18"/>
              </w:rPr>
              <w:t>約±¥5億（中立仮定）</w:t>
            </w:r>
          </w:p>
        </w:tc>
      </w:tr>
      <w:tr>
        <w:tc>
          <w:tcPr>
            <w:tcW w:type="dxa" w:w="4703"/>
          </w:tcPr>
          <w:p>
            <w:r>
              <w:rPr>
                <w:rFonts w:ascii="Meiryo UI" w:hAnsi="Meiryo UI"/>
                <w:sz w:val="18"/>
              </w:rPr>
              <w:t>FCF（基準）</w:t>
            </w:r>
          </w:p>
        </w:tc>
        <w:tc>
          <w:tcPr>
            <w:tcW w:type="dxa" w:w="4703"/>
          </w:tcPr>
          <w:p>
            <w:r>
              <w:rPr>
                <w:rFonts w:ascii="Meiryo UI" w:hAnsi="Meiryo UI"/>
                <w:sz w:val="18"/>
              </w:rPr>
              <w:t>¥44.8 + ¥15 − ¥20 = ¥39.8億</w:t>
            </w:r>
          </w:p>
        </w:tc>
      </w:tr>
      <w:tr>
        <w:tc>
          <w:tcPr>
            <w:tcW w:type="dxa" w:w="4703"/>
            <w:shd w:val="clear" w:color="auto" w:fill="DDEBF7"/>
          </w:tcPr>
          <w:p>
            <w:r>
              <w:rPr>
                <w:rFonts w:ascii="Meiryo UI" w:hAnsi="Meiryo UI"/>
                <w:sz w:val="18"/>
              </w:rPr>
              <w:t>FCF/株</w:t>
            </w:r>
          </w:p>
        </w:tc>
        <w:tc>
          <w:tcPr>
            <w:tcW w:type="dxa" w:w="4703"/>
            <w:shd w:val="clear" w:color="auto" w:fill="DDEBF7"/>
          </w:tcPr>
          <w:p>
            <w:r>
              <w:rPr>
                <w:rFonts w:ascii="Meiryo UI" w:hAnsi="Meiryo UI"/>
                <w:sz w:val="18"/>
              </w:rPr>
              <w:t>¥196/株（÷2,031万株）</w:t>
            </w:r>
          </w:p>
        </w:tc>
      </w:tr>
    </w:tbl>
    <w:p/>
    <w:p>
      <w:r>
        <w:t>──────────────────────────────────────────────────</w:t>
      </w:r>
    </w:p>
    <w:p/>
    <w:p>
      <w:pPr>
        <w:pStyle w:val="Heading2"/>
      </w:pPr>
      <w:r>
        <w:rPr>
          <w:rFonts w:ascii="Meiryo UI" w:hAnsi="Meiryo UI"/>
          <w:color w:val="2E74B5"/>
        </w:rPr>
        <w:t>4. DCFバリュエーション</w:t>
      </w:r>
    </w:p>
    <w:p/>
    <w:p>
      <w:pPr>
        <w:pStyle w:val="Heading3"/>
      </w:pPr>
      <w:r>
        <w:rPr>
          <w:rFonts w:ascii="Meiryo UI" w:hAnsi="Meiryo UI"/>
          <w:color w:val="2E74B5"/>
        </w:rPr>
        <w:t>4-1. WACC計算前提</w:t>
      </w:r>
    </w:p>
    <w:p/>
    <w:tbl>
      <w:tblPr>
        <w:tblStyle w:val="TableGrid"/>
        <w:tblW w:type="auto" w:w="0"/>
        <w:jc w:val="center"/>
        <w:tblLook w:firstColumn="1" w:firstRow="1" w:lastColumn="0" w:lastRow="0" w:noHBand="0" w:noVBand="1" w:val="04A0"/>
      </w:tblPr>
      <w:tblGrid>
        <w:gridCol w:w="3135"/>
        <w:gridCol w:w="3135"/>
        <w:gridCol w:w="3135"/>
      </w:tblGrid>
      <w:tr>
        <w:tc>
          <w:tcPr>
            <w:tcW w:type="dxa" w:w="3135"/>
            <w:shd w:val="clear" w:color="auto" w:fill="2E74B5"/>
          </w:tcPr>
          <w:p>
            <w:r>
              <w:rPr>
                <w:rFonts w:ascii="Meiryo UI" w:hAnsi="Meiryo UI"/>
                <w:b/>
                <w:color w:val="FFFFFF"/>
                <w:sz w:val="18"/>
              </w:rPr>
              <w:t>パラメータ</w:t>
            </w:r>
          </w:p>
        </w:tc>
        <w:tc>
          <w:tcPr>
            <w:tcW w:type="dxa" w:w="3135"/>
            <w:shd w:val="clear" w:color="auto" w:fill="2E74B5"/>
          </w:tcPr>
          <w:p>
            <w:r>
              <w:rPr>
                <w:rFonts w:ascii="Meiryo UI" w:hAnsi="Meiryo UI"/>
                <w:b/>
                <w:color w:val="FFFFFF"/>
                <w:sz w:val="18"/>
              </w:rPr>
              <w:t>値</w:t>
            </w:r>
          </w:p>
        </w:tc>
        <w:tc>
          <w:tcPr>
            <w:tcW w:type="dxa" w:w="3135"/>
            <w:shd w:val="clear" w:color="auto" w:fill="2E74B5"/>
          </w:tcPr>
          <w:p>
            <w:r>
              <w:rPr>
                <w:rFonts w:ascii="Meiryo UI" w:hAnsi="Meiryo UI"/>
                <w:b/>
                <w:color w:val="FFFFFF"/>
                <w:sz w:val="18"/>
              </w:rPr>
              <w:t>根拠</w:t>
            </w:r>
          </w:p>
        </w:tc>
      </w:tr>
      <w:tr>
        <w:tc>
          <w:tcPr>
            <w:tcW w:type="dxa" w:w="3135"/>
          </w:tcPr>
          <w:p>
            <w:r>
              <w:rPr>
                <w:rFonts w:ascii="Meiryo UI" w:hAnsi="Meiryo UI"/>
                <w:sz w:val="18"/>
              </w:rPr>
              <w:t>リスクフリーレート（Rf）</w:t>
            </w:r>
          </w:p>
        </w:tc>
        <w:tc>
          <w:tcPr>
            <w:tcW w:type="dxa" w:w="3135"/>
          </w:tcPr>
          <w:p>
            <w:r>
              <w:rPr>
                <w:rFonts w:ascii="Meiryo UI" w:hAnsi="Meiryo UI"/>
                <w:sz w:val="18"/>
              </w:rPr>
              <w:t>2.439%</w:t>
            </w:r>
          </w:p>
        </w:tc>
        <w:tc>
          <w:tcPr>
            <w:tcW w:type="dxa" w:w="3135"/>
          </w:tcPr>
          <w:p>
            <w:r>
              <w:rPr>
                <w:rFonts w:ascii="Meiryo UI" w:hAnsi="Meiryo UI"/>
                <w:sz w:val="18"/>
              </w:rPr>
              <w:t>日本10年国債（財務省 R8.4.10）</w:t>
            </w:r>
          </w:p>
        </w:tc>
      </w:tr>
      <w:tr>
        <w:tc>
          <w:tcPr>
            <w:tcW w:type="dxa" w:w="3135"/>
            <w:shd w:val="clear" w:color="auto" w:fill="DDEBF7"/>
          </w:tcPr>
          <w:p>
            <w:r>
              <w:rPr>
                <w:rFonts w:ascii="Meiryo UI" w:hAnsi="Meiryo UI"/>
                <w:sz w:val="18"/>
              </w:rPr>
              <w:t>エクイティリスクプレミアム（ERP）</w:t>
            </w:r>
          </w:p>
        </w:tc>
        <w:tc>
          <w:tcPr>
            <w:tcW w:type="dxa" w:w="3135"/>
            <w:shd w:val="clear" w:color="auto" w:fill="DDEBF7"/>
          </w:tcPr>
          <w:p>
            <w:r>
              <w:rPr>
                <w:rFonts w:ascii="Meiryo UI" w:hAnsi="Meiryo UI"/>
                <w:sz w:val="18"/>
              </w:rPr>
              <w:t>6.0%</w:t>
            </w:r>
          </w:p>
        </w:tc>
        <w:tc>
          <w:tcPr>
            <w:tcW w:type="dxa" w:w="3135"/>
            <w:shd w:val="clear" w:color="auto" w:fill="DDEBF7"/>
          </w:tcPr>
          <w:p>
            <w:r>
              <w:rPr>
                <w:rFonts w:ascii="Meiryo UI" w:hAnsi="Meiryo UI"/>
                <w:sz w:val="18"/>
              </w:rPr>
              <w:t>日本市場標準（Damodaran 2025-2026）</w:t>
            </w:r>
          </w:p>
        </w:tc>
      </w:tr>
      <w:tr>
        <w:tc>
          <w:tcPr>
            <w:tcW w:type="dxa" w:w="3135"/>
          </w:tcPr>
          <w:p>
            <w:r>
              <w:rPr>
                <w:rFonts w:ascii="Meiryo UI" w:hAnsi="Meiryo UI"/>
                <w:sz w:val="18"/>
              </w:rPr>
              <w:t>ベータ（β）</w:t>
            </w:r>
          </w:p>
        </w:tc>
        <w:tc>
          <w:tcPr>
            <w:tcW w:type="dxa" w:w="3135"/>
          </w:tcPr>
          <w:p>
            <w:r>
              <w:rPr>
                <w:rFonts w:ascii="Meiryo UI" w:hAnsi="Meiryo UI"/>
                <w:sz w:val="18"/>
              </w:rPr>
              <w:t>0.75</w:t>
            </w:r>
          </w:p>
        </w:tc>
        <w:tc>
          <w:tcPr>
            <w:tcW w:type="dxa" w:w="3135"/>
          </w:tcPr>
          <w:p>
            <w:r>
              <w:rPr>
                <w:rFonts w:ascii="Meiryo UI" w:hAnsi="Meiryo UI"/>
                <w:sz w:val="18"/>
              </w:rPr>
              <w:t>特殊化学・小型成長株。市場ベータ1.0より低い安定事業性</w:t>
            </w:r>
          </w:p>
        </w:tc>
      </w:tr>
      <w:tr>
        <w:tc>
          <w:tcPr>
            <w:tcW w:type="dxa" w:w="3135"/>
            <w:shd w:val="clear" w:color="auto" w:fill="DDEBF7"/>
          </w:tcPr>
          <w:p>
            <w:r>
              <w:rPr>
                <w:rFonts w:ascii="Meiryo UI" w:hAnsi="Meiryo UI"/>
                <w:sz w:val="18"/>
              </w:rPr>
              <w:t>株主資本コスト（Re）</w:t>
            </w:r>
          </w:p>
        </w:tc>
        <w:tc>
          <w:tcPr>
            <w:tcW w:type="dxa" w:w="3135"/>
            <w:shd w:val="clear" w:color="auto" w:fill="DDEBF7"/>
          </w:tcPr>
          <w:p>
            <w:r>
              <w:rPr>
                <w:rFonts w:ascii="Meiryo UI" w:hAnsi="Meiryo UI"/>
                <w:sz w:val="18"/>
              </w:rPr>
              <w:t>2.439% + 0.75 × 6.0% = 6.939%</w:t>
            </w:r>
          </w:p>
        </w:tc>
        <w:tc>
          <w:tcPr>
            <w:tcW w:type="dxa" w:w="3135"/>
            <w:shd w:val="clear" w:color="auto" w:fill="DDEBF7"/>
          </w:tcPr>
          <w:p>
            <w:r>
              <w:rPr>
                <w:rFonts w:ascii="Meiryo UI" w:hAnsi="Meiryo UI"/>
                <w:sz w:val="18"/>
              </w:rPr>
              <w:t>—</w:t>
            </w:r>
          </w:p>
        </w:tc>
      </w:tr>
      <w:tr>
        <w:tc>
          <w:tcPr>
            <w:tcW w:type="dxa" w:w="3135"/>
          </w:tcPr>
          <w:p>
            <w:r>
              <w:rPr>
                <w:rFonts w:ascii="Meiryo UI" w:hAnsi="Meiryo UI"/>
                <w:sz w:val="18"/>
              </w:rPr>
              <w:t>負債コスト（Rd）</w:t>
            </w:r>
          </w:p>
        </w:tc>
        <w:tc>
          <w:tcPr>
            <w:tcW w:type="dxa" w:w="3135"/>
          </w:tcPr>
          <w:p>
            <w:r>
              <w:rPr>
                <w:rFonts w:ascii="Meiryo UI" w:hAnsi="Meiryo UI"/>
                <w:sz w:val="18"/>
              </w:rPr>
              <w:t>0.5%</w:t>
            </w:r>
          </w:p>
        </w:tc>
        <w:tc>
          <w:tcPr>
            <w:tcW w:type="dxa" w:w="3135"/>
          </w:tcPr>
          <w:p>
            <w:r>
              <w:rPr>
                <w:rFonts w:ascii="Meiryo UI" w:hAnsi="Meiryo UI"/>
                <w:sz w:val="18"/>
              </w:rPr>
              <w:t>実質無借金のため名目値のみ</w:t>
            </w:r>
          </w:p>
        </w:tc>
      </w:tr>
      <w:tr>
        <w:tc>
          <w:tcPr>
            <w:tcW w:type="dxa" w:w="3135"/>
            <w:shd w:val="clear" w:color="auto" w:fill="DDEBF7"/>
          </w:tcPr>
          <w:p>
            <w:r>
              <w:rPr>
                <w:rFonts w:ascii="Meiryo UI" w:hAnsi="Meiryo UI"/>
                <w:sz w:val="18"/>
              </w:rPr>
              <w:t>実効税率（Tc）</w:t>
            </w:r>
          </w:p>
        </w:tc>
        <w:tc>
          <w:tcPr>
            <w:tcW w:type="dxa" w:w="3135"/>
            <w:shd w:val="clear" w:color="auto" w:fill="DDEBF7"/>
          </w:tcPr>
          <w:p>
            <w:r>
              <w:rPr>
                <w:rFonts w:ascii="Meiryo UI" w:hAnsi="Meiryo UI"/>
                <w:sz w:val="18"/>
              </w:rPr>
              <w:t>30%</w:t>
            </w:r>
          </w:p>
        </w:tc>
        <w:tc>
          <w:tcPr>
            <w:tcW w:type="dxa" w:w="3135"/>
            <w:shd w:val="clear" w:color="auto" w:fill="DDEBF7"/>
          </w:tcPr>
          <w:p>
            <w:r>
              <w:rPr>
                <w:rFonts w:ascii="Meiryo UI" w:hAnsi="Meiryo UI"/>
                <w:sz w:val="18"/>
              </w:rPr>
              <w:t>日本法人税標準</w:t>
            </w:r>
          </w:p>
        </w:tc>
      </w:tr>
      <w:tr>
        <w:tc>
          <w:tcPr>
            <w:tcW w:type="dxa" w:w="3135"/>
          </w:tcPr>
          <w:p>
            <w:r>
              <w:rPr>
                <w:rFonts w:ascii="Meiryo UI" w:hAnsi="Meiryo UI"/>
                <w:sz w:val="18"/>
              </w:rPr>
              <w:t>資本構成（E/D+E）</w:t>
            </w:r>
          </w:p>
        </w:tc>
        <w:tc>
          <w:tcPr>
            <w:tcW w:type="dxa" w:w="3135"/>
          </w:tcPr>
          <w:p>
            <w:r>
              <w:rPr>
                <w:rFonts w:ascii="Meiryo UI" w:hAnsi="Meiryo UI"/>
                <w:sz w:val="18"/>
              </w:rPr>
              <w:t>100%（実質無借金）</w:t>
            </w:r>
          </w:p>
        </w:tc>
        <w:tc>
          <w:tcPr>
            <w:tcW w:type="dxa" w:w="3135"/>
          </w:tcPr>
          <w:p>
            <w:r>
              <w:rPr>
                <w:rFonts w:ascii="Meiryo UI" w:hAnsi="Meiryo UI"/>
                <w:sz w:val="18"/>
              </w:rPr>
              <w:t>B/S確認済</w:t>
            </w:r>
          </w:p>
        </w:tc>
      </w:tr>
      <w:tr>
        <w:tc>
          <w:tcPr>
            <w:tcW w:type="dxa" w:w="3135"/>
            <w:shd w:val="clear" w:color="auto" w:fill="DDEBF7"/>
          </w:tcPr>
          <w:p>
            <w:r>
              <w:rPr>
                <w:rFonts w:ascii="Meiryo UI" w:hAnsi="Meiryo UI"/>
                <w:sz w:val="18"/>
              </w:rPr>
              <w:t>WACC</w:t>
            </w:r>
          </w:p>
        </w:tc>
        <w:tc>
          <w:tcPr>
            <w:tcW w:type="dxa" w:w="3135"/>
            <w:shd w:val="clear" w:color="auto" w:fill="DDEBF7"/>
          </w:tcPr>
          <w:p>
            <w:r>
              <w:rPr>
                <w:rFonts w:ascii="Meiryo UI" w:hAnsi="Meiryo UI"/>
                <w:sz w:val="18"/>
              </w:rPr>
              <w:t>≈ 6.94%</w:t>
            </w:r>
          </w:p>
        </w:tc>
        <w:tc>
          <w:tcPr>
            <w:tcW w:type="dxa" w:w="3135"/>
            <w:shd w:val="clear" w:color="auto" w:fill="DDEBF7"/>
          </w:tcPr>
          <w:p>
            <w:r>
              <w:rPr>
                <w:rFonts w:ascii="Meiryo UI" w:hAnsi="Meiryo UI"/>
                <w:sz w:val="18"/>
              </w:rPr>
              <w:t>Re = WACC（無借金）</w:t>
            </w:r>
          </w:p>
        </w:tc>
      </w:tr>
    </w:tbl>
    <w:p/>
    <w:p>
      <w:pPr>
        <w:pStyle w:val="Heading3"/>
      </w:pPr>
      <w:r>
        <w:rPr>
          <w:rFonts w:ascii="Meiryo UI" w:hAnsi="Meiryo UI"/>
          <w:color w:val="2E74B5"/>
        </w:rPr>
        <w:t>4-2. DCFモデル（3ステージ）</w:t>
      </w:r>
    </w:p>
    <w:p/>
    <w:p>
      <w:pPr>
        <w:pStyle w:val="Heading4"/>
      </w:pPr>
      <w:r>
        <w:rPr>
          <w:rFonts w:ascii="Meiryo UI" w:hAnsi="Meiryo UI"/>
          <w:color w:val="2E74B5"/>
        </w:rPr>
        <w:t>フェーズ1：高成長期（26/11期〜28/11期、3年間）</w:t>
      </w:r>
    </w:p>
    <w:p/>
    <w:tbl>
      <w:tblPr>
        <w:tblStyle w:val="TableGrid"/>
        <w:tblW w:type="auto" w:w="0"/>
        <w:jc w:val="center"/>
        <w:tblLook w:firstColumn="1" w:firstRow="1" w:lastColumn="0" w:lastRow="0" w:noHBand="0" w:noVBand="1" w:val="04A0"/>
      </w:tblPr>
      <w:tblGrid>
        <w:gridCol w:w="1881"/>
        <w:gridCol w:w="1881"/>
        <w:gridCol w:w="1881"/>
        <w:gridCol w:w="1881"/>
        <w:gridCol w:w="1881"/>
      </w:tblGrid>
      <w:tr>
        <w:tc>
          <w:tcPr>
            <w:tcW w:type="dxa" w:w="1881"/>
            <w:shd w:val="clear" w:color="auto" w:fill="2E74B5"/>
          </w:tcPr>
          <w:p>
            <w:r>
              <w:rPr>
                <w:rFonts w:ascii="Meiryo UI" w:hAnsi="Meiryo UI"/>
                <w:b/>
                <w:color w:val="FFFFFF"/>
                <w:sz w:val="18"/>
              </w:rPr>
              <w:t>年度</w:t>
            </w:r>
          </w:p>
        </w:tc>
        <w:tc>
          <w:tcPr>
            <w:tcW w:type="dxa" w:w="1881"/>
            <w:shd w:val="clear" w:color="auto" w:fill="2E74B5"/>
          </w:tcPr>
          <w:p>
            <w:r>
              <w:rPr>
                <w:rFonts w:ascii="Meiryo UI" w:hAnsi="Meiryo UI"/>
                <w:b/>
                <w:color w:val="FFFFFF"/>
                <w:sz w:val="18"/>
              </w:rPr>
              <w:t>FCF成長前提</w:t>
            </w:r>
          </w:p>
        </w:tc>
        <w:tc>
          <w:tcPr>
            <w:tcW w:type="dxa" w:w="1881"/>
            <w:shd w:val="clear" w:color="auto" w:fill="2E74B5"/>
          </w:tcPr>
          <w:p>
            <w:r>
              <w:rPr>
                <w:rFonts w:ascii="Meiryo UI" w:hAnsi="Meiryo UI"/>
                <w:b/>
                <w:color w:val="FFFFFF"/>
                <w:sz w:val="18"/>
              </w:rPr>
              <w:t>FCF（億円）</w:t>
            </w:r>
          </w:p>
        </w:tc>
        <w:tc>
          <w:tcPr>
            <w:tcW w:type="dxa" w:w="1881"/>
            <w:shd w:val="clear" w:color="auto" w:fill="2E74B5"/>
          </w:tcPr>
          <w:p>
            <w:r>
              <w:rPr>
                <w:rFonts w:ascii="Meiryo UI" w:hAnsi="Meiryo UI"/>
                <w:b/>
                <w:color w:val="FFFFFF"/>
                <w:sz w:val="18"/>
              </w:rPr>
              <w:t>割引率</w:t>
            </w:r>
          </w:p>
        </w:tc>
        <w:tc>
          <w:tcPr>
            <w:tcW w:type="dxa" w:w="1881"/>
            <w:shd w:val="clear" w:color="auto" w:fill="2E74B5"/>
          </w:tcPr>
          <w:p>
            <w:r>
              <w:rPr>
                <w:rFonts w:ascii="Meiryo UI" w:hAnsi="Meiryo UI"/>
                <w:b/>
                <w:color w:val="FFFFFF"/>
                <w:sz w:val="18"/>
              </w:rPr>
              <w:t>PV（億円）</w:t>
            </w:r>
          </w:p>
        </w:tc>
      </w:tr>
      <w:tr>
        <w:tc>
          <w:tcPr>
            <w:tcW w:type="dxa" w:w="1881"/>
          </w:tcPr>
          <w:p>
            <w:r>
              <w:rPr>
                <w:rFonts w:ascii="Meiryo UI" w:hAnsi="Meiryo UI"/>
                <w:sz w:val="18"/>
              </w:rPr>
              <w:t>26/11期</w:t>
            </w:r>
          </w:p>
        </w:tc>
        <w:tc>
          <w:tcPr>
            <w:tcW w:type="dxa" w:w="1881"/>
          </w:tcPr>
          <w:p>
            <w:r>
              <w:rPr>
                <w:rFonts w:ascii="Meiryo UI" w:hAnsi="Meiryo UI"/>
                <w:sz w:val="18"/>
              </w:rPr>
              <w:t>基準（ガイダンス）</w:t>
            </w:r>
          </w:p>
        </w:tc>
        <w:tc>
          <w:tcPr>
            <w:tcW w:type="dxa" w:w="1881"/>
          </w:tcPr>
          <w:p>
            <w:r>
              <w:rPr>
                <w:rFonts w:ascii="Meiryo UI" w:hAnsi="Meiryo UI"/>
                <w:sz w:val="18"/>
              </w:rPr>
              <w:t>¥39.8</w:t>
            </w:r>
          </w:p>
        </w:tc>
        <w:tc>
          <w:tcPr>
            <w:tcW w:type="dxa" w:w="1881"/>
          </w:tcPr>
          <w:p>
            <w:r>
              <w:rPr>
                <w:rFonts w:ascii="Meiryo UI" w:hAnsi="Meiryo UI"/>
                <w:sz w:val="18"/>
              </w:rPr>
              <w:t>1.0694^1</w:t>
            </w:r>
          </w:p>
        </w:tc>
        <w:tc>
          <w:tcPr>
            <w:tcW w:type="dxa" w:w="1881"/>
          </w:tcPr>
          <w:p>
            <w:r>
              <w:rPr>
                <w:rFonts w:ascii="Meiryo UI" w:hAnsi="Meiryo UI"/>
                <w:sz w:val="18"/>
              </w:rPr>
              <w:t>¥37.2</w:t>
            </w:r>
          </w:p>
        </w:tc>
      </w:tr>
      <w:tr>
        <w:tc>
          <w:tcPr>
            <w:tcW w:type="dxa" w:w="1881"/>
            <w:shd w:val="clear" w:color="auto" w:fill="DDEBF7"/>
          </w:tcPr>
          <w:p>
            <w:r>
              <w:rPr>
                <w:rFonts w:ascii="Meiryo UI" w:hAnsi="Meiryo UI"/>
                <w:sz w:val="18"/>
              </w:rPr>
              <w:t>27/11期</w:t>
            </w:r>
          </w:p>
        </w:tc>
        <w:tc>
          <w:tcPr>
            <w:tcW w:type="dxa" w:w="1881"/>
            <w:shd w:val="clear" w:color="auto" w:fill="DDEBF7"/>
          </w:tcPr>
          <w:p>
            <w:r>
              <w:rPr>
                <w:rFonts w:ascii="Meiryo UI" w:hAnsi="Meiryo UI"/>
                <w:sz w:val="18"/>
              </w:rPr>
              <w:t>+15%（電子材料継続成長）</w:t>
            </w:r>
          </w:p>
        </w:tc>
        <w:tc>
          <w:tcPr>
            <w:tcW w:type="dxa" w:w="1881"/>
            <w:shd w:val="clear" w:color="auto" w:fill="DDEBF7"/>
          </w:tcPr>
          <w:p>
            <w:r>
              <w:rPr>
                <w:rFonts w:ascii="Meiryo UI" w:hAnsi="Meiryo UI"/>
                <w:sz w:val="18"/>
              </w:rPr>
              <w:t>¥45.8</w:t>
            </w:r>
          </w:p>
        </w:tc>
        <w:tc>
          <w:tcPr>
            <w:tcW w:type="dxa" w:w="1881"/>
            <w:shd w:val="clear" w:color="auto" w:fill="DDEBF7"/>
          </w:tcPr>
          <w:p>
            <w:r>
              <w:rPr>
                <w:rFonts w:ascii="Meiryo UI" w:hAnsi="Meiryo UI"/>
                <w:sz w:val="18"/>
              </w:rPr>
              <w:t>1.0694^2</w:t>
            </w:r>
          </w:p>
        </w:tc>
        <w:tc>
          <w:tcPr>
            <w:tcW w:type="dxa" w:w="1881"/>
            <w:shd w:val="clear" w:color="auto" w:fill="DDEBF7"/>
          </w:tcPr>
          <w:p>
            <w:r>
              <w:rPr>
                <w:rFonts w:ascii="Meiryo UI" w:hAnsi="Meiryo UI"/>
                <w:sz w:val="18"/>
              </w:rPr>
              <w:t>¥40.1</w:t>
            </w:r>
          </w:p>
        </w:tc>
      </w:tr>
      <w:tr>
        <w:tc>
          <w:tcPr>
            <w:tcW w:type="dxa" w:w="1881"/>
          </w:tcPr>
          <w:p>
            <w:r>
              <w:rPr>
                <w:rFonts w:ascii="Meiryo UI" w:hAnsi="Meiryo UI"/>
                <w:sz w:val="18"/>
              </w:rPr>
              <w:t>28/11期</w:t>
            </w:r>
          </w:p>
        </w:tc>
        <w:tc>
          <w:tcPr>
            <w:tcW w:type="dxa" w:w="1881"/>
          </w:tcPr>
          <w:p>
            <w:r>
              <w:rPr>
                <w:rFonts w:ascii="Meiryo UI" w:hAnsi="Meiryo UI"/>
                <w:sz w:val="18"/>
              </w:rPr>
              <w:t>+10%</w:t>
            </w:r>
          </w:p>
        </w:tc>
        <w:tc>
          <w:tcPr>
            <w:tcW w:type="dxa" w:w="1881"/>
          </w:tcPr>
          <w:p>
            <w:r>
              <w:rPr>
                <w:rFonts w:ascii="Meiryo UI" w:hAnsi="Meiryo UI"/>
                <w:sz w:val="18"/>
              </w:rPr>
              <w:t>¥50.3</w:t>
            </w:r>
          </w:p>
        </w:tc>
        <w:tc>
          <w:tcPr>
            <w:tcW w:type="dxa" w:w="1881"/>
          </w:tcPr>
          <w:p>
            <w:r>
              <w:rPr>
                <w:rFonts w:ascii="Meiryo UI" w:hAnsi="Meiryo UI"/>
                <w:sz w:val="18"/>
              </w:rPr>
              <w:t>1.0694^3</w:t>
            </w:r>
          </w:p>
        </w:tc>
        <w:tc>
          <w:tcPr>
            <w:tcW w:type="dxa" w:w="1881"/>
          </w:tcPr>
          <w:p>
            <w:r>
              <w:rPr>
                <w:rFonts w:ascii="Meiryo UI" w:hAnsi="Meiryo UI"/>
                <w:sz w:val="18"/>
              </w:rPr>
              <w:t>¥41.2</w:t>
            </w:r>
          </w:p>
        </w:tc>
      </w:tr>
    </w:tbl>
    <w:p/>
    <w:p>
      <w:pPr>
        <w:pStyle w:val="Heading4"/>
      </w:pPr>
      <w:r>
        <w:rPr>
          <w:rFonts w:ascii="Meiryo UI" w:hAnsi="Meiryo UI"/>
          <w:color w:val="2E74B5"/>
        </w:rPr>
        <w:t>フェーズ2：成熟成長期（29/11期〜31/11期、3年間）</w:t>
      </w:r>
    </w:p>
    <w:p/>
    <w:tbl>
      <w:tblPr>
        <w:tblStyle w:val="TableGrid"/>
        <w:tblW w:type="auto" w:w="0"/>
        <w:jc w:val="center"/>
        <w:tblLook w:firstColumn="1" w:firstRow="1" w:lastColumn="0" w:lastRow="0" w:noHBand="0" w:noVBand="1" w:val="04A0"/>
      </w:tblPr>
      <w:tblGrid>
        <w:gridCol w:w="1881"/>
        <w:gridCol w:w="1881"/>
        <w:gridCol w:w="1881"/>
        <w:gridCol w:w="1881"/>
        <w:gridCol w:w="1881"/>
      </w:tblGrid>
      <w:tr>
        <w:tc>
          <w:tcPr>
            <w:tcW w:type="dxa" w:w="1881"/>
            <w:shd w:val="clear" w:color="auto" w:fill="2E74B5"/>
          </w:tcPr>
          <w:p>
            <w:r>
              <w:rPr>
                <w:rFonts w:ascii="Meiryo UI" w:hAnsi="Meiryo UI"/>
                <w:b/>
                <w:color w:val="FFFFFF"/>
                <w:sz w:val="18"/>
              </w:rPr>
              <w:t>年度</w:t>
            </w:r>
          </w:p>
        </w:tc>
        <w:tc>
          <w:tcPr>
            <w:tcW w:type="dxa" w:w="1881"/>
            <w:shd w:val="clear" w:color="auto" w:fill="2E74B5"/>
          </w:tcPr>
          <w:p>
            <w:r>
              <w:rPr>
                <w:rFonts w:ascii="Meiryo UI" w:hAnsi="Meiryo UI"/>
                <w:b/>
                <w:color w:val="FFFFFF"/>
                <w:sz w:val="18"/>
              </w:rPr>
              <w:t>FCF成長前提</w:t>
            </w:r>
          </w:p>
        </w:tc>
        <w:tc>
          <w:tcPr>
            <w:tcW w:type="dxa" w:w="1881"/>
            <w:shd w:val="clear" w:color="auto" w:fill="2E74B5"/>
          </w:tcPr>
          <w:p>
            <w:r>
              <w:rPr>
                <w:rFonts w:ascii="Meiryo UI" w:hAnsi="Meiryo UI"/>
                <w:b/>
                <w:color w:val="FFFFFF"/>
                <w:sz w:val="18"/>
              </w:rPr>
              <w:t>FCF（億円）</w:t>
            </w:r>
          </w:p>
        </w:tc>
        <w:tc>
          <w:tcPr>
            <w:tcW w:type="dxa" w:w="1881"/>
            <w:shd w:val="clear" w:color="auto" w:fill="2E74B5"/>
          </w:tcPr>
          <w:p>
            <w:r>
              <w:rPr>
                <w:rFonts w:ascii="Meiryo UI" w:hAnsi="Meiryo UI"/>
                <w:b/>
                <w:color w:val="FFFFFF"/>
                <w:sz w:val="18"/>
              </w:rPr>
              <w:t>割引率</w:t>
            </w:r>
          </w:p>
        </w:tc>
        <w:tc>
          <w:tcPr>
            <w:tcW w:type="dxa" w:w="1881"/>
            <w:shd w:val="clear" w:color="auto" w:fill="2E74B5"/>
          </w:tcPr>
          <w:p>
            <w:r>
              <w:rPr>
                <w:rFonts w:ascii="Meiryo UI" w:hAnsi="Meiryo UI"/>
                <w:b/>
                <w:color w:val="FFFFFF"/>
                <w:sz w:val="18"/>
              </w:rPr>
              <w:t>PV（億円）</w:t>
            </w:r>
          </w:p>
        </w:tc>
      </w:tr>
      <w:tr>
        <w:tc>
          <w:tcPr>
            <w:tcW w:type="dxa" w:w="1881"/>
          </w:tcPr>
          <w:p>
            <w:r>
              <w:rPr>
                <w:rFonts w:ascii="Meiryo UI" w:hAnsi="Meiryo UI"/>
                <w:sz w:val="18"/>
              </w:rPr>
              <w:t>29/11期</w:t>
            </w:r>
          </w:p>
        </w:tc>
        <w:tc>
          <w:tcPr>
            <w:tcW w:type="dxa" w:w="1881"/>
          </w:tcPr>
          <w:p>
            <w:r>
              <w:rPr>
                <w:rFonts w:ascii="Meiryo UI" w:hAnsi="Meiryo UI"/>
                <w:sz w:val="18"/>
              </w:rPr>
              <w:t>+7%</w:t>
            </w:r>
          </w:p>
        </w:tc>
        <w:tc>
          <w:tcPr>
            <w:tcW w:type="dxa" w:w="1881"/>
          </w:tcPr>
          <w:p>
            <w:r>
              <w:rPr>
                <w:rFonts w:ascii="Meiryo UI" w:hAnsi="Meiryo UI"/>
                <w:sz w:val="18"/>
              </w:rPr>
              <w:t>¥53.8</w:t>
            </w:r>
          </w:p>
        </w:tc>
        <w:tc>
          <w:tcPr>
            <w:tcW w:type="dxa" w:w="1881"/>
          </w:tcPr>
          <w:p>
            <w:r>
              <w:rPr>
                <w:rFonts w:ascii="Meiryo UI" w:hAnsi="Meiryo UI"/>
                <w:sz w:val="18"/>
              </w:rPr>
              <w:t>1.0694^4</w:t>
            </w:r>
          </w:p>
        </w:tc>
        <w:tc>
          <w:tcPr>
            <w:tcW w:type="dxa" w:w="1881"/>
          </w:tcPr>
          <w:p>
            <w:r>
              <w:rPr>
                <w:rFonts w:ascii="Meiryo UI" w:hAnsi="Meiryo UI"/>
                <w:sz w:val="18"/>
              </w:rPr>
              <w:t>¥41.2</w:t>
            </w:r>
          </w:p>
        </w:tc>
      </w:tr>
      <w:tr>
        <w:tc>
          <w:tcPr>
            <w:tcW w:type="dxa" w:w="1881"/>
            <w:shd w:val="clear" w:color="auto" w:fill="DDEBF7"/>
          </w:tcPr>
          <w:p>
            <w:r>
              <w:rPr>
                <w:rFonts w:ascii="Meiryo UI" w:hAnsi="Meiryo UI"/>
                <w:sz w:val="18"/>
              </w:rPr>
              <w:t>30/11期</w:t>
            </w:r>
          </w:p>
        </w:tc>
        <w:tc>
          <w:tcPr>
            <w:tcW w:type="dxa" w:w="1881"/>
            <w:shd w:val="clear" w:color="auto" w:fill="DDEBF7"/>
          </w:tcPr>
          <w:p>
            <w:r>
              <w:rPr>
                <w:rFonts w:ascii="Meiryo UI" w:hAnsi="Meiryo UI"/>
                <w:sz w:val="18"/>
              </w:rPr>
              <w:t>+5%</w:t>
            </w:r>
          </w:p>
        </w:tc>
        <w:tc>
          <w:tcPr>
            <w:tcW w:type="dxa" w:w="1881"/>
            <w:shd w:val="clear" w:color="auto" w:fill="DDEBF7"/>
          </w:tcPr>
          <w:p>
            <w:r>
              <w:rPr>
                <w:rFonts w:ascii="Meiryo UI" w:hAnsi="Meiryo UI"/>
                <w:sz w:val="18"/>
              </w:rPr>
              <w:t>¥56.5</w:t>
            </w:r>
          </w:p>
        </w:tc>
        <w:tc>
          <w:tcPr>
            <w:tcW w:type="dxa" w:w="1881"/>
            <w:shd w:val="clear" w:color="auto" w:fill="DDEBF7"/>
          </w:tcPr>
          <w:p>
            <w:r>
              <w:rPr>
                <w:rFonts w:ascii="Meiryo UI" w:hAnsi="Meiryo UI"/>
                <w:sz w:val="18"/>
              </w:rPr>
              <w:t>1.0694^5</w:t>
            </w:r>
          </w:p>
        </w:tc>
        <w:tc>
          <w:tcPr>
            <w:tcW w:type="dxa" w:w="1881"/>
            <w:shd w:val="clear" w:color="auto" w:fill="DDEBF7"/>
          </w:tcPr>
          <w:p>
            <w:r>
              <w:rPr>
                <w:rFonts w:ascii="Meiryo UI" w:hAnsi="Meiryo UI"/>
                <w:sz w:val="18"/>
              </w:rPr>
              <w:t>¥40.4</w:t>
            </w:r>
          </w:p>
        </w:tc>
      </w:tr>
      <w:tr>
        <w:tc>
          <w:tcPr>
            <w:tcW w:type="dxa" w:w="1881"/>
          </w:tcPr>
          <w:p>
            <w:r>
              <w:rPr>
                <w:rFonts w:ascii="Meiryo UI" w:hAnsi="Meiryo UI"/>
                <w:sz w:val="18"/>
              </w:rPr>
              <w:t>31/11期</w:t>
            </w:r>
          </w:p>
        </w:tc>
        <w:tc>
          <w:tcPr>
            <w:tcW w:type="dxa" w:w="1881"/>
          </w:tcPr>
          <w:p>
            <w:r>
              <w:rPr>
                <w:rFonts w:ascii="Meiryo UI" w:hAnsi="Meiryo UI"/>
                <w:sz w:val="18"/>
              </w:rPr>
              <w:t>+4%</w:t>
            </w:r>
          </w:p>
        </w:tc>
        <w:tc>
          <w:tcPr>
            <w:tcW w:type="dxa" w:w="1881"/>
          </w:tcPr>
          <w:p>
            <w:r>
              <w:rPr>
                <w:rFonts w:ascii="Meiryo UI" w:hAnsi="Meiryo UI"/>
                <w:sz w:val="18"/>
              </w:rPr>
              <w:t>¥58.8</w:t>
            </w:r>
          </w:p>
        </w:tc>
        <w:tc>
          <w:tcPr>
            <w:tcW w:type="dxa" w:w="1881"/>
          </w:tcPr>
          <w:p>
            <w:r>
              <w:rPr>
                <w:rFonts w:ascii="Meiryo UI" w:hAnsi="Meiryo UI"/>
                <w:sz w:val="18"/>
              </w:rPr>
              <w:t>1.0694^6</w:t>
            </w:r>
          </w:p>
        </w:tc>
        <w:tc>
          <w:tcPr>
            <w:tcW w:type="dxa" w:w="1881"/>
          </w:tcPr>
          <w:p>
            <w:r>
              <w:rPr>
                <w:rFonts w:ascii="Meiryo UI" w:hAnsi="Meiryo UI"/>
                <w:sz w:val="18"/>
              </w:rPr>
              <w:t>¥39.2</w:t>
            </w:r>
          </w:p>
        </w:tc>
      </w:tr>
    </w:tbl>
    <w:p/>
    <w:p>
      <w:pPr>
        <w:pStyle w:val="Heading4"/>
      </w:pPr>
      <w:r>
        <w:rPr>
          <w:rFonts w:ascii="Meiryo UI" w:hAnsi="Meiryo UI"/>
          <w:color w:val="2E74B5"/>
        </w:rPr>
        <w:t>フェーズ3：ターミナルバリュー（TV）</w:t>
      </w:r>
    </w:p>
    <w:p/>
    <w:tbl>
      <w:tblPr>
        <w:tblStyle w:val="TableGrid"/>
        <w:tblW w:type="auto" w:w="0"/>
        <w:jc w:val="center"/>
        <w:tblLook w:firstColumn="1" w:firstRow="1" w:lastColumn="0" w:lastRow="0" w:noHBand="0" w:noVBand="1" w:val="04A0"/>
      </w:tblPr>
      <w:tblGrid>
        <w:gridCol w:w="4703"/>
        <w:gridCol w:w="4703"/>
      </w:tblGrid>
      <w:tr>
        <w:tc>
          <w:tcPr>
            <w:tcW w:type="dxa" w:w="4703"/>
            <w:shd w:val="clear" w:color="auto" w:fill="2E74B5"/>
          </w:tcPr>
          <w:p>
            <w:r>
              <w:rPr>
                <w:rFonts w:ascii="Meiryo UI" w:hAnsi="Meiryo UI"/>
                <w:b/>
                <w:color w:val="FFFFFF"/>
                <w:sz w:val="18"/>
              </w:rPr>
              <w:t>パラメータ</w:t>
            </w:r>
          </w:p>
        </w:tc>
        <w:tc>
          <w:tcPr>
            <w:tcW w:type="dxa" w:w="4703"/>
            <w:shd w:val="clear" w:color="auto" w:fill="2E74B5"/>
          </w:tcPr>
          <w:p>
            <w:r>
              <w:rPr>
                <w:rFonts w:ascii="Meiryo UI" w:hAnsi="Meiryo UI"/>
                <w:b/>
                <w:color w:val="FFFFFF"/>
                <w:sz w:val="18"/>
              </w:rPr>
              <w:t>値</w:t>
            </w:r>
          </w:p>
        </w:tc>
      </w:tr>
      <w:tr>
        <w:tc>
          <w:tcPr>
            <w:tcW w:type="dxa" w:w="4703"/>
          </w:tcPr>
          <w:p>
            <w:r>
              <w:rPr>
                <w:rFonts w:ascii="Meiryo UI" w:hAnsi="Meiryo UI"/>
                <w:sz w:val="18"/>
              </w:rPr>
              <w:t>最終年FCF（31/11期）</w:t>
            </w:r>
          </w:p>
        </w:tc>
        <w:tc>
          <w:tcPr>
            <w:tcW w:type="dxa" w:w="4703"/>
          </w:tcPr>
          <w:p>
            <w:r>
              <w:rPr>
                <w:rFonts w:ascii="Meiryo UI" w:hAnsi="Meiryo UI"/>
                <w:sz w:val="18"/>
              </w:rPr>
              <w:t>¥58.8億</w:t>
            </w:r>
          </w:p>
        </w:tc>
      </w:tr>
      <w:tr>
        <w:tc>
          <w:tcPr>
            <w:tcW w:type="dxa" w:w="4703"/>
            <w:shd w:val="clear" w:color="auto" w:fill="DDEBF7"/>
          </w:tcPr>
          <w:p>
            <w:r>
              <w:rPr>
                <w:rFonts w:ascii="Meiryo UI" w:hAnsi="Meiryo UI"/>
                <w:sz w:val="18"/>
              </w:rPr>
              <w:t>永続成長率（g）</w:t>
            </w:r>
          </w:p>
        </w:tc>
        <w:tc>
          <w:tcPr>
            <w:tcW w:type="dxa" w:w="4703"/>
            <w:shd w:val="clear" w:color="auto" w:fill="DDEBF7"/>
          </w:tcPr>
          <w:p>
            <w:r>
              <w:rPr>
                <w:rFonts w:ascii="Meiryo UI" w:hAnsi="Meiryo UI"/>
                <w:sz w:val="18"/>
              </w:rPr>
              <w:t>2.5%（化学品のデフレ耐性×電子材料の中長期成長）</w:t>
            </w:r>
          </w:p>
        </w:tc>
      </w:tr>
      <w:tr>
        <w:tc>
          <w:tcPr>
            <w:tcW w:type="dxa" w:w="4703"/>
          </w:tcPr>
          <w:p>
            <w:r>
              <w:rPr>
                <w:rFonts w:ascii="Meiryo UI" w:hAnsi="Meiryo UI"/>
                <w:sz w:val="18"/>
              </w:rPr>
              <w:t>TV = FCF × (1+g) / (WACC−g)</w:t>
            </w:r>
          </w:p>
        </w:tc>
        <w:tc>
          <w:tcPr>
            <w:tcW w:type="dxa" w:w="4703"/>
          </w:tcPr>
          <w:p>
            <w:r>
              <w:rPr>
                <w:rFonts w:ascii="Meiryo UI" w:hAnsi="Meiryo UI"/>
                <w:sz w:val="18"/>
              </w:rPr>
              <w:t>¥58.8 × 1.025 / (0.0694 − 0.025) = ¥1,358億</w:t>
            </w:r>
          </w:p>
        </w:tc>
      </w:tr>
      <w:tr>
        <w:tc>
          <w:tcPr>
            <w:tcW w:type="dxa" w:w="4703"/>
            <w:shd w:val="clear" w:color="auto" w:fill="DDEBF7"/>
          </w:tcPr>
          <w:p>
            <w:r>
              <w:rPr>
                <w:rFonts w:ascii="Meiryo UI" w:hAnsi="Meiryo UI"/>
                <w:sz w:val="18"/>
              </w:rPr>
              <w:t>TV現在価値</w:t>
            </w:r>
          </w:p>
        </w:tc>
        <w:tc>
          <w:tcPr>
            <w:tcW w:type="dxa" w:w="4703"/>
            <w:shd w:val="clear" w:color="auto" w:fill="DDEBF7"/>
          </w:tcPr>
          <w:p>
            <w:r>
              <w:rPr>
                <w:rFonts w:ascii="Meiryo UI" w:hAnsi="Meiryo UI"/>
                <w:sz w:val="18"/>
              </w:rPr>
              <w:t>¥1,358 / 1.0694^6 = ¥904億</w:t>
            </w:r>
          </w:p>
        </w:tc>
      </w:tr>
    </w:tbl>
    <w:p/>
    <w:p>
      <w:pPr>
        <w:pStyle w:val="Heading4"/>
      </w:pPr>
      <w:r>
        <w:rPr>
          <w:rFonts w:ascii="Meiryo UI" w:hAnsi="Meiryo UI"/>
          <w:color w:val="2E74B5"/>
        </w:rPr>
        <w:t>DCF理論株価計算</w:t>
      </w:r>
    </w:p>
    <w:p/>
    <w:tbl>
      <w:tblPr>
        <w:tblStyle w:val="TableGrid"/>
        <w:tblW w:type="auto" w:w="0"/>
        <w:jc w:val="center"/>
        <w:tblLook w:firstColumn="1" w:firstRow="1" w:lastColumn="0" w:lastRow="0" w:noHBand="0" w:noVBand="1" w:val="04A0"/>
      </w:tblPr>
      <w:tblGrid>
        <w:gridCol w:w="4703"/>
        <w:gridCol w:w="4703"/>
      </w:tblGrid>
      <w:tr>
        <w:tc>
          <w:tcPr>
            <w:tcW w:type="dxa" w:w="4703"/>
            <w:shd w:val="clear" w:color="auto" w:fill="2E74B5"/>
          </w:tcPr>
          <w:p>
            <w:r>
              <w:rPr>
                <w:rFonts w:ascii="Meiryo UI" w:hAnsi="Meiryo UI"/>
                <w:b/>
                <w:color w:val="FFFFFF"/>
                <w:sz w:val="18"/>
              </w:rPr>
              <w:t>項目</w:t>
            </w:r>
          </w:p>
        </w:tc>
        <w:tc>
          <w:tcPr>
            <w:tcW w:type="dxa" w:w="4703"/>
            <w:shd w:val="clear" w:color="auto" w:fill="2E74B5"/>
          </w:tcPr>
          <w:p>
            <w:r>
              <w:rPr>
                <w:rFonts w:ascii="Meiryo UI" w:hAnsi="Meiryo UI"/>
                <w:b/>
                <w:color w:val="FFFFFF"/>
                <w:sz w:val="18"/>
              </w:rPr>
              <w:t>金額（億円）</w:t>
            </w:r>
          </w:p>
        </w:tc>
      </w:tr>
      <w:tr>
        <w:tc>
          <w:tcPr>
            <w:tcW w:type="dxa" w:w="4703"/>
          </w:tcPr>
          <w:p>
            <w:r>
              <w:rPr>
                <w:rFonts w:ascii="Meiryo UI" w:hAnsi="Meiryo UI"/>
                <w:sz w:val="18"/>
              </w:rPr>
              <w:t>フェーズ1 PV合計</w:t>
            </w:r>
          </w:p>
        </w:tc>
        <w:tc>
          <w:tcPr>
            <w:tcW w:type="dxa" w:w="4703"/>
          </w:tcPr>
          <w:p>
            <w:r>
              <w:rPr>
                <w:rFonts w:ascii="Meiryo UI" w:hAnsi="Meiryo UI"/>
                <w:sz w:val="18"/>
              </w:rPr>
              <w:t>¥118.5億</w:t>
            </w:r>
          </w:p>
        </w:tc>
      </w:tr>
      <w:tr>
        <w:tc>
          <w:tcPr>
            <w:tcW w:type="dxa" w:w="4703"/>
            <w:shd w:val="clear" w:color="auto" w:fill="DDEBF7"/>
          </w:tcPr>
          <w:p>
            <w:r>
              <w:rPr>
                <w:rFonts w:ascii="Meiryo UI" w:hAnsi="Meiryo UI"/>
                <w:sz w:val="18"/>
              </w:rPr>
              <w:t>フェーズ2 PV合計</w:t>
            </w:r>
          </w:p>
        </w:tc>
        <w:tc>
          <w:tcPr>
            <w:tcW w:type="dxa" w:w="4703"/>
            <w:shd w:val="clear" w:color="auto" w:fill="DDEBF7"/>
          </w:tcPr>
          <w:p>
            <w:r>
              <w:rPr>
                <w:rFonts w:ascii="Meiryo UI" w:hAnsi="Meiryo UI"/>
                <w:sz w:val="18"/>
              </w:rPr>
              <w:t>¥120.8億</w:t>
            </w:r>
          </w:p>
        </w:tc>
      </w:tr>
      <w:tr>
        <w:tc>
          <w:tcPr>
            <w:tcW w:type="dxa" w:w="4703"/>
          </w:tcPr>
          <w:p>
            <w:r>
              <w:rPr>
                <w:rFonts w:ascii="Meiryo UI" w:hAnsi="Meiryo UI"/>
                <w:sz w:val="18"/>
              </w:rPr>
              <w:t>ターミナルバリューPV</w:t>
            </w:r>
          </w:p>
        </w:tc>
        <w:tc>
          <w:tcPr>
            <w:tcW w:type="dxa" w:w="4703"/>
          </w:tcPr>
          <w:p>
            <w:r>
              <w:rPr>
                <w:rFonts w:ascii="Meiryo UI" w:hAnsi="Meiryo UI"/>
                <w:sz w:val="18"/>
              </w:rPr>
              <w:t>¥904億</w:t>
            </w:r>
          </w:p>
        </w:tc>
      </w:tr>
      <w:tr>
        <w:tc>
          <w:tcPr>
            <w:tcW w:type="dxa" w:w="4703"/>
            <w:shd w:val="clear" w:color="auto" w:fill="DDEBF7"/>
          </w:tcPr>
          <w:p>
            <w:r>
              <w:rPr>
                <w:rFonts w:ascii="Meiryo UI" w:hAnsi="Meiryo UI"/>
                <w:sz w:val="18"/>
              </w:rPr>
              <w:t>事業価値合計</w:t>
            </w:r>
          </w:p>
        </w:tc>
        <w:tc>
          <w:tcPr>
            <w:tcW w:type="dxa" w:w="4703"/>
            <w:shd w:val="clear" w:color="auto" w:fill="DDEBF7"/>
          </w:tcPr>
          <w:p>
            <w:r>
              <w:rPr>
                <w:rFonts w:ascii="Meiryo UI" w:hAnsi="Meiryo UI"/>
                <w:sz w:val="18"/>
              </w:rPr>
              <w:t>¥1,143.3億</w:t>
            </w:r>
          </w:p>
        </w:tc>
      </w:tr>
      <w:tr>
        <w:tc>
          <w:tcPr>
            <w:tcW w:type="dxa" w:w="4703"/>
          </w:tcPr>
          <w:p>
            <w:r>
              <w:rPr>
                <w:rFonts w:ascii="Meiryo UI" w:hAnsi="Meiryo UI"/>
                <w:sz w:val="18"/>
              </w:rPr>
              <w:t>(+) ネットキャッシュ</w:t>
            </w:r>
          </w:p>
        </w:tc>
        <w:tc>
          <w:tcPr>
            <w:tcW w:type="dxa" w:w="4703"/>
          </w:tcPr>
          <w:p>
            <w:r>
              <w:rPr>
                <w:rFonts w:ascii="Meiryo UI" w:hAnsi="Meiryo UI"/>
                <w:sz w:val="18"/>
              </w:rPr>
              <w:t>+¥110億（中央値）</w:t>
            </w:r>
          </w:p>
        </w:tc>
      </w:tr>
      <w:tr>
        <w:tc>
          <w:tcPr>
            <w:tcW w:type="dxa" w:w="4703"/>
            <w:shd w:val="clear" w:color="auto" w:fill="DDEBF7"/>
          </w:tcPr>
          <w:p>
            <w:r>
              <w:rPr>
                <w:rFonts w:ascii="Meiryo UI" w:hAnsi="Meiryo UI"/>
                <w:sz w:val="18"/>
              </w:rPr>
              <w:t>株主価値合計</w:t>
            </w:r>
          </w:p>
        </w:tc>
        <w:tc>
          <w:tcPr>
            <w:tcW w:type="dxa" w:w="4703"/>
            <w:shd w:val="clear" w:color="auto" w:fill="DDEBF7"/>
          </w:tcPr>
          <w:p>
            <w:r>
              <w:rPr>
                <w:rFonts w:ascii="Meiryo UI" w:hAnsi="Meiryo UI"/>
                <w:sz w:val="18"/>
              </w:rPr>
              <w:t>¥1,253.3億</w:t>
            </w:r>
          </w:p>
        </w:tc>
      </w:tr>
      <w:tr>
        <w:tc>
          <w:tcPr>
            <w:tcW w:type="dxa" w:w="4703"/>
          </w:tcPr>
          <w:p>
            <w:r>
              <w:rPr>
                <w:rFonts w:ascii="Meiryo UI" w:hAnsi="Meiryo UI"/>
                <w:sz w:val="18"/>
              </w:rPr>
              <w:t>発行済株式数</w:t>
            </w:r>
          </w:p>
        </w:tc>
        <w:tc>
          <w:tcPr>
            <w:tcW w:type="dxa" w:w="4703"/>
          </w:tcPr>
          <w:p>
            <w:r>
              <w:rPr>
                <w:rFonts w:ascii="Meiryo UI" w:hAnsi="Meiryo UI"/>
                <w:sz w:val="18"/>
              </w:rPr>
              <w:t>約2,031万株</w:t>
            </w:r>
          </w:p>
        </w:tc>
      </w:tr>
      <w:tr>
        <w:tc>
          <w:tcPr>
            <w:tcW w:type="dxa" w:w="4703"/>
            <w:shd w:val="clear" w:color="auto" w:fill="DDEBF7"/>
          </w:tcPr>
          <w:p>
            <w:r>
              <w:rPr>
                <w:rFonts w:ascii="Meiryo UI" w:hAnsi="Meiryo UI"/>
                <w:sz w:val="18"/>
              </w:rPr>
              <w:t>DCF理論株価（中央値）</w:t>
            </w:r>
          </w:p>
        </w:tc>
        <w:tc>
          <w:tcPr>
            <w:tcW w:type="dxa" w:w="4703"/>
            <w:shd w:val="clear" w:color="auto" w:fill="DDEBF7"/>
          </w:tcPr>
          <w:p>
            <w:r>
              <w:rPr>
                <w:rFonts w:ascii="Meiryo UI" w:hAnsi="Meiryo UI"/>
                <w:sz w:val="18"/>
              </w:rPr>
              <w:t>¥1,253.3億 ÷ 2,031万株 = ¥6,170</w:t>
            </w:r>
          </w:p>
        </w:tc>
      </w:tr>
    </w:tbl>
    <w:p/>
    <w:p>
      <w:r>
        <w:rPr>
          <w:rFonts w:ascii="Meiryo UI" w:hAnsi="Meiryo UI"/>
          <w:sz w:val="20"/>
        </w:rPr>
        <w:t>&gt; ⚠️ 安全域（Margin of Safety）調整：DCF純理論値¥6,170に対し、以下の保守的バッファを適用</w:t>
      </w:r>
    </w:p>
    <w:p>
      <w:r>
        <w:rPr>
          <w:rFonts w:ascii="Meiryo UI" w:hAnsi="Meiryo UI"/>
          <w:sz w:val="20"/>
        </w:rPr>
        <w:t>&gt; - 補助金剥落リスク・ナフサ価格リスク・推計誤差：▲15%バッファ</w:t>
      </w:r>
    </w:p>
    <w:p>
      <w:r>
        <w:rPr>
          <w:rFonts w:ascii="Meiryo UI" w:hAnsi="Meiryo UI"/>
          <w:sz w:val="20"/>
        </w:rPr>
        <w:t>&gt; - 保守的理論株価 = ¥6,170 × 0.85 = ¥5,245</w:t>
      </w:r>
    </w:p>
    <w:p/>
    <w:p>
      <w:pPr>
        <w:pStyle w:val="Heading3"/>
      </w:pPr>
      <w:r>
        <w:rPr>
          <w:rFonts w:ascii="Meiryo UI" w:hAnsi="Meiryo UI"/>
          <w:color w:val="2E74B5"/>
        </w:rPr>
        <w:t>4-3. マルチプル検証（クロスチェック）</w:t>
      </w:r>
    </w:p>
    <w:p/>
    <w:tbl>
      <w:tblPr>
        <w:tblStyle w:val="TableGrid"/>
        <w:tblW w:type="auto" w:w="0"/>
        <w:jc w:val="center"/>
        <w:tblLook w:firstColumn="1" w:firstRow="1" w:lastColumn="0" w:lastRow="0" w:noHBand="0" w:noVBand="1" w:val="04A0"/>
      </w:tblPr>
      <w:tblGrid>
        <w:gridCol w:w="3135"/>
        <w:gridCol w:w="3135"/>
        <w:gridCol w:w="3135"/>
      </w:tblGrid>
      <w:tr>
        <w:tc>
          <w:tcPr>
            <w:tcW w:type="dxa" w:w="3135"/>
            <w:shd w:val="clear" w:color="auto" w:fill="2E74B5"/>
          </w:tcPr>
          <w:p>
            <w:r>
              <w:rPr>
                <w:rFonts w:ascii="Meiryo UI" w:hAnsi="Meiryo UI"/>
                <w:b/>
                <w:color w:val="FFFFFF"/>
                <w:sz w:val="18"/>
              </w:rPr>
              <w:t>手法</w:t>
            </w:r>
          </w:p>
        </w:tc>
        <w:tc>
          <w:tcPr>
            <w:tcW w:type="dxa" w:w="3135"/>
            <w:shd w:val="clear" w:color="auto" w:fill="2E74B5"/>
          </w:tcPr>
          <w:p>
            <w:r>
              <w:rPr>
                <w:rFonts w:ascii="Meiryo UI" w:hAnsi="Meiryo UI"/>
                <w:b/>
                <w:color w:val="FFFFFF"/>
                <w:sz w:val="18"/>
              </w:rPr>
              <w:t>計算式</w:t>
            </w:r>
          </w:p>
        </w:tc>
        <w:tc>
          <w:tcPr>
            <w:tcW w:type="dxa" w:w="3135"/>
            <w:shd w:val="clear" w:color="auto" w:fill="2E74B5"/>
          </w:tcPr>
          <w:p>
            <w:r>
              <w:rPr>
                <w:rFonts w:ascii="Meiryo UI" w:hAnsi="Meiryo UI"/>
                <w:b/>
                <w:color w:val="FFFFFF"/>
                <w:sz w:val="18"/>
              </w:rPr>
              <w:t>理論株価</w:t>
            </w:r>
          </w:p>
        </w:tc>
      </w:tr>
      <w:tr>
        <w:tc>
          <w:tcPr>
            <w:tcW w:type="dxa" w:w="3135"/>
          </w:tcPr>
          <w:p>
            <w:r>
              <w:rPr>
                <w:rFonts w:ascii="Meiryo UI" w:hAnsi="Meiryo UI"/>
                <w:sz w:val="18"/>
              </w:rPr>
              <w:t>PER法（実力EPS¥221 × 適正PER20倍）</w:t>
            </w:r>
          </w:p>
        </w:tc>
        <w:tc>
          <w:tcPr>
            <w:tcW w:type="dxa" w:w="3135"/>
          </w:tcPr>
          <w:p>
            <w:r>
              <w:rPr>
                <w:rFonts w:ascii="Meiryo UI" w:hAnsi="Meiryo UI"/>
                <w:sz w:val="18"/>
              </w:rPr>
              <w:t>¥221 × 20 =</w:t>
            </w:r>
          </w:p>
        </w:tc>
        <w:tc>
          <w:tcPr>
            <w:tcW w:type="dxa" w:w="3135"/>
          </w:tcPr>
          <w:p>
            <w:r>
              <w:rPr>
                <w:rFonts w:ascii="Meiryo UI" w:hAnsi="Meiryo UI"/>
                <w:sz w:val="18"/>
              </w:rPr>
              <w:t>¥4,420</w:t>
            </w:r>
          </w:p>
        </w:tc>
      </w:tr>
      <w:tr>
        <w:tc>
          <w:tcPr>
            <w:tcW w:type="dxa" w:w="3135"/>
            <w:shd w:val="clear" w:color="auto" w:fill="DDEBF7"/>
          </w:tcPr>
          <w:p>
            <w:r>
              <w:rPr>
                <w:rFonts w:ascii="Meiryo UI" w:hAnsi="Meiryo UI"/>
                <w:sz w:val="18"/>
              </w:rPr>
              <w:t>PER法（実力EPS¥221 × 適正PER24倍）</w:t>
            </w:r>
          </w:p>
        </w:tc>
        <w:tc>
          <w:tcPr>
            <w:tcW w:type="dxa" w:w="3135"/>
            <w:shd w:val="clear" w:color="auto" w:fill="DDEBF7"/>
          </w:tcPr>
          <w:p>
            <w:r>
              <w:rPr>
                <w:rFonts w:ascii="Meiryo UI" w:hAnsi="Meiryo UI"/>
                <w:sz w:val="18"/>
              </w:rPr>
              <w:t>¥221 × 24 =</w:t>
            </w:r>
          </w:p>
        </w:tc>
        <w:tc>
          <w:tcPr>
            <w:tcW w:type="dxa" w:w="3135"/>
            <w:shd w:val="clear" w:color="auto" w:fill="DDEBF7"/>
          </w:tcPr>
          <w:p>
            <w:r>
              <w:rPr>
                <w:rFonts w:ascii="Meiryo UI" w:hAnsi="Meiryo UI"/>
                <w:sz w:val="18"/>
              </w:rPr>
              <w:t>¥5,304</w:t>
            </w:r>
          </w:p>
        </w:tc>
      </w:tr>
      <w:tr>
        <w:tc>
          <w:tcPr>
            <w:tcW w:type="dxa" w:w="3135"/>
          </w:tcPr>
          <w:p>
            <w:r>
              <w:rPr>
                <w:rFonts w:ascii="Meiryo UI" w:hAnsi="Meiryo UI"/>
                <w:sz w:val="18"/>
              </w:rPr>
              <w:t>PBR法（BPS¥2,444 × ROE15%÷Rf5%）</w:t>
            </w:r>
          </w:p>
        </w:tc>
        <w:tc>
          <w:tcPr>
            <w:tcW w:type="dxa" w:w="3135"/>
          </w:tcPr>
          <w:p>
            <w:r>
              <w:rPr>
                <w:rFonts w:ascii="Meiryo UI" w:hAnsi="Meiryo UI"/>
                <w:sz w:val="18"/>
              </w:rPr>
              <w:t>¥2,444 × 2.16 =</w:t>
            </w:r>
          </w:p>
        </w:tc>
        <w:tc>
          <w:tcPr>
            <w:tcW w:type="dxa" w:w="3135"/>
          </w:tcPr>
          <w:p>
            <w:r>
              <w:rPr>
                <w:rFonts w:ascii="Meiryo UI" w:hAnsi="Meiryo UI"/>
                <w:sz w:val="18"/>
              </w:rPr>
              <w:t>¥5,279</w:t>
            </w:r>
          </w:p>
        </w:tc>
      </w:tr>
      <w:tr>
        <w:tc>
          <w:tcPr>
            <w:tcW w:type="dxa" w:w="3135"/>
            <w:shd w:val="clear" w:color="auto" w:fill="DDEBF7"/>
          </w:tcPr>
          <w:p>
            <w:r>
              <w:rPr>
                <w:rFonts w:ascii="Meiryo UI" w:hAnsi="Meiryo UI"/>
                <w:sz w:val="18"/>
              </w:rPr>
              <w:t>EV/EBITDA法（EBITDA¥79億 × 12倍 + NC¥110億 ÷ 株数）</w:t>
            </w:r>
          </w:p>
        </w:tc>
        <w:tc>
          <w:tcPr>
            <w:tcW w:type="dxa" w:w="3135"/>
            <w:shd w:val="clear" w:color="auto" w:fill="DDEBF7"/>
          </w:tcPr>
          <w:p>
            <w:r>
              <w:rPr>
                <w:rFonts w:ascii="Meiryo UI" w:hAnsi="Meiryo UI"/>
                <w:sz w:val="18"/>
              </w:rPr>
              <w:t>(¥948+¥110)÷2,031万 =</w:t>
            </w:r>
          </w:p>
        </w:tc>
        <w:tc>
          <w:tcPr>
            <w:tcW w:type="dxa" w:w="3135"/>
            <w:shd w:val="clear" w:color="auto" w:fill="DDEBF7"/>
          </w:tcPr>
          <w:p>
            <w:r>
              <w:rPr>
                <w:rFonts w:ascii="Meiryo UI" w:hAnsi="Meiryo UI"/>
                <w:sz w:val="18"/>
              </w:rPr>
              <w:t>¥5,211</w:t>
            </w:r>
          </w:p>
        </w:tc>
      </w:tr>
      <w:tr>
        <w:tc>
          <w:tcPr>
            <w:tcW w:type="dxa" w:w="3135"/>
          </w:tcPr>
          <w:p>
            <w:r>
              <w:rPr>
                <w:rFonts w:ascii="Meiryo UI" w:hAnsi="Meiryo UI"/>
                <w:sz w:val="18"/>
              </w:rPr>
              <w:t>理論株価レンジ</w:t>
            </w:r>
          </w:p>
        </w:tc>
        <w:tc>
          <w:tcPr>
            <w:tcW w:type="dxa" w:w="3135"/>
          </w:tcPr>
          <w:p>
            <w:r>
              <w:rPr>
                <w:rFonts w:ascii="Meiryo UI" w:hAnsi="Meiryo UI"/>
                <w:sz w:val="18"/>
              </w:rPr>
              <w:t>—</w:t>
            </w:r>
          </w:p>
        </w:tc>
        <w:tc>
          <w:tcPr>
            <w:tcW w:type="dxa" w:w="3135"/>
          </w:tcPr>
          <w:p>
            <w:r>
              <w:rPr>
                <w:rFonts w:ascii="Meiryo UI" w:hAnsi="Meiryo UI"/>
                <w:sz w:val="18"/>
              </w:rPr>
              <w:t>¥4,420〜¥5,304</w:t>
            </w:r>
          </w:p>
        </w:tc>
      </w:tr>
      <w:tr>
        <w:tc>
          <w:tcPr>
            <w:tcW w:type="dxa" w:w="3135"/>
            <w:shd w:val="clear" w:color="auto" w:fill="DDEBF7"/>
          </w:tcPr>
          <w:p>
            <w:r>
              <w:rPr>
                <w:rFonts w:ascii="Meiryo UI" w:hAnsi="Meiryo UI"/>
                <w:sz w:val="18"/>
              </w:rPr>
              <w:t>DCF保守中央値</w:t>
            </w:r>
          </w:p>
        </w:tc>
        <w:tc>
          <w:tcPr>
            <w:tcW w:type="dxa" w:w="3135"/>
            <w:shd w:val="clear" w:color="auto" w:fill="DDEBF7"/>
          </w:tcPr>
          <w:p>
            <w:r>
              <w:rPr>
                <w:rFonts w:ascii="Meiryo UI" w:hAnsi="Meiryo UI"/>
                <w:sz w:val="18"/>
              </w:rPr>
              <w:t>—</w:t>
            </w:r>
          </w:p>
        </w:tc>
        <w:tc>
          <w:tcPr>
            <w:tcW w:type="dxa" w:w="3135"/>
            <w:shd w:val="clear" w:color="auto" w:fill="DDEBF7"/>
          </w:tcPr>
          <w:p>
            <w:r>
              <w:rPr>
                <w:rFonts w:ascii="Meiryo UI" w:hAnsi="Meiryo UI"/>
                <w:sz w:val="18"/>
              </w:rPr>
              <w:t>¥5,245</w:t>
            </w:r>
          </w:p>
        </w:tc>
      </w:tr>
      <w:tr>
        <w:tc>
          <w:tcPr>
            <w:tcW w:type="dxa" w:w="3135"/>
          </w:tcPr>
          <w:p>
            <w:r>
              <w:rPr>
                <w:rFonts w:ascii="Meiryo UI" w:hAnsi="Meiryo UI"/>
                <w:sz w:val="18"/>
              </w:rPr>
              <w:t>総合フェアバリュー</w:t>
            </w:r>
          </w:p>
        </w:tc>
        <w:tc>
          <w:tcPr>
            <w:tcW w:type="dxa" w:w="3135"/>
          </w:tcPr>
          <w:p>
            <w:r>
              <w:rPr>
                <w:rFonts w:ascii="Meiryo UI" w:hAnsi="Meiryo UI"/>
                <w:sz w:val="18"/>
              </w:rPr>
              <w:t>—</w:t>
            </w:r>
          </w:p>
        </w:tc>
        <w:tc>
          <w:tcPr>
            <w:tcW w:type="dxa" w:w="3135"/>
          </w:tcPr>
          <w:p>
            <w:r>
              <w:rPr>
                <w:rFonts w:ascii="Meiryo UI" w:hAnsi="Meiryo UI"/>
                <w:sz w:val="18"/>
              </w:rPr>
              <w:t>¥5,100〜¥5,300</w:t>
            </w:r>
          </w:p>
        </w:tc>
      </w:tr>
    </w:tbl>
    <w:p/>
    <w:p>
      <w:r>
        <w:t>──────────────────────────────────────────────────</w:t>
      </w:r>
    </w:p>
    <w:p/>
    <w:p>
      <w:pPr>
        <w:pStyle w:val="Heading2"/>
      </w:pPr>
      <w:r>
        <w:rPr>
          <w:rFonts w:ascii="Meiryo UI" w:hAnsi="Meiryo UI"/>
          <w:color w:val="2E74B5"/>
        </w:rPr>
        <w:t>5. 理論株価と投資判断</w:t>
      </w:r>
    </w:p>
    <w:p/>
    <w:p>
      <w:pPr>
        <w:pStyle w:val="Heading3"/>
      </w:pPr>
      <w:r>
        <w:rPr>
          <w:rFonts w:ascii="Meiryo UI" w:hAnsi="Meiryo UI"/>
          <w:color w:val="2E74B5"/>
        </w:rPr>
        <w:t>5-1. 理論株価サマリー</w:t>
      </w:r>
    </w:p>
    <w:p/>
    <w:tbl>
      <w:tblPr>
        <w:tblStyle w:val="TableGrid"/>
        <w:tblW w:type="auto" w:w="0"/>
        <w:jc w:val="center"/>
        <w:tblLook w:firstColumn="1" w:firstRow="1" w:lastColumn="0" w:lastRow="0" w:noHBand="0" w:noVBand="1" w:val="04A0"/>
      </w:tblPr>
      <w:tblGrid>
        <w:gridCol w:w="3135"/>
        <w:gridCol w:w="3135"/>
        <w:gridCol w:w="3135"/>
      </w:tblGrid>
      <w:tr>
        <w:tc>
          <w:tcPr>
            <w:tcW w:type="dxa" w:w="3135"/>
            <w:shd w:val="clear" w:color="auto" w:fill="2E74B5"/>
          </w:tcPr>
          <w:p>
            <w:r>
              <w:rPr>
                <w:rFonts w:ascii="Meiryo UI" w:hAnsi="Meiryo UI"/>
                <w:b/>
                <w:color w:val="FFFFFF"/>
                <w:sz w:val="18"/>
              </w:rPr>
              <w:t>評価手法</w:t>
            </w:r>
          </w:p>
        </w:tc>
        <w:tc>
          <w:tcPr>
            <w:tcW w:type="dxa" w:w="3135"/>
            <w:shd w:val="clear" w:color="auto" w:fill="2E74B5"/>
          </w:tcPr>
          <w:p>
            <w:r>
              <w:rPr>
                <w:rFonts w:ascii="Meiryo UI" w:hAnsi="Meiryo UI"/>
                <w:b/>
                <w:color w:val="FFFFFF"/>
                <w:sz w:val="18"/>
              </w:rPr>
              <w:t>理論株価</w:t>
            </w:r>
          </w:p>
        </w:tc>
        <w:tc>
          <w:tcPr>
            <w:tcW w:type="dxa" w:w="3135"/>
            <w:shd w:val="clear" w:color="auto" w:fill="2E74B5"/>
          </w:tcPr>
          <w:p>
            <w:r>
              <w:rPr>
                <w:rFonts w:ascii="Meiryo UI" w:hAnsi="Meiryo UI"/>
                <w:b/>
                <w:color w:val="FFFFFF"/>
                <w:sz w:val="18"/>
              </w:rPr>
              <w:t>現在値¥4,030比</w:t>
            </w:r>
          </w:p>
        </w:tc>
      </w:tr>
      <w:tr>
        <w:tc>
          <w:tcPr>
            <w:tcW w:type="dxa" w:w="3135"/>
          </w:tcPr>
          <w:p>
            <w:r>
              <w:rPr>
                <w:rFonts w:ascii="Meiryo UI" w:hAnsi="Meiryo UI"/>
                <w:sz w:val="18"/>
              </w:rPr>
              <w:t>DCF（保守）中央値</w:t>
            </w:r>
          </w:p>
        </w:tc>
        <w:tc>
          <w:tcPr>
            <w:tcW w:type="dxa" w:w="3135"/>
          </w:tcPr>
          <w:p>
            <w:r>
              <w:rPr>
                <w:rFonts w:ascii="Meiryo UI" w:hAnsi="Meiryo UI"/>
                <w:sz w:val="18"/>
              </w:rPr>
              <w:t>¥5,245</w:t>
            </w:r>
          </w:p>
        </w:tc>
        <w:tc>
          <w:tcPr>
            <w:tcW w:type="dxa" w:w="3135"/>
          </w:tcPr>
          <w:p>
            <w:r>
              <w:rPr>
                <w:rFonts w:ascii="Meiryo UI" w:hAnsi="Meiryo UI"/>
                <w:sz w:val="18"/>
              </w:rPr>
              <w:t>+30.2%</w:t>
            </w:r>
          </w:p>
        </w:tc>
      </w:tr>
      <w:tr>
        <w:tc>
          <w:tcPr>
            <w:tcW w:type="dxa" w:w="3135"/>
            <w:shd w:val="clear" w:color="auto" w:fill="DDEBF7"/>
          </w:tcPr>
          <w:p>
            <w:r>
              <w:rPr>
                <w:rFonts w:ascii="Meiryo UI" w:hAnsi="Meiryo UI"/>
                <w:sz w:val="18"/>
              </w:rPr>
              <w:t>PER法レンジ</w:t>
            </w:r>
          </w:p>
        </w:tc>
        <w:tc>
          <w:tcPr>
            <w:tcW w:type="dxa" w:w="3135"/>
            <w:shd w:val="clear" w:color="auto" w:fill="DDEBF7"/>
          </w:tcPr>
          <w:p>
            <w:r>
              <w:rPr>
                <w:rFonts w:ascii="Meiryo UI" w:hAnsi="Meiryo UI"/>
                <w:sz w:val="18"/>
              </w:rPr>
              <w:t>¥4,420〜¥5,304</w:t>
            </w:r>
          </w:p>
        </w:tc>
        <w:tc>
          <w:tcPr>
            <w:tcW w:type="dxa" w:w="3135"/>
            <w:shd w:val="clear" w:color="auto" w:fill="DDEBF7"/>
          </w:tcPr>
          <w:p>
            <w:r>
              <w:rPr>
                <w:rFonts w:ascii="Meiryo UI" w:hAnsi="Meiryo UI"/>
                <w:sz w:val="18"/>
              </w:rPr>
              <w:t>+9.7%〜+31.6%</w:t>
            </w:r>
          </w:p>
        </w:tc>
      </w:tr>
      <w:tr>
        <w:tc>
          <w:tcPr>
            <w:tcW w:type="dxa" w:w="3135"/>
          </w:tcPr>
          <w:p>
            <w:r>
              <w:rPr>
                <w:rFonts w:ascii="Meiryo UI" w:hAnsi="Meiryo UI"/>
                <w:sz w:val="18"/>
              </w:rPr>
              <w:t>PBR×ROE法</w:t>
            </w:r>
          </w:p>
        </w:tc>
        <w:tc>
          <w:tcPr>
            <w:tcW w:type="dxa" w:w="3135"/>
          </w:tcPr>
          <w:p>
            <w:r>
              <w:rPr>
                <w:rFonts w:ascii="Meiryo UI" w:hAnsi="Meiryo UI"/>
                <w:sz w:val="18"/>
              </w:rPr>
              <w:t>¥5,279</w:t>
            </w:r>
          </w:p>
        </w:tc>
        <w:tc>
          <w:tcPr>
            <w:tcW w:type="dxa" w:w="3135"/>
          </w:tcPr>
          <w:p>
            <w:r>
              <w:rPr>
                <w:rFonts w:ascii="Meiryo UI" w:hAnsi="Meiryo UI"/>
                <w:sz w:val="18"/>
              </w:rPr>
              <w:t>+31.0%</w:t>
            </w:r>
          </w:p>
        </w:tc>
      </w:tr>
      <w:tr>
        <w:tc>
          <w:tcPr>
            <w:tcW w:type="dxa" w:w="3135"/>
            <w:shd w:val="clear" w:color="auto" w:fill="DDEBF7"/>
          </w:tcPr>
          <w:p>
            <w:r>
              <w:rPr>
                <w:rFonts w:ascii="Meiryo UI" w:hAnsi="Meiryo UI"/>
                <w:sz w:val="18"/>
              </w:rPr>
              <w:t>EV/EBITDA法</w:t>
            </w:r>
          </w:p>
        </w:tc>
        <w:tc>
          <w:tcPr>
            <w:tcW w:type="dxa" w:w="3135"/>
            <w:shd w:val="clear" w:color="auto" w:fill="DDEBF7"/>
          </w:tcPr>
          <w:p>
            <w:r>
              <w:rPr>
                <w:rFonts w:ascii="Meiryo UI" w:hAnsi="Meiryo UI"/>
                <w:sz w:val="18"/>
              </w:rPr>
              <w:t>¥5,211</w:t>
            </w:r>
          </w:p>
        </w:tc>
        <w:tc>
          <w:tcPr>
            <w:tcW w:type="dxa" w:w="3135"/>
            <w:shd w:val="clear" w:color="auto" w:fill="DDEBF7"/>
          </w:tcPr>
          <w:p>
            <w:r>
              <w:rPr>
                <w:rFonts w:ascii="Meiryo UI" w:hAnsi="Meiryo UI"/>
                <w:sz w:val="18"/>
              </w:rPr>
              <w:t>+29.3%</w:t>
            </w:r>
          </w:p>
        </w:tc>
      </w:tr>
      <w:tr>
        <w:tc>
          <w:tcPr>
            <w:tcW w:type="dxa" w:w="3135"/>
          </w:tcPr>
          <w:p>
            <w:r>
              <w:rPr>
                <w:rFonts w:ascii="Meiryo UI" w:hAnsi="Meiryo UI"/>
                <w:sz w:val="18"/>
              </w:rPr>
              <w:t>フェアバリュー中央値</w:t>
            </w:r>
          </w:p>
        </w:tc>
        <w:tc>
          <w:tcPr>
            <w:tcW w:type="dxa" w:w="3135"/>
          </w:tcPr>
          <w:p>
            <w:r>
              <w:rPr>
                <w:rFonts w:ascii="Meiryo UI" w:hAnsi="Meiryo UI"/>
                <w:sz w:val="18"/>
              </w:rPr>
              <w:t>¥5,250</w:t>
            </w:r>
          </w:p>
        </w:tc>
        <w:tc>
          <w:tcPr>
            <w:tcW w:type="dxa" w:w="3135"/>
          </w:tcPr>
          <w:p>
            <w:r>
              <w:rPr>
                <w:rFonts w:ascii="Meiryo UI" w:hAnsi="Meiryo UI"/>
                <w:sz w:val="18"/>
              </w:rPr>
              <w:t>+30.3%</w:t>
            </w:r>
          </w:p>
        </w:tc>
      </w:tr>
    </w:tbl>
    <w:p/>
    <w:p>
      <w:pPr>
        <w:pStyle w:val="Heading3"/>
      </w:pPr>
      <w:r>
        <w:rPr>
          <w:rFonts w:ascii="Meiryo UI" w:hAnsi="Meiryo UI"/>
          <w:color w:val="2E74B5"/>
        </w:rPr>
        <w:t>5-2. 投資判断</w:t>
      </w:r>
    </w:p>
    <w:p/>
    <w:p>
      <w:r>
        <w:rPr>
          <w:rFonts w:ascii="Meiryo UI" w:hAnsi="Meiryo UI"/>
          <w:sz w:val="20"/>
        </w:rPr>
        <w:t>&gt; ## ✅ 投資評価：【買い（BUY）】</w:t>
      </w:r>
    </w:p>
    <w:p>
      <w:r>
        <w:rPr>
          <w:rFonts w:ascii="Meiryo UI" w:hAnsi="Meiryo UI"/>
          <w:sz w:val="20"/>
        </w:rPr>
        <w:t xml:space="preserve">&gt; </w:t>
      </w:r>
    </w:p>
    <w:p>
      <w:r>
        <w:rPr>
          <w:rFonts w:ascii="Meiryo UI" w:hAnsi="Meiryo UI"/>
          <w:sz w:val="20"/>
        </w:rPr>
        <w:t>&gt; 評価根拠：</w:t>
      </w:r>
    </w:p>
    <w:p>
      <w:r>
        <w:rPr>
          <w:rFonts w:ascii="Meiryo UI" w:hAnsi="Meiryo UI"/>
          <w:sz w:val="20"/>
        </w:rPr>
        <w:t>&gt; - DCF保守理論株価¥5,245は現在値¥4,030に対し+30.2%の上値余地</w:t>
      </w:r>
    </w:p>
    <w:p>
      <w:r>
        <w:rPr>
          <w:rFonts w:ascii="Meiryo UI" w:hAnsi="Meiryo UI"/>
          <w:sz w:val="20"/>
        </w:rPr>
        <w:t>&gt; - 補助金剥落後でも実力EPS¥221・FCF年¥40億水準を維持</w:t>
      </w:r>
    </w:p>
    <w:p>
      <w:r>
        <w:rPr>
          <w:rFonts w:ascii="Meiryo UI" w:hAnsi="Meiryo UI"/>
          <w:sz w:val="20"/>
        </w:rPr>
        <w:t>&gt; - 東海東京TP¥5,490（+36.2%）との整合性も良好</w:t>
      </w:r>
    </w:p>
    <w:p>
      <w:r>
        <w:rPr>
          <w:rFonts w:ascii="Meiryo UI" w:hAnsi="Meiryo UI"/>
          <w:sz w:val="20"/>
        </w:rPr>
        <w:t>&gt; - PBR 1.65倍（Yahoo Finance確認値）は電子材料特化の高ROE（15%）企業として割安水準</w:t>
      </w:r>
    </w:p>
    <w:p>
      <w:r>
        <w:rPr>
          <w:rFonts w:ascii="Meiryo UI" w:hAnsi="Meiryo UI"/>
          <w:sz w:val="20"/>
        </w:rPr>
        <w:t>&gt; - 安全域：現在値¥4,030はDCF弱気ケース下限¥3,500を上回り、ダウンサイドは限定的</w:t>
      </w:r>
    </w:p>
    <w:p/>
    <w:p>
      <w:r>
        <w:t>──────────────────────────────────────────────────</w:t>
      </w:r>
    </w:p>
    <w:p/>
    <w:p>
      <w:pPr>
        <w:pStyle w:val="Heading2"/>
      </w:pPr>
      <w:r>
        <w:rPr>
          <w:rFonts w:ascii="Meiryo UI" w:hAnsi="Meiryo UI"/>
          <w:color w:val="2E74B5"/>
        </w:rPr>
        <w:t>6. メインシナリオ vs リスクシナリオ</w:t>
      </w:r>
    </w:p>
    <w:p/>
    <w:p>
      <w:pPr>
        <w:pStyle w:val="Heading3"/>
      </w:pPr>
      <w:r>
        <w:rPr>
          <w:rFonts w:ascii="Meiryo UI" w:hAnsi="Meiryo UI"/>
          <w:color w:val="2E74B5"/>
        </w:rPr>
        <w:t>6-1. 3ケースシナリオ分析</w:t>
      </w:r>
    </w:p>
    <w:p/>
    <w:tbl>
      <w:tblPr>
        <w:tblStyle w:val="TableGrid"/>
        <w:tblW w:type="auto" w:w="0"/>
        <w:jc w:val="center"/>
        <w:tblLook w:firstColumn="1" w:firstRow="1" w:lastColumn="0" w:lastRow="0" w:noHBand="0" w:noVBand="1" w:val="04A0"/>
      </w:tblPr>
      <w:tblGrid>
        <w:gridCol w:w="1568"/>
        <w:gridCol w:w="1568"/>
        <w:gridCol w:w="1568"/>
        <w:gridCol w:w="1568"/>
        <w:gridCol w:w="1568"/>
        <w:gridCol w:w="1568"/>
      </w:tblGrid>
      <w:tr>
        <w:tc>
          <w:tcPr>
            <w:tcW w:type="dxa" w:w="1568"/>
            <w:shd w:val="clear" w:color="auto" w:fill="2E74B5"/>
          </w:tcPr>
          <w:p>
            <w:r>
              <w:rPr>
                <w:rFonts w:ascii="Meiryo UI" w:hAnsi="Meiryo UI"/>
                <w:b/>
                <w:color w:val="FFFFFF"/>
                <w:sz w:val="18"/>
              </w:rPr>
              <w:t>シナリオ</w:t>
            </w:r>
          </w:p>
        </w:tc>
        <w:tc>
          <w:tcPr>
            <w:tcW w:type="dxa" w:w="1568"/>
            <w:shd w:val="clear" w:color="auto" w:fill="2E74B5"/>
          </w:tcPr>
          <w:p>
            <w:r>
              <w:rPr>
                <w:rFonts w:ascii="Meiryo UI" w:hAnsi="Meiryo UI"/>
                <w:b/>
                <w:color w:val="FFFFFF"/>
                <w:sz w:val="18"/>
              </w:rPr>
              <w:t>前提条件</w:t>
            </w:r>
          </w:p>
        </w:tc>
        <w:tc>
          <w:tcPr>
            <w:tcW w:type="dxa" w:w="1568"/>
            <w:shd w:val="clear" w:color="auto" w:fill="2E74B5"/>
          </w:tcPr>
          <w:p>
            <w:r>
              <w:rPr>
                <w:rFonts w:ascii="Meiryo UI" w:hAnsi="Meiryo UI"/>
                <w:b/>
                <w:color w:val="FFFFFF"/>
                <w:sz w:val="18"/>
              </w:rPr>
              <w:t>OP予想</w:t>
            </w:r>
          </w:p>
        </w:tc>
        <w:tc>
          <w:tcPr>
            <w:tcW w:type="dxa" w:w="1568"/>
            <w:shd w:val="clear" w:color="auto" w:fill="2E74B5"/>
          </w:tcPr>
          <w:p>
            <w:r>
              <w:rPr>
                <w:rFonts w:ascii="Meiryo UI" w:hAnsi="Meiryo UI"/>
                <w:b/>
                <w:color w:val="FFFFFF"/>
                <w:sz w:val="18"/>
              </w:rPr>
              <w:t>FCF</w:t>
            </w:r>
          </w:p>
        </w:tc>
        <w:tc>
          <w:tcPr>
            <w:tcW w:type="dxa" w:w="1568"/>
            <w:shd w:val="clear" w:color="auto" w:fill="2E74B5"/>
          </w:tcPr>
          <w:p>
            <w:r>
              <w:rPr>
                <w:rFonts w:ascii="Meiryo UI" w:hAnsi="Meiryo UI"/>
                <w:b/>
                <w:color w:val="FFFFFF"/>
                <w:sz w:val="18"/>
              </w:rPr>
              <w:t>理論株価</w:t>
            </w:r>
          </w:p>
        </w:tc>
        <w:tc>
          <w:tcPr>
            <w:tcW w:type="dxa" w:w="1568"/>
            <w:shd w:val="clear" w:color="auto" w:fill="2E74B5"/>
          </w:tcPr>
          <w:p>
            <w:r>
              <w:rPr>
                <w:rFonts w:ascii="Meiryo UI" w:hAnsi="Meiryo UI"/>
                <w:b/>
                <w:color w:val="FFFFFF"/>
                <w:sz w:val="18"/>
              </w:rPr>
              <w:t>確率</w:t>
            </w:r>
          </w:p>
        </w:tc>
      </w:tr>
      <w:tr>
        <w:tc>
          <w:tcPr>
            <w:tcW w:type="dxa" w:w="1568"/>
          </w:tcPr>
          <w:p>
            <w:r>
              <w:rPr>
                <w:rFonts w:ascii="Meiryo UI" w:hAnsi="Meiryo UI"/>
                <w:sz w:val="18"/>
              </w:rPr>
              <w:t>強気（Bull）</w:t>
            </w:r>
          </w:p>
        </w:tc>
        <w:tc>
          <w:tcPr>
            <w:tcW w:type="dxa" w:w="1568"/>
          </w:tcPr>
          <w:p>
            <w:r>
              <w:rPr>
                <w:rFonts w:ascii="Meiryo UI" w:hAnsi="Meiryo UI"/>
                <w:sz w:val="18"/>
              </w:rPr>
              <w:t>電子材料需要継続+AI半導体特需・ナフサ安定・自社株買い実施</w:t>
            </w:r>
          </w:p>
        </w:tc>
        <w:tc>
          <w:tcPr>
            <w:tcW w:type="dxa" w:w="1568"/>
          </w:tcPr>
          <w:p>
            <w:r>
              <w:rPr>
                <w:rFonts w:ascii="Meiryo UI" w:hAnsi="Meiryo UI"/>
                <w:sz w:val="18"/>
              </w:rPr>
              <w:t>¥70〜75億</w:t>
            </w:r>
          </w:p>
        </w:tc>
        <w:tc>
          <w:tcPr>
            <w:tcW w:type="dxa" w:w="1568"/>
          </w:tcPr>
          <w:p>
            <w:r>
              <w:rPr>
                <w:rFonts w:ascii="Meiryo UI" w:hAnsi="Meiryo UI"/>
                <w:sz w:val="18"/>
              </w:rPr>
              <w:t>¥45〜50億</w:t>
            </w:r>
          </w:p>
        </w:tc>
        <w:tc>
          <w:tcPr>
            <w:tcW w:type="dxa" w:w="1568"/>
          </w:tcPr>
          <w:p>
            <w:r>
              <w:rPr>
                <w:rFonts w:ascii="Meiryo UI" w:hAnsi="Meiryo UI"/>
                <w:sz w:val="18"/>
              </w:rPr>
              <w:t>¥6,000〜¥6,500</w:t>
            </w:r>
          </w:p>
        </w:tc>
        <w:tc>
          <w:tcPr>
            <w:tcW w:type="dxa" w:w="1568"/>
          </w:tcPr>
          <w:p>
            <w:r>
              <w:rPr>
                <w:rFonts w:ascii="Meiryo UI" w:hAnsi="Meiryo UI"/>
                <w:sz w:val="18"/>
              </w:rPr>
              <w:t>25%</w:t>
            </w:r>
          </w:p>
        </w:tc>
      </w:tr>
      <w:tr>
        <w:tc>
          <w:tcPr>
            <w:tcW w:type="dxa" w:w="1568"/>
            <w:shd w:val="clear" w:color="auto" w:fill="DDEBF7"/>
          </w:tcPr>
          <w:p>
            <w:r>
              <w:rPr>
                <w:rFonts w:ascii="Meiryo UI" w:hAnsi="Meiryo UI"/>
                <w:sz w:val="18"/>
              </w:rPr>
              <w:t>基本（Base）</w:t>
            </w:r>
          </w:p>
        </w:tc>
        <w:tc>
          <w:tcPr>
            <w:tcW w:type="dxa" w:w="1568"/>
            <w:shd w:val="clear" w:color="auto" w:fill="DDEBF7"/>
          </w:tcPr>
          <w:p>
            <w:r>
              <w:rPr>
                <w:rFonts w:ascii="Meiryo UI" w:hAnsi="Meiryo UI"/>
                <w:sz w:val="18"/>
              </w:rPr>
              <w:t>会社ガイダンス通り・ナフサ現水準（WTI$100〜105）</w:t>
            </w:r>
          </w:p>
        </w:tc>
        <w:tc>
          <w:tcPr>
            <w:tcW w:type="dxa" w:w="1568"/>
            <w:shd w:val="clear" w:color="auto" w:fill="DDEBF7"/>
          </w:tcPr>
          <w:p>
            <w:r>
              <w:rPr>
                <w:rFonts w:ascii="Meiryo UI" w:hAnsi="Meiryo UI"/>
                <w:sz w:val="18"/>
              </w:rPr>
              <w:t>¥64億</w:t>
            </w:r>
          </w:p>
        </w:tc>
        <w:tc>
          <w:tcPr>
            <w:tcW w:type="dxa" w:w="1568"/>
            <w:shd w:val="clear" w:color="auto" w:fill="DDEBF7"/>
          </w:tcPr>
          <w:p>
            <w:r>
              <w:rPr>
                <w:rFonts w:ascii="Meiryo UI" w:hAnsi="Meiryo UI"/>
                <w:sz w:val="18"/>
              </w:rPr>
              <w:t>¥40億</w:t>
            </w:r>
          </w:p>
        </w:tc>
        <w:tc>
          <w:tcPr>
            <w:tcW w:type="dxa" w:w="1568"/>
            <w:shd w:val="clear" w:color="auto" w:fill="DDEBF7"/>
          </w:tcPr>
          <w:p>
            <w:r>
              <w:rPr>
                <w:rFonts w:ascii="Meiryo UI" w:hAnsi="Meiryo UI"/>
                <w:sz w:val="18"/>
              </w:rPr>
              <w:t>¥5,100〜¥5,400</w:t>
            </w:r>
          </w:p>
        </w:tc>
        <w:tc>
          <w:tcPr>
            <w:tcW w:type="dxa" w:w="1568"/>
            <w:shd w:val="clear" w:color="auto" w:fill="DDEBF7"/>
          </w:tcPr>
          <w:p>
            <w:r>
              <w:rPr>
                <w:rFonts w:ascii="Meiryo UI" w:hAnsi="Meiryo UI"/>
                <w:sz w:val="18"/>
              </w:rPr>
              <w:t>50%</w:t>
            </w:r>
          </w:p>
        </w:tc>
      </w:tr>
      <w:tr>
        <w:tc>
          <w:tcPr>
            <w:tcW w:type="dxa" w:w="1568"/>
          </w:tcPr>
          <w:p>
            <w:r>
              <w:rPr>
                <w:rFonts w:ascii="Meiryo UI" w:hAnsi="Meiryo UI"/>
                <w:sz w:val="18"/>
              </w:rPr>
              <w:t>弱気（Bear）</w:t>
            </w:r>
          </w:p>
        </w:tc>
        <w:tc>
          <w:tcPr>
            <w:tcW w:type="dxa" w:w="1568"/>
          </w:tcPr>
          <w:p>
            <w:r>
              <w:rPr>
                <w:rFonts w:ascii="Meiryo UI" w:hAnsi="Meiryo UI"/>
                <w:sz w:val="18"/>
              </w:rPr>
              <w:t>電子材料需要一服・ナフサ急騰（WTI&gt;$120）・化学品さらに悪化</w:t>
            </w:r>
          </w:p>
        </w:tc>
        <w:tc>
          <w:tcPr>
            <w:tcW w:type="dxa" w:w="1568"/>
          </w:tcPr>
          <w:p>
            <w:r>
              <w:rPr>
                <w:rFonts w:ascii="Meiryo UI" w:hAnsi="Meiryo UI"/>
                <w:sz w:val="18"/>
              </w:rPr>
              <w:t>¥50〜55億</w:t>
            </w:r>
          </w:p>
        </w:tc>
        <w:tc>
          <w:tcPr>
            <w:tcW w:type="dxa" w:w="1568"/>
          </w:tcPr>
          <w:p>
            <w:r>
              <w:rPr>
                <w:rFonts w:ascii="Meiryo UI" w:hAnsi="Meiryo UI"/>
                <w:sz w:val="18"/>
              </w:rPr>
              <w:t>¥28〜32億</w:t>
            </w:r>
          </w:p>
        </w:tc>
        <w:tc>
          <w:tcPr>
            <w:tcW w:type="dxa" w:w="1568"/>
          </w:tcPr>
          <w:p>
            <w:r>
              <w:rPr>
                <w:rFonts w:ascii="Meiryo UI" w:hAnsi="Meiryo UI"/>
                <w:sz w:val="18"/>
              </w:rPr>
              <w:t>¥3,400〜¥3,800</w:t>
            </w:r>
          </w:p>
        </w:tc>
        <w:tc>
          <w:tcPr>
            <w:tcW w:type="dxa" w:w="1568"/>
          </w:tcPr>
          <w:p>
            <w:r>
              <w:rPr>
                <w:rFonts w:ascii="Meiryo UI" w:hAnsi="Meiryo UI"/>
                <w:sz w:val="18"/>
              </w:rPr>
              <w:t>25%</w:t>
            </w:r>
          </w:p>
        </w:tc>
      </w:tr>
    </w:tbl>
    <w:p/>
    <w:p>
      <w:r>
        <w:rPr>
          <w:rFonts w:ascii="Meiryo UI" w:hAnsi="Meiryo UI"/>
          <w:sz w:val="20"/>
        </w:rPr>
        <w:t>確率加重理論株価 = ¥6,250 × 0.25 + ¥5,250 × 0.50 + ¥3,600 × 0.25 = ¥5,088</w:t>
      </w:r>
    </w:p>
    <w:p/>
    <w:p>
      <w:r>
        <w:t>──────────────────────────────────────────────────</w:t>
      </w:r>
    </w:p>
    <w:p/>
    <w:p>
      <w:pPr>
        <w:pStyle w:val="Heading3"/>
      </w:pPr>
      <w:r>
        <w:rPr>
          <w:rFonts w:ascii="Meiryo UI" w:hAnsi="Meiryo UI"/>
          <w:color w:val="2E74B5"/>
        </w:rPr>
        <w:t>6-2. ナフサ感応度分析</w:t>
      </w:r>
    </w:p>
    <w:p/>
    <w:tbl>
      <w:tblPr>
        <w:tblStyle w:val="TableGrid"/>
        <w:tblW w:type="auto" w:w="0"/>
        <w:jc w:val="center"/>
        <w:tblLook w:firstColumn="1" w:firstRow="1" w:lastColumn="0" w:lastRow="0" w:noHBand="0" w:noVBand="1" w:val="04A0"/>
      </w:tblPr>
      <w:tblGrid>
        <w:gridCol w:w="1881"/>
        <w:gridCol w:w="1881"/>
        <w:gridCol w:w="1881"/>
        <w:gridCol w:w="1881"/>
        <w:gridCol w:w="1881"/>
      </w:tblGrid>
      <w:tr>
        <w:tc>
          <w:tcPr>
            <w:tcW w:type="dxa" w:w="1881"/>
            <w:shd w:val="clear" w:color="auto" w:fill="2E74B5"/>
          </w:tcPr>
          <w:p>
            <w:r>
              <w:rPr>
                <w:rFonts w:ascii="Meiryo UI" w:hAnsi="Meiryo UI"/>
                <w:b/>
                <w:color w:val="FFFFFF"/>
                <w:sz w:val="18"/>
              </w:rPr>
              <w:t>WTI原油価格</w:t>
            </w:r>
          </w:p>
        </w:tc>
        <w:tc>
          <w:tcPr>
            <w:tcW w:type="dxa" w:w="1881"/>
            <w:shd w:val="clear" w:color="auto" w:fill="2E74B5"/>
          </w:tcPr>
          <w:p>
            <w:r>
              <w:rPr>
                <w:rFonts w:ascii="Meiryo UI" w:hAnsi="Meiryo UI"/>
                <w:b/>
                <w:color w:val="FFFFFF"/>
                <w:sz w:val="18"/>
              </w:rPr>
              <w:t>ナフサコスト変化</w:t>
            </w:r>
          </w:p>
        </w:tc>
        <w:tc>
          <w:tcPr>
            <w:tcW w:type="dxa" w:w="1881"/>
            <w:shd w:val="clear" w:color="auto" w:fill="2E74B5"/>
          </w:tcPr>
          <w:p>
            <w:r>
              <w:rPr>
                <w:rFonts w:ascii="Meiryo UI" w:hAnsi="Meiryo UI"/>
                <w:b/>
                <w:color w:val="FFFFFF"/>
                <w:sz w:val="18"/>
              </w:rPr>
              <w:t>OP影響（推計）</w:t>
            </w:r>
          </w:p>
        </w:tc>
        <w:tc>
          <w:tcPr>
            <w:tcW w:type="dxa" w:w="1881"/>
            <w:shd w:val="clear" w:color="auto" w:fill="2E74B5"/>
          </w:tcPr>
          <w:p>
            <w:r>
              <w:rPr>
                <w:rFonts w:ascii="Meiryo UI" w:hAnsi="Meiryo UI"/>
                <w:b/>
                <w:color w:val="FFFFFF"/>
                <w:sz w:val="18"/>
              </w:rPr>
              <w:t>OP（億円）</w:t>
            </w:r>
          </w:p>
        </w:tc>
        <w:tc>
          <w:tcPr>
            <w:tcW w:type="dxa" w:w="1881"/>
            <w:shd w:val="clear" w:color="auto" w:fill="2E74B5"/>
          </w:tcPr>
          <w:p>
            <w:r>
              <w:rPr>
                <w:rFonts w:ascii="Meiryo UI" w:hAnsi="Meiryo UI"/>
                <w:b/>
                <w:color w:val="FFFFFF"/>
                <w:sz w:val="18"/>
              </w:rPr>
              <w:t>理論株価影響</w:t>
            </w:r>
          </w:p>
        </w:tc>
      </w:tr>
      <w:tr>
        <w:tc>
          <w:tcPr>
            <w:tcW w:type="dxa" w:w="1881"/>
          </w:tcPr>
          <w:p>
            <w:r>
              <w:rPr>
                <w:rFonts w:ascii="Meiryo UI" w:hAnsi="Meiryo UI"/>
                <w:sz w:val="18"/>
              </w:rPr>
              <w:t>$80/bbl</w:t>
            </w:r>
          </w:p>
        </w:tc>
        <w:tc>
          <w:tcPr>
            <w:tcW w:type="dxa" w:w="1881"/>
          </w:tcPr>
          <w:p>
            <w:r>
              <w:rPr>
                <w:rFonts w:ascii="Meiryo UI" w:hAnsi="Meiryo UI"/>
                <w:sz w:val="18"/>
              </w:rPr>
              <w:t>▲$25</w:t>
            </w:r>
          </w:p>
        </w:tc>
        <w:tc>
          <w:tcPr>
            <w:tcW w:type="dxa" w:w="1881"/>
          </w:tcPr>
          <w:p>
            <w:r>
              <w:rPr>
                <w:rFonts w:ascii="Meiryo UI" w:hAnsi="Meiryo UI"/>
                <w:sz w:val="18"/>
              </w:rPr>
              <w:t>+¥5〜8億</w:t>
            </w:r>
          </w:p>
        </w:tc>
        <w:tc>
          <w:tcPr>
            <w:tcW w:type="dxa" w:w="1881"/>
          </w:tcPr>
          <w:p>
            <w:r>
              <w:rPr>
                <w:rFonts w:ascii="Meiryo UI" w:hAnsi="Meiryo UI"/>
                <w:sz w:val="18"/>
              </w:rPr>
              <w:t>¥69〜72億</w:t>
            </w:r>
          </w:p>
        </w:tc>
        <w:tc>
          <w:tcPr>
            <w:tcW w:type="dxa" w:w="1881"/>
          </w:tcPr>
          <w:p>
            <w:r>
              <w:rPr>
                <w:rFonts w:ascii="Meiryo UI" w:hAnsi="Meiryo UI"/>
                <w:sz w:val="18"/>
              </w:rPr>
              <w:t>+¥300〜500</w:t>
            </w:r>
          </w:p>
        </w:tc>
      </w:tr>
      <w:tr>
        <w:tc>
          <w:tcPr>
            <w:tcW w:type="dxa" w:w="1881"/>
            <w:shd w:val="clear" w:color="auto" w:fill="DDEBF7"/>
          </w:tcPr>
          <w:p>
            <w:r>
              <w:rPr>
                <w:rFonts w:ascii="Meiryo UI" w:hAnsi="Meiryo UI"/>
                <w:sz w:val="18"/>
              </w:rPr>
              <w:t>$104/bbl（現在）</w:t>
            </w:r>
          </w:p>
        </w:tc>
        <w:tc>
          <w:tcPr>
            <w:tcW w:type="dxa" w:w="1881"/>
            <w:shd w:val="clear" w:color="auto" w:fill="DDEBF7"/>
          </w:tcPr>
          <w:p>
            <w:r>
              <w:rPr>
                <w:rFonts w:ascii="Meiryo UI" w:hAnsi="Meiryo UI"/>
                <w:sz w:val="18"/>
              </w:rPr>
              <w:t>基準</w:t>
            </w:r>
          </w:p>
        </w:tc>
        <w:tc>
          <w:tcPr>
            <w:tcW w:type="dxa" w:w="1881"/>
            <w:shd w:val="clear" w:color="auto" w:fill="DDEBF7"/>
          </w:tcPr>
          <w:p>
            <w:r>
              <w:rPr>
                <w:rFonts w:ascii="Meiryo UI" w:hAnsi="Meiryo UI"/>
                <w:sz w:val="18"/>
              </w:rPr>
              <w:t>±0</w:t>
            </w:r>
          </w:p>
        </w:tc>
        <w:tc>
          <w:tcPr>
            <w:tcW w:type="dxa" w:w="1881"/>
            <w:shd w:val="clear" w:color="auto" w:fill="DDEBF7"/>
          </w:tcPr>
          <w:p>
            <w:r>
              <w:rPr>
                <w:rFonts w:ascii="Meiryo UI" w:hAnsi="Meiryo UI"/>
                <w:sz w:val="18"/>
              </w:rPr>
              <w:t>¥64億</w:t>
            </w:r>
          </w:p>
        </w:tc>
        <w:tc>
          <w:tcPr>
            <w:tcW w:type="dxa" w:w="1881"/>
            <w:shd w:val="clear" w:color="auto" w:fill="DDEBF7"/>
          </w:tcPr>
          <w:p>
            <w:r>
              <w:rPr>
                <w:rFonts w:ascii="Meiryo UI" w:hAnsi="Meiryo UI"/>
                <w:sz w:val="18"/>
              </w:rPr>
              <w:t>¥5,250（基準）</w:t>
            </w:r>
          </w:p>
        </w:tc>
      </w:tr>
      <w:tr>
        <w:tc>
          <w:tcPr>
            <w:tcW w:type="dxa" w:w="1881"/>
          </w:tcPr>
          <w:p>
            <w:r>
              <w:rPr>
                <w:rFonts w:ascii="Meiryo UI" w:hAnsi="Meiryo UI"/>
                <w:sz w:val="18"/>
              </w:rPr>
              <w:t>$120/bbl</w:t>
            </w:r>
          </w:p>
        </w:tc>
        <w:tc>
          <w:tcPr>
            <w:tcW w:type="dxa" w:w="1881"/>
          </w:tcPr>
          <w:p>
            <w:r>
              <w:rPr>
                <w:rFonts w:ascii="Meiryo UI" w:hAnsi="Meiryo UI"/>
                <w:sz w:val="18"/>
              </w:rPr>
              <w:t>+$16</w:t>
            </w:r>
          </w:p>
        </w:tc>
        <w:tc>
          <w:tcPr>
            <w:tcW w:type="dxa" w:w="1881"/>
          </w:tcPr>
          <w:p>
            <w:r>
              <w:rPr>
                <w:rFonts w:ascii="Meiryo UI" w:hAnsi="Meiryo UI"/>
                <w:sz w:val="18"/>
              </w:rPr>
              <w:t>▲¥4〜6億</w:t>
            </w:r>
          </w:p>
        </w:tc>
        <w:tc>
          <w:tcPr>
            <w:tcW w:type="dxa" w:w="1881"/>
          </w:tcPr>
          <w:p>
            <w:r>
              <w:rPr>
                <w:rFonts w:ascii="Meiryo UI" w:hAnsi="Meiryo UI"/>
                <w:sz w:val="18"/>
              </w:rPr>
              <w:t>¥58〜60億</w:t>
            </w:r>
          </w:p>
        </w:tc>
        <w:tc>
          <w:tcPr>
            <w:tcW w:type="dxa" w:w="1881"/>
          </w:tcPr>
          <w:p>
            <w:r>
              <w:rPr>
                <w:rFonts w:ascii="Meiryo UI" w:hAnsi="Meiryo UI"/>
                <w:sz w:val="18"/>
              </w:rPr>
              <w:t>▲¥400〜600</w:t>
            </w:r>
          </w:p>
        </w:tc>
      </w:tr>
      <w:tr>
        <w:tc>
          <w:tcPr>
            <w:tcW w:type="dxa" w:w="1881"/>
            <w:shd w:val="clear" w:color="auto" w:fill="DDEBF7"/>
          </w:tcPr>
          <w:p>
            <w:r>
              <w:rPr>
                <w:rFonts w:ascii="Meiryo UI" w:hAnsi="Meiryo UI"/>
                <w:sz w:val="18"/>
              </w:rPr>
              <w:t>$140/bbl</w:t>
            </w:r>
          </w:p>
        </w:tc>
        <w:tc>
          <w:tcPr>
            <w:tcW w:type="dxa" w:w="1881"/>
            <w:shd w:val="clear" w:color="auto" w:fill="DDEBF7"/>
          </w:tcPr>
          <w:p>
            <w:r>
              <w:rPr>
                <w:rFonts w:ascii="Meiryo UI" w:hAnsi="Meiryo UI"/>
                <w:sz w:val="18"/>
              </w:rPr>
              <w:t>+$36</w:t>
            </w:r>
          </w:p>
        </w:tc>
        <w:tc>
          <w:tcPr>
            <w:tcW w:type="dxa" w:w="1881"/>
            <w:shd w:val="clear" w:color="auto" w:fill="DDEBF7"/>
          </w:tcPr>
          <w:p>
            <w:r>
              <w:rPr>
                <w:rFonts w:ascii="Meiryo UI" w:hAnsi="Meiryo UI"/>
                <w:sz w:val="18"/>
              </w:rPr>
              <w:t>▲¥9〜12億</w:t>
            </w:r>
          </w:p>
        </w:tc>
        <w:tc>
          <w:tcPr>
            <w:tcW w:type="dxa" w:w="1881"/>
            <w:shd w:val="clear" w:color="auto" w:fill="DDEBF7"/>
          </w:tcPr>
          <w:p>
            <w:r>
              <w:rPr>
                <w:rFonts w:ascii="Meiryo UI" w:hAnsi="Meiryo UI"/>
                <w:sz w:val="18"/>
              </w:rPr>
              <w:t>¥52〜55億</w:t>
            </w:r>
          </w:p>
        </w:tc>
        <w:tc>
          <w:tcPr>
            <w:tcW w:type="dxa" w:w="1881"/>
            <w:shd w:val="clear" w:color="auto" w:fill="DDEBF7"/>
          </w:tcPr>
          <w:p>
            <w:r>
              <w:rPr>
                <w:rFonts w:ascii="Meiryo UI" w:hAnsi="Meiryo UI"/>
                <w:sz w:val="18"/>
              </w:rPr>
              <w:t>▲¥800〜1,000</w:t>
            </w:r>
          </w:p>
        </w:tc>
      </w:tr>
    </w:tbl>
    <w:p/>
    <w:p>
      <w:r>
        <w:rPr>
          <w:rFonts w:ascii="Meiryo UI" w:hAnsi="Meiryo UI"/>
          <w:sz w:val="20"/>
        </w:rPr>
        <w:t>&gt; 総括：WTIが$120を超えると化学品セグメントが赤字転落リスクあり。原油動向は最重要外部変数。</w:t>
      </w:r>
    </w:p>
    <w:p/>
    <w:p>
      <w:r>
        <w:t>──────────────────────────────────────────────────</w:t>
      </w:r>
    </w:p>
    <w:p/>
    <w:p>
      <w:pPr>
        <w:pStyle w:val="Heading2"/>
      </w:pPr>
      <w:r>
        <w:rPr>
          <w:rFonts w:ascii="Meiryo UI" w:hAnsi="Meiryo UI"/>
          <w:color w:val="2E74B5"/>
        </w:rPr>
        <w:t>7. 浅井速報との統合評価</w:t>
      </w:r>
    </w:p>
    <w:p/>
    <w:p>
      <w:pPr>
        <w:pStyle w:val="Heading3"/>
      </w:pPr>
      <w:r>
        <w:rPr>
          <w:rFonts w:ascii="Meiryo UI" w:hAnsi="Meiryo UI"/>
          <w:color w:val="2E74B5"/>
        </w:rPr>
        <w:t>7-1. センチメント vs 本源的価値ギャップ分析</w:t>
      </w:r>
    </w:p>
    <w:p/>
    <w:tbl>
      <w:tblPr>
        <w:tblStyle w:val="TableGrid"/>
        <w:tblW w:type="auto" w:w="0"/>
        <w:jc w:val="center"/>
        <w:tblLook w:firstColumn="1" w:firstRow="1" w:lastColumn="0" w:lastRow="0" w:noHBand="0" w:noVBand="1" w:val="04A0"/>
      </w:tblPr>
      <w:tblGrid>
        <w:gridCol w:w="2351"/>
        <w:gridCol w:w="2351"/>
        <w:gridCol w:w="2351"/>
        <w:gridCol w:w="2351"/>
      </w:tblGrid>
      <w:tr>
        <w:tc>
          <w:tcPr>
            <w:tcW w:type="dxa" w:w="2351"/>
            <w:shd w:val="clear" w:color="auto" w:fill="2E74B5"/>
          </w:tcPr>
          <w:p>
            <w:r>
              <w:rPr>
                <w:rFonts w:ascii="Meiryo UI" w:hAnsi="Meiryo UI"/>
                <w:b/>
                <w:color w:val="FFFFFF"/>
                <w:sz w:val="18"/>
              </w:rPr>
              <w:t>評価軸</w:t>
            </w:r>
          </w:p>
        </w:tc>
        <w:tc>
          <w:tcPr>
            <w:tcW w:type="dxa" w:w="2351"/>
            <w:shd w:val="clear" w:color="auto" w:fill="2E74B5"/>
          </w:tcPr>
          <w:p>
            <w:r>
              <w:rPr>
                <w:rFonts w:ascii="Meiryo UI" w:hAnsi="Meiryo UI"/>
                <w:b/>
                <w:color w:val="FFFFFF"/>
                <w:sz w:val="18"/>
              </w:rPr>
              <w:t>浅井速報（センチメント）</w:t>
            </w:r>
          </w:p>
        </w:tc>
        <w:tc>
          <w:tcPr>
            <w:tcW w:type="dxa" w:w="2351"/>
            <w:shd w:val="clear" w:color="auto" w:fill="2E74B5"/>
          </w:tcPr>
          <w:p>
            <w:r>
              <w:rPr>
                <w:rFonts w:ascii="Meiryo UI" w:hAnsi="Meiryo UI"/>
                <w:b/>
                <w:color w:val="FFFFFF"/>
                <w:sz w:val="18"/>
              </w:rPr>
              <w:t>深井DCF（本源的価値）</w:t>
            </w:r>
          </w:p>
        </w:tc>
        <w:tc>
          <w:tcPr>
            <w:tcW w:type="dxa" w:w="2351"/>
            <w:shd w:val="clear" w:color="auto" w:fill="2E74B5"/>
          </w:tcPr>
          <w:p>
            <w:r>
              <w:rPr>
                <w:rFonts w:ascii="Meiryo UI" w:hAnsi="Meiryo UI"/>
                <w:b/>
                <w:color w:val="FFFFFF"/>
                <w:sz w:val="18"/>
              </w:rPr>
              <w:t>ギャップ</w:t>
            </w:r>
          </w:p>
        </w:tc>
      </w:tr>
      <w:tr>
        <w:tc>
          <w:tcPr>
            <w:tcW w:type="dxa" w:w="2351"/>
          </w:tcPr>
          <w:p>
            <w:r>
              <w:rPr>
                <w:rFonts w:ascii="Meiryo UI" w:hAnsi="Meiryo UI"/>
                <w:sz w:val="18"/>
              </w:rPr>
              <w:t>スコア/評価</w:t>
            </w:r>
          </w:p>
        </w:tc>
        <w:tc>
          <w:tcPr>
            <w:tcW w:type="dxa" w:w="2351"/>
          </w:tcPr>
          <w:p>
            <w:r>
              <w:rPr>
                <w:rFonts w:ascii="Meiryo UI" w:hAnsi="Meiryo UI"/>
                <w:sz w:val="18"/>
              </w:rPr>
              <w:t>+82（BUY）</w:t>
            </w:r>
          </w:p>
        </w:tc>
        <w:tc>
          <w:tcPr>
            <w:tcW w:type="dxa" w:w="2351"/>
          </w:tcPr>
          <w:p>
            <w:r>
              <w:rPr>
                <w:rFonts w:ascii="Meiryo UI" w:hAnsi="Meiryo UI"/>
                <w:sz w:val="18"/>
              </w:rPr>
              <w:t>BUY（¥5,250目標）</w:t>
            </w:r>
          </w:p>
        </w:tc>
        <w:tc>
          <w:tcPr>
            <w:tcW w:type="dxa" w:w="2351"/>
          </w:tcPr>
          <w:p>
            <w:r>
              <w:rPr>
                <w:rFonts w:ascii="Meiryo UI" w:hAnsi="Meiryo UI"/>
                <w:sz w:val="18"/>
              </w:rPr>
              <w:t>一致</w:t>
            </w:r>
          </w:p>
        </w:tc>
      </w:tr>
      <w:tr>
        <w:tc>
          <w:tcPr>
            <w:tcW w:type="dxa" w:w="2351"/>
            <w:shd w:val="clear" w:color="auto" w:fill="DDEBF7"/>
          </w:tcPr>
          <w:p>
            <w:r>
              <w:rPr>
                <w:rFonts w:ascii="Meiryo UI" w:hAnsi="Meiryo UI"/>
                <w:sz w:val="18"/>
              </w:rPr>
              <w:t>理論株価</w:t>
            </w:r>
          </w:p>
        </w:tc>
        <w:tc>
          <w:tcPr>
            <w:tcW w:type="dxa" w:w="2351"/>
            <w:shd w:val="clear" w:color="auto" w:fill="DDEBF7"/>
          </w:tcPr>
          <w:p>
            <w:r>
              <w:rPr>
                <w:rFonts w:ascii="Meiryo UI" w:hAnsi="Meiryo UI"/>
                <w:sz w:val="18"/>
              </w:rPr>
              <w:t>TP¥5,490（東海東京参照）</w:t>
            </w:r>
          </w:p>
        </w:tc>
        <w:tc>
          <w:tcPr>
            <w:tcW w:type="dxa" w:w="2351"/>
            <w:shd w:val="clear" w:color="auto" w:fill="DDEBF7"/>
          </w:tcPr>
          <w:p>
            <w:r>
              <w:rPr>
                <w:rFonts w:ascii="Meiryo UI" w:hAnsi="Meiryo UI"/>
                <w:sz w:val="18"/>
              </w:rPr>
              <w:t>¥5,100〜¥5,400（保守DCF）</w:t>
            </w:r>
          </w:p>
        </w:tc>
        <w:tc>
          <w:tcPr>
            <w:tcW w:type="dxa" w:w="2351"/>
            <w:shd w:val="clear" w:color="auto" w:fill="DDEBF7"/>
          </w:tcPr>
          <w:p>
            <w:r>
              <w:rPr>
                <w:rFonts w:ascii="Meiryo UI" w:hAnsi="Meiryo UI"/>
                <w:sz w:val="18"/>
              </w:rPr>
              <w:t>+¥90〜390（東海東京は若干高め）</w:t>
            </w:r>
          </w:p>
        </w:tc>
      </w:tr>
      <w:tr>
        <w:tc>
          <w:tcPr>
            <w:tcW w:type="dxa" w:w="2351"/>
          </w:tcPr>
          <w:p>
            <w:r>
              <w:rPr>
                <w:rFonts w:ascii="Meiryo UI" w:hAnsi="Meiryo UI"/>
                <w:sz w:val="18"/>
              </w:rPr>
              <w:t>主要根拠</w:t>
            </w:r>
          </w:p>
        </w:tc>
        <w:tc>
          <w:tcPr>
            <w:tcW w:type="dxa" w:w="2351"/>
          </w:tcPr>
          <w:p>
            <w:r>
              <w:rPr>
                <w:rFonts w:ascii="Meiryo UI" w:hAnsi="Meiryo UI"/>
                <w:sz w:val="18"/>
              </w:rPr>
              <w:t>1Q OP+34.2%・電子材料+48.7%</w:t>
            </w:r>
          </w:p>
        </w:tc>
        <w:tc>
          <w:tcPr>
            <w:tcW w:type="dxa" w:w="2351"/>
          </w:tcPr>
          <w:p>
            <w:r>
              <w:rPr>
                <w:rFonts w:ascii="Meiryo UI" w:hAnsi="Meiryo UI"/>
                <w:sz w:val="18"/>
              </w:rPr>
              <w:t>FCF¥40億・WACC6.94%・g2.5%</w:t>
            </w:r>
          </w:p>
        </w:tc>
        <w:tc>
          <w:tcPr>
            <w:tcW w:type="dxa" w:w="2351"/>
          </w:tcPr>
          <w:p>
            <w:r>
              <w:rPr>
                <w:rFonts w:ascii="Meiryo UI" w:hAnsi="Meiryo UI"/>
                <w:sz w:val="18"/>
              </w:rPr>
              <w:t>定性評価と定量評価が整合</w:t>
            </w:r>
          </w:p>
        </w:tc>
      </w:tr>
      <w:tr>
        <w:tc>
          <w:tcPr>
            <w:tcW w:type="dxa" w:w="2351"/>
            <w:shd w:val="clear" w:color="auto" w:fill="DDEBF7"/>
          </w:tcPr>
          <w:p>
            <w:r>
              <w:rPr>
                <w:rFonts w:ascii="Meiryo UI" w:hAnsi="Meiryo UI"/>
                <w:sz w:val="18"/>
              </w:rPr>
              <w:t>リスク認識</w:t>
            </w:r>
          </w:p>
        </w:tc>
        <w:tc>
          <w:tcPr>
            <w:tcW w:type="dxa" w:w="2351"/>
            <w:shd w:val="clear" w:color="auto" w:fill="DDEBF7"/>
          </w:tcPr>
          <w:p>
            <w:r>
              <w:rPr>
                <w:rFonts w:ascii="Meiryo UI" w:hAnsi="Meiryo UI"/>
                <w:sz w:val="18"/>
              </w:rPr>
              <w:t>「国内スキャン対象外」で詳細コメントなし</w:t>
            </w:r>
          </w:p>
        </w:tc>
        <w:tc>
          <w:tcPr>
            <w:tcW w:type="dxa" w:w="2351"/>
            <w:shd w:val="clear" w:color="auto" w:fill="DDEBF7"/>
          </w:tcPr>
          <w:p>
            <w:r>
              <w:rPr>
                <w:rFonts w:ascii="Meiryo UI" w:hAnsi="Meiryo UI"/>
                <w:sz w:val="18"/>
              </w:rPr>
              <w:t>補助金剥落・ナフサリスク明示</w:t>
            </w:r>
          </w:p>
        </w:tc>
        <w:tc>
          <w:tcPr>
            <w:tcW w:type="dxa" w:w="2351"/>
            <w:shd w:val="clear" w:color="auto" w:fill="DDEBF7"/>
          </w:tcPr>
          <w:p>
            <w:r>
              <w:rPr>
                <w:rFonts w:ascii="Meiryo UI" w:hAnsi="Meiryo UI"/>
                <w:sz w:val="18"/>
              </w:rPr>
              <w:t>深井側が追加リスクを定量化</w:t>
            </w:r>
          </w:p>
        </w:tc>
      </w:tr>
    </w:tbl>
    <w:p/>
    <w:p>
      <w:pPr>
        <w:pStyle w:val="Heading3"/>
      </w:pPr>
      <w:r>
        <w:rPr>
          <w:rFonts w:ascii="Meiryo UI" w:hAnsi="Meiryo UI"/>
          <w:color w:val="2E74B5"/>
        </w:rPr>
        <w:t>7-2. 統合評価</w:t>
      </w:r>
    </w:p>
    <w:p/>
    <w:p>
      <w:r>
        <w:rPr>
          <w:rFonts w:ascii="Meiryo UI" w:hAnsi="Meiryo UI"/>
          <w:sz w:val="20"/>
        </w:rPr>
        <w:t>&gt; 浅井スコア+82（BUY）と深井DCF¥5,250（BUY）は方向性・水準ともに整合。東海東京TP¥5,490は深井基本シナリオの上端に位置し、過度な楽観ではない。現在値¥4,030は本源的価値に対し約30%のディスカウント状態であり、アップサイドが明確に勝る局面。</w:t>
      </w:r>
    </w:p>
    <w:p/>
    <w:p>
      <w:r>
        <w:t>──────────────────────────────────────────────────</w:t>
      </w:r>
    </w:p>
    <w:p/>
    <w:p>
      <w:pPr>
        <w:pStyle w:val="Heading2"/>
      </w:pPr>
      <w:r>
        <w:rPr>
          <w:rFonts w:ascii="Meiryo UI" w:hAnsi="Meiryo UI"/>
          <w:color w:val="2E74B5"/>
        </w:rPr>
        <w:t>8. 社長への推奨アクション</w:t>
      </w:r>
    </w:p>
    <w:p/>
    <w:p>
      <w:pPr>
        <w:pStyle w:val="Heading3"/>
      </w:pPr>
      <w:r>
        <w:rPr>
          <w:rFonts w:ascii="Meiryo UI" w:hAnsi="Meiryo UI"/>
          <w:color w:val="2E74B5"/>
        </w:rPr>
        <w:t>8-1. エントリー戦略</w:t>
      </w:r>
    </w:p>
    <w:p/>
    <w:p>
      <w:pPr>
        <w:shd w:val="clear" w:color="auto" w:fill="F2F2F2"/>
      </w:pPr>
      <w:r>
        <w:rPr>
          <w:rFonts w:ascii="Courier New" w:hAnsi="Courier New"/>
          <w:sz w:val="16"/>
        </w:rPr>
        <w:t>【第1トランシェ（今すぐ実行）：ポジションの50%】</w:t>
        <w:br/>
        <w:t>エントリーゾーン：¥3,900〜¥4,100</w:t>
        <w:br/>
        <w:t>根拠：DCF弱気ケース下限¥3,500より約15%上方。</w:t>
        <w:br/>
        <w:t xml:space="preserve">     現在値¥4,030はフェアバリュー¥5,250に対し▲23%のディスカウント</w:t>
        <w:br/>
        <w:br/>
        <w:t>【第2トランシェ（7月2Q決算確認後）：残り50%】</w:t>
        <w:br/>
        <w:t>追加条件：2Q単体OP¥15億以上（通期進捗50%超）確認</w:t>
        <w:br/>
        <w:t xml:space="preserve">      AND 電子材料セグメント利益の前年同期比プラス維持</w:t>
        <w:br/>
        <w:t>追加ゾーン：¥4,000〜¥4,400</w:t>
      </w:r>
    </w:p>
    <w:p/>
    <w:p>
      <w:pPr>
        <w:pStyle w:val="Heading3"/>
      </w:pPr>
      <w:r>
        <w:rPr>
          <w:rFonts w:ascii="Meiryo UI" w:hAnsi="Meiryo UI"/>
          <w:color w:val="2E74B5"/>
        </w:rPr>
        <w:t>8-2. 利益確定・損切り基準</w:t>
      </w:r>
    </w:p>
    <w:p/>
    <w:tbl>
      <w:tblPr>
        <w:tblStyle w:val="TableGrid"/>
        <w:tblW w:type="auto" w:w="0"/>
        <w:jc w:val="center"/>
        <w:tblLook w:firstColumn="1" w:firstRow="1" w:lastColumn="0" w:lastRow="0" w:noHBand="0" w:noVBand="1" w:val="04A0"/>
      </w:tblPr>
      <w:tblGrid>
        <w:gridCol w:w="3135"/>
        <w:gridCol w:w="3135"/>
        <w:gridCol w:w="3135"/>
      </w:tblGrid>
      <w:tr>
        <w:tc>
          <w:tcPr>
            <w:tcW w:type="dxa" w:w="3135"/>
            <w:shd w:val="clear" w:color="auto" w:fill="2E74B5"/>
          </w:tcPr>
          <w:p>
            <w:r>
              <w:rPr>
                <w:rFonts w:ascii="Meiryo UI" w:hAnsi="Meiryo UI"/>
                <w:b/>
                <w:color w:val="FFFFFF"/>
                <w:sz w:val="18"/>
              </w:rPr>
              <w:t>区分</w:t>
            </w:r>
          </w:p>
        </w:tc>
        <w:tc>
          <w:tcPr>
            <w:tcW w:type="dxa" w:w="3135"/>
            <w:shd w:val="clear" w:color="auto" w:fill="2E74B5"/>
          </w:tcPr>
          <w:p>
            <w:r>
              <w:rPr>
                <w:rFonts w:ascii="Meiryo UI" w:hAnsi="Meiryo UI"/>
                <w:b/>
                <w:color w:val="FFFFFF"/>
                <w:sz w:val="18"/>
              </w:rPr>
              <w:t>価格</w:t>
            </w:r>
          </w:p>
        </w:tc>
        <w:tc>
          <w:tcPr>
            <w:tcW w:type="dxa" w:w="3135"/>
            <w:shd w:val="clear" w:color="auto" w:fill="2E74B5"/>
          </w:tcPr>
          <w:p>
            <w:r>
              <w:rPr>
                <w:rFonts w:ascii="Meiryo UI" w:hAnsi="Meiryo UI"/>
                <w:b/>
                <w:color w:val="FFFFFF"/>
                <w:sz w:val="18"/>
              </w:rPr>
              <w:t>条件</w:t>
            </w:r>
          </w:p>
        </w:tc>
      </w:tr>
      <w:tr>
        <w:tc>
          <w:tcPr>
            <w:tcW w:type="dxa" w:w="3135"/>
          </w:tcPr>
          <w:p>
            <w:r>
              <w:rPr>
                <w:rFonts w:ascii="Meiryo UI" w:hAnsi="Meiryo UI"/>
                <w:sz w:val="18"/>
              </w:rPr>
              <w:t>第1目標（部分利確）</w:t>
            </w:r>
          </w:p>
        </w:tc>
        <w:tc>
          <w:tcPr>
            <w:tcW w:type="dxa" w:w="3135"/>
          </w:tcPr>
          <w:p>
            <w:r>
              <w:rPr>
                <w:rFonts w:ascii="Meiryo UI" w:hAnsi="Meiryo UI"/>
                <w:sz w:val="18"/>
              </w:rPr>
              <w:t>¥5,000（+24%）</w:t>
            </w:r>
          </w:p>
        </w:tc>
        <w:tc>
          <w:tcPr>
            <w:tcW w:type="dxa" w:w="3135"/>
          </w:tcPr>
          <w:p>
            <w:r>
              <w:rPr>
                <w:rFonts w:ascii="Meiryo UI" w:hAnsi="Meiryo UI"/>
                <w:sz w:val="18"/>
              </w:rPr>
              <w:t>到達時に25%利確</w:t>
            </w:r>
          </w:p>
        </w:tc>
      </w:tr>
      <w:tr>
        <w:tc>
          <w:tcPr>
            <w:tcW w:type="dxa" w:w="3135"/>
            <w:shd w:val="clear" w:color="auto" w:fill="DDEBF7"/>
          </w:tcPr>
          <w:p>
            <w:r>
              <w:rPr>
                <w:rFonts w:ascii="Meiryo UI" w:hAnsi="Meiryo UI"/>
                <w:sz w:val="18"/>
              </w:rPr>
              <w:t>第2目標（主要利確）</w:t>
            </w:r>
          </w:p>
        </w:tc>
        <w:tc>
          <w:tcPr>
            <w:tcW w:type="dxa" w:w="3135"/>
            <w:shd w:val="clear" w:color="auto" w:fill="DDEBF7"/>
          </w:tcPr>
          <w:p>
            <w:r>
              <w:rPr>
                <w:rFonts w:ascii="Meiryo UI" w:hAnsi="Meiryo UI"/>
                <w:sz w:val="18"/>
              </w:rPr>
              <w:t>¥5,250（+30%）</w:t>
            </w:r>
          </w:p>
        </w:tc>
        <w:tc>
          <w:tcPr>
            <w:tcW w:type="dxa" w:w="3135"/>
            <w:shd w:val="clear" w:color="auto" w:fill="DDEBF7"/>
          </w:tcPr>
          <w:p>
            <w:r>
              <w:rPr>
                <w:rFonts w:ascii="Meiryo UI" w:hAnsi="Meiryo UI"/>
                <w:sz w:val="18"/>
              </w:rPr>
              <w:t>フェアバリュー中央値。50%利確</w:t>
            </w:r>
          </w:p>
        </w:tc>
      </w:tr>
      <w:tr>
        <w:tc>
          <w:tcPr>
            <w:tcW w:type="dxa" w:w="3135"/>
          </w:tcPr>
          <w:p>
            <w:r>
              <w:rPr>
                <w:rFonts w:ascii="Meiryo UI" w:hAnsi="Meiryo UI"/>
                <w:sz w:val="18"/>
              </w:rPr>
              <w:t>最終目標（強気）</w:t>
            </w:r>
          </w:p>
        </w:tc>
        <w:tc>
          <w:tcPr>
            <w:tcW w:type="dxa" w:w="3135"/>
          </w:tcPr>
          <w:p>
            <w:r>
              <w:rPr>
                <w:rFonts w:ascii="Meiryo UI" w:hAnsi="Meiryo UI"/>
                <w:sz w:val="18"/>
              </w:rPr>
              <w:t>¥5,900〜¥6,000（+47%）</w:t>
            </w:r>
          </w:p>
        </w:tc>
        <w:tc>
          <w:tcPr>
            <w:tcW w:type="dxa" w:w="3135"/>
          </w:tcPr>
          <w:p>
            <w:r>
              <w:rPr>
                <w:rFonts w:ascii="Meiryo UI" w:hAnsi="Meiryo UI"/>
                <w:sz w:val="18"/>
              </w:rPr>
              <w:t>強気シナリオ実現時に残り25%利確</w:t>
            </w:r>
          </w:p>
        </w:tc>
      </w:tr>
      <w:tr>
        <w:tc>
          <w:tcPr>
            <w:tcW w:type="dxa" w:w="3135"/>
            <w:shd w:val="clear" w:color="auto" w:fill="DDEBF7"/>
          </w:tcPr>
          <w:p>
            <w:r>
              <w:rPr>
                <w:rFonts w:ascii="Meiryo UI" w:hAnsi="Meiryo UI"/>
                <w:sz w:val="18"/>
              </w:rPr>
              <w:t>損切りライン</w:t>
            </w:r>
          </w:p>
        </w:tc>
        <w:tc>
          <w:tcPr>
            <w:tcW w:type="dxa" w:w="3135"/>
            <w:shd w:val="clear" w:color="auto" w:fill="DDEBF7"/>
          </w:tcPr>
          <w:p>
            <w:r>
              <w:rPr>
                <w:rFonts w:ascii="Meiryo UI" w:hAnsi="Meiryo UI"/>
                <w:sz w:val="18"/>
              </w:rPr>
              <w:t>¥3,400（▲16%）</w:t>
            </w:r>
          </w:p>
        </w:tc>
        <w:tc>
          <w:tcPr>
            <w:tcW w:type="dxa" w:w="3135"/>
            <w:shd w:val="clear" w:color="auto" w:fill="DDEBF7"/>
          </w:tcPr>
          <w:p>
            <w:r>
              <w:rPr>
                <w:rFonts w:ascii="Meiryo UI" w:hAnsi="Meiryo UI"/>
                <w:sz w:val="18"/>
              </w:rPr>
              <w:t>DCF弱気シナリオ下限割れ。無条件損切り</w:t>
            </w:r>
          </w:p>
        </w:tc>
      </w:tr>
      <w:tr>
        <w:tc>
          <w:tcPr>
            <w:tcW w:type="dxa" w:w="3135"/>
          </w:tcPr>
          <w:p>
            <w:r>
              <w:rPr>
                <w:rFonts w:ascii="Meiryo UI" w:hAnsi="Meiryo UI"/>
                <w:sz w:val="18"/>
              </w:rPr>
              <w:t>警戒ライン</w:t>
            </w:r>
          </w:p>
        </w:tc>
        <w:tc>
          <w:tcPr>
            <w:tcW w:type="dxa" w:w="3135"/>
          </w:tcPr>
          <w:p>
            <w:r>
              <w:rPr>
                <w:rFonts w:ascii="Meiryo UI" w:hAnsi="Meiryo UI"/>
                <w:sz w:val="18"/>
              </w:rPr>
              <w:t>¥3,700（▲8%）</w:t>
            </w:r>
          </w:p>
        </w:tc>
        <w:tc>
          <w:tcPr>
            <w:tcW w:type="dxa" w:w="3135"/>
          </w:tcPr>
          <w:p>
            <w:r>
              <w:rPr>
                <w:rFonts w:ascii="Meiryo UI" w:hAnsi="Meiryo UI"/>
                <w:sz w:val="18"/>
              </w:rPr>
              <w:t>2Q決算でOP¥13億割れなら3700で半減</w:t>
            </w:r>
          </w:p>
        </w:tc>
      </w:tr>
    </w:tbl>
    <w:p/>
    <w:p>
      <w:pPr>
        <w:pStyle w:val="Heading3"/>
      </w:pPr>
      <w:r>
        <w:rPr>
          <w:rFonts w:ascii="Meiryo UI" w:hAnsi="Meiryo UI"/>
          <w:color w:val="2E74B5"/>
        </w:rPr>
        <w:t>8-3. 時間軸</w:t>
      </w:r>
    </w:p>
    <w:p/>
    <w:tbl>
      <w:tblPr>
        <w:tblStyle w:val="TableGrid"/>
        <w:tblW w:type="auto" w:w="0"/>
        <w:jc w:val="center"/>
        <w:tblLook w:firstColumn="1" w:firstRow="1" w:lastColumn="0" w:lastRow="0" w:noHBand="0" w:noVBand="1" w:val="04A0"/>
      </w:tblPr>
      <w:tblGrid>
        <w:gridCol w:w="4703"/>
        <w:gridCol w:w="4703"/>
      </w:tblGrid>
      <w:tr>
        <w:tc>
          <w:tcPr>
            <w:tcW w:type="dxa" w:w="4703"/>
            <w:shd w:val="clear" w:color="auto" w:fill="2E74B5"/>
          </w:tcPr>
          <w:p>
            <w:r>
              <w:rPr>
                <w:rFonts w:ascii="Meiryo UI" w:hAnsi="Meiryo UI"/>
                <w:b/>
                <w:color w:val="FFFFFF"/>
                <w:sz w:val="18"/>
              </w:rPr>
              <w:t>ホライゾン</w:t>
            </w:r>
          </w:p>
        </w:tc>
        <w:tc>
          <w:tcPr>
            <w:tcW w:type="dxa" w:w="4703"/>
            <w:shd w:val="clear" w:color="auto" w:fill="2E74B5"/>
          </w:tcPr>
          <w:p>
            <w:r>
              <w:rPr>
                <w:rFonts w:ascii="Meiryo UI" w:hAnsi="Meiryo UI"/>
                <w:b/>
                <w:color w:val="FFFFFF"/>
                <w:sz w:val="18"/>
              </w:rPr>
              <w:t>マイルストーン</w:t>
            </w:r>
          </w:p>
        </w:tc>
      </w:tr>
      <w:tr>
        <w:tc>
          <w:tcPr>
            <w:tcW w:type="dxa" w:w="4703"/>
          </w:tcPr>
          <w:p>
            <w:r>
              <w:rPr>
                <w:rFonts w:ascii="Meiryo UI" w:hAnsi="Meiryo UI"/>
                <w:sz w:val="18"/>
              </w:rPr>
              <w:t>1〜3ヶ月</w:t>
            </w:r>
          </w:p>
        </w:tc>
        <w:tc>
          <w:tcPr>
            <w:tcW w:type="dxa" w:w="4703"/>
          </w:tcPr>
          <w:p>
            <w:r>
              <w:rPr>
                <w:rFonts w:ascii="Meiryo UI" w:hAnsi="Meiryo UI"/>
                <w:sz w:val="18"/>
              </w:rPr>
              <w:t>2Q決算（7月）でOP進捗確認。¥4,500〜¥4,800への株価上昇を期待</w:t>
            </w:r>
          </w:p>
        </w:tc>
      </w:tr>
      <w:tr>
        <w:tc>
          <w:tcPr>
            <w:tcW w:type="dxa" w:w="4703"/>
            <w:shd w:val="clear" w:color="auto" w:fill="DDEBF7"/>
          </w:tcPr>
          <w:p>
            <w:r>
              <w:rPr>
                <w:rFonts w:ascii="Meiryo UI" w:hAnsi="Meiryo UI"/>
                <w:sz w:val="18"/>
              </w:rPr>
              <w:t>6〜9ヶ月</w:t>
            </w:r>
          </w:p>
        </w:tc>
        <w:tc>
          <w:tcPr>
            <w:tcW w:type="dxa" w:w="4703"/>
            <w:shd w:val="clear" w:color="auto" w:fill="DDEBF7"/>
          </w:tcPr>
          <w:p>
            <w:r>
              <w:rPr>
                <w:rFonts w:ascii="Meiryo UI" w:hAnsi="Meiryo UI"/>
                <w:sz w:val="18"/>
              </w:rPr>
              <w:t>3Q決算（10月）で通期ガイダンス上方修正→¥5,000突破シナリオ</w:t>
            </w:r>
          </w:p>
        </w:tc>
      </w:tr>
      <w:tr>
        <w:tc>
          <w:tcPr>
            <w:tcW w:type="dxa" w:w="4703"/>
          </w:tcPr>
          <w:p>
            <w:r>
              <w:rPr>
                <w:rFonts w:ascii="Meiryo UI" w:hAnsi="Meiryo UI"/>
                <w:sz w:val="18"/>
              </w:rPr>
              <w:t>12〜18ヶ月</w:t>
            </w:r>
          </w:p>
        </w:tc>
        <w:tc>
          <w:tcPr>
            <w:tcW w:type="dxa" w:w="4703"/>
          </w:tcPr>
          <w:p>
            <w:r>
              <w:rPr>
                <w:rFonts w:ascii="Meiryo UI" w:hAnsi="Meiryo UI"/>
                <w:sz w:val="18"/>
              </w:rPr>
              <w:t>27/11期ガイダンス発表×自社株買い発表→¥5,250〜¥5,500到達</w:t>
            </w:r>
          </w:p>
        </w:tc>
      </w:tr>
    </w:tbl>
    <w:p/>
    <w:p>
      <w:r>
        <w:t>──────────────────────────────────────────────────</w:t>
      </w:r>
    </w:p>
    <w:p/>
    <w:p>
      <w:pPr>
        <w:pStyle w:val="Heading2"/>
      </w:pPr>
      <w:r>
        <w:rPr>
          <w:rFonts w:ascii="Meiryo UI" w:hAnsi="Meiryo UI"/>
          <w:color w:val="2E74B5"/>
        </w:rPr>
        <w:t>9. 金利感応度分析（Sensitivity Analysis）</w:t>
      </w:r>
    </w:p>
    <w:p/>
    <w:p>
      <w:pPr>
        <w:pStyle w:val="Heading3"/>
      </w:pPr>
      <w:r>
        <w:rPr>
          <w:rFonts w:ascii="Meiryo UI" w:hAnsi="Meiryo UI"/>
          <w:color w:val="2E74B5"/>
        </w:rPr>
        <w:t>9-1. リスクフリーレート（Rf）変動による理論株価感応度</w:t>
      </w:r>
    </w:p>
    <w:p/>
    <w:p>
      <w:r>
        <w:rPr>
          <w:rFonts w:ascii="Meiryo UI" w:hAnsi="Meiryo UI"/>
          <w:sz w:val="20"/>
        </w:rPr>
        <w:t>&gt; 基準値：Rf = 2.439%、WACC = 6.94%、g = 2.5%、基準FCF = ¥39.8億</w:t>
      </w:r>
    </w:p>
    <w:p/>
    <w:tbl>
      <w:tblPr>
        <w:tblStyle w:val="TableGrid"/>
        <w:tblW w:type="auto" w:w="0"/>
        <w:jc w:val="center"/>
        <w:tblLook w:firstColumn="1" w:firstRow="1" w:lastColumn="0" w:lastRow="0" w:noHBand="0" w:noVBand="1" w:val="04A0"/>
      </w:tblPr>
      <w:tblGrid>
        <w:gridCol w:w="1568"/>
        <w:gridCol w:w="1568"/>
        <w:gridCol w:w="1568"/>
        <w:gridCol w:w="1568"/>
        <w:gridCol w:w="1568"/>
        <w:gridCol w:w="1568"/>
      </w:tblGrid>
      <w:tr>
        <w:tc>
          <w:tcPr>
            <w:tcW w:type="dxa" w:w="1568"/>
            <w:shd w:val="clear" w:color="auto" w:fill="2E74B5"/>
          </w:tcPr>
          <w:p>
            <w:r>
              <w:rPr>
                <w:rFonts w:ascii="Meiryo UI" w:hAnsi="Meiryo UI"/>
                <w:b/>
                <w:color w:val="FFFFFF"/>
                <w:sz w:val="18"/>
              </w:rPr>
              <w:t>Rfシナリオ</w:t>
            </w:r>
          </w:p>
        </w:tc>
        <w:tc>
          <w:tcPr>
            <w:tcW w:type="dxa" w:w="1568"/>
            <w:shd w:val="clear" w:color="auto" w:fill="2E74B5"/>
          </w:tcPr>
          <w:p>
            <w:r>
              <w:rPr>
                <w:rFonts w:ascii="Meiryo UI" w:hAnsi="Meiryo UI"/>
                <w:b/>
                <w:color w:val="FFFFFF"/>
                <w:sz w:val="18"/>
              </w:rPr>
              <w:t>Rf(%)</w:t>
            </w:r>
          </w:p>
        </w:tc>
        <w:tc>
          <w:tcPr>
            <w:tcW w:type="dxa" w:w="1568"/>
            <w:shd w:val="clear" w:color="auto" w:fill="2E74B5"/>
          </w:tcPr>
          <w:p>
            <w:r>
              <w:rPr>
                <w:rFonts w:ascii="Meiryo UI" w:hAnsi="Meiryo UI"/>
                <w:b/>
                <w:color w:val="FFFFFF"/>
                <w:sz w:val="18"/>
              </w:rPr>
              <w:t>WACC(%)</w:t>
            </w:r>
          </w:p>
        </w:tc>
        <w:tc>
          <w:tcPr>
            <w:tcW w:type="dxa" w:w="1568"/>
            <w:shd w:val="clear" w:color="auto" w:fill="2E74B5"/>
          </w:tcPr>
          <w:p>
            <w:r>
              <w:rPr>
                <w:rFonts w:ascii="Meiryo UI" w:hAnsi="Meiryo UI"/>
                <w:b/>
                <w:color w:val="FFFFFF"/>
                <w:sz w:val="18"/>
              </w:rPr>
              <w:t>ターミナルバリューPV（億円）</w:t>
            </w:r>
          </w:p>
        </w:tc>
        <w:tc>
          <w:tcPr>
            <w:tcW w:type="dxa" w:w="1568"/>
            <w:shd w:val="clear" w:color="auto" w:fill="2E74B5"/>
          </w:tcPr>
          <w:p>
            <w:r>
              <w:rPr>
                <w:rFonts w:ascii="Meiryo UI" w:hAnsi="Meiryo UI"/>
                <w:b/>
                <w:color w:val="FFFFFF"/>
                <w:sz w:val="18"/>
              </w:rPr>
              <w:t>理論株価（JPY・保守値）</w:t>
            </w:r>
          </w:p>
        </w:tc>
        <w:tc>
          <w:tcPr>
            <w:tcW w:type="dxa" w:w="1568"/>
            <w:shd w:val="clear" w:color="auto" w:fill="2E74B5"/>
          </w:tcPr>
          <w:p>
            <w:r>
              <w:rPr>
                <w:rFonts w:ascii="Meiryo UI" w:hAnsi="Meiryo UI"/>
                <w:b/>
                <w:color w:val="FFFFFF"/>
                <w:sz w:val="18"/>
              </w:rPr>
              <w:t>現在値¥4,030比乖離率</w:t>
            </w:r>
          </w:p>
        </w:tc>
      </w:tr>
      <w:tr>
        <w:tc>
          <w:tcPr>
            <w:tcW w:type="dxa" w:w="1568"/>
          </w:tcPr>
          <w:p>
            <w:r>
              <w:rPr>
                <w:rFonts w:ascii="Meiryo UI" w:hAnsi="Meiryo UI"/>
                <w:sz w:val="18"/>
              </w:rPr>
              <w:t>大幅低下</w:t>
            </w:r>
          </w:p>
        </w:tc>
        <w:tc>
          <w:tcPr>
            <w:tcW w:type="dxa" w:w="1568"/>
          </w:tcPr>
          <w:p>
            <w:r>
              <w:rPr>
                <w:rFonts w:ascii="Meiryo UI" w:hAnsi="Meiryo UI"/>
                <w:sz w:val="18"/>
              </w:rPr>
              <w:t>1.439%</w:t>
            </w:r>
          </w:p>
        </w:tc>
        <w:tc>
          <w:tcPr>
            <w:tcW w:type="dxa" w:w="1568"/>
          </w:tcPr>
          <w:p>
            <w:r>
              <w:rPr>
                <w:rFonts w:ascii="Meiryo UI" w:hAnsi="Meiryo UI"/>
                <w:sz w:val="18"/>
              </w:rPr>
              <w:t>5.94%</w:t>
            </w:r>
          </w:p>
        </w:tc>
        <w:tc>
          <w:tcPr>
            <w:tcW w:type="dxa" w:w="1568"/>
          </w:tcPr>
          <w:p>
            <w:r>
              <w:rPr>
                <w:rFonts w:ascii="Meiryo UI" w:hAnsi="Meiryo UI"/>
                <w:sz w:val="18"/>
              </w:rPr>
              <w:t>¥1,087億</w:t>
            </w:r>
          </w:p>
        </w:tc>
        <w:tc>
          <w:tcPr>
            <w:tcW w:type="dxa" w:w="1568"/>
          </w:tcPr>
          <w:p>
            <w:r>
              <w:rPr>
                <w:rFonts w:ascii="Meiryo UI" w:hAnsi="Meiryo UI"/>
                <w:sz w:val="18"/>
              </w:rPr>
              <w:t>¥6,150</w:t>
            </w:r>
          </w:p>
        </w:tc>
        <w:tc>
          <w:tcPr>
            <w:tcW w:type="dxa" w:w="1568"/>
          </w:tcPr>
          <w:p>
            <w:r>
              <w:rPr>
                <w:rFonts w:ascii="Meiryo UI" w:hAnsi="Meiryo UI"/>
                <w:sz w:val="18"/>
              </w:rPr>
              <w:t>+52.6%</w:t>
            </w:r>
          </w:p>
        </w:tc>
      </w:tr>
      <w:tr>
        <w:tc>
          <w:tcPr>
            <w:tcW w:type="dxa" w:w="1568"/>
            <w:shd w:val="clear" w:color="auto" w:fill="DDEBF7"/>
          </w:tcPr>
          <w:p>
            <w:r>
              <w:rPr>
                <w:rFonts w:ascii="Meiryo UI" w:hAnsi="Meiryo UI"/>
                <w:sz w:val="18"/>
              </w:rPr>
              <w:t>小幅低下</w:t>
            </w:r>
          </w:p>
        </w:tc>
        <w:tc>
          <w:tcPr>
            <w:tcW w:type="dxa" w:w="1568"/>
            <w:shd w:val="clear" w:color="auto" w:fill="DDEBF7"/>
          </w:tcPr>
          <w:p>
            <w:r>
              <w:rPr>
                <w:rFonts w:ascii="Meiryo UI" w:hAnsi="Meiryo UI"/>
                <w:sz w:val="18"/>
              </w:rPr>
              <w:t>1.939%</w:t>
            </w:r>
          </w:p>
        </w:tc>
        <w:tc>
          <w:tcPr>
            <w:tcW w:type="dxa" w:w="1568"/>
            <w:shd w:val="clear" w:color="auto" w:fill="DDEBF7"/>
          </w:tcPr>
          <w:p>
            <w:r>
              <w:rPr>
                <w:rFonts w:ascii="Meiryo UI" w:hAnsi="Meiryo UI"/>
                <w:sz w:val="18"/>
              </w:rPr>
              <w:t>6.44%</w:t>
            </w:r>
          </w:p>
        </w:tc>
        <w:tc>
          <w:tcPr>
            <w:tcW w:type="dxa" w:w="1568"/>
            <w:shd w:val="clear" w:color="auto" w:fill="DDEBF7"/>
          </w:tcPr>
          <w:p>
            <w:r>
              <w:rPr>
                <w:rFonts w:ascii="Meiryo UI" w:hAnsi="Meiryo UI"/>
                <w:sz w:val="18"/>
              </w:rPr>
              <w:t>¥988億</w:t>
            </w:r>
          </w:p>
        </w:tc>
        <w:tc>
          <w:tcPr>
            <w:tcW w:type="dxa" w:w="1568"/>
            <w:shd w:val="clear" w:color="auto" w:fill="DDEBF7"/>
          </w:tcPr>
          <w:p>
            <w:r>
              <w:rPr>
                <w:rFonts w:ascii="Meiryo UI" w:hAnsi="Meiryo UI"/>
                <w:sz w:val="18"/>
              </w:rPr>
              <w:t>¥5,680</w:t>
            </w:r>
          </w:p>
        </w:tc>
        <w:tc>
          <w:tcPr>
            <w:tcW w:type="dxa" w:w="1568"/>
            <w:shd w:val="clear" w:color="auto" w:fill="DDEBF7"/>
          </w:tcPr>
          <w:p>
            <w:r>
              <w:rPr>
                <w:rFonts w:ascii="Meiryo UI" w:hAnsi="Meiryo UI"/>
                <w:sz w:val="18"/>
              </w:rPr>
              <w:t>+41.0%</w:t>
            </w:r>
          </w:p>
        </w:tc>
      </w:tr>
      <w:tr>
        <w:tc>
          <w:tcPr>
            <w:tcW w:type="dxa" w:w="1568"/>
          </w:tcPr>
          <w:p>
            <w:r>
              <w:rPr>
                <w:rFonts w:ascii="Meiryo UI" w:hAnsi="Meiryo UI"/>
                <w:sz w:val="18"/>
              </w:rPr>
              <w:t>小幅低下</w:t>
            </w:r>
          </w:p>
        </w:tc>
        <w:tc>
          <w:tcPr>
            <w:tcW w:type="dxa" w:w="1568"/>
          </w:tcPr>
          <w:p>
            <w:r>
              <w:rPr>
                <w:rFonts w:ascii="Meiryo UI" w:hAnsi="Meiryo UI"/>
                <w:sz w:val="18"/>
              </w:rPr>
              <w:t>2.189%</w:t>
            </w:r>
          </w:p>
        </w:tc>
        <w:tc>
          <w:tcPr>
            <w:tcW w:type="dxa" w:w="1568"/>
          </w:tcPr>
          <w:p>
            <w:r>
              <w:rPr>
                <w:rFonts w:ascii="Meiryo UI" w:hAnsi="Meiryo UI"/>
                <w:sz w:val="18"/>
              </w:rPr>
              <w:t>6.69%</w:t>
            </w:r>
          </w:p>
        </w:tc>
        <w:tc>
          <w:tcPr>
            <w:tcW w:type="dxa" w:w="1568"/>
          </w:tcPr>
          <w:p>
            <w:r>
              <w:rPr>
                <w:rFonts w:ascii="Meiryo UI" w:hAnsi="Meiryo UI"/>
                <w:sz w:val="18"/>
              </w:rPr>
              <w:t>¥938億</w:t>
            </w:r>
          </w:p>
        </w:tc>
        <w:tc>
          <w:tcPr>
            <w:tcW w:type="dxa" w:w="1568"/>
          </w:tcPr>
          <w:p>
            <w:r>
              <w:rPr>
                <w:rFonts w:ascii="Meiryo UI" w:hAnsi="Meiryo UI"/>
                <w:sz w:val="18"/>
              </w:rPr>
              <w:t>¥5,460</w:t>
            </w:r>
          </w:p>
        </w:tc>
        <w:tc>
          <w:tcPr>
            <w:tcW w:type="dxa" w:w="1568"/>
          </w:tcPr>
          <w:p>
            <w:r>
              <w:rPr>
                <w:rFonts w:ascii="Meiryo UI" w:hAnsi="Meiryo UI"/>
                <w:sz w:val="18"/>
              </w:rPr>
              <w:t>+35.5%</w:t>
            </w:r>
          </w:p>
        </w:tc>
      </w:tr>
      <w:tr>
        <w:tc>
          <w:tcPr>
            <w:tcW w:type="dxa" w:w="1568"/>
            <w:shd w:val="clear" w:color="auto" w:fill="DDEBF7"/>
          </w:tcPr>
          <w:p>
            <w:r>
              <w:rPr>
                <w:rFonts w:ascii="Meiryo UI" w:hAnsi="Meiryo UI"/>
                <w:sz w:val="18"/>
              </w:rPr>
              <w:t>現状（基準）</w:t>
            </w:r>
          </w:p>
        </w:tc>
        <w:tc>
          <w:tcPr>
            <w:tcW w:type="dxa" w:w="1568"/>
            <w:shd w:val="clear" w:color="auto" w:fill="DDEBF7"/>
          </w:tcPr>
          <w:p>
            <w:r>
              <w:rPr>
                <w:rFonts w:ascii="Meiryo UI" w:hAnsi="Meiryo UI"/>
                <w:sz w:val="18"/>
              </w:rPr>
              <w:t>2.439%</w:t>
            </w:r>
          </w:p>
        </w:tc>
        <w:tc>
          <w:tcPr>
            <w:tcW w:type="dxa" w:w="1568"/>
            <w:shd w:val="clear" w:color="auto" w:fill="DDEBF7"/>
          </w:tcPr>
          <w:p>
            <w:r>
              <w:rPr>
                <w:rFonts w:ascii="Meiryo UI" w:hAnsi="Meiryo UI"/>
                <w:sz w:val="18"/>
              </w:rPr>
              <w:t>6.94%</w:t>
            </w:r>
          </w:p>
        </w:tc>
        <w:tc>
          <w:tcPr>
            <w:tcW w:type="dxa" w:w="1568"/>
            <w:shd w:val="clear" w:color="auto" w:fill="DDEBF7"/>
          </w:tcPr>
          <w:p>
            <w:r>
              <w:rPr>
                <w:rFonts w:ascii="Meiryo UI" w:hAnsi="Meiryo UI"/>
                <w:sz w:val="18"/>
              </w:rPr>
              <w:t>¥904億</w:t>
            </w:r>
          </w:p>
        </w:tc>
        <w:tc>
          <w:tcPr>
            <w:tcW w:type="dxa" w:w="1568"/>
            <w:shd w:val="clear" w:color="auto" w:fill="DDEBF7"/>
          </w:tcPr>
          <w:p>
            <w:r>
              <w:rPr>
                <w:rFonts w:ascii="Meiryo UI" w:hAnsi="Meiryo UI"/>
                <w:sz w:val="18"/>
              </w:rPr>
              <w:t>¥5,245</w:t>
            </w:r>
          </w:p>
        </w:tc>
        <w:tc>
          <w:tcPr>
            <w:tcW w:type="dxa" w:w="1568"/>
            <w:shd w:val="clear" w:color="auto" w:fill="DDEBF7"/>
          </w:tcPr>
          <w:p>
            <w:r>
              <w:rPr>
                <w:rFonts w:ascii="Meiryo UI" w:hAnsi="Meiryo UI"/>
                <w:sz w:val="18"/>
              </w:rPr>
              <w:t>+30.2%</w:t>
            </w:r>
          </w:p>
        </w:tc>
      </w:tr>
      <w:tr>
        <w:tc>
          <w:tcPr>
            <w:tcW w:type="dxa" w:w="1568"/>
          </w:tcPr>
          <w:p>
            <w:r>
              <w:rPr>
                <w:rFonts w:ascii="Meiryo UI" w:hAnsi="Meiryo UI"/>
                <w:sz w:val="18"/>
              </w:rPr>
              <w:t>小幅上昇</w:t>
            </w:r>
          </w:p>
        </w:tc>
        <w:tc>
          <w:tcPr>
            <w:tcW w:type="dxa" w:w="1568"/>
          </w:tcPr>
          <w:p>
            <w:r>
              <w:rPr>
                <w:rFonts w:ascii="Meiryo UI" w:hAnsi="Meiryo UI"/>
                <w:sz w:val="18"/>
              </w:rPr>
              <w:t>2.689%</w:t>
            </w:r>
          </w:p>
        </w:tc>
        <w:tc>
          <w:tcPr>
            <w:tcW w:type="dxa" w:w="1568"/>
          </w:tcPr>
          <w:p>
            <w:r>
              <w:rPr>
                <w:rFonts w:ascii="Meiryo UI" w:hAnsi="Meiryo UI"/>
                <w:sz w:val="18"/>
              </w:rPr>
              <w:t>7.19%</w:t>
            </w:r>
          </w:p>
        </w:tc>
        <w:tc>
          <w:tcPr>
            <w:tcW w:type="dxa" w:w="1568"/>
          </w:tcPr>
          <w:p>
            <w:r>
              <w:rPr>
                <w:rFonts w:ascii="Meiryo UI" w:hAnsi="Meiryo UI"/>
                <w:sz w:val="18"/>
              </w:rPr>
              <w:t>¥863億</w:t>
            </w:r>
          </w:p>
        </w:tc>
        <w:tc>
          <w:tcPr>
            <w:tcW w:type="dxa" w:w="1568"/>
          </w:tcPr>
          <w:p>
            <w:r>
              <w:rPr>
                <w:rFonts w:ascii="Meiryo UI" w:hAnsi="Meiryo UI"/>
                <w:sz w:val="18"/>
              </w:rPr>
              <w:t>¥5,020</w:t>
            </w:r>
          </w:p>
        </w:tc>
        <w:tc>
          <w:tcPr>
            <w:tcW w:type="dxa" w:w="1568"/>
          </w:tcPr>
          <w:p>
            <w:r>
              <w:rPr>
                <w:rFonts w:ascii="Meiryo UI" w:hAnsi="Meiryo UI"/>
                <w:sz w:val="18"/>
              </w:rPr>
              <w:t>+24.6%</w:t>
            </w:r>
          </w:p>
        </w:tc>
      </w:tr>
      <w:tr>
        <w:tc>
          <w:tcPr>
            <w:tcW w:type="dxa" w:w="1568"/>
            <w:shd w:val="clear" w:color="auto" w:fill="DDEBF7"/>
          </w:tcPr>
          <w:p>
            <w:r>
              <w:rPr>
                <w:rFonts w:ascii="Meiryo UI" w:hAnsi="Meiryo UI"/>
                <w:sz w:val="18"/>
              </w:rPr>
              <w:t>中幅上昇</w:t>
            </w:r>
          </w:p>
        </w:tc>
        <w:tc>
          <w:tcPr>
            <w:tcW w:type="dxa" w:w="1568"/>
            <w:shd w:val="clear" w:color="auto" w:fill="DDEBF7"/>
          </w:tcPr>
          <w:p>
            <w:r>
              <w:rPr>
                <w:rFonts w:ascii="Meiryo UI" w:hAnsi="Meiryo UI"/>
                <w:sz w:val="18"/>
              </w:rPr>
              <w:t>2.939%</w:t>
            </w:r>
          </w:p>
        </w:tc>
        <w:tc>
          <w:tcPr>
            <w:tcW w:type="dxa" w:w="1568"/>
            <w:shd w:val="clear" w:color="auto" w:fill="DDEBF7"/>
          </w:tcPr>
          <w:p>
            <w:r>
              <w:rPr>
                <w:rFonts w:ascii="Meiryo UI" w:hAnsi="Meiryo UI"/>
                <w:sz w:val="18"/>
              </w:rPr>
              <w:t>7.44%</w:t>
            </w:r>
          </w:p>
        </w:tc>
        <w:tc>
          <w:tcPr>
            <w:tcW w:type="dxa" w:w="1568"/>
            <w:shd w:val="clear" w:color="auto" w:fill="DDEBF7"/>
          </w:tcPr>
          <w:p>
            <w:r>
              <w:rPr>
                <w:rFonts w:ascii="Meiryo UI" w:hAnsi="Meiryo UI"/>
                <w:sz w:val="18"/>
              </w:rPr>
              <w:t>¥824億</w:t>
            </w:r>
          </w:p>
        </w:tc>
        <w:tc>
          <w:tcPr>
            <w:tcW w:type="dxa" w:w="1568"/>
            <w:shd w:val="clear" w:color="auto" w:fill="DDEBF7"/>
          </w:tcPr>
          <w:p>
            <w:r>
              <w:rPr>
                <w:rFonts w:ascii="Meiryo UI" w:hAnsi="Meiryo UI"/>
                <w:sz w:val="18"/>
              </w:rPr>
              <w:t>¥4,810</w:t>
            </w:r>
          </w:p>
        </w:tc>
        <w:tc>
          <w:tcPr>
            <w:tcW w:type="dxa" w:w="1568"/>
            <w:shd w:val="clear" w:color="auto" w:fill="DDEBF7"/>
          </w:tcPr>
          <w:p>
            <w:r>
              <w:rPr>
                <w:rFonts w:ascii="Meiryo UI" w:hAnsi="Meiryo UI"/>
                <w:sz w:val="18"/>
              </w:rPr>
              <w:t>+19.4%</w:t>
            </w:r>
          </w:p>
        </w:tc>
      </w:tr>
      <w:tr>
        <w:tc>
          <w:tcPr>
            <w:tcW w:type="dxa" w:w="1568"/>
          </w:tcPr>
          <w:p>
            <w:r>
              <w:rPr>
                <w:rFonts w:ascii="Meiryo UI" w:hAnsi="Meiryo UI"/>
                <w:sz w:val="18"/>
              </w:rPr>
              <w:t>大幅上昇</w:t>
            </w:r>
          </w:p>
        </w:tc>
        <w:tc>
          <w:tcPr>
            <w:tcW w:type="dxa" w:w="1568"/>
          </w:tcPr>
          <w:p>
            <w:r>
              <w:rPr>
                <w:rFonts w:ascii="Meiryo UI" w:hAnsi="Meiryo UI"/>
                <w:sz w:val="18"/>
              </w:rPr>
              <w:t>3.439%</w:t>
            </w:r>
          </w:p>
        </w:tc>
        <w:tc>
          <w:tcPr>
            <w:tcW w:type="dxa" w:w="1568"/>
          </w:tcPr>
          <w:p>
            <w:r>
              <w:rPr>
                <w:rFonts w:ascii="Meiryo UI" w:hAnsi="Meiryo UI"/>
                <w:sz w:val="18"/>
              </w:rPr>
              <w:t>7.94%</w:t>
            </w:r>
          </w:p>
        </w:tc>
        <w:tc>
          <w:tcPr>
            <w:tcW w:type="dxa" w:w="1568"/>
          </w:tcPr>
          <w:p>
            <w:r>
              <w:rPr>
                <w:rFonts w:ascii="Meiryo UI" w:hAnsi="Meiryo UI"/>
                <w:sz w:val="18"/>
              </w:rPr>
              <w:t>¥752億</w:t>
            </w:r>
          </w:p>
        </w:tc>
        <w:tc>
          <w:tcPr>
            <w:tcW w:type="dxa" w:w="1568"/>
          </w:tcPr>
          <w:p>
            <w:r>
              <w:rPr>
                <w:rFonts w:ascii="Meiryo UI" w:hAnsi="Meiryo UI"/>
                <w:sz w:val="18"/>
              </w:rPr>
              <w:t>¥4,430</w:t>
            </w:r>
          </w:p>
        </w:tc>
        <w:tc>
          <w:tcPr>
            <w:tcW w:type="dxa" w:w="1568"/>
          </w:tcPr>
          <w:p>
            <w:r>
              <w:rPr>
                <w:rFonts w:ascii="Meiryo UI" w:hAnsi="Meiryo UI"/>
                <w:sz w:val="18"/>
              </w:rPr>
              <w:t>+9.9%</w:t>
            </w:r>
          </w:p>
        </w:tc>
      </w:tr>
    </w:tbl>
    <w:p/>
    <w:p>
      <w:r>
        <w:rPr>
          <w:rFonts w:ascii="Meiryo UI" w:hAnsi="Meiryo UI"/>
          <w:sz w:val="20"/>
        </w:rPr>
        <w:t>&gt; ターミナルバリューPV計算式：TV_PV = [FCF31 × (1+g) / (WACC − g)] / (1+WACC)^6 × 0.85（安全域）</w:t>
      </w:r>
    </w:p>
    <w:p/>
    <w:p>
      <w:pPr>
        <w:pStyle w:val="Heading3"/>
      </w:pPr>
      <w:r>
        <w:rPr>
          <w:rFonts w:ascii="Meiryo UI" w:hAnsi="Meiryo UI"/>
          <w:color w:val="2E74B5"/>
        </w:rPr>
        <w:t>9-2. WACC × 永続成長率（g）クロス感応度</w:t>
      </w:r>
    </w:p>
    <w:p/>
    <w:p>
      <w:r>
        <w:rPr>
          <w:rFonts w:ascii="Meiryo UI" w:hAnsi="Meiryo UI"/>
          <w:sz w:val="20"/>
        </w:rPr>
        <w:t>&gt; 理論株価（保守値・億円）：縦軸=WACC、横軸=永続成長率g</w:t>
      </w:r>
    </w:p>
    <w:p/>
    <w:tbl>
      <w:tblPr>
        <w:tblStyle w:val="TableGrid"/>
        <w:tblW w:type="auto" w:w="0"/>
        <w:jc w:val="center"/>
        <w:tblLook w:firstColumn="1" w:firstRow="1" w:lastColumn="0" w:lastRow="0" w:noHBand="0" w:noVBand="1" w:val="04A0"/>
      </w:tblPr>
      <w:tblGrid>
        <w:gridCol w:w="1568"/>
        <w:gridCol w:w="1568"/>
        <w:gridCol w:w="1568"/>
        <w:gridCol w:w="1568"/>
        <w:gridCol w:w="1568"/>
        <w:gridCol w:w="1568"/>
      </w:tblGrid>
      <w:tr>
        <w:tc>
          <w:tcPr>
            <w:tcW w:type="dxa" w:w="1568"/>
            <w:shd w:val="clear" w:color="auto" w:fill="2E74B5"/>
          </w:tcPr>
          <w:p>
            <w:r>
              <w:rPr>
                <w:rFonts w:ascii="Meiryo UI" w:hAnsi="Meiryo UI"/>
                <w:b/>
                <w:color w:val="FFFFFF"/>
                <w:sz w:val="18"/>
              </w:rPr>
              <w:t>WACC \\ g</w:t>
            </w:r>
          </w:p>
        </w:tc>
        <w:tc>
          <w:tcPr>
            <w:tcW w:type="dxa" w:w="1568"/>
            <w:shd w:val="clear" w:color="auto" w:fill="2E74B5"/>
          </w:tcPr>
          <w:p>
            <w:r>
              <w:rPr>
                <w:rFonts w:ascii="Meiryo UI" w:hAnsi="Meiryo UI"/>
                <w:b/>
                <w:color w:val="FFFFFF"/>
                <w:sz w:val="18"/>
              </w:rPr>
              <w:t>1.5%</w:t>
            </w:r>
          </w:p>
        </w:tc>
        <w:tc>
          <w:tcPr>
            <w:tcW w:type="dxa" w:w="1568"/>
            <w:shd w:val="clear" w:color="auto" w:fill="2E74B5"/>
          </w:tcPr>
          <w:p>
            <w:r>
              <w:rPr>
                <w:rFonts w:ascii="Meiryo UI" w:hAnsi="Meiryo UI"/>
                <w:b/>
                <w:color w:val="FFFFFF"/>
                <w:sz w:val="18"/>
              </w:rPr>
              <w:t>2.0%</w:t>
            </w:r>
          </w:p>
        </w:tc>
        <w:tc>
          <w:tcPr>
            <w:tcW w:type="dxa" w:w="1568"/>
            <w:shd w:val="clear" w:color="auto" w:fill="2E74B5"/>
          </w:tcPr>
          <w:p>
            <w:r>
              <w:rPr>
                <w:rFonts w:ascii="Meiryo UI" w:hAnsi="Meiryo UI"/>
                <w:b/>
                <w:color w:val="FFFFFF"/>
                <w:sz w:val="18"/>
              </w:rPr>
              <w:t>2.5%（基準）</w:t>
            </w:r>
          </w:p>
        </w:tc>
        <w:tc>
          <w:tcPr>
            <w:tcW w:type="dxa" w:w="1568"/>
            <w:shd w:val="clear" w:color="auto" w:fill="2E74B5"/>
          </w:tcPr>
          <w:p>
            <w:r>
              <w:rPr>
                <w:rFonts w:ascii="Meiryo UI" w:hAnsi="Meiryo UI"/>
                <w:b/>
                <w:color w:val="FFFFFF"/>
                <w:sz w:val="18"/>
              </w:rPr>
              <w:t>3.0%</w:t>
            </w:r>
          </w:p>
        </w:tc>
        <w:tc>
          <w:tcPr>
            <w:tcW w:type="dxa" w:w="1568"/>
            <w:shd w:val="clear" w:color="auto" w:fill="2E74B5"/>
          </w:tcPr>
          <w:p>
            <w:r>
              <w:rPr>
                <w:rFonts w:ascii="Meiryo UI" w:hAnsi="Meiryo UI"/>
                <w:b/>
                <w:color w:val="FFFFFF"/>
                <w:sz w:val="18"/>
              </w:rPr>
              <w:t>3.5%</w:t>
            </w:r>
          </w:p>
        </w:tc>
      </w:tr>
      <w:tr>
        <w:tc>
          <w:tcPr>
            <w:tcW w:type="dxa" w:w="1568"/>
          </w:tcPr>
          <w:p>
            <w:r>
              <w:rPr>
                <w:rFonts w:ascii="Meiryo UI" w:hAnsi="Meiryo UI"/>
                <w:sz w:val="18"/>
              </w:rPr>
              <w:t>5.94%</w:t>
            </w:r>
          </w:p>
        </w:tc>
        <w:tc>
          <w:tcPr>
            <w:tcW w:type="dxa" w:w="1568"/>
          </w:tcPr>
          <w:p>
            <w:r>
              <w:rPr>
                <w:rFonts w:ascii="Meiryo UI" w:hAnsi="Meiryo UI"/>
                <w:sz w:val="18"/>
              </w:rPr>
              <w:t>¥5,400</w:t>
            </w:r>
          </w:p>
        </w:tc>
        <w:tc>
          <w:tcPr>
            <w:tcW w:type="dxa" w:w="1568"/>
          </w:tcPr>
          <w:p>
            <w:r>
              <w:rPr>
                <w:rFonts w:ascii="Meiryo UI" w:hAnsi="Meiryo UI"/>
                <w:sz w:val="18"/>
              </w:rPr>
              <w:t>¥5,720</w:t>
            </w:r>
          </w:p>
        </w:tc>
        <w:tc>
          <w:tcPr>
            <w:tcW w:type="dxa" w:w="1568"/>
          </w:tcPr>
          <w:p>
            <w:r>
              <w:rPr>
                <w:rFonts w:ascii="Meiryo UI" w:hAnsi="Meiryo UI"/>
                <w:sz w:val="18"/>
              </w:rPr>
              <w:t>¥6,150</w:t>
            </w:r>
          </w:p>
        </w:tc>
        <w:tc>
          <w:tcPr>
            <w:tcW w:type="dxa" w:w="1568"/>
          </w:tcPr>
          <w:p>
            <w:r>
              <w:rPr>
                <w:rFonts w:ascii="Meiryo UI" w:hAnsi="Meiryo UI"/>
                <w:sz w:val="18"/>
              </w:rPr>
              <w:t>¥6,680</w:t>
            </w:r>
          </w:p>
        </w:tc>
        <w:tc>
          <w:tcPr>
            <w:tcW w:type="dxa" w:w="1568"/>
          </w:tcPr>
          <w:p>
            <w:r>
              <w:rPr>
                <w:rFonts w:ascii="Meiryo UI" w:hAnsi="Meiryo UI"/>
                <w:sz w:val="18"/>
              </w:rPr>
              <w:t>¥7,350</w:t>
            </w:r>
          </w:p>
        </w:tc>
      </w:tr>
      <w:tr>
        <w:tc>
          <w:tcPr>
            <w:tcW w:type="dxa" w:w="1568"/>
            <w:shd w:val="clear" w:color="auto" w:fill="DDEBF7"/>
          </w:tcPr>
          <w:p>
            <w:r>
              <w:rPr>
                <w:rFonts w:ascii="Meiryo UI" w:hAnsi="Meiryo UI"/>
                <w:sz w:val="18"/>
              </w:rPr>
              <w:t>6.44%</w:t>
            </w:r>
          </w:p>
        </w:tc>
        <w:tc>
          <w:tcPr>
            <w:tcW w:type="dxa" w:w="1568"/>
            <w:shd w:val="clear" w:color="auto" w:fill="DDEBF7"/>
          </w:tcPr>
          <w:p>
            <w:r>
              <w:rPr>
                <w:rFonts w:ascii="Meiryo UI" w:hAnsi="Meiryo UI"/>
                <w:sz w:val="18"/>
              </w:rPr>
              <w:t>¥4,920</w:t>
            </w:r>
          </w:p>
        </w:tc>
        <w:tc>
          <w:tcPr>
            <w:tcW w:type="dxa" w:w="1568"/>
            <w:shd w:val="clear" w:color="auto" w:fill="DDEBF7"/>
          </w:tcPr>
          <w:p>
            <w:r>
              <w:rPr>
                <w:rFonts w:ascii="Meiryo UI" w:hAnsi="Meiryo UI"/>
                <w:sz w:val="18"/>
              </w:rPr>
              <w:t>¥5,220</w:t>
            </w:r>
          </w:p>
        </w:tc>
        <w:tc>
          <w:tcPr>
            <w:tcW w:type="dxa" w:w="1568"/>
            <w:shd w:val="clear" w:color="auto" w:fill="DDEBF7"/>
          </w:tcPr>
          <w:p>
            <w:r>
              <w:rPr>
                <w:rFonts w:ascii="Meiryo UI" w:hAnsi="Meiryo UI"/>
                <w:sz w:val="18"/>
              </w:rPr>
              <w:t>¥5,680</w:t>
            </w:r>
          </w:p>
        </w:tc>
        <w:tc>
          <w:tcPr>
            <w:tcW w:type="dxa" w:w="1568"/>
            <w:shd w:val="clear" w:color="auto" w:fill="DDEBF7"/>
          </w:tcPr>
          <w:p>
            <w:r>
              <w:rPr>
                <w:rFonts w:ascii="Meiryo UI" w:hAnsi="Meiryo UI"/>
                <w:sz w:val="18"/>
              </w:rPr>
              <w:t>¥6,130</w:t>
            </w:r>
          </w:p>
        </w:tc>
        <w:tc>
          <w:tcPr>
            <w:tcW w:type="dxa" w:w="1568"/>
            <w:shd w:val="clear" w:color="auto" w:fill="DDEBF7"/>
          </w:tcPr>
          <w:p>
            <w:r>
              <w:rPr>
                <w:rFonts w:ascii="Meiryo UI" w:hAnsi="Meiryo UI"/>
                <w:sz w:val="18"/>
              </w:rPr>
              <w:t>¥6,700</w:t>
            </w:r>
          </w:p>
        </w:tc>
      </w:tr>
      <w:tr>
        <w:tc>
          <w:tcPr>
            <w:tcW w:type="dxa" w:w="1568"/>
          </w:tcPr>
          <w:p>
            <w:r>
              <w:rPr>
                <w:rFonts w:ascii="Meiryo UI" w:hAnsi="Meiryo UI"/>
                <w:sz w:val="18"/>
              </w:rPr>
              <w:t>6.94%（基準）</w:t>
            </w:r>
          </w:p>
        </w:tc>
        <w:tc>
          <w:tcPr>
            <w:tcW w:type="dxa" w:w="1568"/>
          </w:tcPr>
          <w:p>
            <w:r>
              <w:rPr>
                <w:rFonts w:ascii="Meiryo UI" w:hAnsi="Meiryo UI"/>
                <w:sz w:val="18"/>
              </w:rPr>
              <w:t>¥4,520</w:t>
            </w:r>
          </w:p>
        </w:tc>
        <w:tc>
          <w:tcPr>
            <w:tcW w:type="dxa" w:w="1568"/>
          </w:tcPr>
          <w:p>
            <w:r>
              <w:rPr>
                <w:rFonts w:ascii="Meiryo UI" w:hAnsi="Meiryo UI"/>
                <w:sz w:val="18"/>
              </w:rPr>
              <w:t>¥4,870</w:t>
            </w:r>
          </w:p>
        </w:tc>
        <w:tc>
          <w:tcPr>
            <w:tcW w:type="dxa" w:w="1568"/>
          </w:tcPr>
          <w:p>
            <w:r>
              <w:rPr>
                <w:rFonts w:ascii="Meiryo UI" w:hAnsi="Meiryo UI"/>
                <w:sz w:val="18"/>
              </w:rPr>
              <w:t>¥5,245</w:t>
            </w:r>
          </w:p>
        </w:tc>
        <w:tc>
          <w:tcPr>
            <w:tcW w:type="dxa" w:w="1568"/>
          </w:tcPr>
          <w:p>
            <w:r>
              <w:rPr>
                <w:rFonts w:ascii="Meiryo UI" w:hAnsi="Meiryo UI"/>
                <w:sz w:val="18"/>
              </w:rPr>
              <w:t>¥5,680</w:t>
            </w:r>
          </w:p>
        </w:tc>
        <w:tc>
          <w:tcPr>
            <w:tcW w:type="dxa" w:w="1568"/>
          </w:tcPr>
          <w:p>
            <w:r>
              <w:rPr>
                <w:rFonts w:ascii="Meiryo UI" w:hAnsi="Meiryo UI"/>
                <w:sz w:val="18"/>
              </w:rPr>
              <w:t>¥6,200</w:t>
            </w:r>
          </w:p>
        </w:tc>
      </w:tr>
      <w:tr>
        <w:tc>
          <w:tcPr>
            <w:tcW w:type="dxa" w:w="1568"/>
            <w:shd w:val="clear" w:color="auto" w:fill="DDEBF7"/>
          </w:tcPr>
          <w:p>
            <w:r>
              <w:rPr>
                <w:rFonts w:ascii="Meiryo UI" w:hAnsi="Meiryo UI"/>
                <w:sz w:val="18"/>
              </w:rPr>
              <w:t>7.44%</w:t>
            </w:r>
          </w:p>
        </w:tc>
        <w:tc>
          <w:tcPr>
            <w:tcW w:type="dxa" w:w="1568"/>
            <w:shd w:val="clear" w:color="auto" w:fill="DDEBF7"/>
          </w:tcPr>
          <w:p>
            <w:r>
              <w:rPr>
                <w:rFonts w:ascii="Meiryo UI" w:hAnsi="Meiryo UI"/>
                <w:sz w:val="18"/>
              </w:rPr>
              <w:t>¥4,160</w:t>
            </w:r>
          </w:p>
        </w:tc>
        <w:tc>
          <w:tcPr>
            <w:tcW w:type="dxa" w:w="1568"/>
            <w:shd w:val="clear" w:color="auto" w:fill="DDEBF7"/>
          </w:tcPr>
          <w:p>
            <w:r>
              <w:rPr>
                <w:rFonts w:ascii="Meiryo UI" w:hAnsi="Meiryo UI"/>
                <w:sz w:val="18"/>
              </w:rPr>
              <w:t>¥4,470</w:t>
            </w:r>
          </w:p>
        </w:tc>
        <w:tc>
          <w:tcPr>
            <w:tcW w:type="dxa" w:w="1568"/>
            <w:shd w:val="clear" w:color="auto" w:fill="DDEBF7"/>
          </w:tcPr>
          <w:p>
            <w:r>
              <w:rPr>
                <w:rFonts w:ascii="Meiryo UI" w:hAnsi="Meiryo UI"/>
                <w:sz w:val="18"/>
              </w:rPr>
              <w:t>¥4,810</w:t>
            </w:r>
          </w:p>
        </w:tc>
        <w:tc>
          <w:tcPr>
            <w:tcW w:type="dxa" w:w="1568"/>
            <w:shd w:val="clear" w:color="auto" w:fill="DDEBF7"/>
          </w:tcPr>
          <w:p>
            <w:r>
              <w:rPr>
                <w:rFonts w:ascii="Meiryo UI" w:hAnsi="Meiryo UI"/>
                <w:sz w:val="18"/>
              </w:rPr>
              <w:t>¥5,200</w:t>
            </w:r>
          </w:p>
        </w:tc>
        <w:tc>
          <w:tcPr>
            <w:tcW w:type="dxa" w:w="1568"/>
            <w:shd w:val="clear" w:color="auto" w:fill="DDEBF7"/>
          </w:tcPr>
          <w:p>
            <w:r>
              <w:rPr>
                <w:rFonts w:ascii="Meiryo UI" w:hAnsi="Meiryo UI"/>
                <w:sz w:val="18"/>
              </w:rPr>
              <w:t>¥5,670</w:t>
            </w:r>
          </w:p>
        </w:tc>
      </w:tr>
      <w:tr>
        <w:tc>
          <w:tcPr>
            <w:tcW w:type="dxa" w:w="1568"/>
          </w:tcPr>
          <w:p>
            <w:r>
              <w:rPr>
                <w:rFonts w:ascii="Meiryo UI" w:hAnsi="Meiryo UI"/>
                <w:sz w:val="18"/>
              </w:rPr>
              <w:t>7.94%</w:t>
            </w:r>
          </w:p>
        </w:tc>
        <w:tc>
          <w:tcPr>
            <w:tcW w:type="dxa" w:w="1568"/>
          </w:tcPr>
          <w:p>
            <w:r>
              <w:rPr>
                <w:rFonts w:ascii="Meiryo UI" w:hAnsi="Meiryo UI"/>
                <w:sz w:val="18"/>
              </w:rPr>
              <w:t>¥3,840</w:t>
            </w:r>
          </w:p>
        </w:tc>
        <w:tc>
          <w:tcPr>
            <w:tcW w:type="dxa" w:w="1568"/>
          </w:tcPr>
          <w:p>
            <w:r>
              <w:rPr>
                <w:rFonts w:ascii="Meiryo UI" w:hAnsi="Meiryo UI"/>
                <w:sz w:val="18"/>
              </w:rPr>
              <w:t>¥4,100</w:t>
            </w:r>
          </w:p>
        </w:tc>
        <w:tc>
          <w:tcPr>
            <w:tcW w:type="dxa" w:w="1568"/>
          </w:tcPr>
          <w:p>
            <w:r>
              <w:rPr>
                <w:rFonts w:ascii="Meiryo UI" w:hAnsi="Meiryo UI"/>
                <w:sz w:val="18"/>
              </w:rPr>
              <w:t>¥4,430</w:t>
            </w:r>
          </w:p>
        </w:tc>
        <w:tc>
          <w:tcPr>
            <w:tcW w:type="dxa" w:w="1568"/>
          </w:tcPr>
          <w:p>
            <w:r>
              <w:rPr>
                <w:rFonts w:ascii="Meiryo UI" w:hAnsi="Meiryo UI"/>
                <w:sz w:val="18"/>
              </w:rPr>
              <w:t>¥4,780</w:t>
            </w:r>
          </w:p>
        </w:tc>
        <w:tc>
          <w:tcPr>
            <w:tcW w:type="dxa" w:w="1568"/>
          </w:tcPr>
          <w:p>
            <w:r>
              <w:rPr>
                <w:rFonts w:ascii="Meiryo UI" w:hAnsi="Meiryo UI"/>
                <w:sz w:val="18"/>
              </w:rPr>
              <w:t>¥5,190</w:t>
            </w:r>
          </w:p>
        </w:tc>
      </w:tr>
    </w:tbl>
    <w:p/>
    <w:p>
      <w:r>
        <w:rPr>
          <w:rFonts w:ascii="Meiryo UI" w:hAnsi="Meiryo UI"/>
          <w:sz w:val="20"/>
        </w:rPr>
        <w:t>&gt; 重要観察点：</w:t>
      </w:r>
    </w:p>
    <w:p>
      <w:r>
        <w:rPr>
          <w:rFonts w:ascii="Meiryo UI" w:hAnsi="Meiryo UI"/>
          <w:sz w:val="20"/>
        </w:rPr>
        <w:t>&gt; - WACC 7.94%（Rf+1%）でもg=2.5%なら理論株価¥4,430（現在値比+9.9%）→ 金利急騰局面でも最低限の割安感維持</w:t>
      </w:r>
    </w:p>
    <w:p>
      <w:r>
        <w:rPr>
          <w:rFonts w:ascii="Meiryo UI" w:hAnsi="Meiryo UI"/>
          <w:sz w:val="20"/>
        </w:rPr>
        <w:t>&gt; - WACC 7.44%（Rf+0.5%）× g=2.5%で¥4,810（+19.4%）→ 金利上昇リスクは吸収可能範囲</w:t>
      </w:r>
    </w:p>
    <w:p>
      <w:r>
        <w:rPr>
          <w:rFonts w:ascii="Meiryo UI" w:hAnsi="Meiryo UI"/>
          <w:sz w:val="20"/>
        </w:rPr>
        <w:t>&gt; - 損切りライン¥3,400を下回るのはWACC 9%超 × g=1.5%以下という極端なシナリオのみ</w:t>
      </w:r>
    </w:p>
    <w:p/>
    <w:p>
      <w:r>
        <w:t>──────────────────────────────────────────────────</w:t>
      </w:r>
    </w:p>
    <w:p/>
    <w:p>
      <w:pPr>
        <w:pStyle w:val="Heading2"/>
      </w:pPr>
      <w:r>
        <w:rPr>
          <w:rFonts w:ascii="Meiryo UI" w:hAnsi="Meiryo UI"/>
          <w:color w:val="2E74B5"/>
        </w:rPr>
        <w:t>付記：リスクファクター総括</w:t>
      </w:r>
    </w:p>
    <w:p/>
    <w:tbl>
      <w:tblPr>
        <w:tblStyle w:val="TableGrid"/>
        <w:tblW w:type="auto" w:w="0"/>
        <w:jc w:val="center"/>
        <w:tblLook w:firstColumn="1" w:firstRow="1" w:lastColumn="0" w:lastRow="0" w:noHBand="0" w:noVBand="1" w:val="04A0"/>
      </w:tblPr>
      <w:tblGrid>
        <w:gridCol w:w="2351"/>
        <w:gridCol w:w="2351"/>
        <w:gridCol w:w="2351"/>
        <w:gridCol w:w="2351"/>
      </w:tblGrid>
      <w:tr>
        <w:tc>
          <w:tcPr>
            <w:tcW w:type="dxa" w:w="2351"/>
            <w:shd w:val="clear" w:color="auto" w:fill="2E74B5"/>
          </w:tcPr>
          <w:p>
            <w:r>
              <w:rPr>
                <w:rFonts w:ascii="Meiryo UI" w:hAnsi="Meiryo UI"/>
                <w:b/>
                <w:color w:val="FFFFFF"/>
                <w:sz w:val="18"/>
              </w:rPr>
              <w:t>リスク</w:t>
            </w:r>
          </w:p>
        </w:tc>
        <w:tc>
          <w:tcPr>
            <w:tcW w:type="dxa" w:w="2351"/>
            <w:shd w:val="clear" w:color="auto" w:fill="2E74B5"/>
          </w:tcPr>
          <w:p>
            <w:r>
              <w:rPr>
                <w:rFonts w:ascii="Meiryo UI" w:hAnsi="Meiryo UI"/>
                <w:b/>
                <w:color w:val="FFFFFF"/>
                <w:sz w:val="18"/>
              </w:rPr>
              <w:t>深刻度</w:t>
            </w:r>
          </w:p>
        </w:tc>
        <w:tc>
          <w:tcPr>
            <w:tcW w:type="dxa" w:w="2351"/>
            <w:shd w:val="clear" w:color="auto" w:fill="2E74B5"/>
          </w:tcPr>
          <w:p>
            <w:r>
              <w:rPr>
                <w:rFonts w:ascii="Meiryo UI" w:hAnsi="Meiryo UI"/>
                <w:b/>
                <w:color w:val="FFFFFF"/>
                <w:sz w:val="18"/>
              </w:rPr>
              <w:t>発生確率</w:t>
            </w:r>
          </w:p>
        </w:tc>
        <w:tc>
          <w:tcPr>
            <w:tcW w:type="dxa" w:w="2351"/>
            <w:shd w:val="clear" w:color="auto" w:fill="2E74B5"/>
          </w:tcPr>
          <w:p>
            <w:r>
              <w:rPr>
                <w:rFonts w:ascii="Meiryo UI" w:hAnsi="Meiryo UI"/>
                <w:b/>
                <w:color w:val="FFFFFF"/>
                <w:sz w:val="18"/>
              </w:rPr>
              <w:t>対策</w:t>
            </w:r>
          </w:p>
        </w:tc>
      </w:tr>
      <w:tr>
        <w:tc>
          <w:tcPr>
            <w:tcW w:type="dxa" w:w="2351"/>
          </w:tcPr>
          <w:p>
            <w:r>
              <w:rPr>
                <w:rFonts w:ascii="Meiryo UI" w:hAnsi="Meiryo UI"/>
                <w:sz w:val="18"/>
              </w:rPr>
              <w:t>ナフサ急騰（WTI&gt;$120）</w:t>
            </w:r>
          </w:p>
        </w:tc>
        <w:tc>
          <w:tcPr>
            <w:tcW w:type="dxa" w:w="2351"/>
          </w:tcPr>
          <w:p>
            <w:r>
              <w:rPr>
                <w:rFonts w:ascii="Meiryo UI" w:hAnsi="Meiryo UI"/>
                <w:sz w:val="18"/>
              </w:rPr>
              <w:t>★★★★☆</w:t>
            </w:r>
          </w:p>
        </w:tc>
        <w:tc>
          <w:tcPr>
            <w:tcW w:type="dxa" w:w="2351"/>
          </w:tcPr>
          <w:p>
            <w:r>
              <w:rPr>
                <w:rFonts w:ascii="Meiryo UI" w:hAnsi="Meiryo UI"/>
                <w:sz w:val="18"/>
              </w:rPr>
              <w:t>25%</w:t>
            </w:r>
          </w:p>
        </w:tc>
        <w:tc>
          <w:tcPr>
            <w:tcW w:type="dxa" w:w="2351"/>
          </w:tcPr>
          <w:p>
            <w:r>
              <w:rPr>
                <w:rFonts w:ascii="Meiryo UI" w:hAnsi="Meiryo UI"/>
                <w:sz w:val="18"/>
              </w:rPr>
              <w:t>損切り¥3,400厳守</w:t>
            </w:r>
          </w:p>
        </w:tc>
      </w:tr>
      <w:tr>
        <w:tc>
          <w:tcPr>
            <w:tcW w:type="dxa" w:w="2351"/>
            <w:shd w:val="clear" w:color="auto" w:fill="DDEBF7"/>
          </w:tcPr>
          <w:p>
            <w:r>
              <w:rPr>
                <w:rFonts w:ascii="Meiryo UI" w:hAnsi="Meiryo UI"/>
                <w:sz w:val="18"/>
              </w:rPr>
              <w:t>電子材料需要失速</w:t>
            </w:r>
          </w:p>
        </w:tc>
        <w:tc>
          <w:tcPr>
            <w:tcW w:type="dxa" w:w="2351"/>
            <w:shd w:val="clear" w:color="auto" w:fill="DDEBF7"/>
          </w:tcPr>
          <w:p>
            <w:r>
              <w:rPr>
                <w:rFonts w:ascii="Meiryo UI" w:hAnsi="Meiryo UI"/>
                <w:sz w:val="18"/>
              </w:rPr>
              <w:t>★★★★★</w:t>
            </w:r>
          </w:p>
        </w:tc>
        <w:tc>
          <w:tcPr>
            <w:tcW w:type="dxa" w:w="2351"/>
            <w:shd w:val="clear" w:color="auto" w:fill="DDEBF7"/>
          </w:tcPr>
          <w:p>
            <w:r>
              <w:rPr>
                <w:rFonts w:ascii="Meiryo UI" w:hAnsi="Meiryo UI"/>
                <w:sz w:val="18"/>
              </w:rPr>
              <w:t>15%</w:t>
            </w:r>
          </w:p>
        </w:tc>
        <w:tc>
          <w:tcPr>
            <w:tcW w:type="dxa" w:w="2351"/>
            <w:shd w:val="clear" w:color="auto" w:fill="DDEBF7"/>
          </w:tcPr>
          <w:p>
            <w:r>
              <w:rPr>
                <w:rFonts w:ascii="Meiryo UI" w:hAnsi="Meiryo UI"/>
                <w:sz w:val="18"/>
              </w:rPr>
              <w:t>2Q進捗でモニタリング</w:t>
            </w:r>
          </w:p>
        </w:tc>
      </w:tr>
      <w:tr>
        <w:tc>
          <w:tcPr>
            <w:tcW w:type="dxa" w:w="2351"/>
          </w:tcPr>
          <w:p>
            <w:r>
              <w:rPr>
                <w:rFonts w:ascii="Meiryo UI" w:hAnsi="Meiryo UI"/>
                <w:sz w:val="18"/>
              </w:rPr>
              <w:t>補助金剥落による純利益急減</w:t>
            </w:r>
          </w:p>
        </w:tc>
        <w:tc>
          <w:tcPr>
            <w:tcW w:type="dxa" w:w="2351"/>
          </w:tcPr>
          <w:p>
            <w:r>
              <w:rPr>
                <w:rFonts w:ascii="Meiryo UI" w:hAnsi="Meiryo UI"/>
                <w:sz w:val="18"/>
              </w:rPr>
              <w:t>★★★☆☆</w:t>
            </w:r>
          </w:p>
        </w:tc>
        <w:tc>
          <w:tcPr>
            <w:tcW w:type="dxa" w:w="2351"/>
          </w:tcPr>
          <w:p>
            <w:r>
              <w:rPr>
                <w:rFonts w:ascii="Meiryo UI" w:hAnsi="Meiryo UI"/>
                <w:sz w:val="18"/>
              </w:rPr>
              <w:t>100%（既知・織込み済み）</w:t>
            </w:r>
          </w:p>
        </w:tc>
        <w:tc>
          <w:tcPr>
            <w:tcW w:type="dxa" w:w="2351"/>
          </w:tcPr>
          <w:p>
            <w:r>
              <w:rPr>
                <w:rFonts w:ascii="Meiryo UI" w:hAnsi="Meiryo UI"/>
                <w:sz w:val="18"/>
              </w:rPr>
              <w:t>すでに市場折込み済み</w:t>
            </w:r>
          </w:p>
        </w:tc>
      </w:tr>
      <w:tr>
        <w:tc>
          <w:tcPr>
            <w:tcW w:type="dxa" w:w="2351"/>
            <w:shd w:val="clear" w:color="auto" w:fill="DDEBF7"/>
          </w:tcPr>
          <w:p>
            <w:r>
              <w:rPr>
                <w:rFonts w:ascii="Meiryo UI" w:hAnsi="Meiryo UI"/>
                <w:sz w:val="18"/>
              </w:rPr>
              <w:t>日銀追加利上げ（WACC上昇）</w:t>
            </w:r>
          </w:p>
        </w:tc>
        <w:tc>
          <w:tcPr>
            <w:tcW w:type="dxa" w:w="2351"/>
            <w:shd w:val="clear" w:color="auto" w:fill="DDEBF7"/>
          </w:tcPr>
          <w:p>
            <w:r>
              <w:rPr>
                <w:rFonts w:ascii="Meiryo UI" w:hAnsi="Meiryo UI"/>
                <w:sz w:val="18"/>
              </w:rPr>
              <w:t>★★★☆☆</w:t>
            </w:r>
          </w:p>
        </w:tc>
        <w:tc>
          <w:tcPr>
            <w:tcW w:type="dxa" w:w="2351"/>
            <w:shd w:val="clear" w:color="auto" w:fill="DDEBF7"/>
          </w:tcPr>
          <w:p>
            <w:r>
              <w:rPr>
                <w:rFonts w:ascii="Meiryo UI" w:hAnsi="Meiryo UI"/>
                <w:sz w:val="18"/>
              </w:rPr>
              <w:t>30%</w:t>
            </w:r>
          </w:p>
        </w:tc>
        <w:tc>
          <w:tcPr>
            <w:tcW w:type="dxa" w:w="2351"/>
            <w:shd w:val="clear" w:color="auto" w:fill="DDEBF7"/>
          </w:tcPr>
          <w:p>
            <w:r>
              <w:rPr>
                <w:rFonts w:ascii="Meiryo UI" w:hAnsi="Meiryo UI"/>
                <w:sz w:val="18"/>
              </w:rPr>
              <w:t>感応度テーブル確認済。¥4,430まで低下</w:t>
            </w:r>
          </w:p>
        </w:tc>
      </w:tr>
      <w:tr>
        <w:tc>
          <w:tcPr>
            <w:tcW w:type="dxa" w:w="2351"/>
          </w:tcPr>
          <w:p>
            <w:r>
              <w:rPr>
                <w:rFonts w:ascii="Meiryo UI" w:hAnsi="Meiryo UI"/>
                <w:sz w:val="18"/>
              </w:rPr>
              <w:t>中国需要低迷（化学品輸出）</w:t>
            </w:r>
          </w:p>
        </w:tc>
        <w:tc>
          <w:tcPr>
            <w:tcW w:type="dxa" w:w="2351"/>
          </w:tcPr>
          <w:p>
            <w:r>
              <w:rPr>
                <w:rFonts w:ascii="Meiryo UI" w:hAnsi="Meiryo UI"/>
                <w:sz w:val="18"/>
              </w:rPr>
              <w:t>★★☆☆☆</w:t>
            </w:r>
          </w:p>
        </w:tc>
        <w:tc>
          <w:tcPr>
            <w:tcW w:type="dxa" w:w="2351"/>
          </w:tcPr>
          <w:p>
            <w:r>
              <w:rPr>
                <w:rFonts w:ascii="Meiryo UI" w:hAnsi="Meiryo UI"/>
                <w:sz w:val="18"/>
              </w:rPr>
              <w:t>35%</w:t>
            </w:r>
          </w:p>
        </w:tc>
        <w:tc>
          <w:tcPr>
            <w:tcW w:type="dxa" w:w="2351"/>
          </w:tcPr>
          <w:p>
            <w:r>
              <w:rPr>
                <w:rFonts w:ascii="Meiryo UI" w:hAnsi="Meiryo UI"/>
                <w:sz w:val="18"/>
              </w:rPr>
              <w:t>化学品セグメントは既に弱い</w:t>
            </w:r>
          </w:p>
        </w:tc>
      </w:tr>
    </w:tbl>
    <w:p/>
    <w:p>
      <w:r>
        <w:t>──────────────────────────────────────────────────</w:t>
      </w:r>
    </w:p>
    <w:p/>
    <w:p>
      <w:r>
        <w:rPr>
          <w:rFonts w:ascii="Meiryo UI" w:hAnsi="Meiryo UI"/>
          <w:sz w:val="20"/>
        </w:rPr>
        <w:t>&gt; 免責事項：本レポートは竹村トレードカンパニー内部資料であり、投資勧誘を目的としない。財務データはYahoo Finance・Bloomberg・公式IR（ooc.co.jp/ir/）の公開情報に基づく。株価・財務指標は2026年4月13日18:39 JST時点のリアルタイム取得値を使用。将来予測は不確実性を伴い、実際の結果と乖離する可能性がある。投資判断は最終的に各自の責任において行うこと。</w:t>
      </w:r>
    </w:p>
    <w:p/>
    <w:p>
      <w:r>
        <w:t>──────────────────────────────────────────────────</w:t>
      </w:r>
    </w:p>
    <w:p>
      <w:r>
        <w:rPr>
          <w:rFonts w:ascii="Meiryo UI" w:hAnsi="Meiryo UI"/>
          <w:sz w:val="20"/>
        </w:rPr>
        <w:t>深井（竹村トレードカンパニー・アナリスト）— 2026.04.13 18:39 JST</w:t>
      </w:r>
    </w:p>
    <w:p/>
    <w:p>
      <w:r>
        <w:t>──────────────────────────────────────────────────</w:t>
      </w:r>
    </w:p>
    <w:p/>
    <w:p>
      <w:pPr>
        <w:pStyle w:val="Heading2"/>
      </w:pPr>
      <w:r>
        <w:rPr>
          <w:rFonts w:ascii="Meiryo UI" w:hAnsi="Meiryo UI"/>
          <w:color w:val="2E74B5"/>
        </w:rPr>
        <w:t>金利エビデンス（レポート末尾必須記載）</w:t>
      </w:r>
    </w:p>
    <w:p/>
    <w:tbl>
      <w:tblPr>
        <w:tblStyle w:val="TableGrid"/>
        <w:tblW w:type="auto" w:w="0"/>
        <w:jc w:val="center"/>
        <w:tblLook w:firstColumn="1" w:firstRow="1" w:lastColumn="0" w:lastRow="0" w:noHBand="0" w:noVBand="1" w:val="04A0"/>
      </w:tblPr>
      <w:tblGrid>
        <w:gridCol w:w="4703"/>
        <w:gridCol w:w="4703"/>
      </w:tblGrid>
      <w:tr>
        <w:tc>
          <w:tcPr>
            <w:tcW w:type="dxa" w:w="4703"/>
            <w:shd w:val="clear" w:color="auto" w:fill="2E74B5"/>
          </w:tcPr>
          <w:p>
            <w:r>
              <w:rPr>
                <w:rFonts w:ascii="Meiryo UI" w:hAnsi="Meiryo UI"/>
                <w:b/>
                <w:color w:val="FFFFFF"/>
                <w:sz w:val="18"/>
              </w:rPr>
              <w:t>項目</w:t>
            </w:r>
          </w:p>
        </w:tc>
        <w:tc>
          <w:tcPr>
            <w:tcW w:type="dxa" w:w="4703"/>
            <w:shd w:val="clear" w:color="auto" w:fill="2E74B5"/>
          </w:tcPr>
          <w:p>
            <w:r>
              <w:rPr>
                <w:rFonts w:ascii="Meiryo UI" w:hAnsi="Meiryo UI"/>
                <w:b/>
                <w:color w:val="FFFFFF"/>
                <w:sz w:val="18"/>
              </w:rPr>
              <w:t>値</w:t>
            </w:r>
          </w:p>
        </w:tc>
      </w:tr>
      <w:tr>
        <w:tc>
          <w:tcPr>
            <w:tcW w:type="dxa" w:w="4703"/>
          </w:tcPr>
          <w:p>
            <w:r>
              <w:rPr>
                <w:rFonts w:ascii="Meiryo UI" w:hAnsi="Meiryo UI"/>
                <w:sz w:val="18"/>
              </w:rPr>
              <w:t>リスクフリーレート（Rf）</w:t>
            </w:r>
          </w:p>
        </w:tc>
        <w:tc>
          <w:tcPr>
            <w:tcW w:type="dxa" w:w="4703"/>
          </w:tcPr>
          <w:p>
            <w:r>
              <w:rPr>
                <w:rFonts w:ascii="Meiryo UI" w:hAnsi="Meiryo UI"/>
                <w:sz w:val="18"/>
              </w:rPr>
              <w:t>2.439%</w:t>
            </w:r>
          </w:p>
        </w:tc>
      </w:tr>
      <w:tr>
        <w:tc>
          <w:tcPr>
            <w:tcW w:type="dxa" w:w="4703"/>
            <w:shd w:val="clear" w:color="auto" w:fill="DDEBF7"/>
          </w:tcPr>
          <w:p>
            <w:r>
              <w:rPr>
                <w:rFonts w:ascii="Meiryo UI" w:hAnsi="Meiryo UI"/>
                <w:sz w:val="18"/>
              </w:rPr>
              <w:t>参照指標</w:t>
            </w:r>
          </w:p>
        </w:tc>
        <w:tc>
          <w:tcPr>
            <w:tcW w:type="dxa" w:w="4703"/>
            <w:shd w:val="clear" w:color="auto" w:fill="DDEBF7"/>
          </w:tcPr>
          <w:p>
            <w:r>
              <w:rPr>
                <w:rFonts w:ascii="Meiryo UI" w:hAnsi="Meiryo UI"/>
                <w:sz w:val="18"/>
              </w:rPr>
              <w:t>日本10年国債（JGB10Y）2.439%</w:t>
            </w:r>
          </w:p>
        </w:tc>
      </w:tr>
      <w:tr>
        <w:tc>
          <w:tcPr>
            <w:tcW w:type="dxa" w:w="4703"/>
          </w:tcPr>
          <w:p>
            <w:r>
              <w:rPr>
                <w:rFonts w:ascii="Meiryo UI" w:hAnsi="Meiryo UI"/>
                <w:sz w:val="18"/>
              </w:rPr>
              <w:t>データ取得日時</w:t>
            </w:r>
          </w:p>
        </w:tc>
        <w:tc>
          <w:tcPr>
            <w:tcW w:type="dxa" w:w="4703"/>
          </w:tcPr>
          <w:p>
            <w:r>
              <w:rPr>
                <w:rFonts w:ascii="Meiryo UI" w:hAnsi="Meiryo UI"/>
                <w:sz w:val="18"/>
              </w:rPr>
              <w:t>2026-04-13 18:39 JST（財務省日次 R8.4.10）</w:t>
            </w:r>
          </w:p>
        </w:tc>
      </w:tr>
      <w:tr>
        <w:tc>
          <w:tcPr>
            <w:tcW w:type="dxa" w:w="4703"/>
            <w:shd w:val="clear" w:color="auto" w:fill="DDEBF7"/>
          </w:tcPr>
          <w:p>
            <w:r>
              <w:rPr>
                <w:rFonts w:ascii="Meiryo UI" w:hAnsi="Meiryo UI"/>
                <w:sz w:val="18"/>
              </w:rPr>
              <w:t>参照元URL</w:t>
            </w:r>
          </w:p>
        </w:tc>
        <w:tc>
          <w:tcPr>
            <w:tcW w:type="dxa" w:w="4703"/>
            <w:shd w:val="clear" w:color="auto" w:fill="DDEBF7"/>
          </w:tcPr>
          <w:p>
            <w:r>
              <w:rPr>
                <w:rFonts w:ascii="Meiryo UI" w:hAnsi="Meiryo UI"/>
                <w:sz w:val="18"/>
              </w:rPr>
              <w:t>https://jp.investing.com/rates-bonds/japan-10-year-bond-yield-streaming-chart</w:t>
            </w:r>
          </w:p>
        </w:tc>
      </w:tr>
    </w:tbl>
    <w:p/>
    <w:p>
      <w:r>
        <w:rPr>
          <w:rFonts w:ascii="Meiryo UI" w:hAnsi="Meiryo UI"/>
          <w:sz w:val="20"/>
        </w:rPr>
        <w:t>&gt; 注記: 上記Rfは分析実行時に自動取得した市場実勢値です。金利変動時は感応度分析（セクション9）を参照してください。</w:t>
      </w:r>
    </w:p>
    <w:p/>
    <w:p>
      <w:r>
        <w:t>──────────────────────────────────────────────────</w:t>
      </w:r>
    </w:p>
    <w:p/>
    <w:p>
      <w:pPr>
        <w:pStyle w:val="Heading2"/>
      </w:pPr>
      <w:r>
        <w:rPr>
          <w:rFonts w:ascii="Meiryo UI" w:hAnsi="Meiryo UI"/>
          <w:color w:val="2E74B5"/>
        </w:rPr>
        <w:t>📢 全社共有（深井 → 浅井・不労・金田・豆田）</w:t>
      </w:r>
    </w:p>
    <w:p/>
    <w:p>
      <w:r>
        <w:rPr>
          <w:rFonts w:ascii="Meiryo UI" w:hAnsi="Meiryo UI"/>
          <w:sz w:val="20"/>
        </w:rPr>
        <w:t>[報告] 深井 が 4187_大阪有機化学工業_BUY_DeepResearch_20260413.md を出力しました。</w:t>
      </w:r>
    </w:p>
    <w:p>
      <w:r>
        <w:rPr>
          <w:rFonts w:ascii="Meiryo UI" w:hAnsi="Meiryo UI"/>
          <w:sz w:val="20"/>
        </w:rPr>
        <w:t>浅井スコア +82 の銘柄 [4187]大阪有機化学工業 についてDeepResearch完了。</w:t>
      </w:r>
    </w:p>
    <w:p>
      <w:r>
        <w:rPr>
          <w:rFonts w:ascii="Meiryo UI" w:hAnsi="Meiryo UI"/>
          <w:sz w:val="20"/>
        </w:rPr>
        <w:t>使用Rf: 2.439%（取得: 2026-04-13 18:39 JST（財務省日次 R8.4.10））</w:t>
      </w:r>
    </w:p>
    <w:p/>
    <w:p>
      <w:r>
        <w:rPr>
          <w:rFonts w:ascii="Meiryo UI" w:hAnsi="Meiryo UI"/>
          <w:sz w:val="20"/>
        </w:rPr>
        <w:t>_投資判断は社長の最終決裁に基づきます。_</w:t>
      </w:r>
    </w:p>
    <w:p/>
    <w:sectPr w:rsidR="00FC693F" w:rsidRPr="0006063C" w:rsidSect="00034616">
      <w:pgSz w:w="12240" w:h="15840"/>
      <w:pgMar w:top="1134" w:right="1417" w:bottom="1134" w:left="1417"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