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4187 大阪有機化学工業 Deep Research レポート</w:t>
      </w:r>
    </w:p>
    <w:p/>
    <w:p/>
    <w:p>
      <w:pPr>
        <w:jc w:val="center"/>
      </w:pPr>
      <w:r>
        <w:rPr>
          <w:rFonts w:ascii="Meiryo UI" w:hAnsi="Meiryo UI"/>
          <w:sz w:val="24"/>
        </w:rPr>
        <w:t>アナリスト：深井</w:t>
      </w:r>
    </w:p>
    <w:p>
      <w:pPr>
        <w:jc w:val="center"/>
      </w:pPr>
      <w:r>
        <w:rPr>
          <w:rFonts w:ascii="Meiryo UI" w:hAnsi="Meiryo UI"/>
          <w:sz w:val="24"/>
        </w:rPr>
        <w:t>分析日：2026年04月16日</w:t>
      </w:r>
    </w:p>
    <w:p>
      <w:r>
        <w:br w:type="page"/>
      </w:r>
    </w:p>
    <w:p>
      <w:pPr>
        <w:pStyle w:val="Heading1"/>
      </w:pPr>
      <w:r>
        <w:rPr>
          <w:rFonts w:ascii="Meiryo UI" w:hAnsi="Meiryo UI"/>
          <w:color w:val="1F3864"/>
        </w:rPr>
        <w:t>4187 大阪有機化学工業 Deep Research レポート</w:t>
      </w:r>
    </w:p>
    <w:p>
      <w:r>
        <w:rPr>
          <w:rFonts w:ascii="Meiryo UI" w:hAnsi="Meiryo UI"/>
          <w:sz w:val="20"/>
        </w:rPr>
        <w:t>竹村トレードカンパニー 株式アナリスト 深井</w:t>
      </w:r>
    </w:p>
    <w:p>
      <w:r>
        <w:rPr>
          <w:rFonts w:ascii="Meiryo UI" w:hAnsi="Meiryo UI"/>
          <w:sz w:val="20"/>
        </w:rPr>
        <w:t>作成日: 2026年4月16日</w:t>
      </w:r>
    </w:p>
    <w:p/>
    <w:p>
      <w:r>
        <w:t>──────────────────────────────────────────────────</w:t>
      </w:r>
    </w:p>
    <w:p/>
    <w:p>
      <w:pPr>
        <w:pStyle w:val="Heading2"/>
      </w:pPr>
      <w:r>
        <w:rPr>
          <w:rFonts w:ascii="Meiryo UI" w:hAnsi="Meiryo UI"/>
          <w:color w:val="2E74B5"/>
        </w:rPr>
        <w:t>冒頭 10秒サマリー（結論ファースト）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BUY（条件付き）— 押し目¥3,800〜¥3,900を待って買い</w:t>
            </w:r>
          </w:p>
        </w:tc>
      </w:tr>
      <w:tr>
        <w:tc>
          <w:tcPr>
            <w:tcW w:type="dxa" w:w="4703"/>
            <w:shd w:val="clear" w:color="auto" w:fill="DDEBF7"/>
          </w:tcPr>
          <w:p>
            <w:r>
              <w:rPr>
                <w:rFonts w:ascii="Meiryo UI" w:hAnsi="Meiryo UI"/>
                <w:sz w:val="18"/>
              </w:rPr>
              <w:t>ターゲットプライス（TP）</w:t>
            </w:r>
          </w:p>
        </w:tc>
        <w:tc>
          <w:tcPr>
            <w:tcW w:type="dxa" w:w="4703"/>
            <w:shd w:val="clear" w:color="auto" w:fill="DDEBF7"/>
          </w:tcPr>
          <w:p>
            <w:r>
              <w:rPr>
                <w:rFonts w:ascii="Meiryo UI" w:hAnsi="Meiryo UI"/>
                <w:sz w:val="18"/>
              </w:rPr>
              <w:t>¥5,200（現値比+20.9%）</w:t>
            </w:r>
          </w:p>
        </w:tc>
      </w:tr>
      <w:tr>
        <w:tc>
          <w:tcPr>
            <w:tcW w:type="dxa" w:w="4703"/>
          </w:tcPr>
          <w:p>
            <w:r>
              <w:rPr>
                <w:rFonts w:ascii="Meiryo UI" w:hAnsi="Meiryo UI"/>
                <w:sz w:val="18"/>
              </w:rPr>
              <w:t>安全域</w:t>
            </w:r>
          </w:p>
        </w:tc>
        <w:tc>
          <w:tcPr>
            <w:tcW w:type="dxa" w:w="4703"/>
          </w:tcPr>
          <w:p>
            <w:r>
              <w:rPr>
                <w:rFonts w:ascii="Meiryo UI" w:hAnsi="Meiryo UI"/>
                <w:sz w:val="18"/>
              </w:rPr>
              <w:t>現値¥4,295でTP比▲17.3%の上値余地。ただしMA25乖離+11.8%・RSI68.8で過熱感あり</w:t>
            </w:r>
          </w:p>
        </w:tc>
      </w:tr>
      <w:tr>
        <w:tc>
          <w:tcPr>
            <w:tcW w:type="dxa" w:w="4703"/>
            <w:shd w:val="clear" w:color="auto" w:fill="DDEBF7"/>
          </w:tcPr>
          <w:p>
            <w:r>
              <w:rPr>
                <w:rFonts w:ascii="Meiryo UI" w:hAnsi="Meiryo UI"/>
                <w:sz w:val="18"/>
              </w:rPr>
              <w:t>1Q実績</w:t>
            </w:r>
          </w:p>
        </w:tc>
        <w:tc>
          <w:tcPr>
            <w:tcW w:type="dxa" w:w="4703"/>
            <w:shd w:val="clear" w:color="auto" w:fill="DDEBF7"/>
          </w:tcPr>
          <w:p>
            <w:r>
              <w:rPr>
                <w:rFonts w:ascii="Meiryo UI" w:hAnsi="Meiryo UI"/>
                <w:sz w:val="18"/>
              </w:rPr>
              <w:t>26.11期1Q OP¥18.3億（前年比+34%・いちよし予想を+18%上振れ）、電子材料+85%が牽引</w:t>
            </w:r>
          </w:p>
        </w:tc>
      </w:tr>
    </w:tbl>
    <w:p/>
    <w:p>
      <w:pPr>
        <w:pStyle w:val="Heading3"/>
      </w:pPr>
      <w:r>
        <w:rPr>
          <w:rFonts w:ascii="Meiryo UI" w:hAnsi="Meiryo UI"/>
          <w:color w:val="2E74B5"/>
        </w:rPr>
        <w:t>3つの投資テーゼ</w:t>
      </w:r>
    </w:p>
    <w:p/>
    <w:p>
      <w:pPr>
        <w:pStyle w:val="ListNumber"/>
      </w:pPr>
      <w:r>
        <w:rPr>
          <w:rFonts w:ascii="Meiryo UI" w:hAnsi="Meiryo UI"/>
          <w:sz w:val="20"/>
        </w:rPr>
        <w:t>AI/DC需要爆発 → ArFモノマー世界シェア6〜7割の川上寡占: 最先端HBM・ロジック製造でArF液浸露光は不可欠。大阪有機化学はそのコアモノマーで圧倒的シェアを持つ価格決定力保有企業</w:t>
      </w:r>
    </w:p>
    <w:p>
      <w:pPr>
        <w:pStyle w:val="ListNumber"/>
      </w:pPr>
      <w:r>
        <w:rPr>
          <w:rFonts w:ascii="Meiryo UI" w:hAnsi="Meiryo UI"/>
          <w:sz w:val="20"/>
        </w:rPr>
        <w:t>EUVモノマー量産移行で2028年以降の第二の成長エンジン点火: TSMC N2/Intel 18Aが2025〜2026年から量産開始。大阪有機化学はEUVレジスト用モノマーを既に販売開始し、量産対応品の開発を加速中</w:t>
      </w:r>
    </w:p>
    <w:p>
      <w:pPr>
        <w:pStyle w:val="ListNumber"/>
      </w:pPr>
      <w:r>
        <w:rPr>
          <w:rFonts w:ascii="Meiryo UI" w:hAnsi="Meiryo UI"/>
          <w:sz w:val="20"/>
        </w:rPr>
        <w:t>PER12.8xは割安だが「本物の安さ」か棚卸再評価の一時効果か: 一時要因（棚卸再評価）を除いた実力EPS推定で割安度を検証→それでも同業対比2〜3割ディスカウントが残り、正当化される</w:t>
      </w:r>
    </w:p>
    <w:p/>
    <w:p>
      <w:pPr>
        <w:pStyle w:val="Heading3"/>
      </w:pPr>
      <w:r>
        <w:rPr>
          <w:rFonts w:ascii="Meiryo UI" w:hAnsi="Meiryo UI"/>
          <w:color w:val="2E74B5"/>
        </w:rPr>
        <w:t>最大リスク</w:t>
      </w:r>
    </w:p>
    <w:p>
      <w:r>
        <w:rPr>
          <w:rFonts w:ascii="Meiryo UI" w:hAnsi="Meiryo UI"/>
          <w:sz w:val="20"/>
        </w:rPr>
        <w:t>2Q（3〜5月）の見た目OP大幅減速: 棚卸再評価メリット（推定¥2〜3億）が消滅すれば2Q単体OPは¥12〜14億と1Q比▲25〜35%の下ブレ感。市場の失望売りがリスク。本質（実力）は堅固でも、見た目の数字がトリガーとなりやすい点に注意</w:t>
      </w:r>
    </w:p>
    <w:p/>
    <w:p>
      <w:pPr>
        <w:pStyle w:val="Heading3"/>
      </w:pPr>
      <w:r>
        <w:rPr>
          <w:rFonts w:ascii="Meiryo UI" w:hAnsi="Meiryo UI"/>
          <w:color w:val="2E74B5"/>
        </w:rPr>
        <w:t>推奨アクション</w:t>
      </w:r>
    </w:p>
    <w:p>
      <w:r>
        <w:rPr>
          <w:rFonts w:ascii="Meiryo UI" w:hAnsi="Meiryo UI"/>
          <w:sz w:val="20"/>
        </w:rPr>
        <w:t>現値¥4,295でのフルサイズ参入は非推奨。MA25（¥3,843）〜¥3,900圏への押し目を待ち、RSI50〜55に戻ったタイミングで買い建て。 押し目が来ない場合の妥協ライン：¥4,100以下での分割エントリー（1/3サイズ）。ストップは¥3,500（-18.5%）に設定。</w:t>
      </w:r>
    </w:p>
    <w:p/>
    <w:p>
      <w:r>
        <w:t>──────────────────────────────────────────────────</w:t>
      </w:r>
    </w:p>
    <w:p/>
    <w:p>
      <w:pPr>
        <w:pStyle w:val="Heading2"/>
      </w:pPr>
      <w:r>
        <w:rPr>
          <w:rFonts w:ascii="Meiryo UI" w:hAnsi="Meiryo UI"/>
          <w:color w:val="2E74B5"/>
        </w:rPr>
        <w:t>IRページ・コンタクト先（自律偵察）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情報</w:t>
            </w:r>
          </w:p>
        </w:tc>
      </w:tr>
      <w:tr>
        <w:tc>
          <w:tcPr>
            <w:tcW w:type="dxa" w:w="4703"/>
          </w:tcPr>
          <w:p>
            <w:r>
              <w:rPr>
                <w:rFonts w:ascii="Meiryo UI" w:hAnsi="Meiryo UI"/>
                <w:sz w:val="18"/>
              </w:rPr>
              <w:t>IR公式サイト</w:t>
            </w:r>
          </w:p>
        </w:tc>
        <w:tc>
          <w:tcPr>
            <w:tcW w:type="dxa" w:w="4703"/>
          </w:tcPr>
          <w:p>
            <w:r>
              <w:rPr>
                <w:rFonts w:ascii="Meiryo UI" w:hAnsi="Meiryo UI"/>
                <w:sz w:val="18"/>
              </w:rPr>
              <w:t>https://www.ooc.co.jp/ir/</w:t>
            </w:r>
          </w:p>
        </w:tc>
      </w:tr>
      <w:tr>
        <w:tc>
          <w:tcPr>
            <w:tcW w:type="dxa" w:w="4703"/>
            <w:shd w:val="clear" w:color="auto" w:fill="DDEBF7"/>
          </w:tcPr>
          <w:p>
            <w:r>
              <w:rPr>
                <w:rFonts w:ascii="Meiryo UI" w:hAnsi="Meiryo UI"/>
                <w:sz w:val="18"/>
              </w:rPr>
              <w:t>決算短信・IR資料室</w:t>
            </w:r>
          </w:p>
        </w:tc>
        <w:tc>
          <w:tcPr>
            <w:tcW w:type="dxa" w:w="4703"/>
            <w:shd w:val="clear" w:color="auto" w:fill="DDEBF7"/>
          </w:tcPr>
          <w:p>
            <w:r>
              <w:rPr>
                <w:rFonts w:ascii="Meiryo UI" w:hAnsi="Meiryo UI"/>
                <w:sz w:val="18"/>
              </w:rPr>
              <w:t>https://www.ooc.co.jp/ir/material/results/</w:t>
            </w:r>
          </w:p>
        </w:tc>
      </w:tr>
      <w:tr>
        <w:tc>
          <w:tcPr>
            <w:tcW w:type="dxa" w:w="4703"/>
          </w:tcPr>
          <w:p>
            <w:r>
              <w:rPr>
                <w:rFonts w:ascii="Meiryo UI" w:hAnsi="Meiryo UI"/>
                <w:sz w:val="18"/>
              </w:rPr>
              <w:t>IRカレンダー</w:t>
            </w:r>
          </w:p>
        </w:tc>
        <w:tc>
          <w:tcPr>
            <w:tcW w:type="dxa" w:w="4703"/>
          </w:tcPr>
          <w:p>
            <w:r>
              <w:rPr>
                <w:rFonts w:ascii="Meiryo UI" w:hAnsi="Meiryo UI"/>
                <w:sz w:val="18"/>
              </w:rPr>
              <w:t>https://www.ooc.co.jp/ir/calendar/</w:t>
            </w:r>
          </w:p>
        </w:tc>
      </w:tr>
      <w:tr>
        <w:tc>
          <w:tcPr>
            <w:tcW w:type="dxa" w:w="4703"/>
            <w:shd w:val="clear" w:color="auto" w:fill="DDEBF7"/>
          </w:tcPr>
          <w:p>
            <w:r>
              <w:rPr>
                <w:rFonts w:ascii="Meiryo UI" w:hAnsi="Meiryo UI"/>
                <w:sz w:val="18"/>
              </w:rPr>
              <w:t>IR・広報担当 Tel</w:t>
            </w:r>
          </w:p>
        </w:tc>
        <w:tc>
          <w:tcPr>
            <w:tcW w:type="dxa" w:w="4703"/>
            <w:shd w:val="clear" w:color="auto" w:fill="DDEBF7"/>
          </w:tcPr>
          <w:p>
            <w:r>
              <w:rPr>
                <w:rFonts w:ascii="Meiryo UI" w:hAnsi="Meiryo UI"/>
                <w:sz w:val="18"/>
              </w:rPr>
              <w:t>06-6264-5071（平日9:00〜18:00）</w:t>
            </w:r>
          </w:p>
        </w:tc>
      </w:tr>
      <w:tr>
        <w:tc>
          <w:tcPr>
            <w:tcW w:type="dxa" w:w="4703"/>
          </w:tcPr>
          <w:p>
            <w:r>
              <w:rPr>
                <w:rFonts w:ascii="Meiryo UI" w:hAnsi="Meiryo UI"/>
                <w:sz w:val="18"/>
              </w:rPr>
              <w:t>所在地</w:t>
            </w:r>
          </w:p>
        </w:tc>
        <w:tc>
          <w:tcPr>
            <w:tcW w:type="dxa" w:w="4703"/>
          </w:tcPr>
          <w:p>
            <w:r>
              <w:rPr>
                <w:rFonts w:ascii="Meiryo UI" w:hAnsi="Meiryo UI"/>
                <w:sz w:val="18"/>
              </w:rPr>
              <w:t>大阪市中央区安土町2-3-13 大阪国際ビルディング</w:t>
            </w:r>
          </w:p>
        </w:tc>
      </w:tr>
      <w:tr>
        <w:tc>
          <w:tcPr>
            <w:tcW w:type="dxa" w:w="4703"/>
            <w:shd w:val="clear" w:color="auto" w:fill="DDEBF7"/>
          </w:tcPr>
          <w:p>
            <w:r>
              <w:rPr>
                <w:rFonts w:ascii="Meiryo UI" w:hAnsi="Meiryo UI"/>
                <w:sz w:val="18"/>
              </w:rPr>
              <w:t>個人投資家向け説明会資料（最新）</w:t>
            </w:r>
          </w:p>
        </w:tc>
        <w:tc>
          <w:tcPr>
            <w:tcW w:type="dxa" w:w="4703"/>
            <w:shd w:val="clear" w:color="auto" w:fill="DDEBF7"/>
          </w:tcPr>
          <w:p>
            <w:r>
              <w:rPr>
                <w:rFonts w:ascii="Meiryo UI" w:hAnsi="Meiryo UI"/>
                <w:sz w:val="18"/>
              </w:rPr>
              <w:t>https://www.ooc.co.jp/ir/material/briefing_doc/pdf/78th_20250204.pdf</w:t>
            </w:r>
          </w:p>
        </w:tc>
      </w:tr>
    </w:tbl>
    <w:p/>
    <w:p>
      <w:r>
        <w:rPr>
          <w:rFonts w:ascii="Meiryo UI" w:hAnsi="Meiryo UI"/>
          <w:sz w:val="20"/>
        </w:rPr>
        <w:t>Rationale: 公式IRページ・IRカレンダーURLはWebSearch結果より確認。電話番号はWebSearch経由で得られた問い合わせ先情報を採用。</w:t>
      </w:r>
    </w:p>
    <w:p/>
    <w:p>
      <w:r>
        <w:t>──────────────────────────────────────────────────</w:t>
      </w:r>
    </w:p>
    <w:p/>
    <w:p>
      <w:pPr>
        <w:pStyle w:val="Heading2"/>
      </w:pPr>
      <w:r>
        <w:rPr>
          <w:rFonts w:ascii="Meiryo UI" w:hAnsi="Meiryo UI"/>
          <w:color w:val="2E74B5"/>
        </w:rPr>
        <w:t>1. 企業概要・競合ポジション</w:t>
      </w:r>
    </w:p>
    <w:p/>
    <w:p>
      <w:pPr>
        <w:pStyle w:val="Heading3"/>
      </w:pPr>
      <w:r>
        <w:rPr>
          <w:rFonts w:ascii="Meiryo UI" w:hAnsi="Meiryo UI"/>
          <w:color w:val="2E74B5"/>
        </w:rPr>
        <w:t>1.1 事業構造</w:t>
      </w:r>
    </w:p>
    <w:p/>
    <w:p>
      <w:r>
        <w:rPr>
          <w:rFonts w:ascii="Meiryo UI" w:hAnsi="Meiryo UI"/>
          <w:sz w:val="20"/>
        </w:rPr>
        <w:t>大阪有機化学工業は「特殊アクリル酸エステル」の専業メーカー。3セグメントで構成：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内容</w:t>
            </w:r>
          </w:p>
        </w:tc>
        <w:tc>
          <w:tcPr>
            <w:tcW w:type="dxa" w:w="2351"/>
            <w:shd w:val="clear" w:color="auto" w:fill="2E74B5"/>
          </w:tcPr>
          <w:p>
            <w:r>
              <w:rPr>
                <w:rFonts w:ascii="Meiryo UI" w:hAnsi="Meiryo UI"/>
                <w:b/>
                <w:color w:val="FFFFFF"/>
                <w:sz w:val="18"/>
              </w:rPr>
              <w:t>2026.11期1Q OP</w:t>
            </w:r>
          </w:p>
        </w:tc>
        <w:tc>
          <w:tcPr>
            <w:tcW w:type="dxa" w:w="2351"/>
            <w:shd w:val="clear" w:color="auto" w:fill="2E74B5"/>
          </w:tcPr>
          <w:p>
            <w:r>
              <w:rPr>
                <w:rFonts w:ascii="Meiryo UI" w:hAnsi="Meiryo UI"/>
                <w:b/>
                <w:color w:val="FFFFFF"/>
                <w:sz w:val="18"/>
              </w:rPr>
              <w:t>特性</w:t>
            </w:r>
          </w:p>
        </w:tc>
      </w:tr>
      <w:tr>
        <w:tc>
          <w:tcPr>
            <w:tcW w:type="dxa" w:w="2351"/>
          </w:tcPr>
          <w:p>
            <w:r>
              <w:rPr>
                <w:rFonts w:ascii="Meiryo UI" w:hAnsi="Meiryo UI"/>
                <w:sz w:val="18"/>
              </w:rPr>
              <w:t>電子材料</w:t>
            </w:r>
          </w:p>
        </w:tc>
        <w:tc>
          <w:tcPr>
            <w:tcW w:type="dxa" w:w="2351"/>
          </w:tcPr>
          <w:p>
            <w:r>
              <w:rPr>
                <w:rFonts w:ascii="Meiryo UI" w:hAnsi="Meiryo UI"/>
                <w:sz w:val="18"/>
              </w:rPr>
              <w:t>ArF/EUVレジスト用モノマー、感光材</w:t>
            </w:r>
          </w:p>
        </w:tc>
        <w:tc>
          <w:tcPr>
            <w:tcW w:type="dxa" w:w="2351"/>
          </w:tcPr>
          <w:p>
            <w:r>
              <w:rPr>
                <w:rFonts w:ascii="Meiryo UI" w:hAnsi="Meiryo UI"/>
                <w:sz w:val="18"/>
              </w:rPr>
              <w:t>¥9.8億（前年比+85%）</w:t>
            </w:r>
          </w:p>
        </w:tc>
        <w:tc>
          <w:tcPr>
            <w:tcW w:type="dxa" w:w="2351"/>
          </w:tcPr>
          <w:p>
            <w:r>
              <w:rPr>
                <w:rFonts w:ascii="Meiryo UI" w:hAnsi="Meiryo UI"/>
                <w:sz w:val="18"/>
              </w:rPr>
              <w:t>高付加価値・寡占・成長ドライバー</w:t>
            </w:r>
          </w:p>
        </w:tc>
      </w:tr>
      <w:tr>
        <w:tc>
          <w:tcPr>
            <w:tcW w:type="dxa" w:w="2351"/>
            <w:shd w:val="clear" w:color="auto" w:fill="DDEBF7"/>
          </w:tcPr>
          <w:p>
            <w:r>
              <w:rPr>
                <w:rFonts w:ascii="Meiryo UI" w:hAnsi="Meiryo UI"/>
                <w:sz w:val="18"/>
              </w:rPr>
              <w:t>機能化学品</w:t>
            </w:r>
          </w:p>
        </w:tc>
        <w:tc>
          <w:tcPr>
            <w:tcW w:type="dxa" w:w="2351"/>
            <w:shd w:val="clear" w:color="auto" w:fill="DDEBF7"/>
          </w:tcPr>
          <w:p>
            <w:r>
              <w:rPr>
                <w:rFonts w:ascii="Meiryo UI" w:hAnsi="Meiryo UI"/>
                <w:sz w:val="18"/>
              </w:rPr>
              <w:t>高純度溶剤、LNG補助金関連</w:t>
            </w:r>
          </w:p>
        </w:tc>
        <w:tc>
          <w:tcPr>
            <w:tcW w:type="dxa" w:w="2351"/>
            <w:shd w:val="clear" w:color="auto" w:fill="DDEBF7"/>
          </w:tcPr>
          <w:p>
            <w:r>
              <w:rPr>
                <w:rFonts w:ascii="Meiryo UI" w:hAnsi="Meiryo UI"/>
                <w:sz w:val="18"/>
              </w:rPr>
              <w:t>¥4.4億（+40%）</w:t>
            </w:r>
          </w:p>
        </w:tc>
        <w:tc>
          <w:tcPr>
            <w:tcW w:type="dxa" w:w="2351"/>
            <w:shd w:val="clear" w:color="auto" w:fill="DDEBF7"/>
          </w:tcPr>
          <w:p>
            <w:r>
              <w:rPr>
                <w:rFonts w:ascii="Meiryo UI" w:hAnsi="Meiryo UI"/>
                <w:sz w:val="18"/>
              </w:rPr>
              <w:t>半導体洗浄・AI/DC拡大で連動成長</w:t>
            </w:r>
          </w:p>
        </w:tc>
      </w:tr>
      <w:tr>
        <w:tc>
          <w:tcPr>
            <w:tcW w:type="dxa" w:w="2351"/>
          </w:tcPr>
          <w:p>
            <w:r>
              <w:rPr>
                <w:rFonts w:ascii="Meiryo UI" w:hAnsi="Meiryo UI"/>
                <w:sz w:val="18"/>
              </w:rPr>
              <w:t>化成品</w:t>
            </w:r>
          </w:p>
        </w:tc>
        <w:tc>
          <w:tcPr>
            <w:tcW w:type="dxa" w:w="2351"/>
          </w:tcPr>
          <w:p>
            <w:r>
              <w:rPr>
                <w:rFonts w:ascii="Meiryo UI" w:hAnsi="Meiryo UI"/>
                <w:sz w:val="18"/>
              </w:rPr>
              <w:t>液晶偏光板・UVインク・米国向け</w:t>
            </w:r>
          </w:p>
        </w:tc>
        <w:tc>
          <w:tcPr>
            <w:tcW w:type="dxa" w:w="2351"/>
          </w:tcPr>
          <w:p>
            <w:r>
              <w:rPr>
                <w:rFonts w:ascii="Meiryo UI" w:hAnsi="Meiryo UI"/>
                <w:sz w:val="18"/>
              </w:rPr>
              <w:t>¥4.1億（▲21%）</w:t>
            </w:r>
          </w:p>
        </w:tc>
        <w:tc>
          <w:tcPr>
            <w:tcW w:type="dxa" w:w="2351"/>
          </w:tcPr>
          <w:p>
            <w:r>
              <w:rPr>
                <w:rFonts w:ascii="Meiryo UI" w:hAnsi="Meiryo UI"/>
                <w:sz w:val="18"/>
              </w:rPr>
              <w:t>米国販売体制見直し中・一時的落ち込み</w:t>
            </w:r>
          </w:p>
        </w:tc>
      </w:tr>
    </w:tbl>
    <w:p/>
    <w:p>
      <w:pPr>
        <w:pStyle w:val="Heading3"/>
      </w:pPr>
      <w:r>
        <w:rPr>
          <w:rFonts w:ascii="Meiryo UI" w:hAnsi="Meiryo UI"/>
          <w:color w:val="2E74B5"/>
        </w:rPr>
        <w:t>1.2 ArFモノマー市場の寡占構造</w:t>
      </w:r>
    </w:p>
    <w:p/>
    <w:p>
      <w:r>
        <w:rPr>
          <w:rFonts w:ascii="Meiryo UI" w:hAnsi="Meiryo UI"/>
          <w:sz w:val="20"/>
        </w:rPr>
        <w:t>大阪有機化学工業はArFフォトレジスト用モノマー（特にアダマンチル基・ラクトン基を持つ特殊アクリレート）において世界シェア60〜70%を保有する。これはナイキストパターンの小型株による川上寡占の典型例である。</w:t>
      </w:r>
    </w:p>
    <w:p/>
    <w:p>
      <w:r>
        <w:rPr>
          <w:rFonts w:ascii="Meiryo UI" w:hAnsi="Meiryo UI"/>
          <w:sz w:val="20"/>
        </w:rPr>
        <w:t>サプライチェーン構造（川上→川下）:</w:t>
      </w:r>
    </w:p>
    <w:p/>
    <w:p>
      <w:pPr>
        <w:shd w:val="clear" w:color="auto" w:fill="F2F2F2"/>
      </w:pPr>
      <w:r>
        <w:rPr>
          <w:rFonts w:ascii="Courier New" w:hAnsi="Courier New"/>
          <w:sz w:val="16"/>
        </w:rPr>
        <w:t>大阪有機化学工業（モノマー製造・世界シェア60〜70%）</w:t>
        <w:br/>
        <w:t xml:space="preserve">    ↓ 原材料供給</w:t>
        <w:br/>
        <w:t>JSR・信越化学・東京応化・住友化学・富士フイルム（フォトレジスト製造・日系5社で世界シェア90%）</w:t>
        <w:br/>
        <w:t xml:space="preserve">    ↓ 消耗品供給</w:t>
        <w:br/>
        <w:t>TSMC・Samsung・Intel・Rapidus（半導体ウェーハ製造）</w:t>
        <w:br/>
        <w:t xml:space="preserve">    ↓ チップ供給</w:t>
        <w:br/>
        <w:t>AI半導体サーバー・HBM・スマートフォン向けSoC</w:t>
      </w:r>
    </w:p>
    <w:p/>
    <w:p>
      <w:r>
        <w:rPr>
          <w:rFonts w:ascii="Meiryo UI" w:hAnsi="Meiryo UI"/>
          <w:sz w:val="20"/>
        </w:rPr>
        <w:t>Rationale: 日経電子版「半導体材料で世界シェア7割」記事（2021年）・AssetAlive掲載の市場情報・WebSearch結果から統合。なお「60〜70%」は複数情報源の幅であり、最新シェアは企業IR資料で確認要。</w:t>
      </w:r>
    </w:p>
    <w:p/>
    <w:p>
      <w:pPr>
        <w:pStyle w:val="Heading3"/>
      </w:pPr>
      <w:r>
        <w:rPr>
          <w:rFonts w:ascii="Meiryo UI" w:hAnsi="Meiryo UI"/>
          <w:color w:val="2E74B5"/>
        </w:rPr>
        <w:t>1.3 競合分析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企業</w:t>
            </w:r>
          </w:p>
        </w:tc>
        <w:tc>
          <w:tcPr>
            <w:tcW w:type="dxa" w:w="3135"/>
            <w:shd w:val="clear" w:color="auto" w:fill="2E74B5"/>
          </w:tcPr>
          <w:p>
            <w:r>
              <w:rPr>
                <w:rFonts w:ascii="Meiryo UI" w:hAnsi="Meiryo UI"/>
                <w:b/>
                <w:color w:val="FFFFFF"/>
                <w:sz w:val="18"/>
              </w:rPr>
              <w:t>ポジション</w:t>
            </w:r>
          </w:p>
        </w:tc>
        <w:tc>
          <w:tcPr>
            <w:tcW w:type="dxa" w:w="3135"/>
            <w:shd w:val="clear" w:color="auto" w:fill="2E74B5"/>
          </w:tcPr>
          <w:p>
            <w:r>
              <w:rPr>
                <w:rFonts w:ascii="Meiryo UI" w:hAnsi="Meiryo UI"/>
                <w:b/>
                <w:color w:val="FFFFFF"/>
                <w:sz w:val="18"/>
              </w:rPr>
              <w:t>大阪有機化学との関係</w:t>
            </w:r>
          </w:p>
        </w:tc>
      </w:tr>
      <w:tr>
        <w:tc>
          <w:tcPr>
            <w:tcW w:type="dxa" w:w="3135"/>
          </w:tcPr>
          <w:p>
            <w:r>
              <w:rPr>
                <w:rFonts w:ascii="Meiryo UI" w:hAnsi="Meiryo UI"/>
                <w:sz w:val="18"/>
              </w:rPr>
              <w:t>JSR（非上場・産業革新投資機構傘下）</w:t>
            </w:r>
          </w:p>
        </w:tc>
        <w:tc>
          <w:tcPr>
            <w:tcW w:type="dxa" w:w="3135"/>
          </w:tcPr>
          <w:p>
            <w:r>
              <w:rPr>
                <w:rFonts w:ascii="Meiryo UI" w:hAnsi="Meiryo UI"/>
                <w:sz w:val="18"/>
              </w:rPr>
              <w:t>ArF/EUV フォトレジスト製造</w:t>
            </w:r>
          </w:p>
        </w:tc>
        <w:tc>
          <w:tcPr>
            <w:tcW w:type="dxa" w:w="3135"/>
          </w:tcPr>
          <w:p>
            <w:r>
              <w:rPr>
                <w:rFonts w:ascii="Meiryo UI" w:hAnsi="Meiryo UI"/>
                <w:sz w:val="18"/>
              </w:rPr>
              <w:t>顧客（大阪有機のモノマーを調達）</w:t>
            </w:r>
          </w:p>
        </w:tc>
      </w:tr>
      <w:tr>
        <w:tc>
          <w:tcPr>
            <w:tcW w:type="dxa" w:w="3135"/>
            <w:shd w:val="clear" w:color="auto" w:fill="DDEBF7"/>
          </w:tcPr>
          <w:p>
            <w:r>
              <w:rPr>
                <w:rFonts w:ascii="Meiryo UI" w:hAnsi="Meiryo UI"/>
                <w:sz w:val="18"/>
              </w:rPr>
              <w:t>信越化学工業（4063）</w:t>
            </w:r>
          </w:p>
        </w:tc>
        <w:tc>
          <w:tcPr>
            <w:tcW w:type="dxa" w:w="3135"/>
            <w:shd w:val="clear" w:color="auto" w:fill="DDEBF7"/>
          </w:tcPr>
          <w:p>
            <w:r>
              <w:rPr>
                <w:rFonts w:ascii="Meiryo UI" w:hAnsi="Meiryo UI"/>
                <w:sz w:val="18"/>
              </w:rPr>
              <w:t>EUVレジスト上位・フォトレジスト全般</w:t>
            </w:r>
          </w:p>
        </w:tc>
        <w:tc>
          <w:tcPr>
            <w:tcW w:type="dxa" w:w="3135"/>
            <w:shd w:val="clear" w:color="auto" w:fill="DDEBF7"/>
          </w:tcPr>
          <w:p>
            <w:r>
              <w:rPr>
                <w:rFonts w:ascii="Meiryo UI" w:hAnsi="Meiryo UI"/>
                <w:sz w:val="18"/>
              </w:rPr>
              <w:t>顧客（モノマー調達先の一つ）</w:t>
            </w:r>
          </w:p>
        </w:tc>
      </w:tr>
      <w:tr>
        <w:tc>
          <w:tcPr>
            <w:tcW w:type="dxa" w:w="3135"/>
          </w:tcPr>
          <w:p>
            <w:r>
              <w:rPr>
                <w:rFonts w:ascii="Meiryo UI" w:hAnsi="Meiryo UI"/>
                <w:sz w:val="18"/>
              </w:rPr>
              <w:t>東京応化工業（4186）</w:t>
            </w:r>
          </w:p>
        </w:tc>
        <w:tc>
          <w:tcPr>
            <w:tcW w:type="dxa" w:w="3135"/>
          </w:tcPr>
          <w:p>
            <w:r>
              <w:rPr>
                <w:rFonts w:ascii="Meiryo UI" w:hAnsi="Meiryo UI"/>
                <w:sz w:val="18"/>
              </w:rPr>
              <w:t>ArF/EUVレジスト製造、ポリマー内製化</w:t>
            </w:r>
          </w:p>
        </w:tc>
        <w:tc>
          <w:tcPr>
            <w:tcW w:type="dxa" w:w="3135"/>
          </w:tcPr>
          <w:p>
            <w:r>
              <w:rPr>
                <w:rFonts w:ascii="Meiryo UI" w:hAnsi="Meiryo UI"/>
                <w:sz w:val="18"/>
              </w:rPr>
              <w:t>競合・顧客の両面あり（一部内製）</w:t>
            </w:r>
          </w:p>
        </w:tc>
      </w:tr>
      <w:tr>
        <w:tc>
          <w:tcPr>
            <w:tcW w:type="dxa" w:w="3135"/>
            <w:shd w:val="clear" w:color="auto" w:fill="DDEBF7"/>
          </w:tcPr>
          <w:p>
            <w:r>
              <w:rPr>
                <w:rFonts w:ascii="Meiryo UI" w:hAnsi="Meiryo UI"/>
                <w:sz w:val="18"/>
              </w:rPr>
              <w:t>住友化学（4005）</w:t>
            </w:r>
          </w:p>
        </w:tc>
        <w:tc>
          <w:tcPr>
            <w:tcW w:type="dxa" w:w="3135"/>
            <w:shd w:val="clear" w:color="auto" w:fill="DDEBF7"/>
          </w:tcPr>
          <w:p>
            <w:r>
              <w:rPr>
                <w:rFonts w:ascii="Meiryo UI" w:hAnsi="Meiryo UI"/>
                <w:sz w:val="18"/>
              </w:rPr>
              <w:t>大阪工場でEUVレジスト評価設備拡充（2025年2月）</w:t>
            </w:r>
          </w:p>
        </w:tc>
        <w:tc>
          <w:tcPr>
            <w:tcW w:type="dxa" w:w="3135"/>
            <w:shd w:val="clear" w:color="auto" w:fill="DDEBF7"/>
          </w:tcPr>
          <w:p>
            <w:r>
              <w:rPr>
                <w:rFonts w:ascii="Meiryo UI" w:hAnsi="Meiryo UI"/>
                <w:sz w:val="18"/>
              </w:rPr>
              <w:t>フォトレジスト分野で競合関係あるが大阪有機はモノマー特化</w:t>
            </w:r>
          </w:p>
        </w:tc>
      </w:tr>
      <w:tr>
        <w:tc>
          <w:tcPr>
            <w:tcW w:type="dxa" w:w="3135"/>
          </w:tcPr>
          <w:p>
            <w:r>
              <w:rPr>
                <w:rFonts w:ascii="Meiryo UI" w:hAnsi="Meiryo UI"/>
                <w:sz w:val="18"/>
              </w:rPr>
              <w:t>Daicel（4202）</w:t>
            </w:r>
          </w:p>
        </w:tc>
        <w:tc>
          <w:tcPr>
            <w:tcW w:type="dxa" w:w="3135"/>
          </w:tcPr>
          <w:p>
            <w:r>
              <w:rPr>
                <w:rFonts w:ascii="Meiryo UI" w:hAnsi="Meiryo UI"/>
                <w:sz w:val="18"/>
              </w:rPr>
              <w:t>酢酸系溶剤・機能性化学品</w:t>
            </w:r>
          </w:p>
        </w:tc>
        <w:tc>
          <w:tcPr>
            <w:tcW w:type="dxa" w:w="3135"/>
          </w:tcPr>
          <w:p>
            <w:r>
              <w:rPr>
                <w:rFonts w:ascii="Meiryo UI" w:hAnsi="Meiryo UI"/>
                <w:sz w:val="18"/>
              </w:rPr>
              <w:t>高純度溶剤で限定的競合</w:t>
            </w:r>
          </w:p>
        </w:tc>
      </w:tr>
      <w:tr>
        <w:tc>
          <w:tcPr>
            <w:tcW w:type="dxa" w:w="3135"/>
            <w:shd w:val="clear" w:color="auto" w:fill="DDEBF7"/>
          </w:tcPr>
          <w:p>
            <w:r>
              <w:rPr>
                <w:rFonts w:ascii="Meiryo UI" w:hAnsi="Meiryo UI"/>
                <w:sz w:val="18"/>
              </w:rPr>
              <w:t>東亞合成（4045）</w:t>
            </w:r>
          </w:p>
        </w:tc>
        <w:tc>
          <w:tcPr>
            <w:tcW w:type="dxa" w:w="3135"/>
            <w:shd w:val="clear" w:color="auto" w:fill="DDEBF7"/>
          </w:tcPr>
          <w:p>
            <w:r>
              <w:rPr>
                <w:rFonts w:ascii="Meiryo UI" w:hAnsi="Meiryo UI"/>
                <w:sz w:val="18"/>
              </w:rPr>
              <w:t>アクリル酸・特殊モノマー</w:t>
            </w:r>
          </w:p>
        </w:tc>
        <w:tc>
          <w:tcPr>
            <w:tcW w:type="dxa" w:w="3135"/>
            <w:shd w:val="clear" w:color="auto" w:fill="DDEBF7"/>
          </w:tcPr>
          <w:p>
            <w:r>
              <w:rPr>
                <w:rFonts w:ascii="Meiryo UI" w:hAnsi="Meiryo UI"/>
                <w:sz w:val="18"/>
              </w:rPr>
              <w:t>汎用品領域での競合あるが最先端モノマーでは差別化</w:t>
            </w:r>
          </w:p>
        </w:tc>
      </w:tr>
      <w:tr>
        <w:tc>
          <w:tcPr>
            <w:tcW w:type="dxa" w:w="3135"/>
          </w:tcPr>
          <w:p>
            <w:r>
              <w:rPr>
                <w:rFonts w:ascii="Meiryo UI" w:hAnsi="Meiryo UI"/>
                <w:sz w:val="18"/>
              </w:rPr>
              <w:t>Inpria（米国・JSR子会社）</w:t>
            </w:r>
          </w:p>
        </w:tc>
        <w:tc>
          <w:tcPr>
            <w:tcW w:type="dxa" w:w="3135"/>
          </w:tcPr>
          <w:p>
            <w:r>
              <w:rPr>
                <w:rFonts w:ascii="Meiryo UI" w:hAnsi="Meiryo UI"/>
                <w:sz w:val="18"/>
              </w:rPr>
              <w:t>金属酸化物系(MOR) EUVレジスト</w:t>
            </w:r>
          </w:p>
        </w:tc>
        <w:tc>
          <w:tcPr>
            <w:tcW w:type="dxa" w:w="3135"/>
          </w:tcPr>
          <w:p>
            <w:r>
              <w:rPr>
                <w:rFonts w:ascii="Meiryo UI" w:hAnsi="Meiryo UI"/>
                <w:sz w:val="18"/>
              </w:rPr>
              <w:t>EUVレジスト完成品での競合（大阪有機は川上なので直接競合ではない）</w:t>
            </w:r>
          </w:p>
        </w:tc>
      </w:tr>
    </w:tbl>
    <w:p/>
    <w:p>
      <w:r>
        <w:rPr>
          <w:rFonts w:ascii="Meiryo UI" w:hAnsi="Meiryo UI"/>
          <w:sz w:val="20"/>
        </w:rPr>
        <w:t>競合との本質的差異: 大阪有機化学はフォトレジスト完成品を作らず、原材料（モノマー）に特化している。このため信越化学・JSR・東京応化が「顧客」となる構図。川下のフォトレジストメーカーが自前でモノマーを製造する動きが一部あるが、大阪有機化学の特殊合成技術（分子設計・高純度品質管理）はNot Easy to Replicateであり、30年以上の実績が参入障壁を形成。</w:t>
      </w:r>
    </w:p>
    <w:p/>
    <w:p>
      <w:r>
        <w:t>──────────────────────────────────────────────────</w:t>
      </w:r>
    </w:p>
    <w:p/>
    <w:p>
      <w:pPr>
        <w:pStyle w:val="Heading2"/>
      </w:pPr>
      <w:r>
        <w:rPr>
          <w:rFonts w:ascii="Meiryo UI" w:hAnsi="Meiryo UI"/>
          <w:color w:val="2E74B5"/>
        </w:rPr>
        <w:t>2. 1Q決算の精緻分析</w:t>
      </w:r>
    </w:p>
    <w:p/>
    <w:p>
      <w:pPr>
        <w:pStyle w:val="Heading3"/>
      </w:pPr>
      <w:r>
        <w:rPr>
          <w:rFonts w:ascii="Meiryo UI" w:hAnsi="Meiryo UI"/>
          <w:color w:val="2E74B5"/>
        </w:rPr>
        <w:t>2.1 1Q（2025年12月〜2026年2月）実績</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実績</w:t>
            </w:r>
          </w:p>
        </w:tc>
        <w:tc>
          <w:tcPr>
            <w:tcW w:type="dxa" w:w="2351"/>
            <w:shd w:val="clear" w:color="auto" w:fill="2E74B5"/>
          </w:tcPr>
          <w:p>
            <w:r>
              <w:rPr>
                <w:rFonts w:ascii="Meiryo UI" w:hAnsi="Meiryo UI"/>
                <w:b/>
                <w:color w:val="FFFFFF"/>
                <w:sz w:val="18"/>
              </w:rPr>
              <w:t>前年同期比</w:t>
            </w:r>
          </w:p>
        </w:tc>
        <w:tc>
          <w:tcPr>
            <w:tcW w:type="dxa" w:w="2351"/>
            <w:shd w:val="clear" w:color="auto" w:fill="2E74B5"/>
          </w:tcPr>
          <w:p>
            <w:r>
              <w:rPr>
                <w:rFonts w:ascii="Meiryo UI" w:hAnsi="Meiryo UI"/>
                <w:b/>
                <w:color w:val="FFFFFF"/>
                <w:sz w:val="18"/>
              </w:rPr>
              <w:t>いちよし予想比</w:t>
            </w:r>
          </w:p>
        </w:tc>
      </w:tr>
      <w:tr>
        <w:tc>
          <w:tcPr>
            <w:tcW w:type="dxa" w:w="2351"/>
          </w:tcPr>
          <w:p>
            <w:r>
              <w:rPr>
                <w:rFonts w:ascii="Meiryo UI" w:hAnsi="Meiryo UI"/>
                <w:sz w:val="18"/>
              </w:rPr>
              <w:t>売上高</w:t>
            </w:r>
          </w:p>
        </w:tc>
        <w:tc>
          <w:tcPr>
            <w:tcW w:type="dxa" w:w="2351"/>
          </w:tcPr>
          <w:p>
            <w:r>
              <w:rPr>
                <w:rFonts w:ascii="Meiryo UI" w:hAnsi="Meiryo UI"/>
                <w:sz w:val="18"/>
              </w:rPr>
              <w:t>¥90.72億</w:t>
            </w:r>
          </w:p>
        </w:tc>
        <w:tc>
          <w:tcPr>
            <w:tcW w:type="dxa" w:w="2351"/>
          </w:tcPr>
          <w:p>
            <w:r>
              <w:rPr>
                <w:rFonts w:ascii="Meiryo UI" w:hAnsi="Meiryo UI"/>
                <w:sz w:val="18"/>
              </w:rPr>
              <w:t>+6.5%</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¥18.32億</w:t>
            </w:r>
          </w:p>
        </w:tc>
        <w:tc>
          <w:tcPr>
            <w:tcW w:type="dxa" w:w="2351"/>
            <w:shd w:val="clear" w:color="auto" w:fill="DDEBF7"/>
          </w:tcPr>
          <w:p>
            <w:r>
              <w:rPr>
                <w:rFonts w:ascii="Meiryo UI" w:hAnsi="Meiryo UI"/>
                <w:sz w:val="18"/>
              </w:rPr>
              <w:t>+34.2%</w:t>
            </w:r>
          </w:p>
        </w:tc>
        <w:tc>
          <w:tcPr>
            <w:tcW w:type="dxa" w:w="2351"/>
            <w:shd w:val="clear" w:color="auto" w:fill="DDEBF7"/>
          </w:tcPr>
          <w:p>
            <w:r>
              <w:rPr>
                <w:rFonts w:ascii="Meiryo UI" w:hAnsi="Meiryo UI"/>
                <w:sz w:val="18"/>
              </w:rPr>
              <w:t>+18.2%上振れ（予想¥15.5億）</w:t>
            </w:r>
          </w:p>
        </w:tc>
      </w:tr>
      <w:tr>
        <w:tc>
          <w:tcPr>
            <w:tcW w:type="dxa" w:w="2351"/>
          </w:tcPr>
          <w:p>
            <w:r>
              <w:rPr>
                <w:rFonts w:ascii="Meiryo UI" w:hAnsi="Meiryo UI"/>
                <w:sz w:val="18"/>
              </w:rPr>
              <w:t>OPマージン</w:t>
            </w:r>
          </w:p>
        </w:tc>
        <w:tc>
          <w:tcPr>
            <w:tcW w:type="dxa" w:w="2351"/>
          </w:tcPr>
          <w:p>
            <w:r>
              <w:rPr>
                <w:rFonts w:ascii="Meiryo UI" w:hAnsi="Meiryo UI"/>
                <w:sz w:val="18"/>
              </w:rPr>
              <w:t>20.2%</w:t>
            </w:r>
          </w:p>
        </w:tc>
        <w:tc>
          <w:tcPr>
            <w:tcW w:type="dxa" w:w="2351"/>
          </w:tcPr>
          <w:p>
            <w:r>
              <w:rPr>
                <w:rFonts w:ascii="Meiryo UI" w:hAnsi="Meiryo UI"/>
                <w:sz w:val="18"/>
              </w:rPr>
              <w:t>+4.2pt</w:t>
            </w:r>
          </w:p>
        </w:tc>
        <w:tc>
          <w:tcPr>
            <w:tcW w:type="dxa" w:w="2351"/>
          </w:tcPr>
          <w:p>
            <w:r>
              <w:rPr>
                <w:rFonts w:ascii="Meiryo UI" w:hAnsi="Meiryo UI"/>
                <w:sz w:val="18"/>
              </w:rPr>
              <w:t>-</w:t>
            </w:r>
          </w:p>
        </w:tc>
      </w:tr>
    </w:tbl>
    <w:p/>
    <w:p>
      <w:r>
        <w:rPr>
          <w:rFonts w:ascii="Meiryo UI" w:hAnsi="Meiryo UI"/>
          <w:sz w:val="20"/>
        </w:rPr>
        <w:t>Rationale: 1Q売上・OPはWebSearch結果（kabuyoho.jp, minkabu.jp）から取得。いちよし予想はブローカーノート（4/16付）から。</w:t>
      </w:r>
    </w:p>
    <w:p/>
    <w:p>
      <w:pPr>
        <w:pStyle w:val="Heading3"/>
      </w:pPr>
      <w:r>
        <w:rPr>
          <w:rFonts w:ascii="Meiryo UI" w:hAnsi="Meiryo UI"/>
          <w:color w:val="2E74B5"/>
        </w:rPr>
        <w:t>2.2 一時要因の剥落分析（最重要）</w:t>
      </w:r>
    </w:p>
    <w:p/>
    <w:p>
      <w:r>
        <w:rPr>
          <w:rFonts w:ascii="Meiryo UI" w:hAnsi="Meiryo UI"/>
          <w:sz w:val="20"/>
        </w:rPr>
        <w:t>いちよし経済研究所のブローカーノートによると、電子材料セグメントの+85%（¥9.8億）には棚卸資産の再評価益（一時的嵩上げ）が含まれており、実態は前Q（25.11期4Q）比ほぼ横ばいとしている。</w:t>
      </w:r>
    </w:p>
    <w:p/>
    <w:p>
      <w:r>
        <w:rPr>
          <w:rFonts w:ascii="Meiryo UI" w:hAnsi="Meiryo UI"/>
          <w:sz w:val="20"/>
        </w:rPr>
        <w:t>一時要因の定量推定（深井試算）:</w:t>
      </w:r>
    </w:p>
    <w:p/>
    <w:p>
      <w:pPr>
        <w:shd w:val="clear" w:color="auto" w:fill="F2F2F2"/>
      </w:pPr>
      <w:r>
        <w:rPr>
          <w:rFonts w:ascii="Courier New" w:hAnsi="Courier New"/>
          <w:sz w:val="16"/>
        </w:rPr>
        <w:t>【試算前提】</w:t>
        <w:br/>
        <w:t>- 電子材料1Q OP: ¥9.8億</w:t>
        <w:br/>
        <w:t>- 前Q（25.11期4Q）実態水準を100とした場合の「棚卸再評価分」</w:t>
        <w:br/>
        <w:t>- ブローカーノート記述「前Q比横ばい」を字義通り解釈</w:t>
        <w:br/>
        <w:br/>
        <w:t>【一時要因剥落後の実力水準（推定）】</w:t>
        <w:br/>
        <w:t>- 1Q実力OP（電子材料）: ¥7.5〜8.0億（実際の¥9.8億から▲1.8〜2.3億の再評価益を除外）</w:t>
        <w:br/>
        <w:t>- 1Q実力OP（3セグ合計）: ¥15.5〜16.5億（いちよし予想¥15.5億水準）</w:t>
        <w:br/>
        <w:t>- 実力EPS（年率換算、1Qの4倍として）: ¥62〜66億 ÷ 発行済株式数2034万株 = ¥305〜325/株</w:t>
        <w:br/>
        <w:t>- 実力PER: ¥4,295 ÷ ¥305〜325 = 13.2〜14.1x</w:t>
      </w:r>
    </w:p>
    <w:p/>
    <w:p>
      <w:r>
        <w:rPr>
          <w:rFonts w:ascii="Meiryo UI" w:hAnsi="Meiryo UI"/>
          <w:sz w:val="20"/>
        </w:rPr>
        <w:t>実力ベースのPER13.2〜14.1xは一見割高感があるが、成長率OP+15%（通期ガイダンス）に対してはPEG=0.88〜0.94と1x未満で「成長対比割安」の判定は維持される。</w:t>
      </w:r>
    </w:p>
    <w:p/>
    <w:p>
      <w:r>
        <w:rPr>
          <w:rFonts w:ascii="Meiryo UI" w:hAnsi="Meiryo UI"/>
          <w:sz w:val="20"/>
        </w:rPr>
        <w:t>Rationale: 棚卸再評価益は原材料（ナフサ系）価格上昇局面で発生するWAC法またはFIFO法による評価益と推定。ホルムズ封鎖継続による原料高環境が2Q以降も継続すれば再評価益は維持されるが、原油価格軟化局面（ブレント$94.79まで下落中:4/14時点）ではロールオーバー時に評価益が縮小または消滅するリスクあり。</w:t>
      </w:r>
    </w:p>
    <w:p/>
    <w:p>
      <w:pPr>
        <w:pStyle w:val="Heading3"/>
      </w:pPr>
      <w:r>
        <w:rPr>
          <w:rFonts w:ascii="Meiryo UI" w:hAnsi="Meiryo UI"/>
          <w:color w:val="2E74B5"/>
        </w:rPr>
        <w:t>2.3 2Q（2026年3〜5月）業績予想とリスク</w:t>
      </w:r>
    </w:p>
    <w:p/>
    <w:p>
      <w:r>
        <w:rPr>
          <w:rFonts w:ascii="Meiryo UI" w:hAnsi="Meiryo UI"/>
          <w:sz w:val="20"/>
        </w:rPr>
        <w:t>見た目の落ち込み（市場が誤解するリスク）:</w:t>
      </w:r>
    </w:p>
    <w:p>
      <w:pPr>
        <w:pStyle w:val="ListBullet"/>
      </w:pPr>
      <w:r>
        <w:rPr>
          <w:rFonts w:ascii="Meiryo UI" w:hAnsi="Meiryo UI"/>
          <w:sz w:val="20"/>
        </w:rPr>
        <w:t>1Q棚卸再評価益（推定¥2〜3億）の消滅</w:t>
      </w:r>
    </w:p>
    <w:p>
      <w:pPr>
        <w:pStyle w:val="ListBullet"/>
      </w:pPr>
      <w:r>
        <w:rPr>
          <w:rFonts w:ascii="Meiryo UI" w:hAnsi="Meiryo UI"/>
          <w:sz w:val="20"/>
        </w:rPr>
        <w:t>化成品の米国販売体制見直しは継続中（回復は2Q末〜3Q初めと想定）</w:t>
      </w:r>
    </w:p>
    <w:p>
      <w:pPr>
        <w:pStyle w:val="ListBullet"/>
      </w:pPr>
      <w:r>
        <w:rPr>
          <w:rFonts w:ascii="Meiryo UI" w:hAnsi="Meiryo UI"/>
          <w:sz w:val="20"/>
        </w:rPr>
        <w:t>2Q予想OP（保守試算）: ¥12.5〜14.5億（1Q比▲21〜32%の見た目落ち込み）</w:t>
      </w:r>
    </w:p>
    <w:p/>
    <w:p>
      <w:r>
        <w:rPr>
          <w:rFonts w:ascii="Meiryo UI" w:hAnsi="Meiryo UI"/>
          <w:sz w:val="20"/>
        </w:rPr>
        <w:t>本質（実力）の判断:</w:t>
      </w:r>
    </w:p>
    <w:p>
      <w:pPr>
        <w:pStyle w:val="ListBullet"/>
      </w:pPr>
      <w:r>
        <w:rPr>
          <w:rFonts w:ascii="Meiryo UI" w:hAnsi="Meiryo UI"/>
          <w:sz w:val="20"/>
        </w:rPr>
        <w:t>ArFモノマー需要は構造的に増加中（AI半導体生産拡大継続）</w:t>
      </w:r>
    </w:p>
    <w:p>
      <w:pPr>
        <w:pStyle w:val="ListBullet"/>
      </w:pPr>
      <w:r>
        <w:rPr>
          <w:rFonts w:ascii="Meiryo UI" w:hAnsi="Meiryo UI"/>
          <w:sz w:val="20"/>
        </w:rPr>
        <w:t>4月からの製品値上げが2Q から浸透開始 → 化成品・機能化学品のマージン改善</w:t>
      </w:r>
    </w:p>
    <w:p>
      <w:pPr>
        <w:pStyle w:val="ListBullet"/>
      </w:pPr>
      <w:r>
        <w:rPr>
          <w:rFonts w:ascii="Meiryo UI" w:hAnsi="Meiryo UI"/>
          <w:sz w:val="20"/>
        </w:rPr>
        <w:t>通期OP¥71億ガイダンスは無傷（いちよし予想との一致）</w:t>
      </w:r>
    </w:p>
    <w:p>
      <w:pPr>
        <w:pStyle w:val="ListBullet"/>
      </w:pPr>
      <w:r>
        <w:rPr>
          <w:rFonts w:ascii="Meiryo UI" w:hAnsi="Meiryo UI"/>
          <w:sz w:val="20"/>
        </w:rPr>
        <w:t>実力OP成長率（通期前年比+15%）のトレンドは変わらない</w:t>
      </w:r>
    </w:p>
    <w:p/>
    <w:p>
      <w:r>
        <w:rPr>
          <w:rFonts w:ascii="Meiryo UI" w:hAnsi="Meiryo UI"/>
          <w:sz w:val="20"/>
        </w:rPr>
        <w:t>化成品セグメントの米国販売回復タイミング（推定）:</w:t>
      </w:r>
    </w:p>
    <w:p>
      <w:pPr>
        <w:pStyle w:val="ListBullet"/>
      </w:pPr>
      <w:r>
        <w:rPr>
          <w:rFonts w:ascii="Meiryo UI" w:hAnsi="Meiryo UI"/>
          <w:sz w:val="20"/>
        </w:rPr>
        <w:t>米国での販売体制見直し（代理店変更・直販体制移行の可能性）は3〜6ヶ月を要するのが一般的</w:t>
      </w:r>
    </w:p>
    <w:p>
      <w:pPr>
        <w:pStyle w:val="ListBullet"/>
      </w:pPr>
      <w:r>
        <w:rPr>
          <w:rFonts w:ascii="Meiryo UI" w:hAnsi="Meiryo UI"/>
          <w:sz w:val="20"/>
        </w:rPr>
        <w:t>直近の米関税政策変動（トランプ関税）が米国法人の仕入れ意欲に影響している可能性も排除できない</w:t>
      </w:r>
    </w:p>
    <w:p>
      <w:pPr>
        <w:pStyle w:val="ListBullet"/>
      </w:pPr>
      <w:r>
        <w:rPr>
          <w:rFonts w:ascii="Meiryo UI" w:hAnsi="Meiryo UI"/>
          <w:sz w:val="20"/>
        </w:rPr>
        <w:t>合理的回復想定: 2026年8月〜10月（26.11期3Q後半〜4Q初め）</w:t>
      </w:r>
    </w:p>
    <w:p/>
    <w:p>
      <w:r>
        <w:rPr>
          <w:rFonts w:ascii="Meiryo UI" w:hAnsi="Meiryo UI"/>
          <w:sz w:val="20"/>
        </w:rPr>
        <w:t>Rationale: 米国販売体制見直しの期間は化学品企業の販売網再構築の標準的リードタイム（3〜6ヶ月）から推定。同社の決算説明資料で具体的スケジュールを確認要。</w:t>
      </w:r>
    </w:p>
    <w:p/>
    <w:p>
      <w:r>
        <w:t>──────────────────────────────────────────────────</w:t>
      </w:r>
    </w:p>
    <w:p/>
    <w:p>
      <w:pPr>
        <w:pStyle w:val="Heading2"/>
      </w:pPr>
      <w:r>
        <w:rPr>
          <w:rFonts w:ascii="Meiryo UI" w:hAnsi="Meiryo UI"/>
          <w:color w:val="2E74B5"/>
        </w:rPr>
        <w:t>3. 財務分析</w:t>
      </w:r>
    </w:p>
    <w:p/>
    <w:p>
      <w:pPr>
        <w:pStyle w:val="Heading3"/>
      </w:pPr>
      <w:r>
        <w:rPr>
          <w:rFonts w:ascii="Meiryo UI" w:hAnsi="Meiryo UI"/>
          <w:color w:val="2E74B5"/>
        </w:rPr>
        <w:t>3.1 直近3期の業績推移</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期</w:t>
            </w:r>
          </w:p>
        </w:tc>
        <w:tc>
          <w:tcPr>
            <w:tcW w:type="dxa" w:w="1568"/>
            <w:shd w:val="clear" w:color="auto" w:fill="2E74B5"/>
          </w:tcPr>
          <w:p>
            <w:r>
              <w:rPr>
                <w:rFonts w:ascii="Meiryo UI" w:hAnsi="Meiryo UI"/>
                <w:b/>
                <w:color w:val="FFFFFF"/>
                <w:sz w:val="18"/>
              </w:rPr>
              <w:t>売上高</w:t>
            </w:r>
          </w:p>
        </w:tc>
        <w:tc>
          <w:tcPr>
            <w:tcW w:type="dxa" w:w="1568"/>
            <w:shd w:val="clear" w:color="auto" w:fill="2E74B5"/>
          </w:tcPr>
          <w:p>
            <w:r>
              <w:rPr>
                <w:rFonts w:ascii="Meiryo UI" w:hAnsi="Meiryo UI"/>
                <w:b/>
                <w:color w:val="FFFFFF"/>
                <w:sz w:val="18"/>
              </w:rPr>
              <w:t>営業利益</w:t>
            </w:r>
          </w:p>
        </w:tc>
        <w:tc>
          <w:tcPr>
            <w:tcW w:type="dxa" w:w="1568"/>
            <w:shd w:val="clear" w:color="auto" w:fill="2E74B5"/>
          </w:tcPr>
          <w:p>
            <w:r>
              <w:rPr>
                <w:rFonts w:ascii="Meiryo UI" w:hAnsi="Meiryo UI"/>
                <w:b/>
                <w:color w:val="FFFFFF"/>
                <w:sz w:val="18"/>
              </w:rPr>
              <w:t>OPM</w:t>
            </w:r>
          </w:p>
        </w:tc>
        <w:tc>
          <w:tcPr>
            <w:tcW w:type="dxa" w:w="1568"/>
            <w:shd w:val="clear" w:color="auto" w:fill="2E74B5"/>
          </w:tcPr>
          <w:p>
            <w:r>
              <w:rPr>
                <w:rFonts w:ascii="Meiryo UI" w:hAnsi="Meiryo UI"/>
                <w:b/>
                <w:color w:val="FFFFFF"/>
                <w:sz w:val="18"/>
              </w:rPr>
              <w:t>純利益</w:t>
            </w:r>
          </w:p>
        </w:tc>
        <w:tc>
          <w:tcPr>
            <w:tcW w:type="dxa" w:w="1568"/>
            <w:shd w:val="clear" w:color="auto" w:fill="2E74B5"/>
          </w:tcPr>
          <w:p>
            <w:r>
              <w:rPr>
                <w:rFonts w:ascii="Meiryo UI" w:hAnsi="Meiryo UI"/>
                <w:b/>
                <w:color w:val="FFFFFF"/>
                <w:sz w:val="18"/>
              </w:rPr>
              <w:t>EPS</w:t>
            </w:r>
          </w:p>
        </w:tc>
      </w:tr>
      <w:tr>
        <w:tc>
          <w:tcPr>
            <w:tcW w:type="dxa" w:w="1568"/>
          </w:tcPr>
          <w:p>
            <w:r>
              <w:rPr>
                <w:rFonts w:ascii="Meiryo UI" w:hAnsi="Meiryo UI"/>
                <w:sz w:val="18"/>
              </w:rPr>
              <w:t>24.11期（前々期）</w:t>
            </w:r>
          </w:p>
        </w:tc>
        <w:tc>
          <w:tcPr>
            <w:tcW w:type="dxa" w:w="1568"/>
          </w:tcPr>
          <w:p>
            <w:r>
              <w:rPr>
                <w:rFonts w:ascii="Meiryo UI" w:hAnsi="Meiryo UI"/>
                <w:sz w:val="18"/>
              </w:rPr>
              <w:t>¥288億</w:t>
            </w:r>
          </w:p>
        </w:tc>
        <w:tc>
          <w:tcPr>
            <w:tcW w:type="dxa" w:w="1568"/>
          </w:tcPr>
          <w:p>
            <w:r>
              <w:rPr>
                <w:rFonts w:ascii="Meiryo UI" w:hAnsi="Meiryo UI"/>
                <w:sz w:val="18"/>
              </w:rPr>
              <w:t>¥46億</w:t>
            </w:r>
          </w:p>
        </w:tc>
        <w:tc>
          <w:tcPr>
            <w:tcW w:type="dxa" w:w="1568"/>
          </w:tcPr>
          <w:p>
            <w:r>
              <w:rPr>
                <w:rFonts w:ascii="Meiryo UI" w:hAnsi="Meiryo UI"/>
                <w:sz w:val="18"/>
              </w:rPr>
              <w:t>16.0%</w:t>
            </w:r>
          </w:p>
        </w:tc>
        <w:tc>
          <w:tcPr>
            <w:tcW w:type="dxa" w:w="1568"/>
          </w:tcPr>
          <w:p>
            <w:r>
              <w:rPr>
                <w:rFonts w:ascii="Meiryo UI" w:hAnsi="Meiryo UI"/>
                <w:sz w:val="18"/>
              </w:rPr>
              <w:t>¥33億</w:t>
            </w:r>
          </w:p>
        </w:tc>
        <w:tc>
          <w:tcPr>
            <w:tcW w:type="dxa" w:w="1568"/>
          </w:tcPr>
          <w:p>
            <w:r>
              <w:rPr>
                <w:rFonts w:ascii="Meiryo UI" w:hAnsi="Meiryo UI"/>
                <w:sz w:val="18"/>
              </w:rPr>
              <w:t>¥163</w:t>
            </w:r>
          </w:p>
        </w:tc>
      </w:tr>
      <w:tr>
        <w:tc>
          <w:tcPr>
            <w:tcW w:type="dxa" w:w="1568"/>
            <w:shd w:val="clear" w:color="auto" w:fill="DDEBF7"/>
          </w:tcPr>
          <w:p>
            <w:r>
              <w:rPr>
                <w:rFonts w:ascii="Meiryo UI" w:hAnsi="Meiryo UI"/>
                <w:sz w:val="18"/>
              </w:rPr>
              <w:t>25.11期（前期）</w:t>
            </w:r>
          </w:p>
        </w:tc>
        <w:tc>
          <w:tcPr>
            <w:tcW w:type="dxa" w:w="1568"/>
            <w:shd w:val="clear" w:color="auto" w:fill="DDEBF7"/>
          </w:tcPr>
          <w:p>
            <w:r>
              <w:rPr>
                <w:rFonts w:ascii="Meiryo UI" w:hAnsi="Meiryo UI"/>
                <w:sz w:val="18"/>
              </w:rPr>
              <w:t>¥326億（+13.1%）</w:t>
            </w:r>
          </w:p>
        </w:tc>
        <w:tc>
          <w:tcPr>
            <w:tcW w:type="dxa" w:w="1568"/>
            <w:shd w:val="clear" w:color="auto" w:fill="DDEBF7"/>
          </w:tcPr>
          <w:p>
            <w:r>
              <w:rPr>
                <w:rFonts w:ascii="Meiryo UI" w:hAnsi="Meiryo UI"/>
                <w:sz w:val="18"/>
              </w:rPr>
              <w:t>¥62億（+34.8%）</w:t>
            </w:r>
          </w:p>
        </w:tc>
        <w:tc>
          <w:tcPr>
            <w:tcW w:type="dxa" w:w="1568"/>
            <w:shd w:val="clear" w:color="auto" w:fill="DDEBF7"/>
          </w:tcPr>
          <w:p>
            <w:r>
              <w:rPr>
                <w:rFonts w:ascii="Meiryo UI" w:hAnsi="Meiryo UI"/>
                <w:sz w:val="18"/>
              </w:rPr>
              <w:t>19.0%</w:t>
            </w:r>
          </w:p>
        </w:tc>
        <w:tc>
          <w:tcPr>
            <w:tcW w:type="dxa" w:w="1568"/>
            <w:shd w:val="clear" w:color="auto" w:fill="DDEBF7"/>
          </w:tcPr>
          <w:p>
            <w:r>
              <w:rPr>
                <w:rFonts w:ascii="Meiryo UI" w:hAnsi="Meiryo UI"/>
                <w:sz w:val="18"/>
              </w:rPr>
              <w:t>¥47億</w:t>
            </w:r>
          </w:p>
        </w:tc>
        <w:tc>
          <w:tcPr>
            <w:tcW w:type="dxa" w:w="1568"/>
            <w:shd w:val="clear" w:color="auto" w:fill="DDEBF7"/>
          </w:tcPr>
          <w:p>
            <w:r>
              <w:rPr>
                <w:rFonts w:ascii="Meiryo UI" w:hAnsi="Meiryo UI"/>
                <w:sz w:val="18"/>
              </w:rPr>
              <w:t>¥231</w:t>
            </w:r>
          </w:p>
        </w:tc>
      </w:tr>
      <w:tr>
        <w:tc>
          <w:tcPr>
            <w:tcW w:type="dxa" w:w="1568"/>
          </w:tcPr>
          <w:p>
            <w:r>
              <w:rPr>
                <w:rFonts w:ascii="Meiryo UI" w:hAnsi="Meiryo UI"/>
                <w:sz w:val="18"/>
              </w:rPr>
              <w:t>26.11期（今期・会社予想）</w:t>
            </w:r>
          </w:p>
        </w:tc>
        <w:tc>
          <w:tcPr>
            <w:tcW w:type="dxa" w:w="1568"/>
          </w:tcPr>
          <w:p>
            <w:r>
              <w:rPr>
                <w:rFonts w:ascii="Meiryo UI" w:hAnsi="Meiryo UI"/>
                <w:sz w:val="18"/>
              </w:rPr>
              <w:t>¥375億（+15%）</w:t>
            </w:r>
          </w:p>
        </w:tc>
        <w:tc>
          <w:tcPr>
            <w:tcW w:type="dxa" w:w="1568"/>
          </w:tcPr>
          <w:p>
            <w:r>
              <w:rPr>
                <w:rFonts w:ascii="Meiryo UI" w:hAnsi="Meiryo UI"/>
                <w:sz w:val="18"/>
              </w:rPr>
              <w:t>¥71億（+15%）</w:t>
            </w:r>
          </w:p>
        </w:tc>
        <w:tc>
          <w:tcPr>
            <w:tcW w:type="dxa" w:w="1568"/>
          </w:tcPr>
          <w:p>
            <w:r>
              <w:rPr>
                <w:rFonts w:ascii="Meiryo UI" w:hAnsi="Meiryo UI"/>
                <w:sz w:val="18"/>
              </w:rPr>
              <w:t>18.9%</w:t>
            </w:r>
          </w:p>
        </w:tc>
        <w:tc>
          <w:tcPr>
            <w:tcW w:type="dxa" w:w="1568"/>
          </w:tcPr>
          <w:p>
            <w:r>
              <w:rPr>
                <w:rFonts w:ascii="Meiryo UI" w:hAnsi="Meiryo UI"/>
                <w:sz w:val="18"/>
              </w:rPr>
              <w:t>¥50億</w:t>
            </w:r>
          </w:p>
        </w:tc>
        <w:tc>
          <w:tcPr>
            <w:tcW w:type="dxa" w:w="1568"/>
          </w:tcPr>
          <w:p>
            <w:r>
              <w:rPr>
                <w:rFonts w:ascii="Meiryo UI" w:hAnsi="Meiryo UI"/>
                <w:sz w:val="18"/>
              </w:rPr>
              <w:t>¥246</w:t>
            </w:r>
          </w:p>
        </w:tc>
      </w:tr>
      <w:tr>
        <w:tc>
          <w:tcPr>
            <w:tcW w:type="dxa" w:w="1568"/>
            <w:shd w:val="clear" w:color="auto" w:fill="DDEBF7"/>
          </w:tcPr>
          <w:p>
            <w:r>
              <w:rPr>
                <w:rFonts w:ascii="Meiryo UI" w:hAnsi="Meiryo UI"/>
                <w:sz w:val="18"/>
              </w:rPr>
              <w:t>26.11期1Q実績</w:t>
            </w:r>
          </w:p>
        </w:tc>
        <w:tc>
          <w:tcPr>
            <w:tcW w:type="dxa" w:w="1568"/>
            <w:shd w:val="clear" w:color="auto" w:fill="DDEBF7"/>
          </w:tcPr>
          <w:p>
            <w:r>
              <w:rPr>
                <w:rFonts w:ascii="Meiryo UI" w:hAnsi="Meiryo UI"/>
                <w:sz w:val="18"/>
              </w:rPr>
              <w:t>¥90.72億</w:t>
            </w:r>
          </w:p>
        </w:tc>
        <w:tc>
          <w:tcPr>
            <w:tcW w:type="dxa" w:w="1568"/>
            <w:shd w:val="clear" w:color="auto" w:fill="DDEBF7"/>
          </w:tcPr>
          <w:p>
            <w:r>
              <w:rPr>
                <w:rFonts w:ascii="Meiryo UI" w:hAnsi="Meiryo UI"/>
                <w:sz w:val="18"/>
              </w:rPr>
              <w:t>¥18.32億</w:t>
            </w:r>
          </w:p>
        </w:tc>
        <w:tc>
          <w:tcPr>
            <w:tcW w:type="dxa" w:w="1568"/>
            <w:shd w:val="clear" w:color="auto" w:fill="DDEBF7"/>
          </w:tcPr>
          <w:p>
            <w:r>
              <w:rPr>
                <w:rFonts w:ascii="Meiryo UI" w:hAnsi="Meiryo UI"/>
                <w:sz w:val="18"/>
              </w:rPr>
              <w:t>20.2%</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r>
    </w:tbl>
    <w:p/>
    <w:p>
      <w:r>
        <w:rPr>
          <w:rFonts w:ascii="Meiryo UI" w:hAnsi="Meiryo UI"/>
          <w:sz w:val="20"/>
        </w:rPr>
        <w:t>Rationale: 24.11期・25.11期はWebSearch結果（kabuyoho.jp, minkabu.jpほか複数情報源）から取得。26.11期通期はいちよしブローカーノートの予想数値を採用。EPS=純利益÷発行済株式数2034万株で計算。</w:t>
      </w:r>
    </w:p>
    <w:p/>
    <w:p>
      <w:pPr>
        <w:pStyle w:val="Heading3"/>
      </w:pPr>
      <w:r>
        <w:rPr>
          <w:rFonts w:ascii="Meiryo UI" w:hAnsi="Meiryo UI"/>
          <w:color w:val="2E74B5"/>
        </w:rPr>
        <w:t>3.2 収益性・効率性指標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ROE</w:t>
            </w:r>
          </w:p>
        </w:tc>
        <w:tc>
          <w:tcPr>
            <w:tcW w:type="dxa" w:w="3135"/>
          </w:tcPr>
          <w:p>
            <w:r>
              <w:rPr>
                <w:rFonts w:ascii="Meiryo UI" w:hAnsi="Meiryo UI"/>
                <w:sz w:val="18"/>
              </w:rPr>
              <w:t>15.0%</w:t>
            </w:r>
          </w:p>
        </w:tc>
        <w:tc>
          <w:tcPr>
            <w:tcW w:type="dxa" w:w="3135"/>
          </w:tcPr>
          <w:p>
            <w:r>
              <w:rPr>
                <w:rFonts w:ascii="Meiryo UI" w:hAnsi="Meiryo UI"/>
                <w:sz w:val="18"/>
              </w:rPr>
              <w:t>yfinance取得値。化学セクター平均（8〜10%）を大幅上回る</w:t>
            </w:r>
          </w:p>
        </w:tc>
      </w:tr>
      <w:tr>
        <w:tc>
          <w:tcPr>
            <w:tcW w:type="dxa" w:w="3135"/>
            <w:shd w:val="clear" w:color="auto" w:fill="DDEBF7"/>
          </w:tcPr>
          <w:p>
            <w:r>
              <w:rPr>
                <w:rFonts w:ascii="Meiryo UI" w:hAnsi="Meiryo UI"/>
                <w:sz w:val="18"/>
              </w:rPr>
              <w:t>ROA</w:t>
            </w:r>
          </w:p>
        </w:tc>
        <w:tc>
          <w:tcPr>
            <w:tcW w:type="dxa" w:w="3135"/>
            <w:shd w:val="clear" w:color="auto" w:fill="DDEBF7"/>
          </w:tcPr>
          <w:p>
            <w:r>
              <w:rPr>
                <w:rFonts w:ascii="Meiryo UI" w:hAnsi="Meiryo UI"/>
                <w:sz w:val="18"/>
              </w:rPr>
              <w:t>6.9%</w:t>
            </w:r>
          </w:p>
        </w:tc>
        <w:tc>
          <w:tcPr>
            <w:tcW w:type="dxa" w:w="3135"/>
            <w:shd w:val="clear" w:color="auto" w:fill="DDEBF7"/>
          </w:tcPr>
          <w:p>
            <w:r>
              <w:rPr>
                <w:rFonts w:ascii="Meiryo UI" w:hAnsi="Meiryo UI"/>
                <w:sz w:val="18"/>
              </w:rPr>
              <w:t>良好。資産効率の高い特殊化学品ビジネスモデルを反映</w:t>
            </w:r>
          </w:p>
        </w:tc>
      </w:tr>
      <w:tr>
        <w:tc>
          <w:tcPr>
            <w:tcW w:type="dxa" w:w="3135"/>
          </w:tcPr>
          <w:p>
            <w:r>
              <w:rPr>
                <w:rFonts w:ascii="Meiryo UI" w:hAnsi="Meiryo UI"/>
                <w:sz w:val="18"/>
              </w:rPr>
              <w:t>総資産</w:t>
            </w:r>
          </w:p>
        </w:tc>
        <w:tc>
          <w:tcPr>
            <w:tcW w:type="dxa" w:w="3135"/>
          </w:tcPr>
          <w:p>
            <w:r>
              <w:rPr>
                <w:rFonts w:ascii="Meiryo UI" w:hAnsi="Meiryo UI"/>
                <w:sz w:val="18"/>
              </w:rPr>
              <w:t>¥599億（CSR報告書2025より）</w:t>
            </w:r>
          </w:p>
        </w:tc>
        <w:tc>
          <w:tcPr>
            <w:tcW w:type="dxa" w:w="3135"/>
          </w:tcPr>
          <w:p>
            <w:r>
              <w:rPr>
                <w:rFonts w:ascii="Meiryo UI" w:hAnsi="Meiryo UI"/>
                <w:sz w:val="18"/>
              </w:rPr>
              <w:t>自己資本比率推定75%超（自己資本¥454億）</w:t>
            </w:r>
          </w:p>
        </w:tc>
      </w:tr>
      <w:tr>
        <w:tc>
          <w:tcPr>
            <w:tcW w:type="dxa" w:w="3135"/>
            <w:shd w:val="clear" w:color="auto" w:fill="DDEBF7"/>
          </w:tcPr>
          <w:p>
            <w:r>
              <w:rPr>
                <w:rFonts w:ascii="Meiryo UI" w:hAnsi="Meiryo UI"/>
                <w:sz w:val="18"/>
              </w:rPr>
              <w:t>自己資本</w:t>
            </w:r>
          </w:p>
        </w:tc>
        <w:tc>
          <w:tcPr>
            <w:tcW w:type="dxa" w:w="3135"/>
            <w:shd w:val="clear" w:color="auto" w:fill="DDEBF7"/>
          </w:tcPr>
          <w:p>
            <w:r>
              <w:rPr>
                <w:rFonts w:ascii="Meiryo UI" w:hAnsi="Meiryo UI"/>
                <w:sz w:val="18"/>
              </w:rPr>
              <w:t>¥454億</w:t>
            </w:r>
          </w:p>
        </w:tc>
        <w:tc>
          <w:tcPr>
            <w:tcW w:type="dxa" w:w="3135"/>
            <w:shd w:val="clear" w:color="auto" w:fill="DDEBF7"/>
          </w:tcPr>
          <w:p>
            <w:r>
              <w:rPr>
                <w:rFonts w:ascii="Meiryo UI" w:hAnsi="Meiryo UI"/>
                <w:sz w:val="18"/>
              </w:rPr>
              <w:t>無借金に近い（総負債¥12億・現金¥152億）</w:t>
            </w:r>
          </w:p>
        </w:tc>
      </w:tr>
      <w:tr>
        <w:tc>
          <w:tcPr>
            <w:tcW w:type="dxa" w:w="3135"/>
          </w:tcPr>
          <w:p>
            <w:r>
              <w:rPr>
                <w:rFonts w:ascii="Meiryo UI" w:hAnsi="Meiryo UI"/>
                <w:sz w:val="18"/>
              </w:rPr>
              <w:t>ネットキャッシュ</w:t>
            </w:r>
          </w:p>
        </w:tc>
        <w:tc>
          <w:tcPr>
            <w:tcW w:type="dxa" w:w="3135"/>
          </w:tcPr>
          <w:p>
            <w:r>
              <w:rPr>
                <w:rFonts w:ascii="Meiryo UI" w:hAnsi="Meiryo UI"/>
                <w:sz w:val="18"/>
              </w:rPr>
              <w:t>+¥140億（現金¥152億 − 有利子負債¥12億）</w:t>
            </w:r>
          </w:p>
        </w:tc>
        <w:tc>
          <w:tcPr>
            <w:tcW w:type="dxa" w:w="3135"/>
          </w:tcPr>
          <w:p>
            <w:r>
              <w:rPr>
                <w:rFonts w:ascii="Meiryo UI" w:hAnsi="Meiryo UI"/>
                <w:sz w:val="18"/>
              </w:rPr>
              <w:t>時価総額¥873億の16%がキャッシュ</w:t>
            </w:r>
          </w:p>
        </w:tc>
      </w:tr>
    </w:tbl>
    <w:p/>
    <w:p>
      <w:r>
        <w:rPr>
          <w:rFonts w:ascii="Meiryo UI" w:hAnsi="Meiryo UI"/>
          <w:sz w:val="20"/>
        </w:rPr>
        <w:t>Rationale: ROE・ROA・現金・負債はyfinance取得値（取得日2026-04-16）。総資産・自己資本はCSR報告書2025（WebSearch取得）から。ネットキャッシュは計算値。</w:t>
      </w:r>
    </w:p>
    <w:p/>
    <w:p>
      <w:pPr>
        <w:pStyle w:val="Heading3"/>
      </w:pPr>
      <w:r>
        <w:rPr>
          <w:rFonts w:ascii="Meiryo UI" w:hAnsi="Meiryo UI"/>
          <w:color w:val="2E74B5"/>
        </w:rPr>
        <w:t>3.3 キャッシュフロー・設備投資</w:t>
      </w:r>
    </w:p>
    <w:p/>
    <w:p>
      <w:r>
        <w:rPr>
          <w:rFonts w:ascii="Meiryo UI" w:hAnsi="Meiryo UI"/>
          <w:sz w:val="20"/>
        </w:rPr>
        <w:t>中期経営計画「Progress &amp; Development 2030」（2024〜2030年）の設備投資方針:</w:t>
      </w:r>
    </w:p>
    <w:p>
      <w:pPr>
        <w:pStyle w:val="ListBullet"/>
      </w:pPr>
      <w:r>
        <w:rPr>
          <w:rFonts w:ascii="Meiryo UI" w:hAnsi="Meiryo UI"/>
          <w:sz w:val="20"/>
        </w:rPr>
        <w:t>戦略的・事業的投資の累計300億円以上を計画</w:t>
      </w:r>
    </w:p>
    <w:p>
      <w:pPr>
        <w:pStyle w:val="ListBullet"/>
      </w:pPr>
      <w:r>
        <w:rPr>
          <w:rFonts w:ascii="Meiryo UI" w:hAnsi="Meiryo UI"/>
          <w:sz w:val="20"/>
        </w:rPr>
        <w:t>最先端半導体材料への開発加速を明記</w:t>
      </w:r>
    </w:p>
    <w:p>
      <w:pPr>
        <w:pStyle w:val="ListBullet"/>
      </w:pPr>
      <w:r>
        <w:rPr>
          <w:rFonts w:ascii="Meiryo UI" w:hAnsi="Meiryo UI"/>
          <w:sz w:val="20"/>
        </w:rPr>
        <w:t>2021年には45億円投資で半導体材料の生産能力を30%増強した実績あり（日経報道）</w:t>
      </w:r>
    </w:p>
    <w:p/>
    <w:p>
      <w:r>
        <w:rPr>
          <w:rFonts w:ascii="Meiryo UI" w:hAnsi="Meiryo UI"/>
          <w:sz w:val="20"/>
        </w:rPr>
        <w:t>EUVモノマー増産に向けた投資（推定）:</w:t>
      </w:r>
    </w:p>
    <w:p>
      <w:pPr>
        <w:pStyle w:val="ListBullet"/>
      </w:pPr>
      <w:r>
        <w:rPr>
          <w:rFonts w:ascii="Meiryo UI" w:hAnsi="Meiryo UI"/>
          <w:sz w:val="20"/>
        </w:rPr>
        <w:t>既に量産段階のArFモノマーに対し、EUVモノマーは評価フェーズから量産立ち上げへ移行中と推測</w:t>
      </w:r>
    </w:p>
    <w:p>
      <w:pPr>
        <w:pStyle w:val="ListBullet"/>
      </w:pPr>
      <w:r>
        <w:rPr>
          <w:rFonts w:ascii="Meiryo UI" w:hAnsi="Meiryo UI"/>
          <w:sz w:val="20"/>
        </w:rPr>
        <w:t>中計の年間設備投資額は約50億円/年ペース（累計300億÷6年）</w:t>
      </w:r>
    </w:p>
    <w:p>
      <w:pPr>
        <w:pStyle w:val="ListBullet"/>
      </w:pPr>
      <w:r>
        <w:rPr>
          <w:rFonts w:ascii="Meiryo UI" w:hAnsi="Meiryo UI"/>
          <w:sz w:val="20"/>
        </w:rPr>
        <w:t>EUV専用設備への割当額は非開示だが、2025〜2027年が設備投資の集中時期と推定</w:t>
      </w:r>
    </w:p>
    <w:p/>
    <w:p>
      <w:r>
        <w:rPr>
          <w:rFonts w:ascii="Meiryo UI" w:hAnsi="Meiryo UI"/>
          <w:sz w:val="20"/>
        </w:rPr>
        <w:t>Rationale: 中計の投資計画はWebSearch取得の個人投資家説明会PDF（2025年2月）情報から。年次投資額は300億÷6年の均等割り算値。実際の配分は非公開のため確認要。</w:t>
      </w:r>
    </w:p>
    <w:p/>
    <w:p>
      <w:r>
        <w:t>──────────────────────────────────────────────────</w:t>
      </w:r>
    </w:p>
    <w:p/>
    <w:p>
      <w:pPr>
        <w:pStyle w:val="Heading2"/>
      </w:pPr>
      <w:r>
        <w:rPr>
          <w:rFonts w:ascii="Meiryo UI" w:hAnsi="Meiryo UI"/>
          <w:color w:val="2E74B5"/>
        </w:rPr>
        <w:t>4. バリュエーション</w:t>
      </w:r>
    </w:p>
    <w:p/>
    <w:p>
      <w:pPr>
        <w:pStyle w:val="Heading3"/>
      </w:pPr>
      <w:r>
        <w:rPr>
          <w:rFonts w:ascii="Meiryo UI" w:hAnsi="Meiryo UI"/>
          <w:color w:val="2E74B5"/>
        </w:rPr>
        <w:t>4.1 DCFモデル（TP算出）</w:t>
      </w:r>
    </w:p>
    <w:p/>
    <w:p>
      <w:r>
        <w:rPr>
          <w:rFonts w:ascii="Meiryo UI" w:hAnsi="Meiryo UI"/>
          <w:sz w:val="20"/>
        </w:rPr>
        <w:t>前提条件:</w:t>
      </w:r>
    </w:p>
    <w:p>
      <w:pPr>
        <w:pStyle w:val="ListBullet"/>
      </w:pPr>
      <w:r>
        <w:rPr>
          <w:rFonts w:ascii="Meiryo UI" w:hAnsi="Meiryo UI"/>
          <w:sz w:val="20"/>
        </w:rPr>
        <w:t>β: 0.843（yfinance取得、2026-04-16）</w:t>
      </w:r>
    </w:p>
    <w:p>
      <w:pPr>
        <w:pStyle w:val="ListBullet"/>
      </w:pPr>
      <w:r>
        <w:rPr>
          <w:rFonts w:ascii="Meiryo UI" w:hAnsi="Meiryo UI"/>
          <w:sz w:val="20"/>
        </w:rPr>
        <w:t>Rf（無リスク金利）: 2.380%（固定：JGB10Y・社内規定）</w:t>
      </w:r>
    </w:p>
    <w:p>
      <w:pPr>
        <w:pStyle w:val="ListBullet"/>
      </w:pPr>
      <w:r>
        <w:rPr>
          <w:rFonts w:ascii="Meiryo UI" w:hAnsi="Meiryo UI"/>
          <w:sz w:val="20"/>
        </w:rPr>
        <w:t>ERP（株式リスクプレミアム）: 5.500%</w:t>
      </w:r>
    </w:p>
    <w:p>
      <w:pPr>
        <w:pStyle w:val="ListBullet"/>
      </w:pPr>
      <w:r>
        <w:rPr>
          <w:rFonts w:ascii="Meiryo UI" w:hAnsi="Meiryo UI"/>
          <w:sz w:val="20"/>
        </w:rPr>
        <w:t>WACC = Rf + β × ERP = 2.380% + 0.843 × 5.500% = 7.02%</w:t>
      </w:r>
    </w:p>
    <w:p/>
    <w:p>
      <w:r>
        <w:rPr>
          <w:rFonts w:ascii="Meiryo UI" w:hAnsi="Meiryo UI"/>
          <w:sz w:val="20"/>
        </w:rPr>
        <w:t>成長率仮定:</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成長率</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高成長期</w:t>
            </w:r>
          </w:p>
        </w:tc>
        <w:tc>
          <w:tcPr>
            <w:tcW w:type="dxa" w:w="2351"/>
          </w:tcPr>
          <w:p>
            <w:r>
              <w:rPr>
                <w:rFonts w:ascii="Meiryo UI" w:hAnsi="Meiryo UI"/>
                <w:sz w:val="18"/>
              </w:rPr>
              <w:t>2026〜2028年</w:t>
            </w:r>
          </w:p>
        </w:tc>
        <w:tc>
          <w:tcPr>
            <w:tcW w:type="dxa" w:w="2351"/>
          </w:tcPr>
          <w:p>
            <w:r>
              <w:rPr>
                <w:rFonts w:ascii="Meiryo UI" w:hAnsi="Meiryo UI"/>
                <w:sz w:val="18"/>
              </w:rPr>
              <w:t>+15%/年</w:t>
            </w:r>
          </w:p>
        </w:tc>
        <w:tc>
          <w:tcPr>
            <w:tcW w:type="dxa" w:w="2351"/>
          </w:tcPr>
          <w:p>
            <w:r>
              <w:rPr>
                <w:rFonts w:ascii="Meiryo UI" w:hAnsi="Meiryo UI"/>
                <w:sz w:val="18"/>
              </w:rPr>
              <w:t>会社ガイダンス・ArFモノマー需要拡大・EUV立ち上がり</w:t>
            </w:r>
          </w:p>
        </w:tc>
      </w:tr>
      <w:tr>
        <w:tc>
          <w:tcPr>
            <w:tcW w:type="dxa" w:w="2351"/>
            <w:shd w:val="clear" w:color="auto" w:fill="DDEBF7"/>
          </w:tcPr>
          <w:p>
            <w:r>
              <w:rPr>
                <w:rFonts w:ascii="Meiryo UI" w:hAnsi="Meiryo UI"/>
                <w:sz w:val="18"/>
              </w:rPr>
              <w:t>移行期</w:t>
            </w:r>
          </w:p>
        </w:tc>
        <w:tc>
          <w:tcPr>
            <w:tcW w:type="dxa" w:w="2351"/>
            <w:shd w:val="clear" w:color="auto" w:fill="DDEBF7"/>
          </w:tcPr>
          <w:p>
            <w:r>
              <w:rPr>
                <w:rFonts w:ascii="Meiryo UI" w:hAnsi="Meiryo UI"/>
                <w:sz w:val="18"/>
              </w:rPr>
              <w:t>2029〜2030年</w:t>
            </w:r>
          </w:p>
        </w:tc>
        <w:tc>
          <w:tcPr>
            <w:tcW w:type="dxa" w:w="2351"/>
            <w:shd w:val="clear" w:color="auto" w:fill="DDEBF7"/>
          </w:tcPr>
          <w:p>
            <w:r>
              <w:rPr>
                <w:rFonts w:ascii="Meiryo UI" w:hAnsi="Meiryo UI"/>
                <w:sz w:val="18"/>
              </w:rPr>
              <w:t>+10%/年</w:t>
            </w:r>
          </w:p>
        </w:tc>
        <w:tc>
          <w:tcPr>
            <w:tcW w:type="dxa" w:w="2351"/>
            <w:shd w:val="clear" w:color="auto" w:fill="DDEBF7"/>
          </w:tcPr>
          <w:p>
            <w:r>
              <w:rPr>
                <w:rFonts w:ascii="Meiryo UI" w:hAnsi="Meiryo UI"/>
                <w:sz w:val="18"/>
              </w:rPr>
              <w:t>EUVモノマー量産化で成長継続も巡航化</w:t>
            </w:r>
          </w:p>
        </w:tc>
      </w:tr>
      <w:tr>
        <w:tc>
          <w:tcPr>
            <w:tcW w:type="dxa" w:w="2351"/>
          </w:tcPr>
          <w:p>
            <w:r>
              <w:rPr>
                <w:rFonts w:ascii="Meiryo UI" w:hAnsi="Meiryo UI"/>
                <w:sz w:val="18"/>
              </w:rPr>
              <w:t>永続成長</w:t>
            </w:r>
          </w:p>
        </w:tc>
        <w:tc>
          <w:tcPr>
            <w:tcW w:type="dxa" w:w="2351"/>
          </w:tcPr>
          <w:p>
            <w:r>
              <w:rPr>
                <w:rFonts w:ascii="Meiryo UI" w:hAnsi="Meiryo UI"/>
                <w:sz w:val="18"/>
              </w:rPr>
              <w:t>2031年〜</w:t>
            </w:r>
          </w:p>
        </w:tc>
        <w:tc>
          <w:tcPr>
            <w:tcW w:type="dxa" w:w="2351"/>
          </w:tcPr>
          <w:p>
            <w:r>
              <w:rPr>
                <w:rFonts w:ascii="Meiryo UI" w:hAnsi="Meiryo UI"/>
                <w:sz w:val="18"/>
              </w:rPr>
              <w:t>+3.0%/年</w:t>
            </w:r>
          </w:p>
        </w:tc>
        <w:tc>
          <w:tcPr>
            <w:tcW w:type="dxa" w:w="2351"/>
          </w:tcPr>
          <w:p>
            <w:r>
              <w:rPr>
                <w:rFonts w:ascii="Meiryo UI" w:hAnsi="Meiryo UI"/>
                <w:sz w:val="18"/>
              </w:rPr>
              <w:t>日本GDP+インフレ率を若干上回る水準</w:t>
            </w:r>
          </w:p>
        </w:tc>
      </w:tr>
    </w:tbl>
    <w:p/>
    <w:p>
      <w:r>
        <w:rPr>
          <w:rFonts w:ascii="Meiryo UI" w:hAnsi="Meiryo UI"/>
          <w:sz w:val="20"/>
        </w:rPr>
        <w:t>FCF推計（26.11期通期ベース）:</w:t>
      </w:r>
    </w:p>
    <w:p>
      <w:pPr>
        <w:pStyle w:val="ListBullet"/>
      </w:pPr>
      <w:r>
        <w:rPr>
          <w:rFonts w:ascii="Meiryo UI" w:hAnsi="Meiryo UI"/>
          <w:sz w:val="20"/>
        </w:rPr>
        <w:t>営業利益¥71億 → 税引後OP¥49.7億（実効税率30%想定）</w:t>
      </w:r>
    </w:p>
    <w:p>
      <w:pPr>
        <w:pStyle w:val="ListBullet"/>
      </w:pPr>
      <w:r>
        <w:rPr>
          <w:rFonts w:ascii="Meiryo UI" w:hAnsi="Meiryo UI"/>
          <w:sz w:val="20"/>
        </w:rPr>
        <w:t>減価償却費推定¥15億（EBITDA約¥96億 / yfinance EBITDA ¥96.1億から逆算）</w:t>
      </w:r>
    </w:p>
    <w:p>
      <w:pPr>
        <w:pStyle w:val="ListBullet"/>
      </w:pPr>
      <w:r>
        <w:rPr>
          <w:rFonts w:ascii="Meiryo UI" w:hAnsi="Meiryo UI"/>
          <w:sz w:val="20"/>
        </w:rPr>
        <w:t>維持設備投資▲¥20億（中計投資の50%を維持投資と仮定）</w:t>
      </w:r>
    </w:p>
    <w:p>
      <w:pPr>
        <w:pStyle w:val="ListBullet"/>
      </w:pPr>
      <w:r>
        <w:rPr>
          <w:rFonts w:ascii="Meiryo UI" w:hAnsi="Meiryo UI"/>
          <w:sz w:val="20"/>
        </w:rPr>
        <w:t>FCF（ベース）≒ ¥44.7億</w:t>
      </w:r>
    </w:p>
    <w:p/>
    <w:p>
      <w:r>
        <w:rPr>
          <w:rFonts w:ascii="Meiryo UI" w:hAnsi="Meiryo UI"/>
          <w:sz w:val="20"/>
        </w:rPr>
        <w:t>DCF計算結果:</w:t>
      </w:r>
    </w:p>
    <w:p/>
    <w:p>
      <w:pPr>
        <w:shd w:val="clear" w:color="auto" w:fill="F2F2F2"/>
      </w:pPr>
      <w:r>
        <w:rPr>
          <w:rFonts w:ascii="Courier New" w:hAnsi="Courier New"/>
          <w:sz w:val="16"/>
        </w:rPr>
        <w:t>FCFt (Rationale: ベース¥44.7億に各成長率適用)</w:t>
        <w:br/>
        <w:br/>
        <w:t>高成長期（1〜3年）:</w:t>
        <w:br/>
        <w:t>Year1: ¥44.7億 × 1.15 = ¥51.4億 → PV= ¥48.0億</w:t>
        <w:br/>
        <w:t>Year2: ¥51.4億 × 1.15 = ¥59.1億 → PV= ¥51.6億</w:t>
        <w:br/>
        <w:t>Year3: ¥59.1億 × 1.15 = ¥68.0億 → PV= ¥55.4億</w:t>
        <w:br/>
        <w:br/>
        <w:t>移行期（4〜5年）:</w:t>
        <w:br/>
        <w:t>Year4: ¥68.0億 × 1.10 = ¥74.8億 → PV= ¥56.8億</w:t>
        <w:br/>
        <w:t>Year5: ¥74.8億 × 1.10 = ¥82.3億 → PV= ¥58.3億</w:t>
        <w:br/>
        <w:br/>
        <w:t>ターミナルバリュー（Year5末）:</w:t>
        <w:br/>
        <w:t>TV = ¥82.3億 × 1.03 / (0.0702 - 0.030) = ¥82.3億 × 1.03 / 0.0402 = ¥2,110億</w:t>
        <w:br/>
        <w:t>TV（PV）= ¥2,110億 / (1.0702)^5 = ¥1,493億</w:t>
        <w:br/>
        <w:br/>
        <w:t>事業価値合計 = ¥48.0 + ¥51.6 + ¥55.4 + ¥56.8 + ¥58.3 + ¥1,493 = ¥1,763億</w:t>
        <w:br/>
        <w:t>＋ ネットキャッシュ ¥140億</w:t>
        <w:br/>
        <w:t>＝ エクイティバリュー ¥1,903億</w:t>
        <w:br/>
        <w:t>÷ 発行済株式数 2034万株</w:t>
        <w:br/>
        <w:t>＝ 理論株価（フェアバリュー）≒ ¥9,357</w:t>
      </w:r>
    </w:p>
    <w:p/>
    <w:p>
      <w:r>
        <w:rPr>
          <w:rFonts w:ascii="Meiryo UI" w:hAnsi="Meiryo UI"/>
          <w:sz w:val="20"/>
        </w:rPr>
        <w:t>DCFフェアバリューは¥9,357だが、これは「2030年ロードマップが完全実現した場合」のフル評価。</w:t>
      </w:r>
    </w:p>
    <w:p/>
    <w:p>
      <w:r>
        <w:rPr>
          <w:rFonts w:ascii="Meiryo UI" w:hAnsi="Meiryo UI"/>
          <w:sz w:val="20"/>
        </w:rPr>
        <w:t>現実的なTPは50%ディスカウントを適用して¥4,679、または現時点でのPEG・EV/EBITDA比較法によって¥5,200を採用（後述の相対バリュエーションを重視）。</w:t>
      </w:r>
    </w:p>
    <w:p/>
    <w:p>
      <w:r>
        <w:rPr>
          <w:rFonts w:ascii="Meiryo UI" w:hAnsi="Meiryo UI"/>
          <w:sz w:val="20"/>
        </w:rPr>
        <w:t>Rationale: βはyfinance実測値（0.843）。Rfは社内規定2.380%。FCFはyfinance EBITDA（¥96.1億）から維持投資・税を控除して算出。高成長期の成長率+15%は通期OP成長率ガイダンスから。永続成長率+3.0%は日本の名目GDP成長率（2025〜2026年推定1.5〜2.5%）にEUV成長ストーリーのプレミアムを加算。</w:t>
      </w:r>
    </w:p>
    <w:p/>
    <w:p>
      <w:pPr>
        <w:pStyle w:val="Heading3"/>
      </w:pPr>
      <w:r>
        <w:rPr>
          <w:rFonts w:ascii="Meiryo UI" w:hAnsi="Meiryo UI"/>
          <w:color w:val="2E74B5"/>
        </w:rPr>
        <w:t>4.2 相対バリュエーション（EV/EBITDA）</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企業</w:t>
            </w:r>
          </w:p>
        </w:tc>
        <w:tc>
          <w:tcPr>
            <w:tcW w:type="dxa" w:w="1881"/>
            <w:shd w:val="clear" w:color="auto" w:fill="2E74B5"/>
          </w:tcPr>
          <w:p>
            <w:r>
              <w:rPr>
                <w:rFonts w:ascii="Meiryo UI" w:hAnsi="Meiryo UI"/>
                <w:b/>
                <w:color w:val="FFFFFF"/>
                <w:sz w:val="18"/>
              </w:rPr>
              <w:t>EV/EBITDA</w:t>
            </w:r>
          </w:p>
        </w:tc>
        <w:tc>
          <w:tcPr>
            <w:tcW w:type="dxa" w:w="1881"/>
            <w:shd w:val="clear" w:color="auto" w:fill="2E74B5"/>
          </w:tcPr>
          <w:p>
            <w:r>
              <w:rPr>
                <w:rFonts w:ascii="Meiryo UI" w:hAnsi="Meiryo UI"/>
                <w:b/>
                <w:color w:val="FFFFFF"/>
                <w:sz w:val="18"/>
              </w:rPr>
              <w:t>PER</w:t>
            </w:r>
          </w:p>
        </w:tc>
        <w:tc>
          <w:tcPr>
            <w:tcW w:type="dxa" w:w="1881"/>
            <w:shd w:val="clear" w:color="auto" w:fill="2E74B5"/>
          </w:tcPr>
          <w:p>
            <w:r>
              <w:rPr>
                <w:rFonts w:ascii="Meiryo UI" w:hAnsi="Meiryo UI"/>
                <w:b/>
                <w:color w:val="FFFFFF"/>
                <w:sz w:val="18"/>
              </w:rPr>
              <w:t>OPM</w:t>
            </w:r>
          </w:p>
        </w:tc>
        <w:tc>
          <w:tcPr>
            <w:tcW w:type="dxa" w:w="1881"/>
            <w:shd w:val="clear" w:color="auto" w:fill="2E74B5"/>
          </w:tcPr>
          <w:p>
            <w:r>
              <w:rPr>
                <w:rFonts w:ascii="Meiryo UI" w:hAnsi="Meiryo UI"/>
                <w:b/>
                <w:color w:val="FFFFFF"/>
                <w:sz w:val="18"/>
              </w:rPr>
              <w:t>特性</w:t>
            </w:r>
          </w:p>
        </w:tc>
      </w:tr>
      <w:tr>
        <w:tc>
          <w:tcPr>
            <w:tcW w:type="dxa" w:w="1881"/>
          </w:tcPr>
          <w:p>
            <w:r>
              <w:rPr>
                <w:rFonts w:ascii="Meiryo UI" w:hAnsi="Meiryo UI"/>
                <w:sz w:val="18"/>
              </w:rPr>
              <w:t>大阪有機化学工業（4187）</w:t>
            </w:r>
          </w:p>
        </w:tc>
        <w:tc>
          <w:tcPr>
            <w:tcW w:type="dxa" w:w="1881"/>
          </w:tcPr>
          <w:p>
            <w:r>
              <w:rPr>
                <w:rFonts w:ascii="Meiryo UI" w:hAnsi="Meiryo UI"/>
                <w:sz w:val="18"/>
              </w:rPr>
              <w:t>7.7x</w:t>
            </w:r>
          </w:p>
        </w:tc>
        <w:tc>
          <w:tcPr>
            <w:tcW w:type="dxa" w:w="1881"/>
          </w:tcPr>
          <w:p>
            <w:r>
              <w:rPr>
                <w:rFonts w:ascii="Meiryo UI" w:hAnsi="Meiryo UI"/>
                <w:sz w:val="18"/>
              </w:rPr>
              <w:t>12.8x</w:t>
            </w:r>
          </w:p>
        </w:tc>
        <w:tc>
          <w:tcPr>
            <w:tcW w:type="dxa" w:w="1881"/>
          </w:tcPr>
          <w:p>
            <w:r>
              <w:rPr>
                <w:rFonts w:ascii="Meiryo UI" w:hAnsi="Meiryo UI"/>
                <w:sz w:val="18"/>
              </w:rPr>
              <w:t>19%</w:t>
            </w:r>
          </w:p>
        </w:tc>
        <w:tc>
          <w:tcPr>
            <w:tcW w:type="dxa" w:w="1881"/>
          </w:tcPr>
          <w:p>
            <w:r>
              <w:rPr>
                <w:rFonts w:ascii="Meiryo UI" w:hAnsi="Meiryo UI"/>
                <w:sz w:val="18"/>
              </w:rPr>
              <w:t>ArFモノマー寡占・小型株</w:t>
            </w:r>
          </w:p>
        </w:tc>
      </w:tr>
      <w:tr>
        <w:tc>
          <w:tcPr>
            <w:tcW w:type="dxa" w:w="1881"/>
            <w:shd w:val="clear" w:color="auto" w:fill="DDEBF7"/>
          </w:tcPr>
          <w:p>
            <w:r>
              <w:rPr>
                <w:rFonts w:ascii="Meiryo UI" w:hAnsi="Meiryo UI"/>
                <w:sz w:val="18"/>
              </w:rPr>
              <w:t>信越化学工業（4063）</w:t>
            </w:r>
          </w:p>
        </w:tc>
        <w:tc>
          <w:tcPr>
            <w:tcW w:type="dxa" w:w="1881"/>
            <w:shd w:val="clear" w:color="auto" w:fill="DDEBF7"/>
          </w:tcPr>
          <w:p>
            <w:r>
              <w:rPr>
                <w:rFonts w:ascii="Meiryo UI" w:hAnsi="Meiryo UI"/>
                <w:sz w:val="18"/>
              </w:rPr>
              <w:t>12〜15x</w:t>
            </w:r>
          </w:p>
        </w:tc>
        <w:tc>
          <w:tcPr>
            <w:tcW w:type="dxa" w:w="1881"/>
            <w:shd w:val="clear" w:color="auto" w:fill="DDEBF7"/>
          </w:tcPr>
          <w:p>
            <w:r>
              <w:rPr>
                <w:rFonts w:ascii="Meiryo UI" w:hAnsi="Meiryo UI"/>
                <w:sz w:val="18"/>
              </w:rPr>
              <w:t>18〜22x</w:t>
            </w:r>
          </w:p>
        </w:tc>
        <w:tc>
          <w:tcPr>
            <w:tcW w:type="dxa" w:w="1881"/>
            <w:shd w:val="clear" w:color="auto" w:fill="DDEBF7"/>
          </w:tcPr>
          <w:p>
            <w:r>
              <w:rPr>
                <w:rFonts w:ascii="Meiryo UI" w:hAnsi="Meiryo UI"/>
                <w:sz w:val="18"/>
              </w:rPr>
              <w:t>35%</w:t>
            </w:r>
          </w:p>
        </w:tc>
        <w:tc>
          <w:tcPr>
            <w:tcW w:type="dxa" w:w="1881"/>
            <w:shd w:val="clear" w:color="auto" w:fill="DDEBF7"/>
          </w:tcPr>
          <w:p>
            <w:r>
              <w:rPr>
                <w:rFonts w:ascii="Meiryo UI" w:hAnsi="Meiryo UI"/>
                <w:sz w:val="18"/>
              </w:rPr>
              <w:t>半導体材料複合・大型株</w:t>
            </w:r>
          </w:p>
        </w:tc>
      </w:tr>
      <w:tr>
        <w:tc>
          <w:tcPr>
            <w:tcW w:type="dxa" w:w="1881"/>
          </w:tcPr>
          <w:p>
            <w:r>
              <w:rPr>
                <w:rFonts w:ascii="Meiryo UI" w:hAnsi="Meiryo UI"/>
                <w:sz w:val="18"/>
              </w:rPr>
              <w:t>ダイセル（4202）</w:t>
            </w:r>
          </w:p>
        </w:tc>
        <w:tc>
          <w:tcPr>
            <w:tcW w:type="dxa" w:w="1881"/>
          </w:tcPr>
          <w:p>
            <w:r>
              <w:rPr>
                <w:rFonts w:ascii="Meiryo UI" w:hAnsi="Meiryo UI"/>
                <w:sz w:val="18"/>
              </w:rPr>
              <w:t>8〜10x</w:t>
            </w:r>
          </w:p>
        </w:tc>
        <w:tc>
          <w:tcPr>
            <w:tcW w:type="dxa" w:w="1881"/>
          </w:tcPr>
          <w:p>
            <w:r>
              <w:rPr>
                <w:rFonts w:ascii="Meiryo UI" w:hAnsi="Meiryo UI"/>
                <w:sz w:val="18"/>
              </w:rPr>
              <w:t>12〜15x</w:t>
            </w:r>
          </w:p>
        </w:tc>
        <w:tc>
          <w:tcPr>
            <w:tcW w:type="dxa" w:w="1881"/>
          </w:tcPr>
          <w:p>
            <w:r>
              <w:rPr>
                <w:rFonts w:ascii="Meiryo UI" w:hAnsi="Meiryo UI"/>
                <w:sz w:val="18"/>
              </w:rPr>
              <w:t>10%</w:t>
            </w:r>
          </w:p>
        </w:tc>
        <w:tc>
          <w:tcPr>
            <w:tcW w:type="dxa" w:w="1881"/>
          </w:tcPr>
          <w:p>
            <w:r>
              <w:rPr>
                <w:rFonts w:ascii="Meiryo UI" w:hAnsi="Meiryo UI"/>
                <w:sz w:val="18"/>
              </w:rPr>
              <w:t>汎用化学品・多角化</w:t>
            </w:r>
          </w:p>
        </w:tc>
      </w:tr>
      <w:tr>
        <w:tc>
          <w:tcPr>
            <w:tcW w:type="dxa" w:w="1881"/>
            <w:shd w:val="clear" w:color="auto" w:fill="DDEBF7"/>
          </w:tcPr>
          <w:p>
            <w:r>
              <w:rPr>
                <w:rFonts w:ascii="Meiryo UI" w:hAnsi="Meiryo UI"/>
                <w:sz w:val="18"/>
              </w:rPr>
              <w:t>東亞合成（4045）</w:t>
            </w:r>
          </w:p>
        </w:tc>
        <w:tc>
          <w:tcPr>
            <w:tcW w:type="dxa" w:w="1881"/>
            <w:shd w:val="clear" w:color="auto" w:fill="DDEBF7"/>
          </w:tcPr>
          <w:p>
            <w:r>
              <w:rPr>
                <w:rFonts w:ascii="Meiryo UI" w:hAnsi="Meiryo UI"/>
                <w:sz w:val="18"/>
              </w:rPr>
              <w:t>7〜9x</w:t>
            </w:r>
          </w:p>
        </w:tc>
        <w:tc>
          <w:tcPr>
            <w:tcW w:type="dxa" w:w="1881"/>
            <w:shd w:val="clear" w:color="auto" w:fill="DDEBF7"/>
          </w:tcPr>
          <w:p>
            <w:r>
              <w:rPr>
                <w:rFonts w:ascii="Meiryo UI" w:hAnsi="Meiryo UI"/>
                <w:sz w:val="18"/>
              </w:rPr>
              <w:t>14〜16x</w:t>
            </w:r>
          </w:p>
        </w:tc>
        <w:tc>
          <w:tcPr>
            <w:tcW w:type="dxa" w:w="1881"/>
            <w:shd w:val="clear" w:color="auto" w:fill="DDEBF7"/>
          </w:tcPr>
          <w:p>
            <w:r>
              <w:rPr>
                <w:rFonts w:ascii="Meiryo UI" w:hAnsi="Meiryo UI"/>
                <w:sz w:val="18"/>
              </w:rPr>
              <w:t>8%</w:t>
            </w:r>
          </w:p>
        </w:tc>
        <w:tc>
          <w:tcPr>
            <w:tcW w:type="dxa" w:w="1881"/>
            <w:shd w:val="clear" w:color="auto" w:fill="DDEBF7"/>
          </w:tcPr>
          <w:p>
            <w:r>
              <w:rPr>
                <w:rFonts w:ascii="Meiryo UI" w:hAnsi="Meiryo UI"/>
                <w:sz w:val="18"/>
              </w:rPr>
              <w:t>アクリル酸系・成長性低</w:t>
            </w:r>
          </w:p>
        </w:tc>
      </w:tr>
      <w:tr>
        <w:tc>
          <w:tcPr>
            <w:tcW w:type="dxa" w:w="1881"/>
          </w:tcPr>
          <w:p>
            <w:r>
              <w:rPr>
                <w:rFonts w:ascii="Meiryo UI" w:hAnsi="Meiryo UI"/>
                <w:sz w:val="18"/>
              </w:rPr>
              <w:t>住友化学（4005）</w:t>
            </w:r>
          </w:p>
        </w:tc>
        <w:tc>
          <w:tcPr>
            <w:tcW w:type="dxa" w:w="1881"/>
          </w:tcPr>
          <w:p>
            <w:r>
              <w:rPr>
                <w:rFonts w:ascii="Meiryo UI" w:hAnsi="Meiryo UI"/>
                <w:sz w:val="18"/>
              </w:rPr>
              <w:t>8〜10x</w:t>
            </w:r>
          </w:p>
        </w:tc>
        <w:tc>
          <w:tcPr>
            <w:tcW w:type="dxa" w:w="1881"/>
          </w:tcPr>
          <w:p>
            <w:r>
              <w:rPr>
                <w:rFonts w:ascii="Meiryo UI" w:hAnsi="Meiryo UI"/>
                <w:sz w:val="18"/>
              </w:rPr>
              <w:t>N/A（赤字）</w:t>
            </w:r>
          </w:p>
        </w:tc>
        <w:tc>
          <w:tcPr>
            <w:tcW w:type="dxa" w:w="1881"/>
          </w:tcPr>
          <w:p>
            <w:r>
              <w:rPr>
                <w:rFonts w:ascii="Meiryo UI" w:hAnsi="Meiryo UI"/>
                <w:sz w:val="18"/>
              </w:rPr>
              <w:t>-2%</w:t>
            </w:r>
          </w:p>
        </w:tc>
        <w:tc>
          <w:tcPr>
            <w:tcW w:type="dxa" w:w="1881"/>
          </w:tcPr>
          <w:p>
            <w:r>
              <w:rPr>
                <w:rFonts w:ascii="Meiryo UI" w:hAnsi="Meiryo UI"/>
                <w:sz w:val="18"/>
              </w:rPr>
              <w:t>農薬・石化苦況</w:t>
            </w:r>
          </w:p>
        </w:tc>
      </w:tr>
    </w:tbl>
    <w:p/>
    <w:p>
      <w:r>
        <w:rPr>
          <w:rFonts w:ascii="Meiryo UI" w:hAnsi="Meiryo UI"/>
          <w:sz w:val="20"/>
        </w:rPr>
        <w:t>EV/EBITDA = ¥743億（EV: yfinance取得¥743.0億） ÷ ¥96.1億（EBITDA）= 7.7x</w:t>
      </w:r>
    </w:p>
    <w:p/>
    <w:p>
      <w:r>
        <w:rPr>
          <w:rFonts w:ascii="Meiryo UI" w:hAnsi="Meiryo UI"/>
          <w:sz w:val="20"/>
        </w:rPr>
        <w:t>信越化学の12〜15xと比較すると大阪有機化学工業の7.7xは35〜50%ディスカウント。EUVモノマー量産化・成長性を考慮すれば適正EV/EBITDAは10〜12xが妥当との判断から:</w:t>
      </w:r>
    </w:p>
    <w:p/>
    <w:p>
      <w:pPr>
        <w:pStyle w:val="ListBullet"/>
      </w:pPr>
      <w:r>
        <w:rPr>
          <w:rFonts w:ascii="Meiryo UI" w:hAnsi="Meiryo UI"/>
          <w:sz w:val="20"/>
        </w:rPr>
        <w:t>EV/EBITDA 10x適用時: EV = ¥96.1億 × 10 = ¥961億 + ネットキャッシュ¥140億 = ¥1,101億 ÷ 2034万株 = ¥5,413/株</w:t>
      </w:r>
    </w:p>
    <w:p>
      <w:pPr>
        <w:pStyle w:val="ListBullet"/>
      </w:pPr>
      <w:r>
        <w:rPr>
          <w:rFonts w:ascii="Meiryo UI" w:hAnsi="Meiryo UI"/>
          <w:sz w:val="20"/>
        </w:rPr>
        <w:t>EV/EBITDA 11x適用時: ¥5,700/株</w:t>
      </w:r>
    </w:p>
    <w:p/>
    <w:p>
      <w:pPr>
        <w:pStyle w:val="Heading3"/>
      </w:pPr>
      <w:r>
        <w:rPr>
          <w:rFonts w:ascii="Meiryo UI" w:hAnsi="Meiryo UI"/>
          <w:color w:val="2E74B5"/>
        </w:rPr>
        <w:t>4.3 PEG比率</w:t>
      </w:r>
    </w:p>
    <w:p/>
    <w:p>
      <w:pPr>
        <w:pStyle w:val="ListBullet"/>
      </w:pPr>
      <w:r>
        <w:rPr>
          <w:rFonts w:ascii="Meiryo UI" w:hAnsi="Meiryo UI"/>
          <w:sz w:val="20"/>
        </w:rPr>
        <w:t>PER: 12.8x</w:t>
      </w:r>
    </w:p>
    <w:p>
      <w:pPr>
        <w:pStyle w:val="ListBullet"/>
      </w:pPr>
      <w:r>
        <w:rPr>
          <w:rFonts w:ascii="Meiryo UI" w:hAnsi="Meiryo UI"/>
          <w:sz w:val="20"/>
        </w:rPr>
        <w:t>通期OP成長率ガイダンス: +15%</w:t>
      </w:r>
    </w:p>
    <w:p>
      <w:pPr>
        <w:pStyle w:val="ListBullet"/>
      </w:pPr>
      <w:r>
        <w:rPr>
          <w:rFonts w:ascii="Meiryo UI" w:hAnsi="Meiryo UI"/>
          <w:sz w:val="20"/>
        </w:rPr>
        <w:t>PEG = 12.8 ÷ 15 = 0.85</w:t>
      </w:r>
    </w:p>
    <w:p/>
    <w:p>
      <w:r>
        <w:rPr>
          <w:rFonts w:ascii="Meiryo UI" w:hAnsi="Meiryo UI"/>
          <w:sz w:val="20"/>
        </w:rPr>
        <w:t>PEG &lt; 1.0 は理論上の割安ゾーン。同業他社（信越化学PER20x・成長率8〜10% → PEG2.0〜2.5）と比較して大阪有機化学のPEG0.85は著しく低く、成長割安株として明確にアンダーバリュー。</w:t>
      </w:r>
    </w:p>
    <w:p/>
    <w:p>
      <w:r>
        <w:rPr>
          <w:rFonts w:ascii="Meiryo UI" w:hAnsi="Meiryo UI"/>
          <w:sz w:val="20"/>
        </w:rPr>
        <w:t>Rationale: PEG計算はトレーリングPER（12.8x）÷会社ガイダンスOP成長率（+15%）。実力ベースPER（13.2〜14.1x）で計算しても PEG = 0.88〜0.94 と依然1x未満。</w:t>
      </w:r>
    </w:p>
    <w:p/>
    <w:p>
      <w:pPr>
        <w:pStyle w:val="Heading3"/>
      </w:pPr>
      <w:r>
        <w:rPr>
          <w:rFonts w:ascii="Meiryo UI" w:hAnsi="Meiryo UI"/>
          <w:color w:val="2E74B5"/>
        </w:rPr>
        <w:t>4.4 ターゲットプライス（TP）の決定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算出値</w:t>
            </w:r>
          </w:p>
        </w:tc>
        <w:tc>
          <w:tcPr>
            <w:tcW w:type="dxa" w:w="3135"/>
            <w:shd w:val="clear" w:color="auto" w:fill="2E74B5"/>
          </w:tcPr>
          <w:p>
            <w:r>
              <w:rPr>
                <w:rFonts w:ascii="Meiryo UI" w:hAnsi="Meiryo UI"/>
                <w:b/>
                <w:color w:val="FFFFFF"/>
                <w:sz w:val="18"/>
              </w:rPr>
              <w:t>ウェイト</w:t>
            </w:r>
          </w:p>
        </w:tc>
      </w:tr>
      <w:tr>
        <w:tc>
          <w:tcPr>
            <w:tcW w:type="dxa" w:w="3135"/>
          </w:tcPr>
          <w:p>
            <w:r>
              <w:rPr>
                <w:rFonts w:ascii="Meiryo UI" w:hAnsi="Meiryo UI"/>
                <w:sz w:val="18"/>
              </w:rPr>
              <w:t>DCF（現実的50%割引）</w:t>
            </w:r>
          </w:p>
        </w:tc>
        <w:tc>
          <w:tcPr>
            <w:tcW w:type="dxa" w:w="3135"/>
          </w:tcPr>
          <w:p>
            <w:r>
              <w:rPr>
                <w:rFonts w:ascii="Meiryo UI" w:hAnsi="Meiryo UI"/>
                <w:sz w:val="18"/>
              </w:rPr>
              <w:t>¥4,679</w:t>
            </w:r>
          </w:p>
        </w:tc>
        <w:tc>
          <w:tcPr>
            <w:tcW w:type="dxa" w:w="3135"/>
          </w:tcPr>
          <w:p>
            <w:r>
              <w:rPr>
                <w:rFonts w:ascii="Meiryo UI" w:hAnsi="Meiryo UI"/>
                <w:sz w:val="18"/>
              </w:rPr>
              <w:t>30%</w:t>
            </w:r>
          </w:p>
        </w:tc>
      </w:tr>
      <w:tr>
        <w:tc>
          <w:tcPr>
            <w:tcW w:type="dxa" w:w="3135"/>
            <w:shd w:val="clear" w:color="auto" w:fill="DDEBF7"/>
          </w:tcPr>
          <w:p>
            <w:r>
              <w:rPr>
                <w:rFonts w:ascii="Meiryo UI" w:hAnsi="Meiryo UI"/>
                <w:sz w:val="18"/>
              </w:rPr>
              <w:t>EV/EBITDA 10x</w:t>
            </w:r>
          </w:p>
        </w:tc>
        <w:tc>
          <w:tcPr>
            <w:tcW w:type="dxa" w:w="3135"/>
            <w:shd w:val="clear" w:color="auto" w:fill="DDEBF7"/>
          </w:tcPr>
          <w:p>
            <w:r>
              <w:rPr>
                <w:rFonts w:ascii="Meiryo UI" w:hAnsi="Meiryo UI"/>
                <w:sz w:val="18"/>
              </w:rPr>
              <w:t>¥5,413</w:t>
            </w:r>
          </w:p>
        </w:tc>
        <w:tc>
          <w:tcPr>
            <w:tcW w:type="dxa" w:w="3135"/>
            <w:shd w:val="clear" w:color="auto" w:fill="DDEBF7"/>
          </w:tcPr>
          <w:p>
            <w:r>
              <w:rPr>
                <w:rFonts w:ascii="Meiryo UI" w:hAnsi="Meiryo UI"/>
                <w:sz w:val="18"/>
              </w:rPr>
              <w:t>40%</w:t>
            </w:r>
          </w:p>
        </w:tc>
      </w:tr>
      <w:tr>
        <w:tc>
          <w:tcPr>
            <w:tcW w:type="dxa" w:w="3135"/>
          </w:tcPr>
          <w:p>
            <w:r>
              <w:rPr>
                <w:rFonts w:ascii="Meiryo UI" w:hAnsi="Meiryo UI"/>
                <w:sz w:val="18"/>
              </w:rPr>
              <w:t>EV/EBITDA 11x</w:t>
            </w:r>
          </w:p>
        </w:tc>
        <w:tc>
          <w:tcPr>
            <w:tcW w:type="dxa" w:w="3135"/>
          </w:tcPr>
          <w:p>
            <w:r>
              <w:rPr>
                <w:rFonts w:ascii="Meiryo UI" w:hAnsi="Meiryo UI"/>
                <w:sz w:val="18"/>
              </w:rPr>
              <w:t>¥5,700</w:t>
            </w:r>
          </w:p>
        </w:tc>
        <w:tc>
          <w:tcPr>
            <w:tcW w:type="dxa" w:w="3135"/>
          </w:tcPr>
          <w:p>
            <w:r>
              <w:rPr>
                <w:rFonts w:ascii="Meiryo UI" w:hAnsi="Meiryo UI"/>
                <w:sz w:val="18"/>
              </w:rPr>
              <w:t>20%</w:t>
            </w:r>
          </w:p>
        </w:tc>
      </w:tr>
      <w:tr>
        <w:tc>
          <w:tcPr>
            <w:tcW w:type="dxa" w:w="3135"/>
            <w:shd w:val="clear" w:color="auto" w:fill="DDEBF7"/>
          </w:tcPr>
          <w:p>
            <w:r>
              <w:rPr>
                <w:rFonts w:ascii="Meiryo UI" w:hAnsi="Meiryo UI"/>
                <w:sz w:val="18"/>
              </w:rPr>
              <w:t>PEG=1.0達成時（PER15x）</w:t>
            </w:r>
          </w:p>
        </w:tc>
        <w:tc>
          <w:tcPr>
            <w:tcW w:type="dxa" w:w="3135"/>
            <w:shd w:val="clear" w:color="auto" w:fill="DDEBF7"/>
          </w:tcPr>
          <w:p>
            <w:r>
              <w:rPr>
                <w:rFonts w:ascii="Meiryo UI" w:hAnsi="Meiryo UI"/>
                <w:sz w:val="18"/>
              </w:rPr>
              <w:t>¥3,690（PER15x × EPS¥246）</w:t>
            </w:r>
          </w:p>
        </w:tc>
        <w:tc>
          <w:tcPr>
            <w:tcW w:type="dxa" w:w="3135"/>
            <w:shd w:val="clear" w:color="auto" w:fill="DDEBF7"/>
          </w:tcPr>
          <w:p>
            <w:r>
              <w:rPr>
                <w:rFonts w:ascii="Meiryo UI" w:hAnsi="Meiryo UI"/>
                <w:sz w:val="18"/>
              </w:rPr>
              <w:t>10%</w:t>
            </w:r>
          </w:p>
        </w:tc>
      </w:tr>
    </w:tbl>
    <w:p/>
    <w:p>
      <w:r>
        <w:rPr>
          <w:rFonts w:ascii="Meiryo UI" w:hAnsi="Meiryo UI"/>
          <w:sz w:val="20"/>
        </w:rPr>
        <w:t>加重平均TP = ¥4,679×0.30 + ¥5,413×0.40 + ¥5,700×0.20 + ¥3,690×0.10 = ¥1,404 + ¥2,165 + ¥1,140 + ¥369 = ¥5,078 ≈ ¥5,200（切り上げ）</w:t>
      </w:r>
    </w:p>
    <w:p/>
    <w:p>
      <w:r>
        <w:rPr>
          <w:rFonts w:ascii="Meiryo UI" w:hAnsi="Meiryo UI"/>
          <w:sz w:val="20"/>
        </w:rPr>
        <w:t>TP: ¥5,200（現値¥4,295比+20.9%）</w:t>
      </w:r>
    </w:p>
    <w:p/>
    <w:p>
      <w:pPr>
        <w:pStyle w:val="Heading3"/>
      </w:pPr>
      <w:r>
        <w:rPr>
          <w:rFonts w:ascii="Meiryo UI" w:hAnsi="Meiryo UI"/>
          <w:color w:val="2E74B5"/>
        </w:rPr>
        <w:t>4.5 テクニカル・エントリー判断</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現値</w:t>
            </w:r>
          </w:p>
        </w:tc>
        <w:tc>
          <w:tcPr>
            <w:tcW w:type="dxa" w:w="3135"/>
            <w:shd w:val="clear" w:color="auto" w:fill="2E74B5"/>
          </w:tcPr>
          <w:p>
            <w:r>
              <w:rPr>
                <w:rFonts w:ascii="Meiryo UI" w:hAnsi="Meiryo UI"/>
                <w:b/>
                <w:color w:val="FFFFFF"/>
                <w:sz w:val="18"/>
              </w:rPr>
              <w:t>判断</w:t>
            </w:r>
          </w:p>
        </w:tc>
      </w:tr>
      <w:tr>
        <w:tc>
          <w:tcPr>
            <w:tcW w:type="dxa" w:w="3135"/>
          </w:tcPr>
          <w:p>
            <w:r>
              <w:rPr>
                <w:rFonts w:ascii="Meiryo UI" w:hAnsi="Meiryo UI"/>
                <w:sz w:val="18"/>
              </w:rPr>
              <w:t>株価</w:t>
            </w:r>
          </w:p>
        </w:tc>
        <w:tc>
          <w:tcPr>
            <w:tcW w:type="dxa" w:w="3135"/>
          </w:tcPr>
          <w:p>
            <w:r>
              <w:rPr>
                <w:rFonts w:ascii="Meiryo UI" w:hAnsi="Meiryo UI"/>
                <w:sz w:val="18"/>
              </w:rPr>
              <w:t>¥4,295</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MA25</w:t>
            </w:r>
          </w:p>
        </w:tc>
        <w:tc>
          <w:tcPr>
            <w:tcW w:type="dxa" w:w="3135"/>
            <w:shd w:val="clear" w:color="auto" w:fill="DDEBF7"/>
          </w:tcPr>
          <w:p>
            <w:r>
              <w:rPr>
                <w:rFonts w:ascii="Meiryo UI" w:hAnsi="Meiryo UI"/>
                <w:sz w:val="18"/>
              </w:rPr>
              <w:t>¥3,843</w:t>
            </w:r>
          </w:p>
        </w:tc>
        <w:tc>
          <w:tcPr>
            <w:tcW w:type="dxa" w:w="3135"/>
            <w:shd w:val="clear" w:color="auto" w:fill="DDEBF7"/>
          </w:tcPr>
          <w:p>
            <w:r>
              <w:rPr>
                <w:rFonts w:ascii="Meiryo UI" w:hAnsi="Meiryo UI"/>
                <w:sz w:val="18"/>
              </w:rPr>
              <w:t>乖離+11.8%（過熱域）</w:t>
            </w:r>
          </w:p>
        </w:tc>
      </w:tr>
      <w:tr>
        <w:tc>
          <w:tcPr>
            <w:tcW w:type="dxa" w:w="3135"/>
          </w:tcPr>
          <w:p>
            <w:r>
              <w:rPr>
                <w:rFonts w:ascii="Meiryo UI" w:hAnsi="Meiryo UI"/>
                <w:sz w:val="18"/>
              </w:rPr>
              <w:t>MA50</w:t>
            </w:r>
          </w:p>
        </w:tc>
        <w:tc>
          <w:tcPr>
            <w:tcW w:type="dxa" w:w="3135"/>
          </w:tcPr>
          <w:p>
            <w:r>
              <w:rPr>
                <w:rFonts w:ascii="Meiryo UI" w:hAnsi="Meiryo UI"/>
                <w:sz w:val="18"/>
              </w:rPr>
              <w:t>¥4,106</w:t>
            </w:r>
          </w:p>
        </w:tc>
        <w:tc>
          <w:tcPr>
            <w:tcW w:type="dxa" w:w="3135"/>
          </w:tcPr>
          <w:p>
            <w:r>
              <w:rPr>
                <w:rFonts w:ascii="Meiryo UI" w:hAnsi="Meiryo UI"/>
                <w:sz w:val="18"/>
              </w:rPr>
              <w:t>乖離+4.6%</w:t>
            </w:r>
          </w:p>
        </w:tc>
      </w:tr>
      <w:tr>
        <w:tc>
          <w:tcPr>
            <w:tcW w:type="dxa" w:w="3135"/>
            <w:shd w:val="clear" w:color="auto" w:fill="DDEBF7"/>
          </w:tcPr>
          <w:p>
            <w:r>
              <w:rPr>
                <w:rFonts w:ascii="Meiryo UI" w:hAnsi="Meiryo UI"/>
                <w:sz w:val="18"/>
              </w:rPr>
              <w:t>MA200</w:t>
            </w:r>
          </w:p>
        </w:tc>
        <w:tc>
          <w:tcPr>
            <w:tcW w:type="dxa" w:w="3135"/>
            <w:shd w:val="clear" w:color="auto" w:fill="DDEBF7"/>
          </w:tcPr>
          <w:p>
            <w:r>
              <w:rPr>
                <w:rFonts w:ascii="Meiryo UI" w:hAnsi="Meiryo UI"/>
                <w:sz w:val="18"/>
              </w:rPr>
              <w:t>¥3,580</w:t>
            </w:r>
          </w:p>
        </w:tc>
        <w:tc>
          <w:tcPr>
            <w:tcW w:type="dxa" w:w="3135"/>
            <w:shd w:val="clear" w:color="auto" w:fill="DDEBF7"/>
          </w:tcPr>
          <w:p>
            <w:r>
              <w:rPr>
                <w:rFonts w:ascii="Meiryo UI" w:hAnsi="Meiryo UI"/>
                <w:sz w:val="18"/>
              </w:rPr>
              <w:t>乖離+19.9%</w:t>
            </w:r>
          </w:p>
        </w:tc>
      </w:tr>
      <w:tr>
        <w:tc>
          <w:tcPr>
            <w:tcW w:type="dxa" w:w="3135"/>
          </w:tcPr>
          <w:p>
            <w:r>
              <w:rPr>
                <w:rFonts w:ascii="Meiryo UI" w:hAnsi="Meiryo UI"/>
                <w:sz w:val="18"/>
              </w:rPr>
              <w:t>RSI14</w:t>
            </w:r>
          </w:p>
        </w:tc>
        <w:tc>
          <w:tcPr>
            <w:tcW w:type="dxa" w:w="3135"/>
          </w:tcPr>
          <w:p>
            <w:r>
              <w:rPr>
                <w:rFonts w:ascii="Meiryo UI" w:hAnsi="Meiryo UI"/>
                <w:sz w:val="18"/>
              </w:rPr>
              <w:t>68.8</w:t>
            </w:r>
          </w:p>
        </w:tc>
        <w:tc>
          <w:tcPr>
            <w:tcW w:type="dxa" w:w="3135"/>
          </w:tcPr>
          <w:p>
            <w:r>
              <w:rPr>
                <w:rFonts w:ascii="Meiryo UI" w:hAnsi="Meiryo UI"/>
                <w:sz w:val="18"/>
              </w:rPr>
              <w:t>過熱域接近（70超で売りシグナル）</w:t>
            </w:r>
          </w:p>
        </w:tc>
      </w:tr>
      <w:tr>
        <w:tc>
          <w:tcPr>
            <w:tcW w:type="dxa" w:w="3135"/>
            <w:shd w:val="clear" w:color="auto" w:fill="DDEBF7"/>
          </w:tcPr>
          <w:p>
            <w:r>
              <w:rPr>
                <w:rFonts w:ascii="Meiryo UI" w:hAnsi="Meiryo UI"/>
                <w:sz w:val="18"/>
              </w:rPr>
              <w:t>52週高値</w:t>
            </w:r>
          </w:p>
        </w:tc>
        <w:tc>
          <w:tcPr>
            <w:tcW w:type="dxa" w:w="3135"/>
            <w:shd w:val="clear" w:color="auto" w:fill="DDEBF7"/>
          </w:tcPr>
          <w:p>
            <w:r>
              <w:rPr>
                <w:rFonts w:ascii="Meiryo UI" w:hAnsi="Meiryo UI"/>
                <w:sz w:val="18"/>
              </w:rPr>
              <w:t>¥4,810</w:t>
            </w:r>
          </w:p>
        </w:tc>
        <w:tc>
          <w:tcPr>
            <w:tcW w:type="dxa" w:w="3135"/>
            <w:shd w:val="clear" w:color="auto" w:fill="DDEBF7"/>
          </w:tcPr>
          <w:p>
            <w:r>
              <w:rPr>
                <w:rFonts w:ascii="Meiryo UI" w:hAnsi="Meiryo UI"/>
                <w:sz w:val="18"/>
              </w:rPr>
              <w:t>現値は高値比▲10.7%</w:t>
            </w:r>
          </w:p>
        </w:tc>
      </w:tr>
      <w:tr>
        <w:tc>
          <w:tcPr>
            <w:tcW w:type="dxa" w:w="3135"/>
          </w:tcPr>
          <w:p>
            <w:r>
              <w:rPr>
                <w:rFonts w:ascii="Meiryo UI" w:hAnsi="Meiryo UI"/>
                <w:sz w:val="18"/>
              </w:rPr>
              <w:t>52週安値</w:t>
            </w:r>
          </w:p>
        </w:tc>
        <w:tc>
          <w:tcPr>
            <w:tcW w:type="dxa" w:w="3135"/>
          </w:tcPr>
          <w:p>
            <w:r>
              <w:rPr>
                <w:rFonts w:ascii="Meiryo UI" w:hAnsi="Meiryo UI"/>
                <w:sz w:val="18"/>
              </w:rPr>
              <w:t>¥2,180</w:t>
            </w:r>
          </w:p>
        </w:tc>
        <w:tc>
          <w:tcPr>
            <w:tcW w:type="dxa" w:w="3135"/>
          </w:tcPr>
          <w:p>
            <w:r>
              <w:rPr>
                <w:rFonts w:ascii="Meiryo UI" w:hAnsi="Meiryo UI"/>
                <w:sz w:val="18"/>
              </w:rPr>
              <w:t>現値は安値比+96.8%</w:t>
            </w:r>
          </w:p>
        </w:tc>
      </w:tr>
    </w:tbl>
    <w:p/>
    <w:p>
      <w:r>
        <w:rPr>
          <w:rFonts w:ascii="Meiryo UI" w:hAnsi="Meiryo UI"/>
          <w:sz w:val="20"/>
        </w:rPr>
        <w:t>押し目目標レンジ:</w:t>
      </w:r>
    </w:p>
    <w:p>
      <w:pPr>
        <w:pStyle w:val="ListBullet"/>
      </w:pPr>
      <w:r>
        <w:rPr>
          <w:rFonts w:ascii="Meiryo UI" w:hAnsi="Meiryo UI"/>
          <w:sz w:val="20"/>
        </w:rPr>
        <w:t>理想的押し目: ¥3,800〜¥3,900（MA25近辺・RSI50〜55）</w:t>
      </w:r>
    </w:p>
    <w:p>
      <w:pPr>
        <w:pStyle w:val="ListBullet"/>
      </w:pPr>
      <w:r>
        <w:rPr>
          <w:rFonts w:ascii="Meiryo UI" w:hAnsi="Meiryo UI"/>
          <w:sz w:val="20"/>
        </w:rPr>
        <w:t>妥協ライン: ¥4,000〜¥4,100（MA50近辺・RSI55〜60）</w:t>
      </w:r>
    </w:p>
    <w:p>
      <w:pPr>
        <w:pStyle w:val="ListBullet"/>
      </w:pPr>
      <w:r>
        <w:rPr>
          <w:rFonts w:ascii="Meiryo UI" w:hAnsi="Meiryo UI"/>
          <w:sz w:val="20"/>
        </w:rPr>
        <w:t>ストップライン: ¥3,500（MA25を▲9%下抜けかつ2Q実力OP失望確認の場合）</w:t>
      </w:r>
    </w:p>
    <w:p/>
    <w:p>
      <w:r>
        <w:rPr>
          <w:rFonts w:ascii="Meiryo UI" w:hAnsi="Meiryo UI"/>
          <w:sz w:val="20"/>
        </w:rPr>
        <w:t>現値¥4,295での即時エントリーは:</w:t>
      </w:r>
    </w:p>
    <w:p>
      <w:pPr>
        <w:pStyle w:val="ListBullet"/>
      </w:pPr>
      <w:r>
        <w:rPr>
          <w:rFonts w:ascii="Meiryo UI" w:hAnsi="Meiryo UI"/>
          <w:sz w:val="20"/>
        </w:rPr>
        <w:t>TP¥5,200への上値余地+20.9%に対してストップ¥3,500でリスク▲18.5%</w:t>
      </w:r>
    </w:p>
    <w:p>
      <w:pPr>
        <w:pStyle w:val="ListBullet"/>
      </w:pPr>
      <w:r>
        <w:rPr>
          <w:rFonts w:ascii="Meiryo UI" w:hAnsi="Meiryo UI"/>
          <w:sz w:val="20"/>
        </w:rPr>
        <w:t>リスク・リワード比 = 1.1:1 → 不十分（最低でも2:1必要）</w:t>
      </w:r>
    </w:p>
    <w:p>
      <w:pPr>
        <w:pStyle w:val="ListBullet"/>
      </w:pPr>
      <w:r>
        <w:rPr>
          <w:rFonts w:ascii="Meiryo UI" w:hAnsi="Meiryo UI"/>
          <w:sz w:val="20"/>
        </w:rPr>
        <w:t>押し目¥3,900でのエントリーなら: 上値余地¥5,200−¥3,900=+33.3% vs リスク¥3,900−¥3,500=▲10.3% → リスクリワード3.2:1で合格</w:t>
      </w:r>
    </w:p>
    <w:p/>
    <w:p>
      <w:r>
        <w:t>──────────────────────────────────────────────────</w:t>
      </w:r>
    </w:p>
    <w:p/>
    <w:p>
      <w:pPr>
        <w:pStyle w:val="Heading2"/>
      </w:pPr>
      <w:r>
        <w:rPr>
          <w:rFonts w:ascii="Meiryo UI" w:hAnsi="Meiryo UI"/>
          <w:color w:val="2E74B5"/>
        </w:rPr>
        <w:t>5. カタリストタイムライン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時期</w:t>
            </w:r>
          </w:p>
        </w:tc>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影響方向</w:t>
            </w:r>
          </w:p>
        </w:tc>
        <w:tc>
          <w:tcPr>
            <w:tcW w:type="dxa" w:w="2351"/>
            <w:shd w:val="clear" w:color="auto" w:fill="2E74B5"/>
          </w:tcPr>
          <w:p>
            <w:r>
              <w:rPr>
                <w:rFonts w:ascii="Meiryo UI" w:hAnsi="Meiryo UI"/>
                <w:b/>
                <w:color w:val="FFFFFF"/>
                <w:sz w:val="18"/>
              </w:rPr>
              <w:t>確信度</w:t>
            </w:r>
          </w:p>
        </w:tc>
      </w:tr>
      <w:tr>
        <w:tc>
          <w:tcPr>
            <w:tcW w:type="dxa" w:w="2351"/>
          </w:tcPr>
          <w:p>
            <w:r>
              <w:rPr>
                <w:rFonts w:ascii="Meiryo UI" w:hAnsi="Meiryo UI"/>
                <w:sz w:val="18"/>
              </w:rPr>
              <w:t>2026年6月頃</w:t>
            </w:r>
          </w:p>
        </w:tc>
        <w:tc>
          <w:tcPr>
            <w:tcW w:type="dxa" w:w="2351"/>
          </w:tcPr>
          <w:p>
            <w:r>
              <w:rPr>
                <w:rFonts w:ascii="Meiryo UI" w:hAnsi="Meiryo UI"/>
                <w:sz w:val="18"/>
              </w:rPr>
              <w:t>26.11期2Q決算発表（推定）</w:t>
            </w:r>
          </w:p>
        </w:tc>
        <w:tc>
          <w:tcPr>
            <w:tcW w:type="dxa" w:w="2351"/>
          </w:tcPr>
          <w:p>
            <w:r>
              <w:rPr>
                <w:rFonts w:ascii="Meiryo UI" w:hAnsi="Meiryo UI"/>
                <w:sz w:val="18"/>
              </w:rPr>
              <w:t>一時要因消滅→見た目減速懸念 / 値上げ浸透→上方修正期待</w:t>
            </w:r>
          </w:p>
        </w:tc>
        <w:tc>
          <w:tcPr>
            <w:tcW w:type="dxa" w:w="2351"/>
          </w:tcPr>
          <w:p>
            <w:r>
              <w:rPr>
                <w:rFonts w:ascii="Meiryo UI" w:hAnsi="Meiryo UI"/>
                <w:sz w:val="18"/>
              </w:rPr>
              <w:t>高</w:t>
            </w:r>
          </w:p>
        </w:tc>
      </w:tr>
      <w:tr>
        <w:tc>
          <w:tcPr>
            <w:tcW w:type="dxa" w:w="2351"/>
            <w:shd w:val="clear" w:color="auto" w:fill="DDEBF7"/>
          </w:tcPr>
          <w:p>
            <w:r>
              <w:rPr>
                <w:rFonts w:ascii="Meiryo UI" w:hAnsi="Meiryo UI"/>
                <w:sz w:val="18"/>
              </w:rPr>
              <w:t>2026年7〜8月</w:t>
            </w:r>
          </w:p>
        </w:tc>
        <w:tc>
          <w:tcPr>
            <w:tcW w:type="dxa" w:w="2351"/>
            <w:shd w:val="clear" w:color="auto" w:fill="DDEBF7"/>
          </w:tcPr>
          <w:p>
            <w:r>
              <w:rPr>
                <w:rFonts w:ascii="Meiryo UI" w:hAnsi="Meiryo UI"/>
                <w:sz w:val="18"/>
              </w:rPr>
              <w:t>化成品・米国販売体制回復開始（推定）</w:t>
            </w:r>
          </w:p>
        </w:tc>
        <w:tc>
          <w:tcPr>
            <w:tcW w:type="dxa" w:w="2351"/>
            <w:shd w:val="clear" w:color="auto" w:fill="DDEBF7"/>
          </w:tcPr>
          <w:p>
            <w:r>
              <w:rPr>
                <w:rFonts w:ascii="Meiryo UI" w:hAnsi="Meiryo UI"/>
                <w:sz w:val="18"/>
              </w:rPr>
              <w:t>ポジティブ</w:t>
            </w:r>
          </w:p>
        </w:tc>
        <w:tc>
          <w:tcPr>
            <w:tcW w:type="dxa" w:w="2351"/>
            <w:shd w:val="clear" w:color="auto" w:fill="DDEBF7"/>
          </w:tcPr>
          <w:p>
            <w:r>
              <w:rPr>
                <w:rFonts w:ascii="Meiryo UI" w:hAnsi="Meiryo UI"/>
                <w:sz w:val="18"/>
              </w:rPr>
              <w:t>中</w:t>
            </w:r>
          </w:p>
        </w:tc>
      </w:tr>
      <w:tr>
        <w:tc>
          <w:tcPr>
            <w:tcW w:type="dxa" w:w="2351"/>
          </w:tcPr>
          <w:p>
            <w:r>
              <w:rPr>
                <w:rFonts w:ascii="Meiryo UI" w:hAnsi="Meiryo UI"/>
                <w:sz w:val="18"/>
              </w:rPr>
              <w:t>2025〜2026年（進行中）</w:t>
            </w:r>
          </w:p>
        </w:tc>
        <w:tc>
          <w:tcPr>
            <w:tcW w:type="dxa" w:w="2351"/>
          </w:tcPr>
          <w:p>
            <w:r>
              <w:rPr>
                <w:rFonts w:ascii="Meiryo UI" w:hAnsi="Meiryo UI"/>
                <w:sz w:val="18"/>
              </w:rPr>
              <w:t>TSMC N2（2nm）量産立ち上がり</w:t>
            </w:r>
          </w:p>
        </w:tc>
        <w:tc>
          <w:tcPr>
            <w:tcW w:type="dxa" w:w="2351"/>
          </w:tcPr>
          <w:p>
            <w:r>
              <w:rPr>
                <w:rFonts w:ascii="Meiryo UI" w:hAnsi="Meiryo UI"/>
                <w:sz w:val="18"/>
              </w:rPr>
              <w:t>ArFモノマー需要増・EUVモノマー採用拡大</w:t>
            </w:r>
          </w:p>
        </w:tc>
        <w:tc>
          <w:tcPr>
            <w:tcW w:type="dxa" w:w="2351"/>
          </w:tcPr>
          <w:p>
            <w:r>
              <w:rPr>
                <w:rFonts w:ascii="Meiryo UI" w:hAnsi="Meiryo UI"/>
                <w:sz w:val="18"/>
              </w:rPr>
              <w:t>高</w:t>
            </w:r>
          </w:p>
        </w:tc>
      </w:tr>
      <w:tr>
        <w:tc>
          <w:tcPr>
            <w:tcW w:type="dxa" w:w="2351"/>
            <w:shd w:val="clear" w:color="auto" w:fill="DDEBF7"/>
          </w:tcPr>
          <w:p>
            <w:r>
              <w:rPr>
                <w:rFonts w:ascii="Meiryo UI" w:hAnsi="Meiryo UI"/>
                <w:sz w:val="18"/>
              </w:rPr>
              <w:t>2026年下半期</w:t>
            </w:r>
          </w:p>
        </w:tc>
        <w:tc>
          <w:tcPr>
            <w:tcW w:type="dxa" w:w="2351"/>
            <w:shd w:val="clear" w:color="auto" w:fill="DDEBF7"/>
          </w:tcPr>
          <w:p>
            <w:r>
              <w:rPr>
                <w:rFonts w:ascii="Meiryo UI" w:hAnsi="Meiryo UI"/>
                <w:sz w:val="18"/>
              </w:rPr>
              <w:t>Intel 18A-P量産開始（2026年後半予定）</w:t>
            </w:r>
          </w:p>
        </w:tc>
        <w:tc>
          <w:tcPr>
            <w:tcW w:type="dxa" w:w="2351"/>
            <w:shd w:val="clear" w:color="auto" w:fill="DDEBF7"/>
          </w:tcPr>
          <w:p>
            <w:r>
              <w:rPr>
                <w:rFonts w:ascii="Meiryo UI" w:hAnsi="Meiryo UI"/>
                <w:sz w:val="18"/>
              </w:rPr>
              <w:t>EUVモノマー需要本格化</w:t>
            </w:r>
          </w:p>
        </w:tc>
        <w:tc>
          <w:tcPr>
            <w:tcW w:type="dxa" w:w="2351"/>
            <w:shd w:val="clear" w:color="auto" w:fill="DDEBF7"/>
          </w:tcPr>
          <w:p>
            <w:r>
              <w:rPr>
                <w:rFonts w:ascii="Meiryo UI" w:hAnsi="Meiryo UI"/>
                <w:sz w:val="18"/>
              </w:rPr>
              <w:t>中</w:t>
            </w:r>
          </w:p>
        </w:tc>
      </w:tr>
      <w:tr>
        <w:tc>
          <w:tcPr>
            <w:tcW w:type="dxa" w:w="2351"/>
          </w:tcPr>
          <w:p>
            <w:r>
              <w:rPr>
                <w:rFonts w:ascii="Meiryo UI" w:hAnsi="Meiryo UI"/>
                <w:sz w:val="18"/>
              </w:rPr>
              <w:t>2026年末〜2027年</w:t>
            </w:r>
          </w:p>
        </w:tc>
        <w:tc>
          <w:tcPr>
            <w:tcW w:type="dxa" w:w="2351"/>
          </w:tcPr>
          <w:p>
            <w:r>
              <w:rPr>
                <w:rFonts w:ascii="Meiryo UI" w:hAnsi="Meiryo UI"/>
                <w:sz w:val="18"/>
              </w:rPr>
              <w:t>JSR MOR（金属酸化物系EUVレジスト）韓国工場稼働</w:t>
            </w:r>
          </w:p>
        </w:tc>
        <w:tc>
          <w:tcPr>
            <w:tcW w:type="dxa" w:w="2351"/>
          </w:tcPr>
          <w:p>
            <w:r>
              <w:rPr>
                <w:rFonts w:ascii="Meiryo UI" w:hAnsi="Meiryo UI"/>
                <w:sz w:val="18"/>
              </w:rPr>
              <w:t>EUV用モノマー需要増</w:t>
            </w:r>
          </w:p>
        </w:tc>
        <w:tc>
          <w:tcPr>
            <w:tcW w:type="dxa" w:w="2351"/>
          </w:tcPr>
          <w:p>
            <w:r>
              <w:rPr>
                <w:rFonts w:ascii="Meiryo UI" w:hAnsi="Meiryo UI"/>
                <w:sz w:val="18"/>
              </w:rPr>
              <w:t>中</w:t>
            </w:r>
          </w:p>
        </w:tc>
      </w:tr>
      <w:tr>
        <w:tc>
          <w:tcPr>
            <w:tcW w:type="dxa" w:w="2351"/>
            <w:shd w:val="clear" w:color="auto" w:fill="DDEBF7"/>
          </w:tcPr>
          <w:p>
            <w:r>
              <w:rPr>
                <w:rFonts w:ascii="Meiryo UI" w:hAnsi="Meiryo UI"/>
                <w:sz w:val="18"/>
              </w:rPr>
              <w:t>2026年内</w:t>
            </w:r>
          </w:p>
        </w:tc>
        <w:tc>
          <w:tcPr>
            <w:tcW w:type="dxa" w:w="2351"/>
            <w:shd w:val="clear" w:color="auto" w:fill="DDEBF7"/>
          </w:tcPr>
          <w:p>
            <w:r>
              <w:rPr>
                <w:rFonts w:ascii="Meiryo UI" w:hAnsi="Meiryo UI"/>
                <w:sz w:val="18"/>
              </w:rPr>
              <w:t>Rapidus EUV設備10台設置・量産前倒し（報道あり）</w:t>
            </w:r>
          </w:p>
        </w:tc>
        <w:tc>
          <w:tcPr>
            <w:tcW w:type="dxa" w:w="2351"/>
            <w:shd w:val="clear" w:color="auto" w:fill="DDEBF7"/>
          </w:tcPr>
          <w:p>
            <w:r>
              <w:rPr>
                <w:rFonts w:ascii="Meiryo UI" w:hAnsi="Meiryo UI"/>
                <w:sz w:val="18"/>
              </w:rPr>
              <w:t>国内EUVモノマー需要の新規発生</w:t>
            </w:r>
          </w:p>
        </w:tc>
        <w:tc>
          <w:tcPr>
            <w:tcW w:type="dxa" w:w="2351"/>
            <w:shd w:val="clear" w:color="auto" w:fill="DDEBF7"/>
          </w:tcPr>
          <w:p>
            <w:r>
              <w:rPr>
                <w:rFonts w:ascii="Meiryo UI" w:hAnsi="Meiryo UI"/>
                <w:sz w:val="18"/>
              </w:rPr>
              <w:t>低〜中</w:t>
            </w:r>
          </w:p>
        </w:tc>
      </w:tr>
      <w:tr>
        <w:tc>
          <w:tcPr>
            <w:tcW w:type="dxa" w:w="2351"/>
          </w:tcPr>
          <w:p>
            <w:r>
              <w:rPr>
                <w:rFonts w:ascii="Meiryo UI" w:hAnsi="Meiryo UI"/>
                <w:sz w:val="18"/>
              </w:rPr>
              <w:t>毎月</w:t>
            </w:r>
          </w:p>
        </w:tc>
        <w:tc>
          <w:tcPr>
            <w:tcW w:type="dxa" w:w="2351"/>
          </w:tcPr>
          <w:p>
            <w:r>
              <w:rPr>
                <w:rFonts w:ascii="Meiryo UI" w:hAnsi="Meiryo UI"/>
                <w:sz w:val="18"/>
              </w:rPr>
              <w:t>製品値上げ浸透（4月〜）→ GPマージン改善確認</w:t>
            </w:r>
          </w:p>
        </w:tc>
        <w:tc>
          <w:tcPr>
            <w:tcW w:type="dxa" w:w="2351"/>
          </w:tcPr>
          <w:p>
            <w:r>
              <w:rPr>
                <w:rFonts w:ascii="Meiryo UI" w:hAnsi="Meiryo UI"/>
                <w:sz w:val="18"/>
              </w:rPr>
              <w:t>ポジティブ</w:t>
            </w:r>
          </w:p>
        </w:tc>
        <w:tc>
          <w:tcPr>
            <w:tcW w:type="dxa" w:w="2351"/>
          </w:tcPr>
          <w:p>
            <w:r>
              <w:rPr>
                <w:rFonts w:ascii="Meiryo UI" w:hAnsi="Meiryo UI"/>
                <w:sz w:val="18"/>
              </w:rPr>
              <w:t>高</w:t>
            </w:r>
          </w:p>
        </w:tc>
      </w:tr>
    </w:tbl>
    <w:p/>
    <w:p>
      <w:r>
        <w:rPr>
          <w:rFonts w:ascii="Meiryo UI" w:hAnsi="Meiryo UI"/>
          <w:sz w:val="20"/>
        </w:rPr>
        <w:t>最重要カタリスト: 2Q決算発表時の「実力OP」と「2Q見た目OP落ち込みへの市場反応」。ここで株価が調整すれば最良のエントリー機会。</w:t>
      </w:r>
    </w:p>
    <w:p/>
    <w:p>
      <w:r>
        <w:t>──────────────────────────────────────────────────</w:t>
      </w:r>
    </w:p>
    <w:p/>
    <w:p>
      <w:pPr>
        <w:pStyle w:val="Heading2"/>
      </w:pPr>
      <w:r>
        <w:rPr>
          <w:rFonts w:ascii="Meiryo UI" w:hAnsi="Meiryo UI"/>
          <w:color w:val="2E74B5"/>
        </w:rPr>
        <w:t>6. リスクシナリオ（定量）</w:t>
      </w:r>
    </w:p>
    <w:p/>
    <w:p>
      <w:pPr>
        <w:pStyle w:val="Heading3"/>
      </w:pPr>
      <w:r>
        <w:rPr>
          <w:rFonts w:ascii="Meiryo UI" w:hAnsi="Meiryo UI"/>
          <w:color w:val="2E74B5"/>
        </w:rPr>
        <w:t>ベアシナリオ（発生確率15〜20%）</w:t>
      </w:r>
    </w:p>
    <w:p>
      <w:r>
        <w:rPr>
          <w:rFonts w:ascii="Meiryo UI" w:hAnsi="Meiryo UI"/>
          <w:sz w:val="20"/>
        </w:rPr>
        <w:t>トリガー: 半導体設備投資サイクルの急激な下振れ + 棚卸再評価益消滅</w:t>
      </w:r>
    </w:p>
    <w:p/>
    <w:p>
      <w:pPr>
        <w:pStyle w:val="ListBullet"/>
      </w:pPr>
      <w:r>
        <w:rPr>
          <w:rFonts w:ascii="Meiryo UI" w:hAnsi="Meiryo UI"/>
          <w:sz w:val="20"/>
        </w:rPr>
        <w:t>主要顧客（JSR・信越化学・東京応化）によるフォトレジスト生産削減</w:t>
      </w:r>
    </w:p>
    <w:p>
      <w:pPr>
        <w:pStyle w:val="ListBullet"/>
      </w:pPr>
      <w:r>
        <w:rPr>
          <w:rFonts w:ascii="Meiryo UI" w:hAnsi="Meiryo UI"/>
          <w:sz w:val="20"/>
        </w:rPr>
        <w:t>ArFモノマー需要が前年比▲20〜30%まで落ち込み</w:t>
      </w:r>
    </w:p>
    <w:p>
      <w:pPr>
        <w:pStyle w:val="ListBullet"/>
      </w:pPr>
      <w:r>
        <w:rPr>
          <w:rFonts w:ascii="Meiryo UI" w:hAnsi="Meiryo UI"/>
          <w:sz w:val="20"/>
        </w:rPr>
        <w:t>棚卸再評価益消滅による2Q〜3Q OP ▲¥3〜4億/Q</w:t>
      </w:r>
    </w:p>
    <w:p/>
    <w:p>
      <w:r>
        <w:rPr>
          <w:rFonts w:ascii="Meiryo UI" w:hAnsi="Meiryo UI"/>
          <w:sz w:val="20"/>
        </w:rPr>
        <w:t>業績影響試算:</w:t>
      </w:r>
    </w:p>
    <w:p>
      <w:pPr>
        <w:shd w:val="clear" w:color="auto" w:fill="F2F2F2"/>
      </w:pPr>
      <w:r>
        <w:rPr>
          <w:rFonts w:ascii="Courier New" w:hAnsi="Courier New"/>
          <w:sz w:val="16"/>
        </w:rPr>
        <w:t>通期OP: ¥71億（会社予想）→ ¥45〜50億（▲30〜37%）</w:t>
        <w:br/>
        <w:t>EPS: ¥246 → ¥155〜170（▲30〜37%）</w:t>
        <w:br/>
        <w:t>適正PER: 10〜12x（成長期待剥落）</w:t>
        <w:br/>
        <w:t>TP（ベア）: ¥155 × 10 = ¥1,550 〜 ¥170 × 12 = ¥2,040</w:t>
        <w:br/>
        <w:t>中間値: ¥1,800（現値比▲58%）</w:t>
      </w:r>
    </w:p>
    <w:p/>
    <w:p>
      <w:pPr>
        <w:pStyle w:val="Heading3"/>
      </w:pPr>
      <w:r>
        <w:rPr>
          <w:rFonts w:ascii="Meiryo UI" w:hAnsi="Meiryo UI"/>
          <w:color w:val="2E74B5"/>
        </w:rPr>
        <w:t>ブルシナリオ（発生確率25〜30%）</w:t>
      </w:r>
    </w:p>
    <w:p>
      <w:r>
        <w:rPr>
          <w:rFonts w:ascii="Meiryo UI" w:hAnsi="Meiryo UI"/>
          <w:sz w:val="20"/>
        </w:rPr>
        <w:t>トリガー: EUV需要急加速 + 製品値上げ全額浸透 + 化成品米国回復</w:t>
      </w:r>
    </w:p>
    <w:p/>
    <w:p>
      <w:pPr>
        <w:pStyle w:val="ListBullet"/>
      </w:pPr>
      <w:r>
        <w:rPr>
          <w:rFonts w:ascii="Meiryo UI" w:hAnsi="Meiryo UI"/>
          <w:sz w:val="20"/>
        </w:rPr>
        <w:t>TSMC N2・Rapidus・Intel 18Aが想定以上の早期量産化</w:t>
      </w:r>
    </w:p>
    <w:p>
      <w:pPr>
        <w:pStyle w:val="ListBullet"/>
      </w:pPr>
      <w:r>
        <w:rPr>
          <w:rFonts w:ascii="Meiryo UI" w:hAnsi="Meiryo UI"/>
          <w:sz w:val="20"/>
        </w:rPr>
        <w:t>EUVモノマーがArFモノマーに続く第二の寡占領域として確立</w:t>
      </w:r>
    </w:p>
    <w:p>
      <w:pPr>
        <w:pStyle w:val="ListBullet"/>
      </w:pPr>
      <w:r>
        <w:rPr>
          <w:rFonts w:ascii="Meiryo UI" w:hAnsi="Meiryo UI"/>
          <w:sz w:val="20"/>
        </w:rPr>
        <w:t>4月製品値上げが100%浸透しOPMが22〜23%へ上昇</w:t>
      </w:r>
    </w:p>
    <w:p>
      <w:pPr>
        <w:pStyle w:val="ListBullet"/>
      </w:pPr>
      <w:r>
        <w:rPr>
          <w:rFonts w:ascii="Meiryo UI" w:hAnsi="Meiryo UI"/>
          <w:sz w:val="20"/>
        </w:rPr>
        <w:t>化成品の米国販売回復（2026年8月達成）</w:t>
      </w:r>
    </w:p>
    <w:p/>
    <w:p>
      <w:r>
        <w:rPr>
          <w:rFonts w:ascii="Meiryo UI" w:hAnsi="Meiryo UI"/>
          <w:sz w:val="20"/>
        </w:rPr>
        <w:t>業績影響試算:</w:t>
      </w:r>
    </w:p>
    <w:p>
      <w:pPr>
        <w:shd w:val="clear" w:color="auto" w:fill="F2F2F2"/>
      </w:pPr>
      <w:r>
        <w:rPr>
          <w:rFonts w:ascii="Courier New" w:hAnsi="Courier New"/>
          <w:sz w:val="16"/>
        </w:rPr>
        <w:t>通期OP: ¥71億 → ¥85〜90億（+20〜27%）</w:t>
        <w:br/>
        <w:t>EPS: ¥246 → ¥295〜320（+20〜30%）</w:t>
        <w:br/>
        <w:t>適正PER: 18〜20x（EUVモノマー成長プレミアム認定）</w:t>
        <w:br/>
        <w:t>TP（ブル）: ¥295 × 18 = ¥5,310 〜 ¥320 × 20 = ¥6,400</w:t>
        <w:br/>
        <w:t>中間値: ¥5,850（現値比+36.2%）</w:t>
      </w:r>
    </w:p>
    <w:p/>
    <w:p>
      <w:pPr>
        <w:pStyle w:val="Heading3"/>
      </w:pPr>
      <w:r>
        <w:rPr>
          <w:rFonts w:ascii="Meiryo UI" w:hAnsi="Meiryo UI"/>
          <w:color w:val="2E74B5"/>
        </w:rPr>
        <w:t>シナリオ別リスクリワード表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TP</w:t>
            </w:r>
          </w:p>
        </w:tc>
        <w:tc>
          <w:tcPr>
            <w:tcW w:type="dxa" w:w="2351"/>
            <w:shd w:val="clear" w:color="auto" w:fill="2E74B5"/>
          </w:tcPr>
          <w:p>
            <w:r>
              <w:rPr>
                <w:rFonts w:ascii="Meiryo UI" w:hAnsi="Meiryo UI"/>
                <w:b/>
                <w:color w:val="FFFFFF"/>
                <w:sz w:val="18"/>
              </w:rPr>
              <w:t>現値比</w:t>
            </w:r>
          </w:p>
        </w:tc>
      </w:tr>
      <w:tr>
        <w:tc>
          <w:tcPr>
            <w:tcW w:type="dxa" w:w="2351"/>
          </w:tcPr>
          <w:p>
            <w:r>
              <w:rPr>
                <w:rFonts w:ascii="Meiryo UI" w:hAnsi="Meiryo UI"/>
                <w:sz w:val="18"/>
              </w:rPr>
              <w:t>ベース（BUY）</w:t>
            </w:r>
          </w:p>
        </w:tc>
        <w:tc>
          <w:tcPr>
            <w:tcW w:type="dxa" w:w="2351"/>
          </w:tcPr>
          <w:p>
            <w:r>
              <w:rPr>
                <w:rFonts w:ascii="Meiryo UI" w:hAnsi="Meiryo UI"/>
                <w:sz w:val="18"/>
              </w:rPr>
              <w:t>55〜60%</w:t>
            </w:r>
          </w:p>
        </w:tc>
        <w:tc>
          <w:tcPr>
            <w:tcW w:type="dxa" w:w="2351"/>
          </w:tcPr>
          <w:p>
            <w:r>
              <w:rPr>
                <w:rFonts w:ascii="Meiryo UI" w:hAnsi="Meiryo UI"/>
                <w:sz w:val="18"/>
              </w:rPr>
              <w:t>¥5,200</w:t>
            </w:r>
          </w:p>
        </w:tc>
        <w:tc>
          <w:tcPr>
            <w:tcW w:type="dxa" w:w="2351"/>
          </w:tcPr>
          <w:p>
            <w:r>
              <w:rPr>
                <w:rFonts w:ascii="Meiryo UI" w:hAnsi="Meiryo UI"/>
                <w:sz w:val="18"/>
              </w:rPr>
              <w:t>+20.9%</w:t>
            </w:r>
          </w:p>
        </w:tc>
      </w:tr>
      <w:tr>
        <w:tc>
          <w:tcPr>
            <w:tcW w:type="dxa" w:w="2351"/>
            <w:shd w:val="clear" w:color="auto" w:fill="DDEBF7"/>
          </w:tcPr>
          <w:p>
            <w:r>
              <w:rPr>
                <w:rFonts w:ascii="Meiryo UI" w:hAnsi="Meiryo UI"/>
                <w:sz w:val="18"/>
              </w:rPr>
              <w:t>ブル</w:t>
            </w:r>
          </w:p>
        </w:tc>
        <w:tc>
          <w:tcPr>
            <w:tcW w:type="dxa" w:w="2351"/>
            <w:shd w:val="clear" w:color="auto" w:fill="DDEBF7"/>
          </w:tcPr>
          <w:p>
            <w:r>
              <w:rPr>
                <w:rFonts w:ascii="Meiryo UI" w:hAnsi="Meiryo UI"/>
                <w:sz w:val="18"/>
              </w:rPr>
              <w:t>25〜30%</w:t>
            </w:r>
          </w:p>
        </w:tc>
        <w:tc>
          <w:tcPr>
            <w:tcW w:type="dxa" w:w="2351"/>
            <w:shd w:val="clear" w:color="auto" w:fill="DDEBF7"/>
          </w:tcPr>
          <w:p>
            <w:r>
              <w:rPr>
                <w:rFonts w:ascii="Meiryo UI" w:hAnsi="Meiryo UI"/>
                <w:sz w:val="18"/>
              </w:rPr>
              <w:t>¥5,850</w:t>
            </w:r>
          </w:p>
        </w:tc>
        <w:tc>
          <w:tcPr>
            <w:tcW w:type="dxa" w:w="2351"/>
            <w:shd w:val="clear" w:color="auto" w:fill="DDEBF7"/>
          </w:tcPr>
          <w:p>
            <w:r>
              <w:rPr>
                <w:rFonts w:ascii="Meiryo UI" w:hAnsi="Meiryo UI"/>
                <w:sz w:val="18"/>
              </w:rPr>
              <w:t>+36.2%</w:t>
            </w:r>
          </w:p>
        </w:tc>
      </w:tr>
      <w:tr>
        <w:tc>
          <w:tcPr>
            <w:tcW w:type="dxa" w:w="2351"/>
          </w:tcPr>
          <w:p>
            <w:r>
              <w:rPr>
                <w:rFonts w:ascii="Meiryo UI" w:hAnsi="Meiryo UI"/>
                <w:sz w:val="18"/>
              </w:rPr>
              <w:t>ベア</w:t>
            </w:r>
          </w:p>
        </w:tc>
        <w:tc>
          <w:tcPr>
            <w:tcW w:type="dxa" w:w="2351"/>
          </w:tcPr>
          <w:p>
            <w:r>
              <w:rPr>
                <w:rFonts w:ascii="Meiryo UI" w:hAnsi="Meiryo UI"/>
                <w:sz w:val="18"/>
              </w:rPr>
              <w:t>15〜20%</w:t>
            </w:r>
          </w:p>
        </w:tc>
        <w:tc>
          <w:tcPr>
            <w:tcW w:type="dxa" w:w="2351"/>
          </w:tcPr>
          <w:p>
            <w:r>
              <w:rPr>
                <w:rFonts w:ascii="Meiryo UI" w:hAnsi="Meiryo UI"/>
                <w:sz w:val="18"/>
              </w:rPr>
              <w:t>¥1,800</w:t>
            </w:r>
          </w:p>
        </w:tc>
        <w:tc>
          <w:tcPr>
            <w:tcW w:type="dxa" w:w="2351"/>
          </w:tcPr>
          <w:p>
            <w:r>
              <w:rPr>
                <w:rFonts w:ascii="Meiryo UI" w:hAnsi="Meiryo UI"/>
                <w:sz w:val="18"/>
              </w:rPr>
              <w:t>▲58.1%</w:t>
            </w:r>
          </w:p>
        </w:tc>
      </w:tr>
      <w:tr>
        <w:tc>
          <w:tcPr>
            <w:tcW w:type="dxa" w:w="2351"/>
            <w:shd w:val="clear" w:color="auto" w:fill="DDEBF7"/>
          </w:tcPr>
          <w:p>
            <w:r>
              <w:rPr>
                <w:rFonts w:ascii="Meiryo UI" w:hAnsi="Meiryo UI"/>
                <w:sz w:val="18"/>
              </w:rPr>
              <w:t>期待値</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¥4,670</w:t>
            </w:r>
          </w:p>
        </w:tc>
        <w:tc>
          <w:tcPr>
            <w:tcW w:type="dxa" w:w="2351"/>
            <w:shd w:val="clear" w:color="auto" w:fill="DDEBF7"/>
          </w:tcPr>
          <w:p>
            <w:r>
              <w:rPr>
                <w:rFonts w:ascii="Meiryo UI" w:hAnsi="Meiryo UI"/>
                <w:sz w:val="18"/>
              </w:rPr>
              <w:t>+8.7%</w:t>
            </w:r>
          </w:p>
        </w:tc>
      </w:tr>
    </w:tbl>
    <w:p/>
    <w:p>
      <w:r>
        <w:rPr>
          <w:rFonts w:ascii="Meiryo UI" w:hAnsi="Meiryo UI"/>
          <w:sz w:val="20"/>
        </w:rPr>
        <w:t>ベア確率が高いと期待値は圧縮されるため、小型株・流動性リスクへの注意が必要。</w:t>
      </w:r>
    </w:p>
    <w:p/>
    <w:p>
      <w:r>
        <w:t>──────────────────────────────────────────────────</w:t>
      </w:r>
    </w:p>
    <w:p/>
    <w:p>
      <w:pPr>
        <w:pStyle w:val="Heading2"/>
      </w:pPr>
      <w:r>
        <w:rPr>
          <w:rFonts w:ascii="Meiryo UI" w:hAnsi="Meiryo UI"/>
          <w:color w:val="2E74B5"/>
        </w:rPr>
        <w:t>7. Q-1（直前四半期）定性変化の整理</w:t>
      </w:r>
    </w:p>
    <w:p/>
    <w:p>
      <w:pPr>
        <w:pStyle w:val="Heading3"/>
      </w:pPr>
      <w:r>
        <w:rPr>
          <w:rFonts w:ascii="Meiryo UI" w:hAnsi="Meiryo UI"/>
          <w:color w:val="2E74B5"/>
        </w:rPr>
        <w:t>いちよし経済研究所ブローカーノート（4/16付）の核心整理</w:t>
      </w:r>
    </w:p>
    <w:p/>
    <w:p>
      <w:r>
        <w:rPr>
          <w:rFonts w:ascii="Meiryo UI" w:hAnsi="Meiryo UI"/>
          <w:sz w:val="20"/>
        </w:rPr>
        <w:t>表面数値 vs 実態の乖離:</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見た目数値</w:t>
            </w:r>
          </w:p>
        </w:tc>
        <w:tc>
          <w:tcPr>
            <w:tcW w:type="dxa" w:w="2351"/>
            <w:shd w:val="clear" w:color="auto" w:fill="2E74B5"/>
          </w:tcPr>
          <w:p>
            <w:r>
              <w:rPr>
                <w:rFonts w:ascii="Meiryo UI" w:hAnsi="Meiryo UI"/>
                <w:b/>
                <w:color w:val="FFFFFF"/>
                <w:sz w:val="18"/>
              </w:rPr>
              <w:t>実態</w:t>
            </w:r>
          </w:p>
        </w:tc>
        <w:tc>
          <w:tcPr>
            <w:tcW w:type="dxa" w:w="2351"/>
            <w:shd w:val="clear" w:color="auto" w:fill="2E74B5"/>
          </w:tcPr>
          <w:p>
            <w:r>
              <w:rPr>
                <w:rFonts w:ascii="Meiryo UI" w:hAnsi="Meiryo UI"/>
                <w:b/>
                <w:color w:val="FFFFFF"/>
                <w:sz w:val="18"/>
              </w:rPr>
              <w:t>重要度</w:t>
            </w:r>
          </w:p>
        </w:tc>
      </w:tr>
      <w:tr>
        <w:tc>
          <w:tcPr>
            <w:tcW w:type="dxa" w:w="2351"/>
          </w:tcPr>
          <w:p>
            <w:r>
              <w:rPr>
                <w:rFonts w:ascii="Meiryo UI" w:hAnsi="Meiryo UI"/>
                <w:sz w:val="18"/>
              </w:rPr>
              <w:t>電子材料OP</w:t>
            </w:r>
          </w:p>
        </w:tc>
        <w:tc>
          <w:tcPr>
            <w:tcW w:type="dxa" w:w="2351"/>
          </w:tcPr>
          <w:p>
            <w:r>
              <w:rPr>
                <w:rFonts w:ascii="Meiryo UI" w:hAnsi="Meiryo UI"/>
                <w:sz w:val="18"/>
              </w:rPr>
              <w:t>+85%（¥9.8億）</w:t>
            </w:r>
          </w:p>
        </w:tc>
        <w:tc>
          <w:tcPr>
            <w:tcW w:type="dxa" w:w="2351"/>
          </w:tcPr>
          <w:p>
            <w:r>
              <w:rPr>
                <w:rFonts w:ascii="Meiryo UI" w:hAnsi="Meiryo UI"/>
                <w:sz w:val="18"/>
              </w:rPr>
              <w:t>前Q比ほぼ横ばい（棚卸再評価の嵩上げ）</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ArFモノマー需要</w:t>
            </w:r>
          </w:p>
        </w:tc>
        <w:tc>
          <w:tcPr>
            <w:tcW w:type="dxa" w:w="2351"/>
            <w:shd w:val="clear" w:color="auto" w:fill="DDEBF7"/>
          </w:tcPr>
          <w:p>
            <w:r>
              <w:rPr>
                <w:rFonts w:ascii="Meiryo UI" w:hAnsi="Meiryo UI"/>
                <w:sz w:val="18"/>
              </w:rPr>
              <w:t>大幅増</w:t>
            </w:r>
          </w:p>
        </w:tc>
        <w:tc>
          <w:tcPr>
            <w:tcW w:type="dxa" w:w="2351"/>
            <w:shd w:val="clear" w:color="auto" w:fill="DDEBF7"/>
          </w:tcPr>
          <w:p>
            <w:r>
              <w:rPr>
                <w:rFonts w:ascii="Meiryo UI" w:hAnsi="Meiryo UI"/>
                <w:sz w:val="18"/>
              </w:rPr>
              <w:t>需要は本物。嵩上げは量ではなく評価損益</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化成品OP</w:t>
            </w:r>
          </w:p>
        </w:tc>
        <w:tc>
          <w:tcPr>
            <w:tcW w:type="dxa" w:w="2351"/>
          </w:tcPr>
          <w:p>
            <w:r>
              <w:rPr>
                <w:rFonts w:ascii="Meiryo UI" w:hAnsi="Meiryo UI"/>
                <w:sz w:val="18"/>
              </w:rPr>
              <w:t>▲21%</w:t>
            </w:r>
          </w:p>
        </w:tc>
        <w:tc>
          <w:tcPr>
            <w:tcW w:type="dxa" w:w="2351"/>
          </w:tcPr>
          <w:p>
            <w:r>
              <w:rPr>
                <w:rFonts w:ascii="Meiryo UI" w:hAnsi="Meiryo UI"/>
                <w:sz w:val="18"/>
              </w:rPr>
              <w:t>米国販売体制見直し（一時的）。液晶偏光板・UVインク需要自体は問題なし</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機能化学品+40%</w:t>
            </w:r>
          </w:p>
        </w:tc>
        <w:tc>
          <w:tcPr>
            <w:tcW w:type="dxa" w:w="2351"/>
            <w:shd w:val="clear" w:color="auto" w:fill="DDEBF7"/>
          </w:tcPr>
          <w:p>
            <w:r>
              <w:rPr>
                <w:rFonts w:ascii="Meiryo UI" w:hAnsi="Meiryo UI"/>
                <w:sz w:val="18"/>
              </w:rPr>
              <w:t>¥4.4億</w:t>
            </w:r>
          </w:p>
        </w:tc>
        <w:tc>
          <w:tcPr>
            <w:tcW w:type="dxa" w:w="2351"/>
            <w:shd w:val="clear" w:color="auto" w:fill="DDEBF7"/>
          </w:tcPr>
          <w:p>
            <w:r>
              <w:rPr>
                <w:rFonts w:ascii="Meiryo UI" w:hAnsi="Meiryo UI"/>
                <w:sz w:val="18"/>
              </w:rPr>
              <w:t>半導体洗浄溶剤増 + LNG補助金要因（補助金は通期で減少方向）</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製品値上げ</w:t>
            </w:r>
          </w:p>
        </w:tc>
        <w:tc>
          <w:tcPr>
            <w:tcW w:type="dxa" w:w="2351"/>
          </w:tcPr>
          <w:p>
            <w:r>
              <w:rPr>
                <w:rFonts w:ascii="Meiryo UI" w:hAnsi="Meiryo UI"/>
                <w:sz w:val="18"/>
              </w:rPr>
              <w:t>4月開始</w:t>
            </w:r>
          </w:p>
        </w:tc>
        <w:tc>
          <w:tcPr>
            <w:tcW w:type="dxa" w:w="2351"/>
          </w:tcPr>
          <w:p>
            <w:r>
              <w:rPr>
                <w:rFonts w:ascii="Meiryo UI" w:hAnsi="Meiryo UI"/>
                <w:sz w:val="18"/>
              </w:rPr>
              <w:t>2Qからの浸透。原料コスト上昇をほぼ吸収見込み</w:t>
            </w:r>
          </w:p>
        </w:tc>
        <w:tc>
          <w:tcPr>
            <w:tcW w:type="dxa" w:w="2351"/>
          </w:tcPr>
          <w:p>
            <w:r>
              <w:rPr>
                <w:rFonts w:ascii="Meiryo UI" w:hAnsi="Meiryo UI"/>
                <w:sz w:val="18"/>
              </w:rPr>
              <w:t>★★</w:t>
            </w:r>
          </w:p>
        </w:tc>
      </w:tr>
    </w:tbl>
    <w:p/>
    <w:p>
      <w:r>
        <w:rPr>
          <w:rFonts w:ascii="Meiryo UI" w:hAnsi="Meiryo UI"/>
          <w:sz w:val="20"/>
        </w:rPr>
        <w:t>深井の判断: 棚卸再評価益の「嵩上げ」は原料価格上昇環境での会計上の利益であり、実際の需要・販売実力は損なわれていない。ただし2Q決算の「見た目数値」が1Q比▲25〜35%となった場合、本質を理解しない投資家の売りで株価調整が発生するリスクあり。その調整こそがエントリー機会として最も価値が高い。</w:t>
      </w:r>
    </w:p>
    <w:p/>
    <w:p>
      <w:r>
        <w:t>──────────────────────────────────────────────────</w:t>
      </w:r>
    </w:p>
    <w:p/>
    <w:p>
      <w:pPr>
        <w:pStyle w:val="Heading2"/>
      </w:pPr>
      <w:r>
        <w:rPr>
          <w:rFonts w:ascii="Meiryo UI" w:hAnsi="Meiryo UI"/>
          <w:color w:val="2E74B5"/>
        </w:rPr>
        <w:t>8. ガイダンス考察</w:t>
      </w:r>
    </w:p>
    <w:p/>
    <w:p>
      <w:pPr>
        <w:pStyle w:val="Heading3"/>
      </w:pPr>
      <w:r>
        <w:rPr>
          <w:rFonts w:ascii="Meiryo UI" w:hAnsi="Meiryo UI"/>
          <w:color w:val="2E74B5"/>
        </w:rPr>
        <w:t>8.1 会社通期ガイダンス（26.11期）vs いちよし予想</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会社予想</w:t>
            </w:r>
          </w:p>
        </w:tc>
        <w:tc>
          <w:tcPr>
            <w:tcW w:type="dxa" w:w="1881"/>
            <w:shd w:val="clear" w:color="auto" w:fill="2E74B5"/>
          </w:tcPr>
          <w:p>
            <w:r>
              <w:rPr>
                <w:rFonts w:ascii="Meiryo UI" w:hAnsi="Meiryo UI"/>
                <w:b/>
                <w:color w:val="FFFFFF"/>
                <w:sz w:val="18"/>
              </w:rPr>
              <w:t>いちよし予想</w:t>
            </w:r>
          </w:p>
        </w:tc>
        <w:tc>
          <w:tcPr>
            <w:tcW w:type="dxa" w:w="1881"/>
            <w:shd w:val="clear" w:color="auto" w:fill="2E74B5"/>
          </w:tcPr>
          <w:p>
            <w:r>
              <w:rPr>
                <w:rFonts w:ascii="Meiryo UI" w:hAnsi="Meiryo UI"/>
                <w:b/>
                <w:color w:val="FFFFFF"/>
                <w:sz w:val="18"/>
              </w:rPr>
              <w:t>差分</w:t>
            </w:r>
          </w:p>
        </w:tc>
        <w:tc>
          <w:tcPr>
            <w:tcW w:type="dxa" w:w="1881"/>
            <w:shd w:val="clear" w:color="auto" w:fill="2E74B5"/>
          </w:tcPr>
          <w:p>
            <w:r>
              <w:rPr>
                <w:rFonts w:ascii="Meiryo UI" w:hAnsi="Meiryo UI"/>
                <w:b/>
                <w:color w:val="FFFFFF"/>
                <w:sz w:val="18"/>
              </w:rPr>
              <w:t>コメント</w:t>
            </w:r>
          </w:p>
        </w:tc>
      </w:tr>
      <w:tr>
        <w:tc>
          <w:tcPr>
            <w:tcW w:type="dxa" w:w="1881"/>
          </w:tcPr>
          <w:p>
            <w:r>
              <w:rPr>
                <w:rFonts w:ascii="Meiryo UI" w:hAnsi="Meiryo UI"/>
                <w:sz w:val="18"/>
              </w:rPr>
              <w:t>売上高</w:t>
            </w:r>
          </w:p>
        </w:tc>
        <w:tc>
          <w:tcPr>
            <w:tcW w:type="dxa" w:w="1881"/>
          </w:tcPr>
          <w:p>
            <w:r>
              <w:rPr>
                <w:rFonts w:ascii="Meiryo UI" w:hAnsi="Meiryo UI"/>
                <w:sz w:val="18"/>
              </w:rPr>
              <w:t>¥375億</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前期¥326億比+15%</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¥71億</w:t>
            </w:r>
          </w:p>
        </w:tc>
        <w:tc>
          <w:tcPr>
            <w:tcW w:type="dxa" w:w="1881"/>
            <w:shd w:val="clear" w:color="auto" w:fill="DDEBF7"/>
          </w:tcPr>
          <w:p>
            <w:r>
              <w:rPr>
                <w:rFonts w:ascii="Meiryo UI" w:hAnsi="Meiryo UI"/>
                <w:sz w:val="18"/>
              </w:rPr>
              <w:t>¥71億（一致）</w:t>
            </w:r>
          </w:p>
        </w:tc>
        <w:tc>
          <w:tcPr>
            <w:tcW w:type="dxa" w:w="1881"/>
            <w:shd w:val="clear" w:color="auto" w:fill="DDEBF7"/>
          </w:tcPr>
          <w:p>
            <w:r>
              <w:rPr>
                <w:rFonts w:ascii="Meiryo UI" w:hAnsi="Meiryo UI"/>
                <w:sz w:val="18"/>
              </w:rPr>
              <w:t>0%</w:t>
            </w:r>
          </w:p>
        </w:tc>
        <w:tc>
          <w:tcPr>
            <w:tcW w:type="dxa" w:w="1881"/>
            <w:shd w:val="clear" w:color="auto" w:fill="DDEBF7"/>
          </w:tcPr>
          <w:p>
            <w:r>
              <w:rPr>
                <w:rFonts w:ascii="Meiryo UI" w:hAnsi="Meiryo UI"/>
                <w:sz w:val="18"/>
              </w:rPr>
              <w:t>1Q実績が予想比+18%で上振れのため、通期は保守的という見方も</w:t>
            </w:r>
          </w:p>
        </w:tc>
      </w:tr>
      <w:tr>
        <w:tc>
          <w:tcPr>
            <w:tcW w:type="dxa" w:w="1881"/>
          </w:tcPr>
          <w:p>
            <w:r>
              <w:rPr>
                <w:rFonts w:ascii="Meiryo UI" w:hAnsi="Meiryo UI"/>
                <w:sz w:val="18"/>
              </w:rPr>
              <w:t>OPM</w:t>
            </w:r>
          </w:p>
        </w:tc>
        <w:tc>
          <w:tcPr>
            <w:tcW w:type="dxa" w:w="1881"/>
          </w:tcPr>
          <w:p>
            <w:r>
              <w:rPr>
                <w:rFonts w:ascii="Meiryo UI" w:hAnsi="Meiryo UI"/>
                <w:sz w:val="18"/>
              </w:rPr>
              <w:t>18.9%</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前期19.0%比微減（見た目）</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¥50億</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EPS¥246</w:t>
            </w:r>
          </w:p>
        </w:tc>
      </w:tr>
    </w:tbl>
    <w:p/>
    <w:p>
      <w:pPr>
        <w:pStyle w:val="Heading3"/>
      </w:pPr>
      <w:r>
        <w:rPr>
          <w:rFonts w:ascii="Meiryo UI" w:hAnsi="Meiryo UI"/>
          <w:color w:val="2E74B5"/>
        </w:rPr>
        <w:t>8.2 上方修正の可能性</w:t>
      </w:r>
    </w:p>
    <w:p/>
    <w:p>
      <w:r>
        <w:rPr>
          <w:rFonts w:ascii="Meiryo UI" w:hAnsi="Meiryo UI"/>
          <w:sz w:val="20"/>
        </w:rPr>
        <w:t>1Q実績がいちよし予想を+18%上振れた事実を踏まえると、通期ガイダンス¥71億は保守的の可能性がある。ただし以下の不確実要因:</w:t>
      </w:r>
    </w:p>
    <w:p>
      <w:pPr>
        <w:pStyle w:val="ListBullet"/>
      </w:pPr>
      <w:r>
        <w:rPr>
          <w:rFonts w:ascii="Meiryo UI" w:hAnsi="Meiryo UI"/>
          <w:sz w:val="20"/>
        </w:rPr>
        <w:t>棚卸再評価益が2Q以降消滅するリスク</w:t>
      </w:r>
    </w:p>
    <w:p>
      <w:pPr>
        <w:pStyle w:val="ListBullet"/>
      </w:pPr>
      <w:r>
        <w:rPr>
          <w:rFonts w:ascii="Meiryo UI" w:hAnsi="Meiryo UI"/>
          <w:sz w:val="20"/>
        </w:rPr>
        <w:t>化成品の米国販売回復の遅れ</w:t>
      </w:r>
    </w:p>
    <w:p>
      <w:pPr>
        <w:pStyle w:val="ListBullet"/>
      </w:pPr>
      <w:r>
        <w:rPr>
          <w:rFonts w:ascii="Meiryo UI" w:hAnsi="Meiryo UI"/>
          <w:sz w:val="20"/>
        </w:rPr>
        <w:t>原料費（ナフサ価格）の変動（ホルムズ封鎖継続→高止まり、停戦合意→急落の両方向リスク）</w:t>
      </w:r>
    </w:p>
    <w:p/>
    <w:p>
      <w:r>
        <w:rPr>
          <w:rFonts w:ascii="Meiryo UI" w:hAnsi="Meiryo UI"/>
          <w:sz w:val="20"/>
        </w:rPr>
        <w:t>上方修正の確率（深井試算）: 30〜40%（ArFモノマー需要が引き続き強ければ通期OP¥75〜80億も視野）</w:t>
      </w:r>
    </w:p>
    <w:p/>
    <w:p>
      <w:r>
        <w:t>──────────────────────────────────────────────────</w:t>
      </w:r>
    </w:p>
    <w:p/>
    <w:p>
      <w:pPr>
        <w:pStyle w:val="Heading2"/>
      </w:pPr>
      <w:r>
        <w:rPr>
          <w:rFonts w:ascii="Meiryo UI" w:hAnsi="Meiryo UI"/>
          <w:color w:val="2E74B5"/>
        </w:rPr>
        <w:t>9. 不動産含み益考察</w:t>
      </w:r>
    </w:p>
    <w:p/>
    <w:p>
      <w:pPr>
        <w:pStyle w:val="Heading3"/>
      </w:pPr>
      <w:r>
        <w:rPr>
          <w:rFonts w:ascii="Meiryo UI" w:hAnsi="Meiryo UI"/>
          <w:color w:val="2E74B5"/>
        </w:rPr>
        <w:t>9.1 有報ベースの保有資産</w:t>
      </w:r>
    </w:p>
    <w:p/>
    <w:p>
      <w:r>
        <w:rPr>
          <w:rFonts w:ascii="Meiryo UI" w:hAnsi="Meiryo UI"/>
          <w:sz w:val="20"/>
        </w:rPr>
        <w:t>大阪有機化学工業の主要生産拠点:</w:t>
      </w:r>
    </w:p>
    <w:p>
      <w:pPr>
        <w:pStyle w:val="ListBullet"/>
      </w:pPr>
      <w:r>
        <w:rPr>
          <w:rFonts w:ascii="Meiryo UI" w:hAnsi="Meiryo UI"/>
          <w:sz w:val="20"/>
        </w:rPr>
        <w:t>大阪工場（大阪市此花区）: 本社機能・主力生産拠点</w:t>
      </w:r>
    </w:p>
    <w:p>
      <w:pPr>
        <w:pStyle w:val="ListBullet"/>
      </w:pPr>
      <w:r>
        <w:rPr>
          <w:rFonts w:ascii="Meiryo UI" w:hAnsi="Meiryo UI"/>
          <w:sz w:val="20"/>
        </w:rPr>
        <w:t>山形工場（山形県天童市）: モノマー生産</w:t>
      </w:r>
    </w:p>
    <w:p>
      <w:pPr>
        <w:pStyle w:val="ListBullet"/>
      </w:pPr>
      <w:r>
        <w:rPr>
          <w:rFonts w:ascii="Meiryo UI" w:hAnsi="Meiryo UI"/>
          <w:sz w:val="20"/>
        </w:rPr>
        <w:t>子会社工場（米国・その他）</w:t>
      </w:r>
    </w:p>
    <w:p/>
    <w:p>
      <w:r>
        <w:rPr>
          <w:rFonts w:ascii="Meiryo UI" w:hAnsi="Meiryo UI"/>
          <w:sz w:val="20"/>
        </w:rPr>
        <w:t>含み益の公式開示はないが、以下の推定が可能:</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w:t>
            </w:r>
          </w:p>
        </w:tc>
        <w:tc>
          <w:tcPr>
            <w:tcW w:type="dxa" w:w="2351"/>
            <w:shd w:val="clear" w:color="auto" w:fill="2E74B5"/>
          </w:tcPr>
          <w:p>
            <w:r>
              <w:rPr>
                <w:rFonts w:ascii="Meiryo UI" w:hAnsi="Meiryo UI"/>
                <w:b/>
                <w:color w:val="FFFFFF"/>
                <w:sz w:val="18"/>
              </w:rPr>
              <w:t>帳簿価額（推定）</w:t>
            </w:r>
          </w:p>
        </w:tc>
        <w:tc>
          <w:tcPr>
            <w:tcW w:type="dxa" w:w="2351"/>
            <w:shd w:val="clear" w:color="auto" w:fill="2E74B5"/>
          </w:tcPr>
          <w:p>
            <w:r>
              <w:rPr>
                <w:rFonts w:ascii="Meiryo UI" w:hAnsi="Meiryo UI"/>
                <w:b/>
                <w:color w:val="FFFFFF"/>
                <w:sz w:val="18"/>
              </w:rPr>
              <w:t>時価（推定）</w:t>
            </w:r>
          </w:p>
        </w:tc>
        <w:tc>
          <w:tcPr>
            <w:tcW w:type="dxa" w:w="2351"/>
            <w:shd w:val="clear" w:color="auto" w:fill="2E74B5"/>
          </w:tcPr>
          <w:p>
            <w:r>
              <w:rPr>
                <w:rFonts w:ascii="Meiryo UI" w:hAnsi="Meiryo UI"/>
                <w:b/>
                <w:color w:val="FFFFFF"/>
                <w:sz w:val="18"/>
              </w:rPr>
              <w:t>含み益（推定）</w:t>
            </w:r>
          </w:p>
        </w:tc>
      </w:tr>
      <w:tr>
        <w:tc>
          <w:tcPr>
            <w:tcW w:type="dxa" w:w="2351"/>
          </w:tcPr>
          <w:p>
            <w:r>
              <w:rPr>
                <w:rFonts w:ascii="Meiryo UI" w:hAnsi="Meiryo UI"/>
                <w:sz w:val="18"/>
              </w:rPr>
              <w:t>大阪市内工場用地</w:t>
            </w:r>
          </w:p>
        </w:tc>
        <w:tc>
          <w:tcPr>
            <w:tcW w:type="dxa" w:w="2351"/>
          </w:tcPr>
          <w:p>
            <w:r>
              <w:rPr>
                <w:rFonts w:ascii="Meiryo UI" w:hAnsi="Meiryo UI"/>
                <w:sz w:val="18"/>
              </w:rPr>
              <w:t>¥10〜15億</w:t>
            </w:r>
          </w:p>
        </w:tc>
        <w:tc>
          <w:tcPr>
            <w:tcW w:type="dxa" w:w="2351"/>
          </w:tcPr>
          <w:p>
            <w:r>
              <w:rPr>
                <w:rFonts w:ascii="Meiryo UI" w:hAnsi="Meiryo UI"/>
                <w:sz w:val="18"/>
              </w:rPr>
              <w:t>¥15〜25億</w:t>
            </w:r>
          </w:p>
        </w:tc>
        <w:tc>
          <w:tcPr>
            <w:tcW w:type="dxa" w:w="2351"/>
          </w:tcPr>
          <w:p>
            <w:r>
              <w:rPr>
                <w:rFonts w:ascii="Meiryo UI" w:hAnsi="Meiryo UI"/>
                <w:sz w:val="18"/>
              </w:rPr>
              <w:t>¥5〜10億</w:t>
            </w:r>
          </w:p>
        </w:tc>
      </w:tr>
      <w:tr>
        <w:tc>
          <w:tcPr>
            <w:tcW w:type="dxa" w:w="2351"/>
            <w:shd w:val="clear" w:color="auto" w:fill="DDEBF7"/>
          </w:tcPr>
          <w:p>
            <w:r>
              <w:rPr>
                <w:rFonts w:ascii="Meiryo UI" w:hAnsi="Meiryo UI"/>
                <w:sz w:val="18"/>
              </w:rPr>
              <w:t>山形工場用地</w:t>
            </w:r>
          </w:p>
        </w:tc>
        <w:tc>
          <w:tcPr>
            <w:tcW w:type="dxa" w:w="2351"/>
            <w:shd w:val="clear" w:color="auto" w:fill="DDEBF7"/>
          </w:tcPr>
          <w:p>
            <w:r>
              <w:rPr>
                <w:rFonts w:ascii="Meiryo UI" w:hAnsi="Meiryo UI"/>
                <w:sz w:val="18"/>
              </w:rPr>
              <w:t>¥3〜5億</w:t>
            </w:r>
          </w:p>
        </w:tc>
        <w:tc>
          <w:tcPr>
            <w:tcW w:type="dxa" w:w="2351"/>
            <w:shd w:val="clear" w:color="auto" w:fill="DDEBF7"/>
          </w:tcPr>
          <w:p>
            <w:r>
              <w:rPr>
                <w:rFonts w:ascii="Meiryo UI" w:hAnsi="Meiryo UI"/>
                <w:sz w:val="18"/>
              </w:rPr>
              <w:t>¥3〜5億（地方、限定的）</w:t>
            </w:r>
          </w:p>
        </w:tc>
        <w:tc>
          <w:tcPr>
            <w:tcW w:type="dxa" w:w="2351"/>
            <w:shd w:val="clear" w:color="auto" w:fill="DDEBF7"/>
          </w:tcPr>
          <w:p>
            <w:r>
              <w:rPr>
                <w:rFonts w:ascii="Meiryo UI" w:hAnsi="Meiryo UI"/>
                <w:sz w:val="18"/>
              </w:rPr>
              <w:t>ほぼゼロ</w:t>
            </w:r>
          </w:p>
        </w:tc>
      </w:tr>
      <w:tr>
        <w:tc>
          <w:tcPr>
            <w:tcW w:type="dxa" w:w="2351"/>
          </w:tcPr>
          <w:p>
            <w:r>
              <w:rPr>
                <w:rFonts w:ascii="Meiryo UI" w:hAnsi="Meiryo UI"/>
                <w:sz w:val="18"/>
              </w:rPr>
              <w:t>投資有価証券</w:t>
            </w:r>
          </w:p>
        </w:tc>
        <w:tc>
          <w:tcPr>
            <w:tcW w:type="dxa" w:w="2351"/>
          </w:tcPr>
          <w:p>
            <w:r>
              <w:rPr>
                <w:rFonts w:ascii="Meiryo UI" w:hAnsi="Meiryo UI"/>
                <w:sz w:val="18"/>
              </w:rPr>
              <w:t>¥10〜20億（推定）</w:t>
            </w:r>
          </w:p>
        </w:tc>
        <w:tc>
          <w:tcPr>
            <w:tcW w:type="dxa" w:w="2351"/>
          </w:tcPr>
          <w:p>
            <w:r>
              <w:rPr>
                <w:rFonts w:ascii="Meiryo UI" w:hAnsi="Meiryo UI"/>
                <w:sz w:val="18"/>
              </w:rPr>
              <w:t>時価</w:t>
            </w:r>
          </w:p>
        </w:tc>
        <w:tc>
          <w:tcPr>
            <w:tcW w:type="dxa" w:w="2351"/>
          </w:tcPr>
          <w:p>
            <w:r>
              <w:rPr>
                <w:rFonts w:ascii="Meiryo UI" w:hAnsi="Meiryo UI"/>
                <w:sz w:val="18"/>
              </w:rPr>
              <w:t>市場価格次第</w:t>
            </w:r>
          </w:p>
        </w:tc>
      </w:tr>
    </w:tbl>
    <w:p/>
    <w:p>
      <w:r>
        <w:rPr>
          <w:rFonts w:ascii="Meiryo UI" w:hAnsi="Meiryo UI"/>
          <w:sz w:val="20"/>
        </w:rPr>
        <w:t>含み益評価: 大阪市内の工場用地に限定的な含み益（¥5〜10億）が存在する可能性はあるが、製造業として本社機能を維持している限り売却・現金化は難しく、NAVへの貢献は軽微（時価総額¥873億比で1〜2%程度）。</w:t>
      </w:r>
    </w:p>
    <w:p/>
    <w:p>
      <w:r>
        <w:rPr>
          <w:rFonts w:ascii="Meiryo UI" w:hAnsi="Meiryo UI"/>
          <w:sz w:val="20"/>
        </w:rPr>
        <w:t>本銘柄の投資論拠は不動産含み益ではなく、ArF/EUVモノマーの事業価値にあると判断する。不動産含み益は「ミニマル・ポジティブ」要素として記録するにとどめる。</w:t>
      </w:r>
    </w:p>
    <w:p/>
    <w:p>
      <w:r>
        <w:rPr>
          <w:rFonts w:ascii="Meiryo UI" w:hAnsi="Meiryo UI"/>
          <w:sz w:val="20"/>
        </w:rPr>
        <w:t>Rationale: 大阪有機化学の総資産¥599億・自己資本¥454億（CSR報告書2025）から算出。土地の帳簿価額は有価証券報告書で要確認（EDINET: https://irbank.net/E00855/edinet）。</w:t>
      </w:r>
    </w:p>
    <w:p/>
    <w:p>
      <w:r>
        <w:t>──────────────────────────────────────────────────</w:t>
      </w:r>
    </w:p>
    <w:p/>
    <w:p>
      <w:pPr>
        <w:pStyle w:val="Heading2"/>
      </w:pPr>
      <w:r>
        <w:rPr>
          <w:rFonts w:ascii="Meiryo UI" w:hAnsi="Meiryo UI"/>
          <w:color w:val="2E74B5"/>
        </w:rPr>
        <w:t>10. 競合・業界の最新動向</w:t>
      </w:r>
    </w:p>
    <w:p/>
    <w:p>
      <w:pPr>
        <w:pStyle w:val="Heading3"/>
      </w:pPr>
      <w:r>
        <w:rPr>
          <w:rFonts w:ascii="Meiryo UI" w:hAnsi="Meiryo UI"/>
          <w:color w:val="2E74B5"/>
        </w:rPr>
        <w:t>10.1 EUVフォトレジスト業界のパワーシフト</w:t>
      </w:r>
    </w:p>
    <w:p/>
    <w:p>
      <w:r>
        <w:rPr>
          <w:rFonts w:ascii="Meiryo UI" w:hAnsi="Meiryo UI"/>
          <w:sz w:val="20"/>
        </w:rPr>
        <w:t>2025〜2026年にかけてEUVレジスト市場が急速に拡大している:</w:t>
      </w:r>
    </w:p>
    <w:p>
      <w:pPr>
        <w:pStyle w:val="ListBullet"/>
      </w:pPr>
      <w:r>
        <w:rPr>
          <w:rFonts w:ascii="Meiryo UI" w:hAnsi="Meiryo UI"/>
          <w:sz w:val="20"/>
        </w:rPr>
        <w:t>JSR: 産業革新投資機構による非上場化後、EUV・High-NA EUV向けMOR（金属酸化物系レジスト）の韓国工場建設中（2026年末稼働目標）</w:t>
      </w:r>
    </w:p>
    <w:p>
      <w:pPr>
        <w:pStyle w:val="ListBullet"/>
      </w:pPr>
      <w:r>
        <w:rPr>
          <w:rFonts w:ascii="Meiryo UI" w:hAnsi="Meiryo UI"/>
          <w:sz w:val="20"/>
        </w:rPr>
        <w:t>信越化学: EUVレジスト量産体制整備中。TSMCとの深い関係</w:t>
      </w:r>
    </w:p>
    <w:p>
      <w:pPr>
        <w:pStyle w:val="ListBullet"/>
      </w:pPr>
      <w:r>
        <w:rPr>
          <w:rFonts w:ascii="Meiryo UI" w:hAnsi="Meiryo UI"/>
          <w:sz w:val="20"/>
        </w:rPr>
        <w:t>東京応化（TOK）: EUVレジスト製造でポリマー内製化戦略を推進</w:t>
      </w:r>
    </w:p>
    <w:p>
      <w:pPr>
        <w:pStyle w:val="ListBullet"/>
      </w:pPr>
      <w:r>
        <w:rPr>
          <w:rFonts w:ascii="Meiryo UI" w:hAnsi="Meiryo UI"/>
          <w:sz w:val="20"/>
        </w:rPr>
        <w:t>Inpria（JSR子会社）: MOR型EUVレジストで先行。JSRのMOR工場稼働でさらなる拡大</w:t>
      </w:r>
    </w:p>
    <w:p/>
    <w:p>
      <w:r>
        <w:rPr>
          <w:rFonts w:ascii="Meiryo UI" w:hAnsi="Meiryo UI"/>
          <w:sz w:val="20"/>
        </w:rPr>
        <w:t>大阪有機化学にとってのインプリケーション: MOR系EUVレジストが主流になると従来型有機EUVモノマーの需要が一部置き換えられるリスクがある。ただし短〜中期（2027〜2028年まで）はArF液浸露光が引き続き主流プロセスであり、ArFモノマー需要は堅固。EUVも有機系レジストが多く使用されており、大阪有機化学の有機モノマーへの需要は継続。</w:t>
      </w:r>
    </w:p>
    <w:p/>
    <w:p>
      <w:pPr>
        <w:pStyle w:val="Heading3"/>
      </w:pPr>
      <w:r>
        <w:rPr>
          <w:rFonts w:ascii="Meiryo UI" w:hAnsi="Meiryo UI"/>
          <w:color w:val="2E74B5"/>
        </w:rPr>
        <w:t>10.2 国内半導体サプライチェーンの追い風</w:t>
      </w:r>
    </w:p>
    <w:p/>
    <w:p>
      <w:pPr>
        <w:pStyle w:val="ListBullet"/>
      </w:pPr>
      <w:r>
        <w:rPr>
          <w:rFonts w:ascii="Meiryo UI" w:hAnsi="Meiryo UI"/>
          <w:sz w:val="20"/>
        </w:rPr>
        <w:t>Rapidus（北海道千歳）: 2025〜2026年にEUV装置10台設置・2nm量産前倒しを報道。国内EUVレジスト需要の新規創出</w:t>
      </w:r>
    </w:p>
    <w:p>
      <w:pPr>
        <w:pStyle w:val="ListBullet"/>
      </w:pPr>
      <w:r>
        <w:rPr>
          <w:rFonts w:ascii="Meiryo UI" w:hAnsi="Meiryo UI"/>
          <w:sz w:val="20"/>
        </w:rPr>
        <w:t>AI半導体急拡大: NVIDIA H100/B200・Anthropic/Meta/Google向けAI半導体の増産が継続中。ArF液浸露光フル稼働で大阪有機化学のモノマー需要に直結</w:t>
      </w:r>
    </w:p>
    <w:p>
      <w:pPr>
        <w:pStyle w:val="ListBullet"/>
      </w:pPr>
      <w:r>
        <w:rPr>
          <w:rFonts w:ascii="Meiryo UI" w:hAnsi="Meiryo UI"/>
          <w:sz w:val="20"/>
        </w:rPr>
        <w:t>HBM需要急増: Samsung・SK Hynixによる高帯域幅メモリ（HBM）製造増強 → ArF液浸露光を大量使用</w:t>
      </w:r>
    </w:p>
    <w:p/>
    <w:p>
      <w:r>
        <w:t>──────────────────────────────────────────────────</w:t>
      </w:r>
    </w:p>
    <w:p/>
    <w:p>
      <w:pPr>
        <w:pStyle w:val="Heading2"/>
      </w:pPr>
      <w:r>
        <w:rPr>
          <w:rFonts w:ascii="Meiryo UI" w:hAnsi="Meiryo UI"/>
          <w:color w:val="2E74B5"/>
        </w:rPr>
        <w:t>11. 投資判断まとめ</w:t>
      </w:r>
    </w:p>
    <w:p/>
    <w:p>
      <w:pPr>
        <w:pStyle w:val="Heading3"/>
      </w:pPr>
      <w:r>
        <w:rPr>
          <w:rFonts w:ascii="Meiryo UI" w:hAnsi="Meiryo UI"/>
          <w:color w:val="2E74B5"/>
        </w:rPr>
        <w:t>11.1 推奨アクション</w:t>
      </w:r>
    </w:p>
    <w:p/>
    <w:p>
      <w:r>
        <w:rPr>
          <w:rFonts w:ascii="Meiryo UI" w:hAnsi="Meiryo UI"/>
          <w:sz w:val="20"/>
        </w:rPr>
        <w:t>BUY（条件付き）— 押し目¥3,800〜¥4,100での買い推奨</w:t>
      </w:r>
    </w:p>
    <w:p/>
    <w:p>
      <w:pPr>
        <w:shd w:val="clear" w:color="auto" w:fill="F2F2F2"/>
      </w:pPr>
      <w:r>
        <w:rPr>
          <w:rFonts w:ascii="Courier New" w:hAnsi="Courier New"/>
          <w:sz w:val="16"/>
        </w:rPr>
        <w:t>エントリー戦略（3段階）:</w:t>
        <w:br/>
        <w:t>①  第1ロット（1/3サイズ）: ¥4,000〜¥4,100（MA50近辺・RSI60以下に戻れば）</w:t>
        <w:br/>
        <w:t>②  第2ロット（1/3サイズ）: ¥3,850〜¥3,950（MA25近辺）</w:t>
        <w:br/>
        <w:t>③  第3ロット（1/3サイズ）: ¥3,650〜¥3,750（200日線+5%近辺、最大押し目想定）</w:t>
        <w:br/>
        <w:br/>
        <w:t>TP: ¥5,200（+20〜36%の上値余地）</w:t>
        <w:br/>
        <w:t>ストップライン: ¥3,500（週足終値で¥3,500割れかつ2Q実力OP悪化確認）</w:t>
      </w:r>
    </w:p>
    <w:p/>
    <w:p>
      <w:pPr>
        <w:pStyle w:val="Heading3"/>
      </w:pPr>
      <w:r>
        <w:rPr>
          <w:rFonts w:ascii="Meiryo UI" w:hAnsi="Meiryo UI"/>
          <w:color w:val="2E74B5"/>
        </w:rPr>
        <w:t>11.2 ポジションサイズの考慮</w:t>
      </w:r>
    </w:p>
    <w:p/>
    <w:p>
      <w:pPr>
        <w:pStyle w:val="ListBullet"/>
      </w:pPr>
      <w:r>
        <w:rPr>
          <w:rFonts w:ascii="Meiryo UI" w:hAnsi="Meiryo UI"/>
          <w:sz w:val="20"/>
        </w:rPr>
        <w:t>時価総額¥873億の小型株: 流動性リスクあり</w:t>
      </w:r>
    </w:p>
    <w:p>
      <w:pPr>
        <w:pStyle w:val="ListBullet"/>
      </w:pPr>
      <w:r>
        <w:rPr>
          <w:rFonts w:ascii="Meiryo UI" w:hAnsi="Meiryo UI"/>
          <w:sz w:val="20"/>
        </w:rPr>
        <w:t>ADV（日次出来高）: 約15.4万株 × ¥4,295 ≈ ¥6.6億/日</w:t>
      </w:r>
    </w:p>
    <w:p>
      <w:pPr>
        <w:pStyle w:val="ListBullet"/>
      </w:pPr>
      <w:r>
        <w:rPr>
          <w:rFonts w:ascii="Meiryo UI" w:hAnsi="Meiryo UI"/>
          <w:sz w:val="20"/>
        </w:rPr>
        <w:t>推奨ポジション上限: ADVの20%以下（≈¥1.3億）</w:t>
      </w:r>
    </w:p>
    <w:p>
      <w:pPr>
        <w:pStyle w:val="ListBullet"/>
      </w:pPr>
      <w:r>
        <w:rPr>
          <w:rFonts w:ascii="Meiryo UI" w:hAnsi="Meiryo UI"/>
          <w:sz w:val="20"/>
        </w:rPr>
        <w:t>投資金額の上限: ポートフォリオの3〜5%を目安</w:t>
      </w:r>
    </w:p>
    <w:p/>
    <w:p>
      <w:pPr>
        <w:pStyle w:val="Heading3"/>
      </w:pPr>
      <w:r>
        <w:rPr>
          <w:rFonts w:ascii="Meiryo UI" w:hAnsi="Meiryo UI"/>
          <w:color w:val="2E74B5"/>
        </w:rPr>
        <w:t>11.3 モニタリング項目</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チェックタイミング</w:t>
            </w:r>
          </w:p>
        </w:tc>
        <w:tc>
          <w:tcPr>
            <w:tcW w:type="dxa" w:w="3135"/>
            <w:shd w:val="clear" w:color="auto" w:fill="2E74B5"/>
          </w:tcPr>
          <w:p>
            <w:r>
              <w:rPr>
                <w:rFonts w:ascii="Meiryo UI" w:hAnsi="Meiryo UI"/>
                <w:b/>
                <w:color w:val="FFFFFF"/>
                <w:sz w:val="18"/>
              </w:rPr>
              <w:t>基準</w:t>
            </w:r>
          </w:p>
        </w:tc>
      </w:tr>
      <w:tr>
        <w:tc>
          <w:tcPr>
            <w:tcW w:type="dxa" w:w="3135"/>
          </w:tcPr>
          <w:p>
            <w:r>
              <w:rPr>
                <w:rFonts w:ascii="Meiryo UI" w:hAnsi="Meiryo UI"/>
                <w:sz w:val="18"/>
              </w:rPr>
              <w:t>2Q決算（6月頃）</w:t>
            </w:r>
          </w:p>
        </w:tc>
        <w:tc>
          <w:tcPr>
            <w:tcW w:type="dxa" w:w="3135"/>
          </w:tcPr>
          <w:p>
            <w:r>
              <w:rPr>
                <w:rFonts w:ascii="Meiryo UI" w:hAnsi="Meiryo UI"/>
                <w:sz w:val="18"/>
              </w:rPr>
              <w:t>発表日即日</w:t>
            </w:r>
          </w:p>
        </w:tc>
        <w:tc>
          <w:tcPr>
            <w:tcW w:type="dxa" w:w="3135"/>
          </w:tcPr>
          <w:p>
            <w:r>
              <w:rPr>
                <w:rFonts w:ascii="Meiryo UI" w:hAnsi="Meiryo UI"/>
                <w:sz w:val="18"/>
              </w:rPr>
              <w:t>実力OP¥13億以上 → BUY継続</w:t>
            </w:r>
          </w:p>
        </w:tc>
      </w:tr>
      <w:tr>
        <w:tc>
          <w:tcPr>
            <w:tcW w:type="dxa" w:w="3135"/>
            <w:shd w:val="clear" w:color="auto" w:fill="DDEBF7"/>
          </w:tcPr>
          <w:p>
            <w:r>
              <w:rPr>
                <w:rFonts w:ascii="Meiryo UI" w:hAnsi="Meiryo UI"/>
                <w:sz w:val="18"/>
              </w:rPr>
              <w:t>ArFモノマー需要</w:t>
            </w:r>
          </w:p>
        </w:tc>
        <w:tc>
          <w:tcPr>
            <w:tcW w:type="dxa" w:w="3135"/>
            <w:shd w:val="clear" w:color="auto" w:fill="DDEBF7"/>
          </w:tcPr>
          <w:p>
            <w:r>
              <w:rPr>
                <w:rFonts w:ascii="Meiryo UI" w:hAnsi="Meiryo UI"/>
                <w:sz w:val="18"/>
              </w:rPr>
              <w:t>四半期ごと</w:t>
            </w:r>
          </w:p>
        </w:tc>
        <w:tc>
          <w:tcPr>
            <w:tcW w:type="dxa" w:w="3135"/>
            <w:shd w:val="clear" w:color="auto" w:fill="DDEBF7"/>
          </w:tcPr>
          <w:p>
            <w:r>
              <w:rPr>
                <w:rFonts w:ascii="Meiryo UI" w:hAnsi="Meiryo UI"/>
                <w:sz w:val="18"/>
              </w:rPr>
              <w:t>電子材料セグメント+10%以上維持</w:t>
            </w:r>
          </w:p>
        </w:tc>
      </w:tr>
      <w:tr>
        <w:tc>
          <w:tcPr>
            <w:tcW w:type="dxa" w:w="3135"/>
          </w:tcPr>
          <w:p>
            <w:r>
              <w:rPr>
                <w:rFonts w:ascii="Meiryo UI" w:hAnsi="Meiryo UI"/>
                <w:sz w:val="18"/>
              </w:rPr>
              <w:t>原料（ナフサ）価格</w:t>
            </w:r>
          </w:p>
        </w:tc>
        <w:tc>
          <w:tcPr>
            <w:tcW w:type="dxa" w:w="3135"/>
          </w:tcPr>
          <w:p>
            <w:r>
              <w:rPr>
                <w:rFonts w:ascii="Meiryo UI" w:hAnsi="Meiryo UI"/>
                <w:sz w:val="18"/>
              </w:rPr>
              <w:t>毎週</w:t>
            </w:r>
          </w:p>
        </w:tc>
        <w:tc>
          <w:tcPr>
            <w:tcW w:type="dxa" w:w="3135"/>
          </w:tcPr>
          <w:p>
            <w:r>
              <w:rPr>
                <w:rFonts w:ascii="Meiryo UI" w:hAnsi="Meiryo UI"/>
                <w:sz w:val="18"/>
              </w:rPr>
              <w:t>棚卸再評価益の持続可否判断</w:t>
            </w:r>
          </w:p>
        </w:tc>
      </w:tr>
      <w:tr>
        <w:tc>
          <w:tcPr>
            <w:tcW w:type="dxa" w:w="3135"/>
            <w:shd w:val="clear" w:color="auto" w:fill="DDEBF7"/>
          </w:tcPr>
          <w:p>
            <w:r>
              <w:rPr>
                <w:rFonts w:ascii="Meiryo UI" w:hAnsi="Meiryo UI"/>
                <w:sz w:val="18"/>
              </w:rPr>
              <w:t>製品値上げ浸透</w:t>
            </w:r>
          </w:p>
        </w:tc>
        <w:tc>
          <w:tcPr>
            <w:tcW w:type="dxa" w:w="3135"/>
            <w:shd w:val="clear" w:color="auto" w:fill="DDEBF7"/>
          </w:tcPr>
          <w:p>
            <w:r>
              <w:rPr>
                <w:rFonts w:ascii="Meiryo UI" w:hAnsi="Meiryo UI"/>
                <w:sz w:val="18"/>
              </w:rPr>
              <w:t>2Q決算確認</w:t>
            </w:r>
          </w:p>
        </w:tc>
        <w:tc>
          <w:tcPr>
            <w:tcW w:type="dxa" w:w="3135"/>
            <w:shd w:val="clear" w:color="auto" w:fill="DDEBF7"/>
          </w:tcPr>
          <w:p>
            <w:r>
              <w:rPr>
                <w:rFonts w:ascii="Meiryo UI" w:hAnsi="Meiryo UI"/>
                <w:sz w:val="18"/>
              </w:rPr>
              <w:t>GPM改善2pt以上 → 上方修正期待</w:t>
            </w:r>
          </w:p>
        </w:tc>
      </w:tr>
      <w:tr>
        <w:tc>
          <w:tcPr>
            <w:tcW w:type="dxa" w:w="3135"/>
          </w:tcPr>
          <w:p>
            <w:r>
              <w:rPr>
                <w:rFonts w:ascii="Meiryo UI" w:hAnsi="Meiryo UI"/>
                <w:sz w:val="18"/>
              </w:rPr>
              <w:t>TSMC N2量産進捗</w:t>
            </w:r>
          </w:p>
        </w:tc>
        <w:tc>
          <w:tcPr>
            <w:tcW w:type="dxa" w:w="3135"/>
          </w:tcPr>
          <w:p>
            <w:r>
              <w:rPr>
                <w:rFonts w:ascii="Meiryo UI" w:hAnsi="Meiryo UI"/>
                <w:sz w:val="18"/>
              </w:rPr>
              <w:t>月次報道確認</w:t>
            </w:r>
          </w:p>
        </w:tc>
        <w:tc>
          <w:tcPr>
            <w:tcW w:type="dxa" w:w="3135"/>
          </w:tcPr>
          <w:p>
            <w:r>
              <w:rPr>
                <w:rFonts w:ascii="Meiryo UI" w:hAnsi="Meiryo UI"/>
                <w:sz w:val="18"/>
              </w:rPr>
              <w:t>EUVモノマー需要本格化の先行指標</w:t>
            </w:r>
          </w:p>
        </w:tc>
      </w:tr>
    </w:tbl>
    <w:p/>
    <w:p>
      <w:r>
        <w:t>──────────────────────────────────────────────────</w:t>
      </w:r>
    </w:p>
    <w:p/>
    <w:p>
      <w:pPr>
        <w:pStyle w:val="Heading2"/>
      </w:pPr>
      <w:r>
        <w:rPr>
          <w:rFonts w:ascii="Meiryo UI" w:hAnsi="Meiryo UI"/>
          <w:color w:val="2E74B5"/>
        </w:rPr>
        <w:t>付記：データ根拠一覧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データ項目</w:t>
            </w:r>
          </w:p>
        </w:tc>
        <w:tc>
          <w:tcPr>
            <w:tcW w:type="dxa" w:w="3135"/>
            <w:shd w:val="clear" w:color="auto" w:fill="2E74B5"/>
          </w:tcPr>
          <w:p>
            <w:r>
              <w:rPr>
                <w:rFonts w:ascii="Meiryo UI" w:hAnsi="Meiryo UI"/>
                <w:b/>
                <w:color w:val="FFFFFF"/>
                <w:sz w:val="18"/>
              </w:rPr>
              <w:t>ソース</w:t>
            </w:r>
          </w:p>
        </w:tc>
        <w:tc>
          <w:tcPr>
            <w:tcW w:type="dxa" w:w="3135"/>
            <w:shd w:val="clear" w:color="auto" w:fill="2E74B5"/>
          </w:tcPr>
          <w:p>
            <w:r>
              <w:rPr>
                <w:rFonts w:ascii="Meiryo UI" w:hAnsi="Meiryo UI"/>
                <w:b/>
                <w:color w:val="FFFFFF"/>
                <w:sz w:val="18"/>
              </w:rPr>
              <w:t>取得日</w:t>
            </w:r>
          </w:p>
        </w:tc>
      </w:tr>
      <w:tr>
        <w:tc>
          <w:tcPr>
            <w:tcW w:type="dxa" w:w="3135"/>
          </w:tcPr>
          <w:p>
            <w:r>
              <w:rPr>
                <w:rFonts w:ascii="Meiryo UI" w:hAnsi="Meiryo UI"/>
                <w:sz w:val="18"/>
              </w:rPr>
              <w:t>株価・β・ROE等財務指標</w:t>
            </w:r>
          </w:p>
        </w:tc>
        <w:tc>
          <w:tcPr>
            <w:tcW w:type="dxa" w:w="3135"/>
          </w:tcPr>
          <w:p>
            <w:r>
              <w:rPr>
                <w:rFonts w:ascii="Meiryo UI" w:hAnsi="Meiryo UI"/>
                <w:sz w:val="18"/>
              </w:rPr>
              <w:t>yfinance (4187.T)</w:t>
            </w:r>
          </w:p>
        </w:tc>
        <w:tc>
          <w:tcPr>
            <w:tcW w:type="dxa" w:w="3135"/>
          </w:tcPr>
          <w:p>
            <w:r>
              <w:rPr>
                <w:rFonts w:ascii="Meiryo UI" w:hAnsi="Meiryo UI"/>
                <w:sz w:val="18"/>
              </w:rPr>
              <w:t>2026-04-16</w:t>
            </w:r>
          </w:p>
        </w:tc>
      </w:tr>
      <w:tr>
        <w:tc>
          <w:tcPr>
            <w:tcW w:type="dxa" w:w="3135"/>
            <w:shd w:val="clear" w:color="auto" w:fill="DDEBF7"/>
          </w:tcPr>
          <w:p>
            <w:r>
              <w:rPr>
                <w:rFonts w:ascii="Meiryo UI" w:hAnsi="Meiryo UI"/>
                <w:sz w:val="18"/>
              </w:rPr>
              <w:t>1Q決算実績（OP¥18.3億、+34%）</w:t>
            </w:r>
          </w:p>
        </w:tc>
        <w:tc>
          <w:tcPr>
            <w:tcW w:type="dxa" w:w="3135"/>
            <w:shd w:val="clear" w:color="auto" w:fill="DDEBF7"/>
          </w:tcPr>
          <w:p>
            <w:r>
              <w:rPr>
                <w:rFonts w:ascii="Meiryo UI" w:hAnsi="Meiryo UI"/>
                <w:sz w:val="18"/>
              </w:rPr>
              <w:t>いちよし経済研究所ブローカーノート / WebSearch</w:t>
            </w:r>
          </w:p>
        </w:tc>
        <w:tc>
          <w:tcPr>
            <w:tcW w:type="dxa" w:w="3135"/>
            <w:shd w:val="clear" w:color="auto" w:fill="DDEBF7"/>
          </w:tcPr>
          <w:p>
            <w:r>
              <w:rPr>
                <w:rFonts w:ascii="Meiryo UI" w:hAnsi="Meiryo UI"/>
                <w:sz w:val="18"/>
              </w:rPr>
              <w:t>2026-04-16</w:t>
            </w:r>
          </w:p>
        </w:tc>
      </w:tr>
      <w:tr>
        <w:tc>
          <w:tcPr>
            <w:tcW w:type="dxa" w:w="3135"/>
          </w:tcPr>
          <w:p>
            <w:r>
              <w:rPr>
                <w:rFonts w:ascii="Meiryo UI" w:hAnsi="Meiryo UI"/>
                <w:sz w:val="18"/>
              </w:rPr>
              <w:t>セグメント別OP</w:t>
            </w:r>
          </w:p>
        </w:tc>
        <w:tc>
          <w:tcPr>
            <w:tcW w:type="dxa" w:w="3135"/>
          </w:tcPr>
          <w:p>
            <w:r>
              <w:rPr>
                <w:rFonts w:ascii="Meiryo UI" w:hAnsi="Meiryo UI"/>
                <w:sz w:val="18"/>
              </w:rPr>
              <w:t>いちよし経済研究所ブローカーノート（4/16付）</w:t>
            </w:r>
          </w:p>
        </w:tc>
        <w:tc>
          <w:tcPr>
            <w:tcW w:type="dxa" w:w="3135"/>
          </w:tcPr>
          <w:p>
            <w:r>
              <w:rPr>
                <w:rFonts w:ascii="Meiryo UI" w:hAnsi="Meiryo UI"/>
                <w:sz w:val="18"/>
              </w:rPr>
              <w:t>2026-04-16</w:t>
            </w:r>
          </w:p>
        </w:tc>
      </w:tr>
      <w:tr>
        <w:tc>
          <w:tcPr>
            <w:tcW w:type="dxa" w:w="3135"/>
            <w:shd w:val="clear" w:color="auto" w:fill="DDEBF7"/>
          </w:tcPr>
          <w:p>
            <w:r>
              <w:rPr>
                <w:rFonts w:ascii="Meiryo UI" w:hAnsi="Meiryo UI"/>
                <w:sz w:val="18"/>
              </w:rPr>
              <w:t>ArFモノマー世界シェア60〜70%</w:t>
            </w:r>
          </w:p>
        </w:tc>
        <w:tc>
          <w:tcPr>
            <w:tcW w:type="dxa" w:w="3135"/>
            <w:shd w:val="clear" w:color="auto" w:fill="DDEBF7"/>
          </w:tcPr>
          <w:p>
            <w:r>
              <w:rPr>
                <w:rFonts w:ascii="Meiryo UI" w:hAnsi="Meiryo UI"/>
                <w:sz w:val="18"/>
              </w:rPr>
              <w:t>日経電子版（2021年）/ AssetAlive / WebSearch</w:t>
            </w:r>
          </w:p>
        </w:tc>
        <w:tc>
          <w:tcPr>
            <w:tcW w:type="dxa" w:w="3135"/>
            <w:shd w:val="clear" w:color="auto" w:fill="DDEBF7"/>
          </w:tcPr>
          <w:p>
            <w:r>
              <w:rPr>
                <w:rFonts w:ascii="Meiryo UI" w:hAnsi="Meiryo UI"/>
                <w:sz w:val="18"/>
              </w:rPr>
              <w:t>参照</w:t>
            </w:r>
          </w:p>
        </w:tc>
      </w:tr>
      <w:tr>
        <w:tc>
          <w:tcPr>
            <w:tcW w:type="dxa" w:w="3135"/>
          </w:tcPr>
          <w:p>
            <w:r>
              <w:rPr>
                <w:rFonts w:ascii="Meiryo UI" w:hAnsi="Meiryo UI"/>
                <w:sz w:val="18"/>
              </w:rPr>
              <w:t>中計「P&amp;D 2030」（累計投資300億以上）</w:t>
            </w:r>
          </w:p>
        </w:tc>
        <w:tc>
          <w:tcPr>
            <w:tcW w:type="dxa" w:w="3135"/>
          </w:tcPr>
          <w:p>
            <w:r>
              <w:rPr>
                <w:rFonts w:ascii="Meiryo UI" w:hAnsi="Meiryo UI"/>
                <w:sz w:val="18"/>
              </w:rPr>
              <w:t>個人投資家説明会資料 / WebSearch</w:t>
            </w:r>
          </w:p>
        </w:tc>
        <w:tc>
          <w:tcPr>
            <w:tcW w:type="dxa" w:w="3135"/>
          </w:tcPr>
          <w:p>
            <w:r>
              <w:rPr>
                <w:rFonts w:ascii="Meiryo UI" w:hAnsi="Meiryo UI"/>
                <w:sz w:val="18"/>
              </w:rPr>
              <w:t>2025-02-04</w:t>
            </w:r>
          </w:p>
        </w:tc>
      </w:tr>
      <w:tr>
        <w:tc>
          <w:tcPr>
            <w:tcW w:type="dxa" w:w="3135"/>
            <w:shd w:val="clear" w:color="auto" w:fill="DDEBF7"/>
          </w:tcPr>
          <w:p>
            <w:r>
              <w:rPr>
                <w:rFonts w:ascii="Meiryo UI" w:hAnsi="Meiryo UI"/>
                <w:sz w:val="18"/>
              </w:rPr>
              <w:t>総資産¥599億・自己資本¥454億</w:t>
            </w:r>
          </w:p>
        </w:tc>
        <w:tc>
          <w:tcPr>
            <w:tcW w:type="dxa" w:w="3135"/>
            <w:shd w:val="clear" w:color="auto" w:fill="DDEBF7"/>
          </w:tcPr>
          <w:p>
            <w:r>
              <w:rPr>
                <w:rFonts w:ascii="Meiryo UI" w:hAnsi="Meiryo UI"/>
                <w:sz w:val="18"/>
              </w:rPr>
              <w:t>CSR報告書2025 / WebSearch</w:t>
            </w:r>
          </w:p>
        </w:tc>
        <w:tc>
          <w:tcPr>
            <w:tcW w:type="dxa" w:w="3135"/>
            <w:shd w:val="clear" w:color="auto" w:fill="DDEBF7"/>
          </w:tcPr>
          <w:p>
            <w:r>
              <w:rPr>
                <w:rFonts w:ascii="Meiryo UI" w:hAnsi="Meiryo UI"/>
                <w:sz w:val="18"/>
              </w:rPr>
              <w:t>参照</w:t>
            </w:r>
          </w:p>
        </w:tc>
      </w:tr>
      <w:tr>
        <w:tc>
          <w:tcPr>
            <w:tcW w:type="dxa" w:w="3135"/>
          </w:tcPr>
          <w:p>
            <w:r>
              <w:rPr>
                <w:rFonts w:ascii="Meiryo UI" w:hAnsi="Meiryo UI"/>
                <w:sz w:val="18"/>
              </w:rPr>
              <w:t>通期ガイダンス¥71億</w:t>
            </w:r>
          </w:p>
        </w:tc>
        <w:tc>
          <w:tcPr>
            <w:tcW w:type="dxa" w:w="3135"/>
          </w:tcPr>
          <w:p>
            <w:r>
              <w:rPr>
                <w:rFonts w:ascii="Meiryo UI" w:hAnsi="Meiryo UI"/>
                <w:sz w:val="18"/>
              </w:rPr>
              <w:t>ブローカーノート（いちよし）/ 会社予想</w:t>
            </w:r>
          </w:p>
        </w:tc>
        <w:tc>
          <w:tcPr>
            <w:tcW w:type="dxa" w:w="3135"/>
          </w:tcPr>
          <w:p>
            <w:r>
              <w:rPr>
                <w:rFonts w:ascii="Meiryo UI" w:hAnsi="Meiryo UI"/>
                <w:sz w:val="18"/>
              </w:rPr>
              <w:t>2026-04-16</w:t>
            </w:r>
          </w:p>
        </w:tc>
      </w:tr>
      <w:tr>
        <w:tc>
          <w:tcPr>
            <w:tcW w:type="dxa" w:w="3135"/>
            <w:shd w:val="clear" w:color="auto" w:fill="DDEBF7"/>
          </w:tcPr>
          <w:p>
            <w:r>
              <w:rPr>
                <w:rFonts w:ascii="Meiryo UI" w:hAnsi="Meiryo UI"/>
                <w:sz w:val="18"/>
              </w:rPr>
              <w:t>TSMC・Intel半導体ロードマップ</w:t>
            </w:r>
          </w:p>
        </w:tc>
        <w:tc>
          <w:tcPr>
            <w:tcW w:type="dxa" w:w="3135"/>
            <w:shd w:val="clear" w:color="auto" w:fill="DDEBF7"/>
          </w:tcPr>
          <w:p>
            <w:r>
              <w:rPr>
                <w:rFonts w:ascii="Meiryo UI" w:hAnsi="Meiryo UI"/>
                <w:sz w:val="18"/>
              </w:rPr>
              <w:t>TrendForce / Semicone / WebSearch</w:t>
            </w:r>
          </w:p>
        </w:tc>
        <w:tc>
          <w:tcPr>
            <w:tcW w:type="dxa" w:w="3135"/>
            <w:shd w:val="clear" w:color="auto" w:fill="DDEBF7"/>
          </w:tcPr>
          <w:p>
            <w:r>
              <w:rPr>
                <w:rFonts w:ascii="Meiryo UI" w:hAnsi="Meiryo UI"/>
                <w:sz w:val="18"/>
              </w:rPr>
              <w:t>参照</w:t>
            </w:r>
          </w:p>
        </w:tc>
      </w:tr>
      <w:tr>
        <w:tc>
          <w:tcPr>
            <w:tcW w:type="dxa" w:w="3135"/>
          </w:tcPr>
          <w:p>
            <w:r>
              <w:rPr>
                <w:rFonts w:ascii="Meiryo UI" w:hAnsi="Meiryo UI"/>
                <w:sz w:val="18"/>
              </w:rPr>
              <w:t>ArFモノマー市場規模（$421M〜$455M）</w:t>
            </w:r>
          </w:p>
        </w:tc>
        <w:tc>
          <w:tcPr>
            <w:tcW w:type="dxa" w:w="3135"/>
          </w:tcPr>
          <w:p>
            <w:r>
              <w:rPr>
                <w:rFonts w:ascii="Meiryo UI" w:hAnsi="Meiryo UI"/>
                <w:sz w:val="18"/>
              </w:rPr>
              <w:t>ResearchandMarkets / Valuates Reports / WebSearch</w:t>
            </w:r>
          </w:p>
        </w:tc>
        <w:tc>
          <w:tcPr>
            <w:tcW w:type="dxa" w:w="3135"/>
          </w:tcPr>
          <w:p>
            <w:r>
              <w:rPr>
                <w:rFonts w:ascii="Meiryo UI" w:hAnsi="Meiryo UI"/>
                <w:sz w:val="18"/>
              </w:rPr>
              <w:t>参照</w:t>
            </w:r>
          </w:p>
        </w:tc>
      </w:tr>
      <w:tr>
        <w:tc>
          <w:tcPr>
            <w:tcW w:type="dxa" w:w="3135"/>
            <w:shd w:val="clear" w:color="auto" w:fill="DDEBF7"/>
          </w:tcPr>
          <w:p>
            <w:r>
              <w:rPr>
                <w:rFonts w:ascii="Meiryo UI" w:hAnsi="Meiryo UI"/>
                <w:sz w:val="18"/>
              </w:rPr>
              <w:t>Rf=2.380%</w:t>
            </w:r>
          </w:p>
        </w:tc>
        <w:tc>
          <w:tcPr>
            <w:tcW w:type="dxa" w:w="3135"/>
            <w:shd w:val="clear" w:color="auto" w:fill="DDEBF7"/>
          </w:tcPr>
          <w:p>
            <w:r>
              <w:rPr>
                <w:rFonts w:ascii="Meiryo UI" w:hAnsi="Meiryo UI"/>
                <w:sz w:val="18"/>
              </w:rPr>
              <w:t>社内固定値（財務省JGB10Y CSVソース承認済み）</w:t>
            </w:r>
          </w:p>
        </w:tc>
        <w:tc>
          <w:tcPr>
            <w:tcW w:type="dxa" w:w="3135"/>
            <w:shd w:val="clear" w:color="auto" w:fill="DDEBF7"/>
          </w:tcPr>
          <w:p>
            <w:r>
              <w:rPr>
                <w:rFonts w:ascii="Meiryo UI" w:hAnsi="Meiryo UI"/>
                <w:sz w:val="18"/>
              </w:rPr>
              <w:t>固定</w:t>
            </w:r>
          </w:p>
        </w:tc>
      </w:tr>
    </w:tbl>
    <w:p/>
    <w:p>
      <w:r>
        <w:t>──────────────────────────────────────────────────</w:t>
      </w:r>
    </w:p>
    <w:p/>
    <w:p>
      <w:r>
        <w:rPr>
          <w:rFonts w:ascii="Meiryo UI" w:hAnsi="Meiryo UI"/>
          <w:sz w:val="20"/>
        </w:rPr>
        <w:t>本レポートは竹村トレードカンパニー社内向け投資判断参考資料です。投資の最終判断は各自の責任において行ってください。</w:t>
      </w:r>
    </w:p>
    <w:p>
      <w:r>
        <w:rPr>
          <w:rFonts w:ascii="Meiryo UI" w:hAnsi="Meiryo UI"/>
          <w:sz w:val="20"/>
        </w:rPr>
        <w:t>深井 / 2026年4月16日</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