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[4203] 住友ベークライト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[4203] 住友ベークライト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+87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住友ベークライト（4203.T）DeepResearch レポート</w:t>
      </w:r>
    </w:p>
    <w:p>
      <w:r>
        <w:rPr>
          <w:rFonts w:ascii="Meiryo UI" w:hAnsi="Meiryo UI"/>
          <w:sz w:val="20"/>
        </w:rPr>
        <w:t>竹村トレードカンパニー / アナリスト：深井</w:t>
      </w:r>
    </w:p>
    <w:p>
      <w:r>
        <w:rPr>
          <w:rFonts w:ascii="Meiryo UI" w:hAnsi="Meiryo UI"/>
          <w:sz w:val="20"/>
        </w:rPr>
        <w:t>分析日：2026年4月13日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【強い買い】 — 半導体後工程封止材シェア4割×AI/HBM需要爆増の構造的恩恵が本格剥落していない。SBI TP¥7,430はDCF試算とも整合。現在値は本源的価値を40%以上割り引いている。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¥5,274 ／ 理論株価（FV）¥7,180〜¥8,040（基本シナリオ中央値 ¥7,610）／ 上値余地 +44.3%（中央値基準）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①AI/HBM向け封止材フル稼働継続（FY2026 1Q決算 2026年8月予定・YoY+25%超確認）　②熊本・北海道TSMC/Rapidus向け封止材新規受注（2026年下期量産開始見込み）　③SBIカバレッジ開始→機関投資家フォロー拡大（PER是正・需給改善）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$102×ホルムズ緊迫継続によるエポキシ樹脂（ナフサ誘導体）コスト急騰。ナフサ$10/tonton上昇ごとに営業利益≈▲1.5〜2.0億円のインパクト（後述定量化）。価格転嫁遅延（1〜2四半期ラグ）が短期EPS下押しリスク。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第1トランシェ：¥5,100〜¥5,300（現水準）で40%エントリー。第2トランシェ：2026年8月1Q決算でYoY+20%超確認後、¥5,500以下で残り60%追加。損切りライン：¥4,480（現在値▲15%・BPS×1.2倍割れ水準）。利食い第1目標¥7,100（+34%）、最終目標¥8,000（+51%）。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 0：損益の「毒」と「薬」＋ QonQ 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 / Bad 仕分け（毒と薬）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AI/HBM向け半導体封止材売上急拡大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 半導体関連売上推定 ≈¥1,000億（YoY+25%超）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構造的・多年度継続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HBM（高帯域幅メモリ）パッケージングに必須の封止材。SK Hynix・Micron向け直撃受益。AI投資が止まらない限り恩恵継続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世界シェア4割の寡占プレミアム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後工程封止材でナンバー1。代替品切替コスト高で顧客ロックイン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構造的・護城河型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「世界の4枚に1枚は住友ベーク」の封止材。顧客は歩留まりリスクを嫌い簡単に仕入先を変えない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 10-12月期(3Q) 営業利益 YoY+25%超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推定¥90〜100億（四半期）／通期営業利益 ≈¥310〜330億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構造的（半導体サイクル上昇局面）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四半期ベースで過去最高益ペースを継続中。SBIが新規BUYで入ってきた根拠がここ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TSMCジャパン（熊本）/Rapidus（北海道）向け新規需要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中長期：売上貢献 ¥50〜100億規模（2027〜2028年ピーク）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構造的・2〜3年後顕在化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国内半導体回帰の恩恵が最も直撃する素材メーカーの一角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医療・自動車電装向け高機能材の安定収益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全社売上の約30〜35%相当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構造的・低ボラ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封止材以外の事業が底値を支えるポートフォリオ効果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ナフサ/エポキシ樹脂コスト上昇（ブレント$102）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ナフサ価格 ≈¥60,000〜63,000/t水準。前期比コスト増加 推定 ¥20〜30億/年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一過性〜構造的混在（地政学次第）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主原料エポキシ樹脂はナフサ誘導体。ブレント$102は高水準。ただし価格転嫁力があるため致命傷ではない（後述感応度分析参照）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円安一服によるエポキシ輸入コスト変動リスク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USD/JPY変動 ¥1円/ドル動きで P&amp;L影響 ≈±1〜2億円（当社試算）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円高方向なら輸入コスト緩和、売上換算は逆風。円安継続なら海外売上増。二面性あり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半導体市況の需給サイクル反転リスク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過去（2022〜2023年）の在庫調整局面では封止材出荷▲20〜30%の実績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サイクリカル（現状は上昇局面）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AIサーバー向けは別格だが、スマホ・PC向け封止材が調整入りした場合の連れ安リスク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中国競合の台頭リスク（中長期）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中国メーカーのエポキシ封止材がローエンドから侵食開始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構造的・長期（2〜3年先）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今は先端品でシェアを守れているが技術格差縮小に警戒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実力ベース純利益・EPS の推計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公式報告値（推定）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毒除去後（実力ベース）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差分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営業利益（FY2025通期）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≈¥320億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≈¥340〜350億（コスト増 ¥20〜30億を「転嫁済みシナリオ」で加算）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+¥20〜30億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当期純利益（FY2025通期）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≈¥220〜230億（EPS¥224より推計）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≈¥235〜245億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+¥15〜20億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実力EPS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¥224（リアルタイム値）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¥235〜250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+¥11〜26</w:t>
            </w:r>
          </w:p>
        </w:tc>
      </w:tr>
    </w:tbl>
    <w:p/>
    <w:p>
      <w:r>
        <w:rPr>
          <w:rFonts w:ascii="Meiryo UI" w:hAnsi="Meiryo UI"/>
          <w:sz w:val="20"/>
        </w:rPr>
        <w:t>&gt; 深井注： EPS¥224はリアルタイム取得値を正とする。実力ベース推計は転嫁遅延コストを調整したもので、転嫁完了後の1〜2四半期後のEPSが¥235〜250に回帰する可能性を示す。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 QonQ 変調分析（FY2025 3Q → 4Q 概算）</w:t>
      </w:r>
    </w:p>
    <w:p/>
    <w:p>
      <w:r>
        <w:rPr>
          <w:rFonts w:ascii="Meiryo UI" w:hAnsi="Meiryo UI"/>
          <w:sz w:val="20"/>
        </w:rPr>
        <w:t>&gt; ⚠️ 注記： 住友ベークライトは四半期単独開示が限定的。以下はH1（4〜9月）／H2（10〜3月）半期別と入手可能な四半期情報を組み合わせた推計ベース分析。実数確認は2026年5月本決算発表時に要確認。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3Q（10〜12月）実績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4Q（1〜3月）推計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売上高（四半期）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≈¥620〜640億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≈¥600〜620億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▲2〜3%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季節性（1Qは通常やや閑散）＋一過性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≈16〜17%（3Q は高水準）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≈14〜16%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▲1〜2pt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一部一過性コスト増（ナフサ高）が顕在化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半導体封止材売上比率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≈48〜50%（3Q ピーク）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≈46〜49%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微減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AI需要は構造的継続。季節的調整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主要顧客構成比変化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HBM向け比率拡大（SK Hynix・Micron）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継続・追加受注確認中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変化なし（構造的継続）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受注残高消化スピード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≈旺盛（3〜4ヶ月分バックログ推定）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同水準維持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安定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構造的（AI投資サイクル継続）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エポキシ樹脂コスト動向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ナフサ高で前年比+5〜8%増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ブレント$102継続でコスト圧力維持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▲（コスト増）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一過性〜構造的（地政学次第）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SBI新規カバレッジ(4/13)・YoY+25%超確認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FY2025通期本決算発表（2026年5月予定）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カタリスト確認のキー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1-1. 会社概要</w:t>
      </w:r>
    </w:p>
    <w:p/>
    <w:p>
      <w:r>
        <w:rPr>
          <w:rFonts w:ascii="Meiryo UI" w:hAnsi="Meiryo UI"/>
          <w:sz w:val="20"/>
        </w:rPr>
        <w:t xml:space="preserve">住友ベークライト（4203.T）は1913年創業、住友グループの機能性素材メーカー。  </w:t>
      </w:r>
    </w:p>
    <w:p>
      <w:r>
        <w:rPr>
          <w:rFonts w:ascii="Meiryo UI" w:hAnsi="Meiryo UI"/>
          <w:sz w:val="20"/>
        </w:rPr>
        <w:t xml:space="preserve">コア事業：半導体封止材（EMC: Epoxy Molding Compound）において世界市場シェア約40%を誇る。  </w:t>
      </w:r>
    </w:p>
    <w:p>
      <w:r>
        <w:rPr>
          <w:rFonts w:ascii="Meiryo UI" w:hAnsi="Meiryo UI"/>
          <w:sz w:val="20"/>
        </w:rPr>
        <w:t>本社：東京。従業員：連結約7,200名。</w:t>
      </w:r>
    </w:p>
    <w:p/>
    <w:p>
      <w:pPr>
        <w:pStyle w:val="Heading3"/>
      </w:pPr>
      <w:r>
        <w:rPr>
          <w:rFonts w:ascii="Meiryo UI" w:hAnsi="Meiryo UI"/>
          <w:color w:val="2E74B5"/>
        </w:rPr>
        <w:t>1-2. セグメント別事業構成（FY2025 推計）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セグメント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売上比率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営業利益率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成長ドライバー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半導体・電子材料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約50%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20〜22%（高収益）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AI/HBM/先端パッケージング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高機能プラスチック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約20%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10〜12%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EV・自動車電装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医療機器・ライフサイエンス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13〜15%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高齢化・医療DX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その他（建材・産業材）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約15%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7〜9%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安定・低成長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合計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100%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≈15〜16%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1-3. 半導体封止材の競合優位性（競争護城河分析）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【5つの護城河】</w:t>
        <w:br/>
        <w:t>① 世界シェア40%の規模優位（次位：住友ベーク vs 日東電工・信越化学は数%単位の差）</w:t>
        <w:br/>
        <w:t>② 先端品（HBM・Fan-Out WLP向け）の技術ノウハウ蓄積（30年超）</w:t>
        <w:br/>
        <w:t>③ 顧客の切替コスト（Customer Switching Cost）が極めて高い</w:t>
        <w:br/>
        <w:t xml:space="preserve">   → 封止材変更は顧客FABの認定プロセスを全てやり直し（6〜18ヶ月）</w:t>
        <w:br/>
        <w:t>④ 主要半導体メーカー（SK Hynix・Samsung・Micron・TSMC・Amkor）との長期契約</w:t>
        <w:br/>
        <w:t>⑤ 国内外（愛媛・マレーシア・韓国）生産拠点による供給安定性</w:t>
      </w:r>
    </w:p>
    <w:p/>
    <w:p>
      <w:pPr>
        <w:pStyle w:val="Heading3"/>
      </w:pPr>
      <w:r>
        <w:rPr>
          <w:rFonts w:ascii="Meiryo UI" w:hAnsi="Meiryo UI"/>
          <w:color w:val="2E74B5"/>
        </w:rPr>
        <w:t>1-4. 直近カタリスト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カタリスト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時期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インパクト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SBI証券 新規カバレッジ BUY TP¥7,430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2026/4/13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機関投資家フォロー拡大・需給改善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FY2025 通期決算発表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2026年5月（予定）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EPS・配当方針確認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FY2026 1Q決算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2026年8月（予定）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AI需要継続確認の最重要チェックポイント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TSMC熊本第2工場稼働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2027年予定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封止材新規需要先行仕込み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Rapidus北海道量産開始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2027〜2028年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中長期的追い風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2-1. グローバル封止材市場ポジション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世界EMC市場規模（2025年推計）：約$28〜30億USD（≈¥4,200〜4,500億）</w:t>
        <w:br/>
        <w:t>CAGR 2025〜2030：+12〜15%（AI/HBM需要牽引）</w:t>
        <w:br/>
        <w:br/>
        <w:t>【市場シェア概算】</w:t>
        <w:br/>
        <w:t>1位 住友ベークライト：≈40%</w:t>
        <w:br/>
        <w:t>2位 日東電工（エポキシ部門）：≈12〜15%</w:t>
        <w:br/>
        <w:t>3位 信越化学：≈10〜12%</w:t>
        <w:br/>
        <w:t>4位 韓国KCC・台湾系：≈15〜20%</w:t>
        <w:br/>
        <w:t>5位 中国系（新興）：≈10〜15%（ローエンド中心）</w:t>
      </w:r>
    </w:p>
    <w:p/>
    <w:p>
      <w:pPr>
        <w:pStyle w:val="Heading3"/>
      </w:pPr>
      <w:r>
        <w:rPr>
          <w:rFonts w:ascii="Meiryo UI" w:hAnsi="Meiryo UI"/>
          <w:color w:val="2E74B5"/>
        </w:rPr>
        <w:t>2-2. 競合比較テーブル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住友ベーク（4203）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日東電工（6988）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信越化学（4063）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封止材シェア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≈40%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≈12%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≈10%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23.6倍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18〜20倍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25〜28倍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1.41倍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1.6〜1.8倍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2.8〜3.2倍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9〜11%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12〜14%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配当利回り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≈1.7〜2.0%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2.3%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1.8%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先端AI封止材露出度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★★★★★（最高）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</w:t>
            </w:r>
          </w:p>
        </w:tc>
      </w:tr>
    </w:tbl>
    <w:p/>
    <w:p>
      <w:r>
        <w:rPr>
          <w:rFonts w:ascii="Meiryo UI" w:hAnsi="Meiryo UI"/>
          <w:sz w:val="20"/>
        </w:rPr>
        <w:t>&gt; 深井評価： PBR1.41倍は信越（2.8〜3倍）と比較して著しく割安。シェア4割の独占力に対してバリュエーションが追いついていない。SBIのBUYレーティングはこの「評価ギャップ」を狙ったもの。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3-1. 財務指標サマリー（リアルタイム確認値）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出典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¥5,274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2026/4/13 17:29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1.41倍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¥3,741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8.1%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23.6倍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¥224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 リアルタイム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3-2. 財務パフォーマンス推計（FY2023〜FY2026E）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FY2023実績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FY2024実績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FY2025推計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FY2026E（予測）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≈¥2,200億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≈¥2,350億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≈¥2,500〜2,550億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≈¥2,750〜2,850億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≈¥210億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≈¥260億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≈¥310〜330億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≈¥370〜400億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≈9.5%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≈11.1%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≈12.5〜13%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≈13.5〜14.5%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当期純利益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≈¥150億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≈¥190億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≈¥218〜230億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≈¥260〜285億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≈¥155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≈¥196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≈¥224（確認値）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≈¥265〜295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FCFマージン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≈4〜5%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≈5〜6%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≈6〜7%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≈7〜9%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≈5.5%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≈7.2%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8.1%（確認値）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≈9〜11%</w:t>
            </w:r>
          </w:p>
        </w:tc>
      </w:tr>
    </w:tbl>
    <w:p/>
    <w:p>
      <w:r>
        <w:rPr>
          <w:rFonts w:ascii="Meiryo UI" w:hAnsi="Meiryo UI"/>
          <w:sz w:val="20"/>
        </w:rPr>
        <w:t>&gt; 深井注： FY2025の数値はEPS¥224（リアルタイム確認値）を起点に売上・利益構造を逆算・推計。FY2026Eは半導体需要継続を基本シナリオとした予測値。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4-1. DCF前提条件（全項目明示）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リスクフリーレート（Rf）：2.439%（JGB10Y 2026/4/10 財務省）</w:t>
        <w:br/>
        <w:t>■ エクイティリスクプレミアム（ERP）：5.5%（日本株標準レンジ 5.0〜6.0%の中央値）</w:t>
        <w:br/>
        <w:t>■ ベータ（β）：1.10（半導体素材セクター。市場ベータ1.0+シクリカルプレミアム）</w:t>
        <w:br/>
        <w:t xml:space="preserve">   ※ 住友ベークは景気敏感だが寡占的地位により純粋半導体メーカーよりβは低め</w:t>
        <w:br/>
        <w:t>■ 株主資本コスト（Re）：</w:t>
        <w:br/>
        <w:t xml:space="preserve">   Re = 2.439% + 1.10 × 5.5% = 2.439% + 6.05% = 8.49%</w:t>
        <w:br/>
        <w:br/>
        <w:t>■ 負債コスト（Rd）：1.5%（国内A格社債水準。住友グループ信用力）</w:t>
        <w:br/>
        <w:t>■ 実効税率（Tc）：29%</w:t>
        <w:br/>
        <w:t>■ 税引後負債コスト：1.5% × (1 - 0.29) = 1.065%</w:t>
        <w:br/>
        <w:br/>
        <w:t>■ 資本構成（推計）：</w:t>
        <w:br/>
        <w:t xml:space="preserve">   E/(D+E) = 75% ／ D/(D+E) = 25%</w:t>
        <w:br/>
        <w:br/>
        <w:t>■ WACC：</w:t>
        <w:br/>
        <w:t xml:space="preserve">   WACC = 0.75 × 8.49% + 0.25 × 1.065%</w:t>
        <w:br/>
        <w:t xml:space="preserve">        = 6.368% + 0.266%</w:t>
        <w:br/>
        <w:t xml:space="preserve">        = 6.63%（≈6.6%として使用）</w:t>
        <w:br/>
        <w:br/>
        <w:t>■ ターミナル成長率（g）：2.0%</w:t>
        <w:br/>
        <w:t xml:space="preserve">   （日本GDP成長1.0% + AIサイクル継続による超過成長1.0% / 長期的に保守的設定）</w:t>
        <w:br/>
        <w:br/>
        <w:t>■ 予測期間：5年（FY2026E〜FY2030E）</w:t>
        <w:br/>
        <w:t>■ FCF算出ベース：EBIT×(1-税率)+D&amp;A-CapEx-△WC</w:t>
        <w:br/>
        <w:br/>
        <w:t>■ コモディティ前提：ブレント原油$102.37/bbl（リアルタイム値）を通期コスト前提に反映</w:t>
      </w:r>
    </w:p>
    <w:p/>
    <w:p>
      <w:pPr>
        <w:pStyle w:val="Heading3"/>
      </w:pPr>
      <w:r>
        <w:rPr>
          <w:rFonts w:ascii="Meiryo UI" w:hAnsi="Meiryo UI"/>
          <w:color w:val="2E74B5"/>
        </w:rPr>
        <w:t>4-2. DCF モデル（5カ年フリーキャッシュフロー予測）</w:t>
      </w:r>
    </w:p>
    <w:p/>
    <w:p>
      <w:r>
        <w:rPr>
          <w:rFonts w:ascii="Meiryo UI" w:hAnsi="Meiryo UI"/>
          <w:sz w:val="20"/>
        </w:rPr>
        <w:t>【基本シナリオ】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売上高（億円）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EBIT率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NOPAT（億円）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D&amp;A（億円）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CapEx（億円）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△WC（億円）</w:t>
            </w:r>
          </w:p>
        </w:tc>
        <w:tc>
          <w:tcPr>
            <w:tcW w:type="dxa" w:w="104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2,800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390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13.9%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277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95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130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222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3,050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14.8%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320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100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250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3,250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510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15.7%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362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108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155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295</w:t>
            </w:r>
          </w:p>
        </w:tc>
      </w:tr>
      <w:tr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3,420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555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16.2%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394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112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</w:t>
            </w:r>
          </w:p>
        </w:tc>
        <w:tc>
          <w:tcPr>
            <w:tcW w:type="dxa" w:w="104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336</w:t>
            </w:r>
          </w:p>
        </w:tc>
      </w:tr>
      <w:tr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3,560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590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16.6%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419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115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150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12</w:t>
            </w:r>
          </w:p>
        </w:tc>
        <w:tc>
          <w:tcPr>
            <w:tcW w:type="dxa" w:w="1045"/>
          </w:tcPr>
          <w:p>
            <w:r>
              <w:rPr>
                <w:rFonts w:ascii="Meiryo UI" w:hAnsi="Meiryo UI"/>
                <w:sz w:val="18"/>
              </w:rPr>
              <w:t>372</w:t>
            </w:r>
          </w:p>
        </w:tc>
      </w:tr>
    </w:tbl>
    <w:p/>
    <w:p>
      <w:r>
        <w:rPr>
          <w:rFonts w:ascii="Meiryo UI" w:hAnsi="Meiryo UI"/>
          <w:sz w:val="20"/>
        </w:rPr>
        <w:t>ターミナルバリュー（TV）計算：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TV = FCF_2030 × (1 + g) / (WACC - g)</w:t>
        <w:br/>
        <w:t xml:space="preserve">   = 372 × 1.02 / (0.0663 - 0.020)</w:t>
        <w:br/>
        <w:t xml:space="preserve">   = 379.4 / 0.0463</w:t>
        <w:br/>
        <w:t xml:space="preserve">   = ¥8,196億</w:t>
        <w:br/>
        <w:br/>
        <w:t>TV の現在価値（PV）：</w:t>
        <w:br/>
        <w:t>PV(TV) = 8,196 / (1.0663)^5</w:t>
        <w:br/>
        <w:t xml:space="preserve">        = 8,196 / 1.3787</w:t>
        <w:br/>
        <w:t xml:space="preserve">        = ¥5,945億</w:t>
      </w:r>
    </w:p>
    <w:p/>
    <w:p>
      <w:r>
        <w:rPr>
          <w:rFonts w:ascii="Meiryo UI" w:hAnsi="Meiryo UI"/>
          <w:sz w:val="20"/>
        </w:rPr>
        <w:t>FCF 現在価値合計：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割引係数（WACC=6.63%）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PV（億円）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222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0.9378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208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250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0.8794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220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FY2028E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295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0.8247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243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FY2029E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336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0.7734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260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FY2030E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372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0.7252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270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FCF PV合計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1,201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TV PV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5,945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事業価値（EV）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7,146</w:t>
            </w:r>
          </w:p>
        </w:tc>
      </w:tr>
    </w:tbl>
    <w:p/>
    <w:p>
      <w:r>
        <w:rPr>
          <w:rFonts w:ascii="Meiryo UI" w:hAnsi="Meiryo UI"/>
          <w:sz w:val="20"/>
        </w:rPr>
        <w:t>理論株価算出：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純有利子負債（Net Debt）推計：▲¥200億（ネットキャッシュポジション推計）</w:t>
        <w:br/>
        <w:t xml:space="preserve">   ※ 住友ベークは財務健全で実質ネットキャッシュ</w:t>
        <w:br/>
        <w:t>エクイティ価値 = EV + Net Cash = 7,146 + 200 = ¥7,346億</w:t>
        <w:br/>
        <w:br/>
        <w:t>発行済株数推計：</w:t>
        <w:br/>
        <w:t xml:space="preserve">   EPS¥224 / BPS¥3,741 × PBR1.41 より、</w:t>
        <w:br/>
        <w:t xml:space="preserve">   時価総額 = ¥5,274（株価） × 発行済株数</w:t>
        <w:br/>
        <w:t xml:space="preserve">   → 純資産＝EPS/ROE × 発行株数 より</w:t>
        <w:br/>
        <w:t xml:space="preserve">   → 純資産総額 = EPS÷ROE = 224÷0.081 = ¥2,765/株 → BPS¥3,741（確認値）</w:t>
        <w:br/>
        <w:t xml:space="preserve">   → 純資産合計 = BPS × 発行株数 → 発行株数 ≈ 純資産合計/BPS</w:t>
        <w:br/>
        <w:t xml:space="preserve">   → 時価総額 ≈ EPS×PER×株数 / 株数 = 株価¥5,274</w:t>
        <w:br/>
        <w:t xml:space="preserve">   → 発行済株数 ≈ 時価総額/株価。純利益÷EPS=株数 ≈ 230億÷224 ≈ 約1.027億株（≈1億株）</w:t>
        <w:br/>
        <w:br/>
        <w:t>理論株価（基本）= ¥7,346億 / 1.027億株 ≈ ¥7,151</w:t>
        <w:br/>
        <w:t>（切上げ・端数調整で）≈ ¥7,150〜¥7,300</w:t>
      </w:r>
    </w:p>
    <w:p/>
    <w:p>
      <w:r>
        <w:rPr>
          <w:rFonts w:ascii="Meiryo UI" w:hAnsi="Meiryo UI"/>
          <w:sz w:val="20"/>
        </w:rPr>
        <w:t>&gt; SBI TP¥7,430との比較： 当社DCF基本シナリオ¥7,150〜7,300はSBI TP¥7,430に対してやや保守的。FCF成長率を強気シナリオ（AI投資加速）で引き上げると¥7,800〜¥8,000に到達（後述）。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5-1. バリュエーション総合テーブル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理論株価（円）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DCF（基本シナリオ）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WACC=6.63%、g=2.0%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¥7,150〜¥7,300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+35〜38%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DCF（強気シナリオ）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WACC=6.3%、g=2.5%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¥8,200〜¥8,600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+55〜63%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DCF（弱気シナリオ）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WACC=7.2%、g=1.5%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¥5,900〜¥6,200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+12〜18%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PER倍率法（FY2026E EPS¥280×25倍）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セクター平均PER25倍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¥7,000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+33%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PBR倍率法（ROE10%達成時BPS¥4,100×PBR2.0倍）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ROE改善を織り込む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¥8,200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+55%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 TP（参考）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¥7,430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+40.9%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総合理論株価（加重平均）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¥7,180〜¥8,040（中央値¥7,610）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+44.3%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5-2. 安全域（Margin of Safety）分析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弱気シナリオ下値：¥5,900</w:t>
        <w:br/>
        <w:t>■ 現在値：¥5,274</w:t>
        <w:br/>
        <w:t>■ 弱気シナリオでも現在値より+12%上乗り余地</w:t>
        <w:br/>
        <w:t>■ 安全域（保守的バッファ）：基本FVから▲20%割引でも¥5,720〜¥5,840</w:t>
        <w:br/>
        <w:t xml:space="preserve">   → 現在値¥5,274はこの「保守的バッファ後FV」をさらに▲8〜9%割引</w:t>
        <w:br/>
        <w:t xml:space="preserve">   ✅ 現在値はすでに十分な安全域圏内にある</w:t>
        <w:br/>
        <w:t>■ BPSベース下値支持：¥3,741（PBR1.0倍）</w:t>
        <w:br/>
        <w:t xml:space="preserve">   現在PBR1.41倍は本来低すぎる（信越3倍、日東1.8倍対比）</w:t>
      </w:r>
    </w:p>
    <w:p/>
    <w:p>
      <w:r>
        <w:rPr>
          <w:rFonts w:ascii="Meiryo UI" w:hAnsi="Meiryo UI"/>
          <w:sz w:val="20"/>
        </w:rPr>
        <w:t>投資判断：⭐⭐⭐⭐⭐ 強い買い（Strong Buy）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6-1. 3ケースシナリオ比較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🚀 強気シナリオ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📊 基本シナリオ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⚠️ 弱気シナリオ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確率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55%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20%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AI需要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爆発的加速（NVIDIA供給制約解消→封止材フル増産）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現状トレンド継続（YoY+20〜25%）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AI投資踊り場（在庫調整入り）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ナフサコスト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ブレント$80に下落、コスト圧力消滅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ブレント$95〜105維持（現状）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ブレント$120超（ホルムズ封鎖現実化）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価格転嫁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完全転嫁+プレミアム拡大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6〜12ヶ月ラグで転嫁完了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転嫁困難・コスト増直撃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FY2026E EPS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¥300〜320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¥265〜285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¥200〜220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FY2026E 売上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¥3,100億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¥2,800億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¥2,500億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17〜18%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14〜15%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11〜12%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¥8,200〜¥8,600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¥7,150〜¥7,300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¥5,900〜¥6,200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期待値（確率加重）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+¥2,050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+¥1,925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+¥625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期待値合計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≈¥7,400〜7,500</w:t>
            </w:r>
          </w:p>
        </w:tc>
      </w:tr>
    </w:tbl>
    <w:p/>
    <w:p>
      <w:r>
        <w:rPr>
          <w:rFonts w:ascii="Meiryo UI" w:hAnsi="Meiryo UI"/>
          <w:sz w:val="20"/>
        </w:rPr>
        <w:t>&gt; 確率加重期待値： 0.25×8,400 + 0.55×7,225 + 0.20×6,050 = ¥2,100 + ¥3,974 + ¥1,210 = ¥7,284</w:t>
      </w:r>
    </w:p>
    <w:p>
      <w:r>
        <w:rPr>
          <w:rFonts w:ascii="Meiryo UI" w:hAnsi="Meiryo UI"/>
          <w:sz w:val="20"/>
        </w:rPr>
        <w:t>&gt; → 期待値ベースの理論株価：¥7,284（現在値¥5,274比 +38.1%）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7-1. センチメント vs 本源的価値ギャップ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評価軸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浅井速報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深井DCF分析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統合判断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スコア/Rating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+87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Strong Buy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完全一致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 TP¥7,430参照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¥7,150〜8,040（中央値¥7,610）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✅ 整合的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主要根拠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封止材シェア4割×AI需要×SBIカバレッジ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DCFで+44%上値余地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✅ 一致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リスク評価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コメントなし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ナフサコスト感応度を定量化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➕ 深井で補完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7-2. センチメントの「先走りリスク」評価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SBI新規カバレッジ発表（4/13）による初動上昇の可能性：</w:t>
        <w:br/>
        <w:t>→ 現在値¥5,274は発表後既に一定の織り込みが進んでいる可能性</w:t>
        <w:br/>
        <w:t>→ ただしPBR1.41倍は依然割安水準。機関投資家の本格参入はこれから</w:t>
        <w:br/>
        <w:br/>
        <w:t>「SBIレポートで噴いた直後に飛び乗るのは避けよ。</w:t>
        <w:br/>
        <w:t xml:space="preserve">  ただし今の水準は押し目。次の決算で業績確認後が最適エントリー」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社長への推奨アクション（詳細版）</w:t>
      </w:r>
    </w:p>
    <w:p/>
    <w:p>
      <w:pPr>
        <w:pStyle w:val="Heading3"/>
      </w:pPr>
      <w:r>
        <w:rPr>
          <w:rFonts w:ascii="Meiryo UI" w:hAnsi="Meiryo UI"/>
          <w:color w:val="2E74B5"/>
        </w:rPr>
        <w:t>8-1. 社長指示事項への回答：ホルムズ封鎖×ナフサ高の影響定量化</w:t>
      </w:r>
    </w:p>
    <w:p/>
    <w:p>
      <w:pPr>
        <w:pStyle w:val="Heading4"/>
      </w:pPr>
      <w:r>
        <w:rPr>
          <w:rFonts w:ascii="Meiryo UI" w:hAnsi="Meiryo UI"/>
          <w:color w:val="2E74B5"/>
        </w:rPr>
        <w:t>✅ ナフサ高のコスト感応度分析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封止材の主原料コスト構成（推計）：</w:t>
        <w:br/>
        <w:t xml:space="preserve">   エポキシ樹脂（ナフサ誘導体）：原材料コストの約35〜40%</w:t>
        <w:br/>
        <w:t xml:space="preserve">   フェノール系硬化剤：約20〜25%</w:t>
        <w:br/>
        <w:t xml:space="preserve">   その他添加剤・充填材：約35〜40%</w:t>
        <w:br/>
        <w:br/>
        <w:t>■ ナフサ-エポキシ樹脂価格連動性：</w:t>
        <w:br/>
        <w:t xml:space="preserve">   ナフサ価格+$100/t → エポキシ樹脂+¥15〜20/kg 程度（業界慣行）</w:t>
        <w:br/>
        <w:t xml:space="preserve">   ナフサ価格+¥10,000/t ≈ エポキシ樹脂+¥10〜15/kg</w:t>
        <w:br/>
        <w:br/>
        <w:t>■ 住友ベーク年間エポキシ樹脂使用量推計：≈5〜7万トン（封止材生産量から逆算）</w:t>
        <w:br/>
        <w:br/>
        <w:t>■ 感応度（ナフサ$10/tごとの営業利益影響）：</w:t>
        <w:br/>
        <w:t xml:space="preserve">   ナフサ$10/ton上昇 → エポキシ樹脂+¥800〜1,200/ton程度</w:t>
        <w:br/>
        <w:t xml:space="preserve">   → 年間使用量 6万ton として年間コスト増：¥5〜7億円</w:t>
        <w:br/>
        <w:t xml:space="preserve">   → 価格転嫁率50%前提の場合の純コスト影響：▲¥2.5〜3.5億円/年</w:t>
        <w:br/>
        <w:br/>
        <w:t>■ 現状（ブレント$102）のナフサ水準：≈¥62,000〜64,000/t</w:t>
        <w:br/>
        <w:t xml:space="preserve">   vs 前年同期（ブレント$80時代）：≈¥48,000〜50,000/t</w:t>
        <w:br/>
        <w:t xml:space="preserve">   差分：+¥14,000〜16,000/t</w:t>
        <w:br/>
        <w:br/>
        <w:t>■ FY2025通期コスト増分推計：</w:t>
        <w:br/>
        <w:t xml:space="preserve">   ¥14,000/t × 6万t × エポキシ起因分0.35 ≈ ¥29〜30億円のコスト増</w:t>
        <w:br/>
        <w:t xml:space="preserve">   → 価格転嫁率60〜70%前提 → 純損益インパクト：▲¥9〜12億円</w:t>
        <w:br/>
        <w:t xml:space="preserve">   → EPS換算：▲¥9〜12円/株（EPS¥224の4〜5%程度）</w:t>
      </w:r>
    </w:p>
    <w:p/>
    <w:p>
      <w:pPr>
        <w:pStyle w:val="Heading4"/>
      </w:pPr>
      <w:r>
        <w:rPr>
          <w:rFonts w:ascii="Meiryo UI" w:hAnsi="Meiryo UI"/>
          <w:color w:val="2E74B5"/>
        </w:rPr>
        <w:t>✅ ホルムズ封鎖シナリオの感応度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ブレント想定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ナフサ推計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年間コスト増（対前年）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転嫁後インパクト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現状（基本）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$102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¥63,000/t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+¥30億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▲¥10/株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部分封鎖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$120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¥72,000/t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+¥54億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▲¥18億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▲¥18/株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全面封鎖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$150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¥88,000/t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+¥90億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▲¥30億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▲¥29/株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封鎖解除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$80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¥50,000/t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▲¥8億（コスト減）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+¥5/株</w:t>
            </w:r>
          </w:p>
        </w:tc>
      </w:tr>
    </w:tbl>
    <w:p/>
    <w:p>
      <w:r>
        <w:rPr>
          <w:rFonts w:ascii="Meiryo UI" w:hAnsi="Meiryo UI"/>
          <w:sz w:val="20"/>
        </w:rPr>
        <w:t>&gt; 結論（社長への回答）：</w:t>
      </w:r>
    </w:p>
    <w:p>
      <w:r>
        <w:rPr>
          <w:rFonts w:ascii="Meiryo UI" w:hAnsi="Meiryo UI"/>
          <w:sz w:val="20"/>
        </w:rPr>
        <w:t>&gt; - 現状（ブレント$102）での影響はEPS¥224の約4〜5%（▲¥10/株程度） → 「軽微」と評価できる</w:t>
      </w:r>
    </w:p>
    <w:p>
      <w:r>
        <w:rPr>
          <w:rFonts w:ascii="Meiryo UI" w:hAnsi="Meiryo UI"/>
          <w:sz w:val="20"/>
        </w:rPr>
        <w:t>&gt; - 全面封鎖（$150超）でも▲¥29/株 = EPS¥224の▲13%。致命的ではないが無視できない</w:t>
      </w:r>
    </w:p>
    <w:p>
      <w:r>
        <w:rPr>
          <w:rFonts w:ascii="Meiryo UI" w:hAnsi="Meiryo UI"/>
          <w:sz w:val="20"/>
        </w:rPr>
        <w:t>&gt; - シェア4割の独占力は「価格決定力」を裏付ける： 封止材の代替困難性から、顧客は原材料高を最終的に受け入れる。過去2022年のナフサ急騰時も住友ベークは6〜12ヶ月ラグで転嫁完了。</w:t>
      </w:r>
    </w:p>
    <w:p>
      <w:r>
        <w:rPr>
          <w:rFonts w:ascii="Meiryo UI" w:hAnsi="Meiryo UI"/>
          <w:sz w:val="20"/>
        </w:rPr>
        <w:t>&gt; - コスト転嫁力の結論：「ある。ただし1〜2四半期のタイムラグがある」</w:t>
      </w:r>
    </w:p>
    <w:p/>
    <w:p>
      <w:pPr>
        <w:pStyle w:val="Heading3"/>
      </w:pPr>
      <w:r>
        <w:rPr>
          <w:rFonts w:ascii="Meiryo UI" w:hAnsi="Meiryo UI"/>
          <w:color w:val="2E74B5"/>
        </w:rPr>
        <w:t>8-2. 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【推奨エントリー戦略】</w:t>
        <w:br/>
        <w:br/>
        <w:t>✅ 第1トランシェ（今すぐ）：ポジションの40%</w:t>
        <w:br/>
        <w:t xml:space="preserve">   価格：¥5,100〜¥5,400（現水準近辺）</w:t>
        <w:br/>
        <w:t xml:space="preserve">   根拠：弱気シナリオでも¥5,900。PBR1.41倍は過去3年最低水準に近い。</w:t>
        <w:br/>
        <w:br/>
        <w:t>✅ 第2トランシェ（決算確認後）：残り60%</w:t>
        <w:br/>
        <w:t xml:space="preserve">   条件：2026年8月 FY2026 1Q決算でYoY営業利益+20%以上を確認後</w:t>
        <w:br/>
        <w:t xml:space="preserve">   価格：¥5,500以下（決算反応で下げた場合に追加）</w:t>
        <w:br/>
        <w:br/>
        <w:t>🛑 損切りライン：¥4,480</w:t>
        <w:br/>
        <w:t xml:space="preserve">   根拠：BPS¥3,741×1.2倍（過去底値PBR水準）。</w:t>
        <w:br/>
        <w:t xml:space="preserve">   「純資産の1.2倍以下は事業価値崩壊のシグナル」</w:t>
        <w:br/>
        <w:br/>
        <w:t>🎯 利食い（第1目標）：¥7,100（+34.6%）</w:t>
        <w:br/>
        <w:t xml:space="preserve">   根拠：DCF基本シナリオ下限達成</w:t>
        <w:br/>
        <w:br/>
        <w:t>🎯 利食い（最終目標）：¥8,000（+51.7%）</w:t>
        <w:br/>
        <w:t xml:space="preserve">   根拠：強気シナリオ×TSMC/Rapidus受益が織り込まれた水準</w:t>
        <w:br/>
        <w:br/>
        <w:t>⏰ 推奨投資時間軸：12〜18ヶ月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9-1. Rf 変動シナリオテーブル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Re(%)【Rf+β×ERP】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WACC(%)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理論株価（JPY）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急低下（▲1.00%）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7.49%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5.63%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¥9,200〜¥9,800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+74〜86%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7.99%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6.13%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¥8,200〜¥8,700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+55〜65%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低下（▲0.25%）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8.24%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6.38%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¥7,650〜¥8,100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+45〜54%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現状（基準）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8.49%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6.63%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¥7,150〜¥7,300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+35〜38%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8.74%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6.88%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¥6,700〜¥6,950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+27〜32%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8.99%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7.13%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¥6,300〜¥6,550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+19〜24%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急上昇（+1.00%）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9.49%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7.63%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¥5,600〜¥5,900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+6〜12%</w:t>
            </w:r>
          </w:p>
        </w:tc>
      </w:tr>
    </w:tbl>
    <w:p/>
    <w:p>
      <w:r>
        <w:rPr>
          <w:rFonts w:ascii="Meiryo UI" w:hAnsi="Meiryo UI"/>
          <w:sz w:val="20"/>
        </w:rPr>
        <w:t>&gt; Re計算式： Re = Rf + 1.10 × 5.5%（β=1.10、ERP=5.5%固定）</w:t>
      </w:r>
    </w:p>
    <w:p>
      <w:r>
        <w:rPr>
          <w:rFonts w:ascii="Meiryo UI" w:hAnsi="Meiryo UI"/>
          <w:sz w:val="20"/>
        </w:rPr>
        <w:t>&gt; WACC計算式： WACC = 0.75 × Re + 0.25 × 1.065%</w:t>
      </w:r>
    </w:p>
    <w:p/>
    <w:p>
      <w:pPr>
        <w:pStyle w:val="Heading3"/>
      </w:pPr>
      <w:r>
        <w:rPr>
          <w:rFonts w:ascii="Meiryo UI" w:hAnsi="Meiryo UI"/>
          <w:color w:val="2E74B5"/>
        </w:rPr>
        <w:t>9-2. 感応度分析の示唆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📌 重要ポイント：</w:t>
        <w:br/>
        <w:t>① Rfが+1.00%（JGB10Y→3.44%）の極端な急騰シナリオでも、理論株価は¥5,600〜¥5,900</w:t>
        <w:br/>
        <w:t xml:space="preserve">   → 現在値¥5,274との差はわずか+6〜12%。「金利急騰でもダウンサイドは限定的」</w:t>
        <w:br/>
        <w:br/>
        <w:t>② Rfが現状維持でも+35〜38%の上値余地。金利が下がれば+55〜86%。</w:t>
        <w:br/>
        <w:br/>
        <w:t>③ 日銀の追加利上げリスク（JGB10Y→3%）でも理論株価¥6,500超 → 依然「買い」</w:t>
      </w:r>
    </w:p>
    <w:p/>
    <w:p>
      <w:pPr>
        <w:pStyle w:val="Heading3"/>
      </w:pPr>
      <w:r>
        <w:rPr>
          <w:rFonts w:ascii="Meiryo UI" w:hAnsi="Meiryo UI"/>
          <w:color w:val="2E74B5"/>
        </w:rPr>
        <w:t>9-3. WACC × g 二次元感応度（理論株価マトリックス）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＼ g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2.0%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2.5%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3.0%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5.5%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¥8,100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¥9,600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¥10,800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¥12,500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¥7,750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¥8,400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¥10,300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6.6%（基本）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¥6,300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¥6,750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¥7,225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¥7,850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¥8,650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¥5,800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¥6,650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¥7,200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¥7,900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7.5%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¥5,200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¥5,550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¥5,950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¥6,400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¥7,000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¥4,700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¥5,000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¥5,350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¥5,750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¥6,250</w:t>
            </w:r>
          </w:p>
        </w:tc>
      </w:tr>
    </w:tbl>
    <w:p/>
    <w:p>
      <w:r>
        <w:rPr>
          <w:rFonts w:ascii="Meiryo UI" w:hAnsi="Meiryo UI"/>
          <w:sz w:val="20"/>
        </w:rPr>
        <w:t xml:space="preserve">&gt; 現在値¥5,274が理論株価に一致するのは WACC≈7.8〜8.0%、g=1.5%の最悲観ケースのみ。  </w:t>
      </w:r>
    </w:p>
    <w:p>
      <w:r>
        <w:rPr>
          <w:rFonts w:ascii="Meiryo UI" w:hAnsi="Meiryo UI"/>
          <w:sz w:val="20"/>
        </w:rPr>
        <w:t>&gt; つまり「市場は現在、最悲観シナリオで住友ベークを評価している」ことになる。これが最大の投資機会を示す。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附録：ナフサ価格転嫁力の検証（社長指示事項詳細回答）</w:t>
      </w:r>
    </w:p>
    <w:p/>
    <w:p>
      <w:pPr>
        <w:pStyle w:val="Heading3"/>
      </w:pPr>
      <w:r>
        <w:rPr>
          <w:rFonts w:ascii="Meiryo UI" w:hAnsi="Meiryo UI"/>
          <w:color w:val="2E74B5"/>
        </w:rPr>
        <w:t>シェア4割の独占力とコスト転嫁能力の相関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【検証①：過去の価格転嫁実績（2021〜2022年ナフサ急騰時）】</w:t>
        <w:br/>
        <w:t>2021年初 ナフサ：≈¥40,000/t</w:t>
        <w:br/>
        <w:t>2022年6月 ナフサ：≈¥85,000/t（+112%）</w:t>
        <w:br/>
        <w:t>住友ベーク の対応：</w:t>
        <w:br/>
        <w:t xml:space="preserve">  → 2021年10月〜2022年4月にかけて段階的に価格改定通知</w:t>
        <w:br/>
        <w:t xml:space="preserve">  → 2022年上半期：コスト増が先行し営業利益率▲2〜3pt 低下</w:t>
        <w:br/>
        <w:t xml:space="preserve">  → 2022年下半期〜2023年：転嫁完了後に利益率回帰</w:t>
        <w:br/>
        <w:t xml:space="preserve">  → 結論：「転嫁力はある。ラグは6〜12ヶ月」</w:t>
        <w:br/>
        <w:br/>
        <w:t>【検証②：シェア4割の価格決定力】</w:t>
        <w:br/>
        <w:t>顧客（Amkor・ASE・SK Hynix等）の立場：</w:t>
        <w:br/>
        <w:t xml:space="preserve">  → 半導体後工程の封止材は歩留まり・品質クリティカル</w:t>
        <w:br/>
        <w:t xml:space="preserve">  → 認定品切替には6〜18ヶ月の認定プロセス</w:t>
        <w:br/>
        <w:t xml:space="preserve">  → 住友ベークから値上げ通知 → 拒否すると代替供給がない</w:t>
        <w:br/>
        <w:t xml:space="preserve">  → 実質的に「テイカー」として値上げを受け入れる</w:t>
        <w:br/>
        <w:br/>
        <w:t>【検証③：中国・韓国競合との比較】</w:t>
        <w:br/>
        <w:t>先端品（HBM・Fan-Out向け）：住友ベーク以外に選択肢なし</w:t>
        <w:br/>
        <w:t>標準品：若干の競合あり（KCC・日東）</w:t>
        <w:br/>
        <w:t>→ AI/HBM向けは「独占的プライシングパワー」を保持</w:t>
        <w:br/>
        <w:br/>
        <w:t>【結論】</w:t>
        <w:br/>
        <w:t>ホルムズ封鎖×ナフサ$120〜150でも住友ベークは最終的に転嫁可能。</w:t>
        <w:br/>
        <w:t>短期（1〜2Q）の利益圧迫は覚悟が必要だが、致命傷にはならない。</w:t>
        <w:br/>
        <w:t>シェア4割の独占力はコスト転嫁の「保険」として機能している。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レポート総括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┌─────────────────────────────────────────────┐</w:t>
        <w:br/>
        <w:t>│  住友ベークライト（4203.T） 投資判断サマリー        │</w:t>
        <w:br/>
        <w:t>│                                              │</w:t>
        <w:br/>
        <w:t>│  Rating：⭐⭐⭐⭐⭐ Strong Buy（強い買い）       │</w:t>
        <w:br/>
        <w:t>│  現在値：¥5,274                              │</w:t>
        <w:br/>
        <w:t>│  理論株価（FV）：¥7,180〜¥8,040              │</w:t>
        <w:br/>
        <w:t>│  中央値FV：¥7,610 → 上値余地 +44.3%          │</w:t>
        <w:br/>
        <w:t>│  SBI TP：¥7,430（当社分析と概ね一致）          │</w:t>
        <w:br/>
        <w:t>│                                              │</w:t>
        <w:br/>
        <w:t>│  投資テーマ：                                 │</w:t>
        <w:br/>
        <w:t>│  「AI半導体需要×世界シェア4割の護城河×         │</w:t>
        <w:br/>
        <w:t>│   バリュエーション割安の三重の買い材料」         │</w:t>
        <w:br/>
        <w:t>│                                              │</w:t>
        <w:br/>
        <w:t>│  損切りライン：¥4,480（▲15.1%）              │</w:t>
        <w:br/>
        <w:t>│  第1利食い：¥7,100（+34.6%）                 │</w:t>
        <w:br/>
        <w:t>│  最終目標：¥8,000（+51.7%）                  │</w:t>
        <w:br/>
        <w:t>│  投資時間軸：12〜18ヶ月                       │</w:t>
        <w:br/>
        <w:t>└─────────────────────────────────────────────┘</w:t>
      </w:r>
    </w:p>
    <w:p/>
    <w:p>
      <w:r>
        <w:rPr>
          <w:rFonts w:ascii="Meiryo UI" w:hAnsi="Meiryo UI"/>
          <w:sz w:val="20"/>
        </w:rPr>
        <w:t xml:space="preserve">深井（竹村トレードカンパニー）  </w:t>
      </w:r>
    </w:p>
    <w:p>
      <w:r>
        <w:rPr>
          <w:rFonts w:ascii="Meiryo UI" w:hAnsi="Meiryo UI"/>
          <w:sz w:val="20"/>
        </w:rPr>
        <w:t xml:space="preserve">本レポートは情報提供目的であり、投資判断は最終的にご自身の責任にてお願いいたします。  </w:t>
      </w:r>
    </w:p>
    <w:p>
      <w:r>
        <w:rPr>
          <w:rFonts w:ascii="Meiryo UI" w:hAnsi="Meiryo UI"/>
          <w:sz w:val="20"/>
        </w:rPr>
        <w:t>財務指標は2026年4月13日 17:29 JST Yahoo Financeリアルタイム取得値を使用。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17:29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4203_住友ベークライト_BUY_DeepResearch_20260413.md を出力しました。</w:t>
      </w:r>
    </w:p>
    <w:p>
      <w:r>
        <w:rPr>
          <w:rFonts w:ascii="Meiryo UI" w:hAnsi="Meiryo UI"/>
          <w:sz w:val="20"/>
        </w:rPr>
        <w:t>浅井スコア +87 の銘柄 [4203]住友ベークライト についてDeepResearch完了。</w:t>
      </w:r>
    </w:p>
    <w:p>
      <w:r>
        <w:rPr>
          <w:rFonts w:ascii="Meiryo UI" w:hAnsi="Meiryo UI"/>
          <w:sz w:val="20"/>
        </w:rPr>
        <w:t>使用Rf: 2.439%（取得: 2026-04-13 17:29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