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Meiryo UI" w:hAnsi="Meiryo UI"/>
          <w:color w:val="2E74B5"/>
          <w:sz w:val="24"/>
        </w:rPr>
        <w:t>竹村トレードカンパニー</w:t>
      </w:r>
    </w:p>
    <w:p/>
    <w:p>
      <w:pPr>
        <w:jc w:val="center"/>
      </w:pPr>
      <w:r>
        <w:rPr>
          <w:rFonts w:ascii="Meiryo UI" w:hAnsi="Meiryo UI"/>
          <w:b/>
          <w:color w:val="1F3864"/>
          <w:sz w:val="40"/>
        </w:rPr>
        <w:t>住友ベークライト（4203）Deep Research</w:t>
      </w:r>
    </w:p>
    <w:p/>
    <w:p/>
    <w:p>
      <w:pPr>
        <w:jc w:val="center"/>
      </w:pPr>
      <w:r>
        <w:rPr>
          <w:rFonts w:ascii="Meiryo UI" w:hAnsi="Meiryo UI"/>
          <w:sz w:val="24"/>
        </w:rPr>
        <w:t>アナリスト：深井</w:t>
      </w:r>
    </w:p>
    <w:p>
      <w:pPr>
        <w:jc w:val="center"/>
      </w:pPr>
      <w:r>
        <w:rPr>
          <w:rFonts w:ascii="Meiryo UI" w:hAnsi="Meiryo UI"/>
          <w:sz w:val="24"/>
        </w:rPr>
        <w:t>分析日：2026年04月27日</w:t>
      </w:r>
    </w:p>
    <w:p>
      <w:r>
        <w:br w:type="page"/>
      </w:r>
    </w:p>
    <w:p>
      <w:pPr>
        <w:pStyle w:val="Heading1"/>
      </w:pPr>
      <w:r>
        <w:rPr>
          <w:rFonts w:ascii="Meiryo UI" w:hAnsi="Meiryo UI"/>
          <w:color w:val="1F3864"/>
        </w:rPr>
        <w:t>住友ベークライト（4203）Deep Research</w:t>
      </w:r>
    </w:p>
    <w:p>
      <w:r>
        <w:rPr>
          <w:rFonts w:ascii="Meiryo UI" w:hAnsi="Meiryo UI"/>
          <w:sz w:val="20"/>
        </w:rPr>
        <w:t>竹村トレードカンパニー（Orchid Tree Capital）｜深井｜2026年4月27日</w:t>
      </w:r>
    </w:p>
    <w:p/>
    <w:p>
      <w:r>
        <w:t>──────────────────────────────────────────────────</w:t>
      </w:r>
    </w:p>
    <w:p/>
    <w:p>
      <w:pPr>
        <w:pStyle w:val="Heading2"/>
      </w:pPr>
      <w:r>
        <w:rPr>
          <w:rFonts w:ascii="Meiryo UI" w:hAnsi="Meiryo UI"/>
          <w:color w:val="2E74B5"/>
        </w:rPr>
        <w:t>▼ 冒頭10秒サマリー（執行命令: 結論ファースト）</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投資判断</w:t>
            </w:r>
          </w:p>
        </w:tc>
        <w:tc>
          <w:tcPr>
            <w:tcW w:type="dxa" w:w="4703"/>
          </w:tcPr>
          <w:p>
            <w:r>
              <w:rPr>
                <w:rFonts w:ascii="Meiryo UI" w:hAnsi="Meiryo UI"/>
                <w:sz w:val="18"/>
              </w:rPr>
              <w:t>条件付きBUY +72</w:t>
            </w:r>
          </w:p>
        </w:tc>
      </w:tr>
      <w:tr>
        <w:tc>
          <w:tcPr>
            <w:tcW w:type="dxa" w:w="4703"/>
            <w:shd w:val="clear" w:color="auto" w:fill="DDEBF7"/>
          </w:tcPr>
          <w:p>
            <w:r>
              <w:rPr>
                <w:rFonts w:ascii="Meiryo UI" w:hAnsi="Meiryo UI"/>
                <w:sz w:val="18"/>
              </w:rPr>
              <w:t>TP（Base）</w:t>
            </w:r>
          </w:p>
        </w:tc>
        <w:tc>
          <w:tcPr>
            <w:tcW w:type="dxa" w:w="4703"/>
            <w:shd w:val="clear" w:color="auto" w:fill="DDEBF7"/>
          </w:tcPr>
          <w:p>
            <w:r>
              <w:rPr>
                <w:rFonts w:ascii="Meiryo UI" w:hAnsi="Meiryo UI"/>
                <w:sz w:val="18"/>
              </w:rPr>
              <w:t>¥6,800（現値¥5,290比 +28.5%）</w:t>
            </w:r>
          </w:p>
        </w:tc>
      </w:tr>
      <w:tr>
        <w:tc>
          <w:tcPr>
            <w:tcW w:type="dxa" w:w="4703"/>
          </w:tcPr>
          <w:p>
            <w:r>
              <w:rPr>
                <w:rFonts w:ascii="Meiryo UI" w:hAnsi="Meiryo UI"/>
                <w:sz w:val="18"/>
              </w:rPr>
              <w:t>TP（Bull）</w:t>
            </w:r>
          </w:p>
        </w:tc>
        <w:tc>
          <w:tcPr>
            <w:tcW w:type="dxa" w:w="4703"/>
          </w:tcPr>
          <w:p>
            <w:r>
              <w:rPr>
                <w:rFonts w:ascii="Meiryo UI" w:hAnsi="Meiryo UI"/>
                <w:sz w:val="18"/>
              </w:rPr>
              <w:t>¥7,500（東海東京¥6,520を上回る上値余地）</w:t>
            </w:r>
          </w:p>
        </w:tc>
      </w:tr>
      <w:tr>
        <w:tc>
          <w:tcPr>
            <w:tcW w:type="dxa" w:w="4703"/>
            <w:shd w:val="clear" w:color="auto" w:fill="DDEBF7"/>
          </w:tcPr>
          <w:p>
            <w:r>
              <w:rPr>
                <w:rFonts w:ascii="Meiryo UI" w:hAnsi="Meiryo UI"/>
                <w:sz w:val="18"/>
              </w:rPr>
              <w:t>TP（Bear）</w:t>
            </w:r>
          </w:p>
        </w:tc>
        <w:tc>
          <w:tcPr>
            <w:tcW w:type="dxa" w:w="4703"/>
            <w:shd w:val="clear" w:color="auto" w:fill="DDEBF7"/>
          </w:tcPr>
          <w:p>
            <w:r>
              <w:rPr>
                <w:rFonts w:ascii="Meiryo UI" w:hAnsi="Meiryo UI"/>
                <w:sz w:val="18"/>
              </w:rPr>
              <w:t>¥4,200（ナフサ封鎖長期化シナリオ）</w:t>
            </w:r>
          </w:p>
        </w:tc>
      </w:tr>
      <w:tr>
        <w:tc>
          <w:tcPr>
            <w:tcW w:type="dxa" w:w="4703"/>
          </w:tcPr>
          <w:p>
            <w:r>
              <w:rPr>
                <w:rFonts w:ascii="Meiryo UI" w:hAnsi="Meiryo UI"/>
                <w:sz w:val="18"/>
              </w:rPr>
              <w:t>安全域</w:t>
            </w:r>
          </w:p>
        </w:tc>
        <w:tc>
          <w:tcPr>
            <w:tcW w:type="dxa" w:w="4703"/>
          </w:tcPr>
          <w:p>
            <w:r>
              <w:rPr>
                <w:rFonts w:ascii="Meiryo UI" w:hAnsi="Meiryo UI"/>
                <w:sz w:val="18"/>
              </w:rPr>
              <w:t>現値¥5,290 vs Base FV ¥6,800 → +28.5%</w:t>
            </w:r>
          </w:p>
        </w:tc>
      </w:tr>
      <w:tr>
        <w:tc>
          <w:tcPr>
            <w:tcW w:type="dxa" w:w="4703"/>
            <w:shd w:val="clear" w:color="auto" w:fill="DDEBF7"/>
          </w:tcPr>
          <w:p>
            <w:r>
              <w:rPr>
                <w:rFonts w:ascii="Meiryo UI" w:hAnsi="Meiryo UI"/>
                <w:sz w:val="18"/>
              </w:rPr>
              <w:t>推奨アクション</w:t>
            </w:r>
          </w:p>
        </w:tc>
        <w:tc>
          <w:tcPr>
            <w:tcW w:type="dxa" w:w="4703"/>
            <w:shd w:val="clear" w:color="auto" w:fill="DDEBF7"/>
          </w:tcPr>
          <w:p>
            <w:r>
              <w:rPr>
                <w:rFonts w:ascii="Meiryo UI" w:hAnsi="Meiryo UI"/>
                <w:sz w:val="18"/>
              </w:rPr>
              <w:t>打診買い30%可・本玉は5月下旬FY26通期決算＋FY27ガイダンス確認後</w:t>
            </w:r>
          </w:p>
        </w:tc>
      </w:tr>
    </w:tbl>
    <w:p/>
    <w:p>
      <w:pPr>
        <w:pStyle w:val="Heading3"/>
      </w:pPr>
      <w:r>
        <w:rPr>
          <w:rFonts w:ascii="Meiryo UI" w:hAnsi="Meiryo UI"/>
          <w:color w:val="2E74B5"/>
        </w:rPr>
        <w:t>3弾丸（Buy根拠）</w:t>
      </w:r>
    </w:p>
    <w:p>
      <w:pPr>
        <w:pStyle w:val="ListNumber"/>
      </w:pPr>
      <w:r>
        <w:rPr>
          <w:rFonts w:ascii="Meiryo UI" w:hAnsi="Meiryo UI"/>
          <w:sz w:val="20"/>
        </w:rPr>
        <w:t>封止材世界王者：EMC世界シェア約40%（自社推定）×AI/HBM需要爆発→FY26通期事業利益¥340億（3Q時点上方修正）、東海東京は27/3期「過去最高更新」を確信</w:t>
      </w:r>
    </w:p>
    <w:p>
      <w:pPr>
        <w:pStyle w:val="ListNumber"/>
      </w:pPr>
      <w:r>
        <w:rPr>
          <w:rFonts w:ascii="Meiryo UI" w:hAnsi="Meiryo UI"/>
          <w:sz w:val="20"/>
        </w:rPr>
        <w:t>京セラ買収300億で後工程フルライン化：2026年10月完全子会社化→メモリー（HBM向け）先端封止材・ダイアタッチ材追加でAI半導体サプライチェーン完全制覇</w:t>
      </w:r>
    </w:p>
    <w:p>
      <w:pPr>
        <w:pStyle w:val="ListNumber"/>
      </w:pPr>
      <w:r>
        <w:rPr>
          <w:rFonts w:ascii="Meiryo UI" w:hAnsi="Meiryo UI"/>
          <w:sz w:val="20"/>
        </w:rPr>
        <w:t>バリュエーション割安：PER23.7倍・PBR1.41倍（ROE8.1%）→競合比で20%ディスカウント、東海東京TP¥6,520との乖離+23.3%が示す市場の過小評価</w:t>
      </w:r>
    </w:p>
    <w:p/>
    <w:p>
      <w:pPr>
        <w:pStyle w:val="Heading3"/>
      </w:pPr>
      <w:r>
        <w:rPr>
          <w:rFonts w:ascii="Meiryo UI" w:hAnsi="Meiryo UI"/>
          <w:color w:val="2E74B5"/>
        </w:rPr>
        <w:t>1リスク（社長最重要質問回答）</w:t>
      </w:r>
    </w:p>
    <w:p>
      <w:r>
        <w:rPr>
          <w:rFonts w:ascii="Meiryo UI" w:hAnsi="Meiryo UI"/>
          <w:sz w:val="20"/>
        </w:rPr>
        <w:t>ナフサ調達難：「要注意」→6月以降シナリオ次第で「危険」に転化するリスク</w:t>
      </w:r>
    </w:p>
    <w:p>
      <w:r>
        <w:rPr>
          <w:rFonts w:ascii="Meiryo UI" w:hAnsi="Meiryo UI"/>
          <w:sz w:val="20"/>
        </w:rPr>
        <w:t>→ 詳細は第3章参照。川下転嫁実績・製品構造（EMCはナフサ直接依存が相対的に低い）から致命的ではないが、6月以降の中東調達正常化が見えない場合、FY27ガイダンスへの下方バイアスは不可避</w:t>
      </w:r>
    </w:p>
    <w:p/>
    <w:p>
      <w:r>
        <w:t>──────────────────────────────────────────────────</w:t>
      </w:r>
    </w:p>
    <w:p/>
    <w:p>
      <w:pPr>
        <w:pStyle w:val="Heading2"/>
      </w:pPr>
      <w:r>
        <w:rPr>
          <w:rFonts w:ascii="Meiryo UI" w:hAnsi="Meiryo UI"/>
          <w:color w:val="2E74B5"/>
        </w:rPr>
        <w:t>▼ IR自律偵察</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IR公式ページ</w:t>
            </w:r>
          </w:p>
        </w:tc>
        <w:tc>
          <w:tcPr>
            <w:tcW w:type="dxa" w:w="4703"/>
          </w:tcPr>
          <w:p>
            <w:r>
              <w:rPr>
                <w:rFonts w:ascii="Meiryo UI" w:hAnsi="Meiryo UI"/>
                <w:sz w:val="18"/>
              </w:rPr>
              <w:t>https://www.sumibe.co.jp/ir/</w:t>
            </w:r>
          </w:p>
        </w:tc>
      </w:tr>
      <w:tr>
        <w:tc>
          <w:tcPr>
            <w:tcW w:type="dxa" w:w="4703"/>
            <w:shd w:val="clear" w:color="auto" w:fill="DDEBF7"/>
          </w:tcPr>
          <w:p>
            <w:r>
              <w:rPr>
                <w:rFonts w:ascii="Meiryo UI" w:hAnsi="Meiryo UI"/>
                <w:sz w:val="18"/>
              </w:rPr>
              <w:t>決算短信ライブラリー</w:t>
            </w:r>
          </w:p>
        </w:tc>
        <w:tc>
          <w:tcPr>
            <w:tcW w:type="dxa" w:w="4703"/>
            <w:shd w:val="clear" w:color="auto" w:fill="DDEBF7"/>
          </w:tcPr>
          <w:p>
            <w:r>
              <w:rPr>
                <w:rFonts w:ascii="Meiryo UI" w:hAnsi="Meiryo UI"/>
                <w:sz w:val="18"/>
              </w:rPr>
              <w:t>https://www.sumibe.co.jp/ir/library/result/index.html</w:t>
            </w:r>
          </w:p>
        </w:tc>
      </w:tr>
      <w:tr>
        <w:tc>
          <w:tcPr>
            <w:tcW w:type="dxa" w:w="4703"/>
          </w:tcPr>
          <w:p>
            <w:r>
              <w:rPr>
                <w:rFonts w:ascii="Meiryo UI" w:hAnsi="Meiryo UI"/>
                <w:sz w:val="18"/>
              </w:rPr>
              <w:t>IRお問い合わせ</w:t>
            </w:r>
          </w:p>
        </w:tc>
        <w:tc>
          <w:tcPr>
            <w:tcW w:type="dxa" w:w="4703"/>
          </w:tcPr>
          <w:p>
            <w:r>
              <w:rPr>
                <w:rFonts w:ascii="Meiryo UI" w:hAnsi="Meiryo UI"/>
                <w:sz w:val="18"/>
              </w:rPr>
              <w:t>https://www.sumibe.co.jp/inquiry/ （Webフォーム経由）</w:t>
            </w:r>
          </w:p>
        </w:tc>
      </w:tr>
      <w:tr>
        <w:tc>
          <w:tcPr>
            <w:tcW w:type="dxa" w:w="4703"/>
            <w:shd w:val="clear" w:color="auto" w:fill="DDEBF7"/>
          </w:tcPr>
          <w:p>
            <w:r>
              <w:rPr>
                <w:rFonts w:ascii="Meiryo UI" w:hAnsi="Meiryo UI"/>
                <w:sz w:val="18"/>
              </w:rPr>
              <w:t>3Q決算発表日</w:t>
            </w:r>
          </w:p>
        </w:tc>
        <w:tc>
          <w:tcPr>
            <w:tcW w:type="dxa" w:w="4703"/>
            <w:shd w:val="clear" w:color="auto" w:fill="DDEBF7"/>
          </w:tcPr>
          <w:p>
            <w:r>
              <w:rPr>
                <w:rFonts w:ascii="Meiryo UI" w:hAnsi="Meiryo UI"/>
                <w:sz w:val="18"/>
              </w:rPr>
              <w:t>2026年2月2日（11:30）— 通期決算は2026年5月中旬予定（前年は5月12日発表）</w:t>
            </w:r>
          </w:p>
        </w:tc>
      </w:tr>
      <w:tr>
        <w:tc>
          <w:tcPr>
            <w:tcW w:type="dxa" w:w="4703"/>
          </w:tcPr>
          <w:p>
            <w:r>
              <w:rPr>
                <w:rFonts w:ascii="Meiryo UI" w:hAnsi="Meiryo UI"/>
                <w:sz w:val="18"/>
              </w:rPr>
              <w:t>次回決算予定</w:t>
            </w:r>
          </w:p>
        </w:tc>
        <w:tc>
          <w:tcPr>
            <w:tcW w:type="dxa" w:w="4703"/>
          </w:tcPr>
          <w:p>
            <w:r>
              <w:rPr>
                <w:rFonts w:ascii="Meiryo UI" w:hAnsi="Meiryo UI"/>
                <w:sz w:val="18"/>
              </w:rPr>
              <w:t>2026年5月中旬（FY26通期・FY27ガイダンス同時発表が本玉トリガー）</w:t>
            </w:r>
          </w:p>
        </w:tc>
      </w:tr>
      <w:tr>
        <w:tc>
          <w:tcPr>
            <w:tcW w:type="dxa" w:w="4703"/>
            <w:shd w:val="clear" w:color="auto" w:fill="DDEBF7"/>
          </w:tcPr>
          <w:p>
            <w:r>
              <w:rPr>
                <w:rFonts w:ascii="Meiryo UI" w:hAnsi="Meiryo UI"/>
                <w:sz w:val="18"/>
              </w:rPr>
              <w:t>IRカレンダー</w:t>
            </w:r>
          </w:p>
        </w:tc>
        <w:tc>
          <w:tcPr>
            <w:tcW w:type="dxa" w:w="4703"/>
            <w:shd w:val="clear" w:color="auto" w:fill="DDEBF7"/>
          </w:tcPr>
          <w:p>
            <w:r>
              <w:rPr>
                <w:rFonts w:ascii="Meiryo UI" w:hAnsi="Meiryo UI"/>
                <w:sz w:val="18"/>
              </w:rPr>
              <w:t>https://www.sumibe.co.jp/ir/calendar/</w:t>
            </w:r>
          </w:p>
        </w:tc>
      </w:tr>
      <w:tr>
        <w:tc>
          <w:tcPr>
            <w:tcW w:type="dxa" w:w="4703"/>
          </w:tcPr>
          <w:p>
            <w:r>
              <w:rPr>
                <w:rFonts w:ascii="Meiryo UI" w:hAnsi="Meiryo UI"/>
                <w:sz w:val="18"/>
              </w:rPr>
              <w:t>中期経営計画</w:t>
            </w:r>
          </w:p>
        </w:tc>
        <w:tc>
          <w:tcPr>
            <w:tcW w:type="dxa" w:w="4703"/>
          </w:tcPr>
          <w:p>
            <w:r>
              <w:rPr>
                <w:rFonts w:ascii="Meiryo UI" w:hAnsi="Meiryo UI"/>
                <w:sz w:val="18"/>
              </w:rPr>
              <w:t>中期経営計画2024-26（2024年5月13日公表）</w:t>
            </w:r>
          </w:p>
        </w:tc>
      </w:tr>
    </w:tbl>
    <w:p/>
    <w:p>
      <w:r>
        <w:t>──────────────────────────────────────────────────</w:t>
      </w:r>
    </w:p>
    <w:p/>
    <w:p>
      <w:pPr>
        <w:pStyle w:val="Heading2"/>
      </w:pPr>
      <w:r>
        <w:rPr>
          <w:rFonts w:ascii="Meiryo UI" w:hAnsi="Meiryo UI"/>
          <w:color w:val="2E74B5"/>
        </w:rPr>
        <w:t>1. 事業概要・競合優位性</w:t>
      </w:r>
    </w:p>
    <w:p/>
    <w:p>
      <w:pPr>
        <w:pStyle w:val="Heading3"/>
      </w:pPr>
      <w:r>
        <w:rPr>
          <w:rFonts w:ascii="Meiryo UI" w:hAnsi="Meiryo UI"/>
          <w:color w:val="2E74B5"/>
        </w:rPr>
        <w:t>1-1. セグメント構成（FY25/3期実績ベース・公式確認値）</w:t>
      </w:r>
    </w:p>
    <w:p/>
    <w:p>
      <w:r>
        <w:rPr>
          <w:rFonts w:ascii="Meiryo UI" w:hAnsi="Meiryo UI"/>
          <w:sz w:val="20"/>
        </w:rPr>
        <w:t>住友ベークライトはIFRS基準。主要2セグメント：</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セグメント</w:t>
            </w:r>
          </w:p>
        </w:tc>
        <w:tc>
          <w:tcPr>
            <w:tcW w:type="dxa" w:w="3135"/>
            <w:shd w:val="clear" w:color="auto" w:fill="2E74B5"/>
          </w:tcPr>
          <w:p>
            <w:r>
              <w:rPr>
                <w:rFonts w:ascii="Meiryo UI" w:hAnsi="Meiryo UI"/>
                <w:b/>
                <w:color w:val="FFFFFF"/>
                <w:sz w:val="18"/>
              </w:rPr>
              <w:t>売上収益（概算）</w:t>
            </w:r>
          </w:p>
        </w:tc>
        <w:tc>
          <w:tcPr>
            <w:tcW w:type="dxa" w:w="3135"/>
            <w:shd w:val="clear" w:color="auto" w:fill="2E74B5"/>
          </w:tcPr>
          <w:p>
            <w:r>
              <w:rPr>
                <w:rFonts w:ascii="Meiryo UI" w:hAnsi="Meiryo UI"/>
                <w:b/>
                <w:color w:val="FFFFFF"/>
                <w:sz w:val="18"/>
              </w:rPr>
              <w:t>特徴</w:t>
            </w:r>
          </w:p>
        </w:tc>
      </w:tr>
      <w:tr>
        <w:tc>
          <w:tcPr>
            <w:tcW w:type="dxa" w:w="3135"/>
          </w:tcPr>
          <w:p>
            <w:r>
              <w:rPr>
                <w:rFonts w:ascii="Meiryo UI" w:hAnsi="Meiryo UI"/>
                <w:sz w:val="18"/>
              </w:rPr>
              <w:t>半導体関連材料</w:t>
            </w:r>
          </w:p>
        </w:tc>
        <w:tc>
          <w:tcPr>
            <w:tcW w:type="dxa" w:w="3135"/>
          </w:tcPr>
          <w:p>
            <w:r>
              <w:rPr>
                <w:rFonts w:ascii="Meiryo UI" w:hAnsi="Meiryo UI"/>
                <w:sz w:val="18"/>
              </w:rPr>
              <w:t>約¥1,800億超（売上比率約60%以上）</w:t>
            </w:r>
          </w:p>
        </w:tc>
        <w:tc>
          <w:tcPr>
            <w:tcW w:type="dxa" w:w="3135"/>
          </w:tcPr>
          <w:p>
            <w:r>
              <w:rPr>
                <w:rFonts w:ascii="Meiryo UI" w:hAnsi="Meiryo UI"/>
                <w:sz w:val="18"/>
              </w:rPr>
              <w:t>EMC（エポキシ封止材）が主力。AI/HBM需要で急拡大中</w:t>
            </w:r>
          </w:p>
        </w:tc>
      </w:tr>
      <w:tr>
        <w:tc>
          <w:tcPr>
            <w:tcW w:type="dxa" w:w="3135"/>
            <w:shd w:val="clear" w:color="auto" w:fill="DDEBF7"/>
          </w:tcPr>
          <w:p>
            <w:r>
              <w:rPr>
                <w:rFonts w:ascii="Meiryo UI" w:hAnsi="Meiryo UI"/>
                <w:sz w:val="18"/>
              </w:rPr>
              <w:t>高機能プラスチック（HPP）</w:t>
            </w:r>
          </w:p>
        </w:tc>
        <w:tc>
          <w:tcPr>
            <w:tcW w:type="dxa" w:w="3135"/>
            <w:shd w:val="clear" w:color="auto" w:fill="DDEBF7"/>
          </w:tcPr>
          <w:p>
            <w:r>
              <w:rPr>
                <w:rFonts w:ascii="Meiryo UI" w:hAnsi="Meiryo UI"/>
                <w:sz w:val="18"/>
              </w:rPr>
              <w:t>約¥1,200億（約40%）</w:t>
            </w:r>
          </w:p>
        </w:tc>
        <w:tc>
          <w:tcPr>
            <w:tcW w:type="dxa" w:w="3135"/>
            <w:shd w:val="clear" w:color="auto" w:fill="DDEBF7"/>
          </w:tcPr>
          <w:p>
            <w:r>
              <w:rPr>
                <w:rFonts w:ascii="Meiryo UI" w:hAnsi="Meiryo UI"/>
                <w:sz w:val="18"/>
              </w:rPr>
              <w:t>フェノール樹脂・エポキシ樹脂・成形材料</w:t>
            </w:r>
          </w:p>
        </w:tc>
      </w:tr>
    </w:tbl>
    <w:p/>
    <w:p>
      <w:r>
        <w:rPr>
          <w:rFonts w:ascii="Meiryo UI" w:hAnsi="Meiryo UI"/>
          <w:sz w:val="20"/>
        </w:rPr>
        <w:t>FY25/3期（確定値）： 売上収益¥3,048億、事業利益¥248億（OPM約8.1%）、親会社帰属純利益¥192.8億、DPS¥95</w:t>
      </w:r>
    </w:p>
    <w:p/>
    <w:p>
      <w:r>
        <w:rPr>
          <w:rFonts w:ascii="Meiryo UI" w:hAnsi="Meiryo UI"/>
          <w:sz w:val="20"/>
        </w:rPr>
        <w:t>FY26/3期（3Q累計・確定値）： 売上収益¥2,378億（前年比+2.9%）、営業利益¥248億（+36.2%）、3Q累計純利益¥196億（前年比+53.2%）</w:t>
      </w:r>
    </w:p>
    <w:p/>
    <w:p>
      <w:r>
        <w:rPr>
          <w:rFonts w:ascii="Meiryo UI" w:hAnsi="Meiryo UI"/>
          <w:sz w:val="20"/>
        </w:rPr>
        <w:t>FY26/3期（通期予想・3Q時点上方修正後）： 売上収益¥3,165億、事業利益¥340億、営業利益¥325億、純利益¥255億、DPS¥105（+10円増配）</w:t>
      </w:r>
    </w:p>
    <w:p/>
    <w:p>
      <w:pPr>
        <w:pStyle w:val="Heading3"/>
      </w:pPr>
      <w:r>
        <w:rPr>
          <w:rFonts w:ascii="Meiryo UI" w:hAnsi="Meiryo UI"/>
          <w:color w:val="2E74B5"/>
        </w:rPr>
        <w:t>1-2. 半導体封止材（EMC）の競合優位性</w:t>
      </w:r>
    </w:p>
    <w:p/>
    <w:p>
      <w:r>
        <w:rPr>
          <w:rFonts w:ascii="Meiryo UI" w:hAnsi="Meiryo UI"/>
          <w:sz w:val="20"/>
        </w:rPr>
        <w:t>世界シェア約40%（自社推定・業界推定一致）— 封止材のグローバルナンバーワン</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競合</w:t>
            </w:r>
          </w:p>
        </w:tc>
        <w:tc>
          <w:tcPr>
            <w:tcW w:type="dxa" w:w="3135"/>
            <w:shd w:val="clear" w:color="auto" w:fill="2E74B5"/>
          </w:tcPr>
          <w:p>
            <w:r>
              <w:rPr>
                <w:rFonts w:ascii="Meiryo UI" w:hAnsi="Meiryo UI"/>
                <w:b/>
                <w:color w:val="FFFFFF"/>
                <w:sz w:val="18"/>
              </w:rPr>
              <w:t>ポジション</w:t>
            </w:r>
          </w:p>
        </w:tc>
        <w:tc>
          <w:tcPr>
            <w:tcW w:type="dxa" w:w="3135"/>
            <w:shd w:val="clear" w:color="auto" w:fill="2E74B5"/>
          </w:tcPr>
          <w:p>
            <w:r>
              <w:rPr>
                <w:rFonts w:ascii="Meiryo UI" w:hAnsi="Meiryo UI"/>
                <w:b/>
                <w:color w:val="FFFFFF"/>
                <w:sz w:val="18"/>
              </w:rPr>
              <w:t>シェア概算</w:t>
            </w:r>
          </w:p>
        </w:tc>
      </w:tr>
      <w:tr>
        <w:tc>
          <w:tcPr>
            <w:tcW w:type="dxa" w:w="3135"/>
          </w:tcPr>
          <w:p>
            <w:r>
              <w:rPr>
                <w:rFonts w:ascii="Meiryo UI" w:hAnsi="Meiryo UI"/>
                <w:sz w:val="18"/>
              </w:rPr>
              <w:t>住友ベークライト</w:t>
            </w:r>
          </w:p>
        </w:tc>
        <w:tc>
          <w:tcPr>
            <w:tcW w:type="dxa" w:w="3135"/>
          </w:tcPr>
          <w:p>
            <w:r>
              <w:rPr>
                <w:rFonts w:ascii="Meiryo UI" w:hAnsi="Meiryo UI"/>
                <w:sz w:val="18"/>
              </w:rPr>
              <w:t>世界1位</w:t>
            </w:r>
          </w:p>
        </w:tc>
        <w:tc>
          <w:tcPr>
            <w:tcW w:type="dxa" w:w="3135"/>
          </w:tcPr>
          <w:p>
            <w:r>
              <w:rPr>
                <w:rFonts w:ascii="Meiryo UI" w:hAnsi="Meiryo UI"/>
                <w:sz w:val="18"/>
              </w:rPr>
              <w:t>約40%</w:t>
            </w:r>
          </w:p>
        </w:tc>
      </w:tr>
      <w:tr>
        <w:tc>
          <w:tcPr>
            <w:tcW w:type="dxa" w:w="3135"/>
            <w:shd w:val="clear" w:color="auto" w:fill="DDEBF7"/>
          </w:tcPr>
          <w:p>
            <w:r>
              <w:rPr>
                <w:rFonts w:ascii="Meiryo UI" w:hAnsi="Meiryo UI"/>
                <w:sz w:val="18"/>
              </w:rPr>
              <w:t>日立化成（昭和電工マテリアルズ→レゾナック）</w:t>
            </w:r>
          </w:p>
        </w:tc>
        <w:tc>
          <w:tcPr>
            <w:tcW w:type="dxa" w:w="3135"/>
            <w:shd w:val="clear" w:color="auto" w:fill="DDEBF7"/>
          </w:tcPr>
          <w:p>
            <w:r>
              <w:rPr>
                <w:rFonts w:ascii="Meiryo UI" w:hAnsi="Meiryo UI"/>
                <w:sz w:val="18"/>
              </w:rPr>
              <w:t>2位圏</w:t>
            </w:r>
          </w:p>
        </w:tc>
        <w:tc>
          <w:tcPr>
            <w:tcW w:type="dxa" w:w="3135"/>
            <w:shd w:val="clear" w:color="auto" w:fill="DDEBF7"/>
          </w:tcPr>
          <w:p>
            <w:r>
              <w:rPr>
                <w:rFonts w:ascii="Meiryo UI" w:hAnsi="Meiryo UI"/>
                <w:sz w:val="18"/>
              </w:rPr>
              <w:t>約20%台</w:t>
            </w:r>
          </w:p>
        </w:tc>
      </w:tr>
      <w:tr>
        <w:tc>
          <w:tcPr>
            <w:tcW w:type="dxa" w:w="3135"/>
          </w:tcPr>
          <w:p>
            <w:r>
              <w:rPr>
                <w:rFonts w:ascii="Meiryo UI" w:hAnsi="Meiryo UI"/>
                <w:sz w:val="18"/>
              </w:rPr>
              <w:t>味の素ファインテクノ</w:t>
            </w:r>
          </w:p>
        </w:tc>
        <w:tc>
          <w:tcPr>
            <w:tcW w:type="dxa" w:w="3135"/>
          </w:tcPr>
          <w:p>
            <w:r>
              <w:rPr>
                <w:rFonts w:ascii="Meiryo UI" w:hAnsi="Meiryo UI"/>
                <w:sz w:val="18"/>
              </w:rPr>
              <w:t>ABF絶縁膜</w:t>
            </w:r>
          </w:p>
        </w:tc>
        <w:tc>
          <w:tcPr>
            <w:tcW w:type="dxa" w:w="3135"/>
          </w:tcPr>
          <w:p>
            <w:r>
              <w:rPr>
                <w:rFonts w:ascii="Meiryo UI" w:hAnsi="Meiryo UI"/>
                <w:sz w:val="18"/>
              </w:rPr>
              <w:t>—</w:t>
            </w:r>
          </w:p>
        </w:tc>
      </w:tr>
      <w:tr>
        <w:tc>
          <w:tcPr>
            <w:tcW w:type="dxa" w:w="3135"/>
            <w:shd w:val="clear" w:color="auto" w:fill="DDEBF7"/>
          </w:tcPr>
          <w:p>
            <w:r>
              <w:rPr>
                <w:rFonts w:ascii="Meiryo UI" w:hAnsi="Meiryo UI"/>
                <w:sz w:val="18"/>
              </w:rPr>
              <w:t>信越化学</w:t>
            </w:r>
          </w:p>
        </w:tc>
        <w:tc>
          <w:tcPr>
            <w:tcW w:type="dxa" w:w="3135"/>
            <w:shd w:val="clear" w:color="auto" w:fill="DDEBF7"/>
          </w:tcPr>
          <w:p>
            <w:r>
              <w:rPr>
                <w:rFonts w:ascii="Meiryo UI" w:hAnsi="Meiryo UI"/>
                <w:sz w:val="18"/>
              </w:rPr>
              <w:t>液状封止材</w:t>
            </w:r>
          </w:p>
        </w:tc>
        <w:tc>
          <w:tcPr>
            <w:tcW w:type="dxa" w:w="3135"/>
            <w:shd w:val="clear" w:color="auto" w:fill="DDEBF7"/>
          </w:tcPr>
          <w:p>
            <w:r>
              <w:rPr>
                <w:rFonts w:ascii="Meiryo UI" w:hAnsi="Meiryo UI"/>
                <w:sz w:val="18"/>
              </w:rPr>
              <w:t>—</w:t>
            </w:r>
          </w:p>
        </w:tc>
      </w:tr>
    </w:tbl>
    <w:p/>
    <w:p>
      <w:r>
        <w:rPr>
          <w:rFonts w:ascii="Meiryo UI" w:hAnsi="Meiryo UI"/>
          <w:sz w:val="20"/>
        </w:rPr>
        <w:t>EMCの主要用途：</w:t>
      </w:r>
    </w:p>
    <w:p>
      <w:pPr>
        <w:pStyle w:val="ListBullet"/>
      </w:pPr>
      <w:r>
        <w:rPr>
          <w:rFonts w:ascii="Meiryo UI" w:hAnsi="Meiryo UI"/>
          <w:sz w:val="20"/>
        </w:rPr>
        <w:t>一般電子機器・産業機器向け封止（従来品）</w:t>
      </w:r>
    </w:p>
    <w:p>
      <w:pPr>
        <w:pStyle w:val="ListBullet"/>
      </w:pPr>
      <w:r>
        <w:rPr>
          <w:rFonts w:ascii="Meiryo UI" w:hAnsi="Meiryo UI"/>
          <w:sz w:val="20"/>
        </w:rPr>
        <w:t>AI半導体向けHBM（High Bandwidth Memory）封止 ← 現在最大成長源</w:t>
      </w:r>
    </w:p>
    <w:p>
      <w:pPr>
        <w:pStyle w:val="ListBullet"/>
      </w:pPr>
      <w:r>
        <w:rPr>
          <w:rFonts w:ascii="Meiryo UI" w:hAnsi="Meiryo UI"/>
          <w:sz w:val="20"/>
        </w:rPr>
        <w:t>パワー半導体向け（SiC対応高耐熱品：Tg向上型）</w:t>
      </w:r>
    </w:p>
    <w:p>
      <w:pPr>
        <w:pStyle w:val="ListBullet"/>
      </w:pPr>
      <w:r>
        <w:rPr>
          <w:rFonts w:ascii="Meiryo UI" w:hAnsi="Meiryo UI"/>
          <w:sz w:val="20"/>
        </w:rPr>
        <w:t>車載半導体向け（100億円超の販売実績）</w:t>
      </w:r>
    </w:p>
    <w:p>
      <w:pPr>
        <w:pStyle w:val="ListBullet"/>
      </w:pPr>
      <w:r>
        <w:rPr>
          <w:rFonts w:ascii="Meiryo UI" w:hAnsi="Meiryo UI"/>
          <w:sz w:val="20"/>
        </w:rPr>
        <w:t>先端ロジック向けPLP（Panel Level Package）対応顆粒材料（2024年11月量産化）</w:t>
      </w:r>
    </w:p>
    <w:p/>
    <w:p>
      <w:r>
        <w:rPr>
          <w:rFonts w:ascii="Meiryo UI" w:hAnsi="Meiryo UI"/>
          <w:sz w:val="20"/>
        </w:rPr>
        <w:t>2026年1月の戦略決定： 京セラのケミカル事業（半導体向け接着材・封止材）を¥300億で買収発表（2026年7月新会社設立→10月完全子会社化）。メモリー半導体（HBM向け先端接着材）のラインナップ空白を補完。</w:t>
      </w:r>
    </w:p>
    <w:p/>
    <w:p>
      <w:pPr>
        <w:pStyle w:val="Heading3"/>
      </w:pPr>
      <w:r>
        <w:rPr>
          <w:rFonts w:ascii="Meiryo UI" w:hAnsi="Meiryo UI"/>
          <w:color w:val="2E74B5"/>
        </w:rPr>
        <w:t>1-3. 高機能プラスチック（HPP）の構造</w:t>
      </w:r>
    </w:p>
    <w:p/>
    <w:p>
      <w:r>
        <w:rPr>
          <w:rFonts w:ascii="Meiryo UI" w:hAnsi="Meiryo UI"/>
          <w:sz w:val="20"/>
        </w:rPr>
        <w:t>フェノール樹脂「スミライトレジン PR」：</w:t>
      </w:r>
    </w:p>
    <w:p>
      <w:pPr>
        <w:pStyle w:val="ListBullet"/>
      </w:pPr>
      <w:r>
        <w:rPr>
          <w:rFonts w:ascii="Meiryo UI" w:hAnsi="Meiryo UI"/>
          <w:sz w:val="20"/>
        </w:rPr>
        <w:t>工業用液状・固形フェノール樹脂</w:t>
      </w:r>
    </w:p>
    <w:p>
      <w:pPr>
        <w:pStyle w:val="ListBullet"/>
      </w:pPr>
      <w:r>
        <w:rPr>
          <w:rFonts w:ascii="Meiryo UI" w:hAnsi="Meiryo UI"/>
          <w:sz w:val="20"/>
        </w:rPr>
        <w:t>木材・ゴム・断熱材・電子材料向け</w:t>
      </w:r>
    </w:p>
    <w:p>
      <w:pPr>
        <w:pStyle w:val="ListBullet"/>
      </w:pPr>
      <w:r>
        <w:rPr>
          <w:rFonts w:ascii="Meiryo UI" w:hAnsi="Meiryo UI"/>
          <w:sz w:val="20"/>
        </w:rPr>
        <w:t>原料：フェノール←ベンゼン←ナフサ（完全依存構造）</w:t>
      </w:r>
    </w:p>
    <w:p/>
    <w:p>
      <w:r>
        <w:rPr>
          <w:rFonts w:ascii="Meiryo UI" w:hAnsi="Meiryo UI"/>
          <w:sz w:val="20"/>
        </w:rPr>
        <w:t>エポキシ樹脂封止材「スミコン EME」：</w:t>
      </w:r>
    </w:p>
    <w:p>
      <w:pPr>
        <w:pStyle w:val="ListBullet"/>
      </w:pPr>
      <w:r>
        <w:rPr>
          <w:rFonts w:ascii="Meiryo UI" w:hAnsi="Meiryo UI"/>
          <w:sz w:val="20"/>
        </w:rPr>
        <w:t>主原料：エポキシ樹脂（ビスフェノールA + エピクロルヒドリン）←ベンゼン系</w:t>
      </w:r>
    </w:p>
    <w:p>
      <w:pPr>
        <w:pStyle w:val="ListBullet"/>
      </w:pPr>
      <w:r>
        <w:rPr>
          <w:rFonts w:ascii="Meiryo UI" w:hAnsi="Meiryo UI"/>
          <w:sz w:val="20"/>
        </w:rPr>
        <w:t>相対的にナフサの影響を2段階以上経由するため、直接影響がわずかにバッファされる</w:t>
      </w:r>
    </w:p>
    <w:p/>
    <w:p>
      <w:r>
        <w:rPr>
          <w:rFonts w:ascii="Meiryo UI" w:hAnsi="Meiryo UI"/>
          <w:sz w:val="20"/>
        </w:rPr>
        <w:t>フェノール樹脂成形材料「スミコン PM」：</w:t>
      </w:r>
    </w:p>
    <w:p>
      <w:pPr>
        <w:pStyle w:val="ListBullet"/>
      </w:pPr>
      <w:r>
        <w:rPr>
          <w:rFonts w:ascii="Meiryo UI" w:hAnsi="Meiryo UI"/>
          <w:sz w:val="20"/>
        </w:rPr>
        <w:t>射出成形・圧縮成形用</w:t>
      </w:r>
    </w:p>
    <w:p>
      <w:pPr>
        <w:pStyle w:val="ListBullet"/>
      </w:pPr>
      <w:r>
        <w:rPr>
          <w:rFonts w:ascii="Meiryo UI" w:hAnsi="Meiryo UI"/>
          <w:sz w:val="20"/>
        </w:rPr>
        <w:t>フェノール100%依存：ナフサ高騰の直撃受ける</w:t>
      </w:r>
    </w:p>
    <w:p/>
    <w:p>
      <w:pPr>
        <w:pStyle w:val="Heading3"/>
      </w:pPr>
      <w:r>
        <w:rPr>
          <w:rFonts w:ascii="Meiryo UI" w:hAnsi="Meiryo UI"/>
          <w:color w:val="2E74B5"/>
        </w:rPr>
        <w:t>1-4. 地域別売上構成（推定）</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地域</w:t>
            </w:r>
          </w:p>
        </w:tc>
        <w:tc>
          <w:tcPr>
            <w:tcW w:type="dxa" w:w="4703"/>
            <w:shd w:val="clear" w:color="auto" w:fill="2E74B5"/>
          </w:tcPr>
          <w:p>
            <w:r>
              <w:rPr>
                <w:rFonts w:ascii="Meiryo UI" w:hAnsi="Meiryo UI"/>
                <w:b/>
                <w:color w:val="FFFFFF"/>
                <w:sz w:val="18"/>
              </w:rPr>
              <w:t>比率（推定）</w:t>
            </w:r>
          </w:p>
        </w:tc>
      </w:tr>
      <w:tr>
        <w:tc>
          <w:tcPr>
            <w:tcW w:type="dxa" w:w="4703"/>
          </w:tcPr>
          <w:p>
            <w:r>
              <w:rPr>
                <w:rFonts w:ascii="Meiryo UI" w:hAnsi="Meiryo UI"/>
                <w:sz w:val="18"/>
              </w:rPr>
              <w:t>日本</w:t>
            </w:r>
          </w:p>
        </w:tc>
        <w:tc>
          <w:tcPr>
            <w:tcW w:type="dxa" w:w="4703"/>
          </w:tcPr>
          <w:p>
            <w:r>
              <w:rPr>
                <w:rFonts w:ascii="Meiryo UI" w:hAnsi="Meiryo UI"/>
                <w:sz w:val="18"/>
              </w:rPr>
              <w:t>約35%</w:t>
            </w:r>
          </w:p>
        </w:tc>
      </w:tr>
      <w:tr>
        <w:tc>
          <w:tcPr>
            <w:tcW w:type="dxa" w:w="4703"/>
            <w:shd w:val="clear" w:color="auto" w:fill="DDEBF7"/>
          </w:tcPr>
          <w:p>
            <w:r>
              <w:rPr>
                <w:rFonts w:ascii="Meiryo UI" w:hAnsi="Meiryo UI"/>
                <w:sz w:val="18"/>
              </w:rPr>
              <w:t>アジア（中国・台湾・韓国）</w:t>
            </w:r>
          </w:p>
        </w:tc>
        <w:tc>
          <w:tcPr>
            <w:tcW w:type="dxa" w:w="4703"/>
            <w:shd w:val="clear" w:color="auto" w:fill="DDEBF7"/>
          </w:tcPr>
          <w:p>
            <w:r>
              <w:rPr>
                <w:rFonts w:ascii="Meiryo UI" w:hAnsi="Meiryo UI"/>
                <w:sz w:val="18"/>
              </w:rPr>
              <w:t>約45%</w:t>
            </w:r>
          </w:p>
        </w:tc>
      </w:tr>
      <w:tr>
        <w:tc>
          <w:tcPr>
            <w:tcW w:type="dxa" w:w="4703"/>
          </w:tcPr>
          <w:p>
            <w:r>
              <w:rPr>
                <w:rFonts w:ascii="Meiryo UI" w:hAnsi="Meiryo UI"/>
                <w:sz w:val="18"/>
              </w:rPr>
              <w:t>その他（欧米）</w:t>
            </w:r>
          </w:p>
        </w:tc>
        <w:tc>
          <w:tcPr>
            <w:tcW w:type="dxa" w:w="4703"/>
          </w:tcPr>
          <w:p>
            <w:r>
              <w:rPr>
                <w:rFonts w:ascii="Meiryo UI" w:hAnsi="Meiryo UI"/>
                <w:sz w:val="18"/>
              </w:rPr>
              <w:t>約20%</w:t>
            </w:r>
          </w:p>
        </w:tc>
      </w:tr>
    </w:tbl>
    <w:p/>
    <w:p>
      <w:r>
        <w:rPr>
          <w:rFonts w:ascii="Meiryo UI" w:hAnsi="Meiryo UI"/>
          <w:sz w:val="20"/>
        </w:rPr>
        <w:t>中国は半導体需要旺盛（3Q短信で「旺盛な需要継続」明記）。台湾は高雄工場2024年竣工で生産能力2倍。蘇州工場2024年竣工で中国拡大。</w:t>
      </w:r>
    </w:p>
    <w:p/>
    <w:p>
      <w:r>
        <w:t>──────────────────────────────────────────────────</w:t>
      </w:r>
    </w:p>
    <w:p/>
    <w:p>
      <w:pPr>
        <w:pStyle w:val="Heading2"/>
      </w:pPr>
      <w:r>
        <w:rPr>
          <w:rFonts w:ascii="Meiryo UI" w:hAnsi="Meiryo UI"/>
          <w:color w:val="2E74B5"/>
        </w:rPr>
        <w:t>2. ★★★ナフサ調達難分析（社長最重要質問への回答）</w:t>
      </w:r>
    </w:p>
    <w:p/>
    <w:p>
      <w:pPr>
        <w:pStyle w:val="Heading3"/>
      </w:pPr>
      <w:r>
        <w:rPr>
          <w:rFonts w:ascii="Meiryo UI" w:hAnsi="Meiryo UI"/>
          <w:color w:val="2E74B5"/>
        </w:rPr>
        <w:t>結論先出し：「要注意」（6月以降は「危険」転化リスク中程度）</w:t>
      </w:r>
    </w:p>
    <w:p/>
    <w:p>
      <w:r>
        <w:rPr>
          <w:rFonts w:ascii="Meiryo UI" w:hAnsi="Meiryo UI"/>
          <w:sz w:val="20"/>
        </w:rPr>
        <w:t>住友ベークライトにとって、ナフサ調達難は「直撃型」ではなく「連鎖型」リスクである。主力のEMC（半導体封止材）はナフサ→ベンゼン→エポキシ樹脂という2段階以上の川下製品であるため、ナフサ→フェノール→フェノール樹脂のHPPセグメント（売上比率約40%）が直撃源泉となる。一方でEMCは相対的バッファを持ちつつも、ベンゼン由来のエポキシ原料価格上昇を通じた間接影響は不可避。</w:t>
      </w:r>
    </w:p>
    <w:p/>
    <w:p>
      <w:r>
        <w:t>──────────────────────────────────────────────────</w:t>
      </w:r>
    </w:p>
    <w:p/>
    <w:p>
      <w:pPr>
        <w:pStyle w:val="Heading3"/>
      </w:pPr>
      <w:r>
        <w:rPr>
          <w:rFonts w:ascii="Meiryo UI" w:hAnsi="Meiryo UI"/>
          <w:color w:val="2E74B5"/>
        </w:rPr>
        <w:t>3-1. 原料コスト構造（公式確認要・推計含む）</w:t>
      </w:r>
    </w:p>
    <w:p/>
    <w:p>
      <w:r>
        <w:rPr>
          <w:rFonts w:ascii="Meiryo UI" w:hAnsi="Meiryo UI"/>
          <w:sz w:val="20"/>
        </w:rPr>
        <w:t>コスト構造推計（公式開示なし・以下は業界比較推計値）：</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項目</w:t>
            </w:r>
          </w:p>
        </w:tc>
        <w:tc>
          <w:tcPr>
            <w:tcW w:type="dxa" w:w="3135"/>
            <w:shd w:val="clear" w:color="auto" w:fill="2E74B5"/>
          </w:tcPr>
          <w:p>
            <w:r>
              <w:rPr>
                <w:rFonts w:ascii="Meiryo UI" w:hAnsi="Meiryo UI"/>
                <w:b/>
                <w:color w:val="FFFFFF"/>
                <w:sz w:val="18"/>
              </w:rPr>
              <w:t>推計値</w:t>
            </w:r>
          </w:p>
        </w:tc>
        <w:tc>
          <w:tcPr>
            <w:tcW w:type="dxa" w:w="3135"/>
            <w:shd w:val="clear" w:color="auto" w:fill="2E74B5"/>
          </w:tcPr>
          <w:p>
            <w:r>
              <w:rPr>
                <w:rFonts w:ascii="Meiryo UI" w:hAnsi="Meiryo UI"/>
                <w:b/>
                <w:color w:val="FFFFFF"/>
                <w:sz w:val="18"/>
              </w:rPr>
              <w:t>根拠</w:t>
            </w:r>
          </w:p>
        </w:tc>
      </w:tr>
      <w:tr>
        <w:tc>
          <w:tcPr>
            <w:tcW w:type="dxa" w:w="3135"/>
          </w:tcPr>
          <w:p>
            <w:r>
              <w:rPr>
                <w:rFonts w:ascii="Meiryo UI" w:hAnsi="Meiryo UI"/>
                <w:sz w:val="18"/>
              </w:rPr>
              <w:t>売上原価率</w:t>
            </w:r>
          </w:p>
        </w:tc>
        <w:tc>
          <w:tcPr>
            <w:tcW w:type="dxa" w:w="3135"/>
          </w:tcPr>
          <w:p>
            <w:r>
              <w:rPr>
                <w:rFonts w:ascii="Meiryo UI" w:hAnsi="Meiryo UI"/>
                <w:sz w:val="18"/>
              </w:rPr>
              <w:t>約68〜72%</w:t>
            </w:r>
          </w:p>
        </w:tc>
        <w:tc>
          <w:tcPr>
            <w:tcW w:type="dxa" w:w="3135"/>
          </w:tcPr>
          <w:p>
            <w:r>
              <w:rPr>
                <w:rFonts w:ascii="Meiryo UI" w:hAnsi="Meiryo UI"/>
                <w:sz w:val="18"/>
              </w:rPr>
              <w:t>FY25/3期 売上¥3,048億 vs 粗利推計（OPM8%+販管費20%=売上原価率72%仮定）</w:t>
            </w:r>
          </w:p>
        </w:tc>
      </w:tr>
      <w:tr>
        <w:tc>
          <w:tcPr>
            <w:tcW w:type="dxa" w:w="3135"/>
            <w:shd w:val="clear" w:color="auto" w:fill="DDEBF7"/>
          </w:tcPr>
          <w:p>
            <w:r>
              <w:rPr>
                <w:rFonts w:ascii="Meiryo UI" w:hAnsi="Meiryo UI"/>
                <w:sz w:val="18"/>
              </w:rPr>
              <w:t>うち原材料費率</w:t>
            </w:r>
          </w:p>
        </w:tc>
        <w:tc>
          <w:tcPr>
            <w:tcW w:type="dxa" w:w="3135"/>
            <w:shd w:val="clear" w:color="auto" w:fill="DDEBF7"/>
          </w:tcPr>
          <w:p>
            <w:r>
              <w:rPr>
                <w:rFonts w:ascii="Meiryo UI" w:hAnsi="Meiryo UI"/>
                <w:sz w:val="18"/>
              </w:rPr>
              <w:t>約35〜40%</w:t>
            </w:r>
          </w:p>
        </w:tc>
        <w:tc>
          <w:tcPr>
            <w:tcW w:type="dxa" w:w="3135"/>
            <w:shd w:val="clear" w:color="auto" w:fill="DDEBF7"/>
          </w:tcPr>
          <w:p>
            <w:r>
              <w:rPr>
                <w:rFonts w:ascii="Meiryo UI" w:hAnsi="Meiryo UI"/>
                <w:sz w:val="18"/>
              </w:rPr>
              <w:t>化学中間材・素材メーカー業界平均水準</w:t>
            </w:r>
          </w:p>
        </w:tc>
      </w:tr>
      <w:tr>
        <w:tc>
          <w:tcPr>
            <w:tcW w:type="dxa" w:w="3135"/>
          </w:tcPr>
          <w:p>
            <w:r>
              <w:rPr>
                <w:rFonts w:ascii="Meiryo UI" w:hAnsi="Meiryo UI"/>
                <w:sz w:val="18"/>
              </w:rPr>
              <w:t>フェノール・エポキシ原料費</w:t>
            </w:r>
          </w:p>
        </w:tc>
        <w:tc>
          <w:tcPr>
            <w:tcW w:type="dxa" w:w="3135"/>
          </w:tcPr>
          <w:p>
            <w:r>
              <w:rPr>
                <w:rFonts w:ascii="Meiryo UI" w:hAnsi="Meiryo UI"/>
                <w:sz w:val="18"/>
              </w:rPr>
              <w:t>約¥450〜600億/年</w:t>
            </w:r>
          </w:p>
        </w:tc>
        <w:tc>
          <w:tcPr>
            <w:tcW w:type="dxa" w:w="3135"/>
          </w:tcPr>
          <w:p>
            <w:r>
              <w:rPr>
                <w:rFonts w:ascii="Meiryo UI" w:hAnsi="Meiryo UI"/>
                <w:sz w:val="18"/>
              </w:rPr>
              <w:t>HPP+ITMの原料費合計推計</w:t>
            </w:r>
          </w:p>
        </w:tc>
      </w:tr>
      <w:tr>
        <w:tc>
          <w:tcPr>
            <w:tcW w:type="dxa" w:w="3135"/>
            <w:shd w:val="clear" w:color="auto" w:fill="DDEBF7"/>
          </w:tcPr>
          <w:p>
            <w:r>
              <w:rPr>
                <w:rFonts w:ascii="Meiryo UI" w:hAnsi="Meiryo UI"/>
                <w:sz w:val="18"/>
              </w:rPr>
              <w:t>ナフサ由来コスト（間接含む）</w:t>
            </w:r>
          </w:p>
        </w:tc>
        <w:tc>
          <w:tcPr>
            <w:tcW w:type="dxa" w:w="3135"/>
            <w:shd w:val="clear" w:color="auto" w:fill="DDEBF7"/>
          </w:tcPr>
          <w:p>
            <w:r>
              <w:rPr>
                <w:rFonts w:ascii="Meiryo UI" w:hAnsi="Meiryo UI"/>
                <w:sz w:val="18"/>
              </w:rPr>
              <w:t>約¥300〜400億/年</w:t>
            </w:r>
          </w:p>
        </w:tc>
        <w:tc>
          <w:tcPr>
            <w:tcW w:type="dxa" w:w="3135"/>
            <w:shd w:val="clear" w:color="auto" w:fill="DDEBF7"/>
          </w:tcPr>
          <w:p>
            <w:r>
              <w:rPr>
                <w:rFonts w:ascii="Meiryo UI" w:hAnsi="Meiryo UI"/>
                <w:sz w:val="18"/>
              </w:rPr>
              <w:t>ベンゼン→フェノール/エポキシのナフサ依存率60%想定</w:t>
            </w:r>
          </w:p>
        </w:tc>
      </w:tr>
    </w:tbl>
    <w:p/>
    <w:p>
      <w:r>
        <w:rPr>
          <w:rFonts w:ascii="Meiryo UI" w:hAnsi="Meiryo UI"/>
          <w:sz w:val="20"/>
        </w:rPr>
        <w:t>ナフサ価格+10%（$107/t上昇）→コストインパクト試算：</w:t>
      </w:r>
    </w:p>
    <w:p>
      <w:pPr>
        <w:pStyle w:val="ListBullet"/>
      </w:pPr>
      <w:r>
        <w:rPr>
          <w:rFonts w:ascii="Meiryo UI" w:hAnsi="Meiryo UI"/>
          <w:sz w:val="20"/>
        </w:rPr>
        <w:t>ナフサ由来原料費¥300〜400億 × 転嫁ラグ考慮後 × 10% = 約¥30〜40億/年のOP悪化インパクト</w:t>
      </w:r>
    </w:p>
    <w:p>
      <w:pPr>
        <w:pStyle w:val="ListBullet"/>
      </w:pPr>
      <w:r>
        <w:rPr>
          <w:rFonts w:ascii="Meiryo UI" w:hAnsi="Meiryo UI"/>
          <w:sz w:val="20"/>
        </w:rPr>
        <w:t>FY26通期OP¥325億に対して約9〜12%の下方圧力</w:t>
      </w:r>
    </w:p>
    <w:p>
      <w:pPr>
        <w:pStyle w:val="ListBullet"/>
      </w:pPr>
      <w:r>
        <w:rPr>
          <w:rFonts w:ascii="Meiryo UI" w:hAnsi="Meiryo UI"/>
          <w:sz w:val="20"/>
        </w:rPr>
        <w:t>現在ナフサは+70%高騰（$1,069/t）であるため、フル影響では約¥60〜80億の超過コスト（ただし価格転嫁が部分的に進んでいる）</w:t>
      </w:r>
    </w:p>
    <w:p/>
    <w:p>
      <w:r>
        <w:rPr>
          <w:rFonts w:ascii="Meiryo UI" w:hAnsi="Meiryo UI"/>
          <w:sz w:val="20"/>
        </w:rPr>
        <w:t>[注記] 上記原材料費率は公式IRの個別明示なし。有価証券報告書の売上原価内訳（要確認）。公式確認要。</w:t>
      </w:r>
    </w:p>
    <w:p/>
    <w:p>
      <w:r>
        <w:t>──────────────────────────────────────────────────</w:t>
      </w:r>
    </w:p>
    <w:p/>
    <w:p>
      <w:pPr>
        <w:pStyle w:val="Heading3"/>
      </w:pPr>
      <w:r>
        <w:rPr>
          <w:rFonts w:ascii="Meiryo UI" w:hAnsi="Meiryo UI"/>
          <w:color w:val="2E74B5"/>
        </w:rPr>
        <w:t>3-2. 調達ルート確認</w:t>
      </w:r>
    </w:p>
    <w:p/>
    <w:p>
      <w:r>
        <w:rPr>
          <w:rFonts w:ascii="Meiryo UI" w:hAnsi="Meiryo UI"/>
          <w:sz w:val="20"/>
        </w:rPr>
        <w:t>日本全体のナフサ調達構造（経産省データ）：</w:t>
      </w:r>
    </w:p>
    <w:p>
      <w:pPr>
        <w:pStyle w:val="ListBullet"/>
      </w:pPr>
      <w:r>
        <w:rPr>
          <w:rFonts w:ascii="Meiryo UI" w:hAnsi="Meiryo UI"/>
          <w:sz w:val="20"/>
        </w:rPr>
        <w:t>中東依存：約45%（直接輸入）、原油経由の実質依存：約80%超</w:t>
      </w:r>
    </w:p>
    <w:p>
      <w:pPr>
        <w:pStyle w:val="ListBullet"/>
      </w:pPr>
      <w:r>
        <w:rPr>
          <w:rFonts w:ascii="Meiryo UI" w:hAnsi="Meiryo UI"/>
          <w:sz w:val="20"/>
        </w:rPr>
        <w:t>民間在庫：約20日分（備蓄対象外）</w:t>
      </w:r>
    </w:p>
    <w:p>
      <w:pPr>
        <w:pStyle w:val="ListBullet"/>
      </w:pPr>
      <w:r>
        <w:rPr>
          <w:rFonts w:ascii="Meiryo UI" w:hAnsi="Meiryo UI"/>
          <w:sz w:val="20"/>
        </w:rPr>
        <w:t>政府対応：中東以外（米州・アフリカ・オーストラリア）からの輸入を倍増（45→90万kl/月）</w:t>
      </w:r>
    </w:p>
    <w:p/>
    <w:p>
      <w:r>
        <w:rPr>
          <w:rFonts w:ascii="Meiryo UI" w:hAnsi="Meiryo UI"/>
          <w:sz w:val="20"/>
        </w:rPr>
        <w:t>住友ベークライトの調達ルート（推定・公式開示なし）：</w:t>
      </w:r>
    </w:p>
    <w:p>
      <w:pPr>
        <w:pStyle w:val="ListBullet"/>
      </w:pPr>
      <w:r>
        <w:rPr>
          <w:rFonts w:ascii="Meiryo UI" w:hAnsi="Meiryo UI"/>
          <w:sz w:val="20"/>
        </w:rPr>
        <w:t>フェノール: 国内サプライヤー（出光興産・三菱ケミカル）経由調達が主体</w:t>
      </w:r>
    </w:p>
    <w:p>
      <w:pPr>
        <w:pStyle w:val="ListBullet"/>
      </w:pPr>
      <w:r>
        <w:rPr>
          <w:rFonts w:ascii="Meiryo UI" w:hAnsi="Meiryo UI"/>
          <w:sz w:val="20"/>
        </w:rPr>
        <w:t>エポキシ樹脂原料（BPA・ECH）: 国内外複数調達</w:t>
      </w:r>
    </w:p>
    <w:p>
      <w:pPr>
        <w:pStyle w:val="ListBullet"/>
      </w:pPr>
      <w:r>
        <w:rPr>
          <w:rFonts w:ascii="Meiryo UI" w:hAnsi="Meiryo UI"/>
          <w:sz w:val="20"/>
        </w:rPr>
        <w:t>住友ベークライトはフェノール樹脂の自社一貫生産（フェノール自社製造→フェノール樹脂製品化）を行っているが、フェノール原料の調達先は国内石化大手依存</w:t>
      </w:r>
    </w:p>
    <w:p>
      <w:pPr>
        <w:pStyle w:val="ListBullet"/>
      </w:pPr>
      <w:r>
        <w:rPr>
          <w:rFonts w:ascii="Meiryo UI" w:hAnsi="Meiryo UI"/>
          <w:sz w:val="20"/>
        </w:rPr>
        <w:t>2025年9月にフェノール樹脂生産の集約（拠点再編）を発表（コスト効率化目的）→ナフサ高騰下で調達集中リスクが顕在化</w:t>
      </w:r>
    </w:p>
    <w:p/>
    <w:p>
      <w:r>
        <w:rPr>
          <w:rFonts w:ascii="Meiryo UI" w:hAnsi="Meiryo UI"/>
          <w:sz w:val="20"/>
        </w:rPr>
        <w:t>調達リスクレーティング：</w:t>
      </w:r>
    </w:p>
    <w:p>
      <w:pPr>
        <w:pStyle w:val="ListBullet"/>
      </w:pPr>
      <w:r>
        <w:rPr>
          <w:rFonts w:ascii="Meiryo UI" w:hAnsi="Meiryo UI"/>
          <w:sz w:val="20"/>
        </w:rPr>
        <w:t>HPPセグメント（フェノール樹脂主体）：中〜高リスク</w:t>
      </w:r>
    </w:p>
    <w:p>
      <w:pPr>
        <w:pStyle w:val="ListBullet"/>
      </w:pPr>
      <w:r>
        <w:rPr>
          <w:rFonts w:ascii="Meiryo UI" w:hAnsi="Meiryo UI"/>
          <w:sz w:val="20"/>
        </w:rPr>
        <w:t>半導体材料セグメント（EMC主体）：低〜中リスク（間接依存）</w:t>
      </w:r>
    </w:p>
    <w:p/>
    <w:p>
      <w:r>
        <w:t>──────────────────────────────────────────────────</w:t>
      </w:r>
    </w:p>
    <w:p/>
    <w:p>
      <w:pPr>
        <w:pStyle w:val="Heading3"/>
      </w:pPr>
      <w:r>
        <w:rPr>
          <w:rFonts w:ascii="Meiryo UI" w:hAnsi="Meiryo UI"/>
          <w:color w:val="2E74B5"/>
        </w:rPr>
        <w:t>3-3. 転嫁能力（高・実績あり）</w:t>
      </w:r>
    </w:p>
    <w:p/>
    <w:p>
      <w:r>
        <w:rPr>
          <w:rFonts w:ascii="Meiryo UI" w:hAnsi="Meiryo UI"/>
          <w:sz w:val="20"/>
        </w:rPr>
        <w:t>2022年の転嫁実績（確認済み・公式プレスリリース）：</w:t>
      </w:r>
    </w:p>
    <w:p>
      <w:pPr>
        <w:pStyle w:val="ListBullet"/>
      </w:pPr>
      <w:r>
        <w:rPr>
          <w:rFonts w:ascii="Meiryo UI" w:hAnsi="Meiryo UI"/>
          <w:sz w:val="20"/>
        </w:rPr>
        <w:t>2022年2月14日：フェノール樹脂固形品 +37円/kg以上、液状品 +22〜30円/kg、成形材料 +20〜24円/kg</w:t>
      </w:r>
    </w:p>
    <w:p>
      <w:pPr>
        <w:pStyle w:val="ListBullet"/>
      </w:pPr>
      <w:r>
        <w:rPr>
          <w:rFonts w:ascii="Meiryo UI" w:hAnsi="Meiryo UI"/>
          <w:sz w:val="20"/>
        </w:rPr>
        <w:t>2022年4月21日出荷分より実施</w:t>
      </w:r>
    </w:p>
    <w:p>
      <w:pPr>
        <w:pStyle w:val="ListBullet"/>
      </w:pPr>
      <w:r>
        <w:rPr>
          <w:rFonts w:ascii="Meiryo UI" w:hAnsi="Meiryo UI"/>
          <w:sz w:val="20"/>
        </w:rPr>
        <w:t>2022年12月：追加値上げ申入れ（フェノール・ホルマリン・エネルギー・物流の複合上昇を転嫁）</w:t>
      </w:r>
    </w:p>
    <w:p>
      <w:pPr>
        <w:pStyle w:val="ListBullet"/>
      </w:pPr>
      <w:r>
        <w:rPr>
          <w:rFonts w:ascii="Meiryo UI" w:hAnsi="Meiryo UI"/>
          <w:sz w:val="20"/>
        </w:rPr>
        <w:t>2023年5月：熱硬化性樹脂成形材料の追加価格改定</w:t>
      </w:r>
    </w:p>
    <w:p/>
    <w:p>
      <w:r>
        <w:rPr>
          <w:rFonts w:ascii="Meiryo UI" w:hAnsi="Meiryo UI"/>
          <w:sz w:val="20"/>
        </w:rPr>
        <w:t>EMC（半導体封止材）の転嫁力：</w:t>
      </w:r>
    </w:p>
    <w:p>
      <w:pPr>
        <w:pStyle w:val="ListBullet"/>
      </w:pPr>
      <w:r>
        <w:rPr>
          <w:rFonts w:ascii="Meiryo UI" w:hAnsi="Meiryo UI"/>
          <w:sz w:val="20"/>
        </w:rPr>
        <w:t>半導体メーカーはEMCを代替できない（住友ベークライトが世界シェア40%の独占的地位）</w:t>
      </w:r>
    </w:p>
    <w:p>
      <w:pPr>
        <w:pStyle w:val="ListBullet"/>
      </w:pPr>
      <w:r>
        <w:rPr>
          <w:rFonts w:ascii="Meiryo UI" w:hAnsi="Meiryo UI"/>
          <w:sz w:val="20"/>
        </w:rPr>
        <w:t>TSMC・Samsung・SK Hynixに対し、コスト連動の価格見直し条項が存在すると推定</w:t>
      </w:r>
    </w:p>
    <w:p>
      <w:pPr>
        <w:pStyle w:val="ListBullet"/>
      </w:pPr>
      <w:r>
        <w:rPr>
          <w:rFonts w:ascii="Meiryo UI" w:hAnsi="Meiryo UI"/>
          <w:sz w:val="20"/>
        </w:rPr>
        <w:t>ただし半導体メーカーは価格転嫁に数四半期のラグを要求するのが業界慣行</w:t>
      </w:r>
    </w:p>
    <w:p/>
    <w:p>
      <w:r>
        <w:rPr>
          <w:rFonts w:ascii="Meiryo UI" w:hAnsi="Meiryo UI"/>
          <w:sz w:val="20"/>
        </w:rPr>
        <w:t>転嫁能力評価： HPPセグメントは実績あり（2〜4ヵ月ラグ）。EMCセグメントは更に転嫁力高いが、契約更新タイミング（年次）依存。</w:t>
      </w:r>
    </w:p>
    <w:p/>
    <w:p>
      <w:r>
        <w:t>──────────────────────────────────────────────────</w:t>
      </w:r>
    </w:p>
    <w:p/>
    <w:p>
      <w:pPr>
        <w:pStyle w:val="Heading3"/>
      </w:pPr>
      <w:r>
        <w:rPr>
          <w:rFonts w:ascii="Meiryo UI" w:hAnsi="Meiryo UI"/>
          <w:color w:val="2E74B5"/>
        </w:rPr>
        <w:t>3-4. 6月以降シナリオ分析（社長質問の核心）</w:t>
      </w:r>
    </w:p>
    <w:p/>
    <w:p>
      <w:r>
        <w:rPr>
          <w:rFonts w:ascii="Meiryo UI" w:hAnsi="Meiryo UI"/>
          <w:sz w:val="20"/>
        </w:rPr>
        <w:t>住友ベークライト固有の「6月臨界点」リスク：</w:t>
      </w:r>
    </w:p>
    <w:p/>
    <w:p>
      <w:r>
        <w:rPr>
          <w:rFonts w:ascii="Meiryo UI" w:hAnsi="Meiryo UI"/>
          <w:sz w:val="20"/>
        </w:rPr>
        <w:t>旭化成が「ナフサ確保〜6月中旬〜下旬」と開示したことは業界全体への警鐘である。住友ベークライトは以下の理由でより耐性が高いと判断するが、無傷ではない：</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項目</w:t>
            </w:r>
          </w:p>
        </w:tc>
        <w:tc>
          <w:tcPr>
            <w:tcW w:type="dxa" w:w="2351"/>
            <w:shd w:val="clear" w:color="auto" w:fill="2E74B5"/>
          </w:tcPr>
          <w:p>
            <w:r>
              <w:rPr>
                <w:rFonts w:ascii="Meiryo UI" w:hAnsi="Meiryo UI"/>
                <w:b/>
                <w:color w:val="FFFFFF"/>
                <w:sz w:val="18"/>
              </w:rPr>
              <w:t>旭化成（石化大手）</w:t>
            </w:r>
          </w:p>
        </w:tc>
        <w:tc>
          <w:tcPr>
            <w:tcW w:type="dxa" w:w="2351"/>
            <w:shd w:val="clear" w:color="auto" w:fill="2E74B5"/>
          </w:tcPr>
          <w:p>
            <w:r>
              <w:rPr>
                <w:rFonts w:ascii="Meiryo UI" w:hAnsi="Meiryo UI"/>
                <w:b/>
                <w:color w:val="FFFFFF"/>
                <w:sz w:val="18"/>
              </w:rPr>
              <w:t>住友ベークライト</w:t>
            </w:r>
          </w:p>
        </w:tc>
        <w:tc>
          <w:tcPr>
            <w:tcW w:type="dxa" w:w="2351"/>
            <w:shd w:val="clear" w:color="auto" w:fill="2E74B5"/>
          </w:tcPr>
          <w:p>
            <w:r>
              <w:rPr>
                <w:rFonts w:ascii="Meiryo UI" w:hAnsi="Meiryo UI"/>
                <w:b/>
                <w:color w:val="FFFFFF"/>
                <w:sz w:val="18"/>
              </w:rPr>
              <w:t>判断</w:t>
            </w:r>
          </w:p>
        </w:tc>
      </w:tr>
      <w:tr>
        <w:tc>
          <w:tcPr>
            <w:tcW w:type="dxa" w:w="2351"/>
          </w:tcPr>
          <w:p>
            <w:r>
              <w:rPr>
                <w:rFonts w:ascii="Meiryo UI" w:hAnsi="Meiryo UI"/>
                <w:sz w:val="18"/>
              </w:rPr>
              <w:t>ナフサ直接使用</w:t>
            </w:r>
          </w:p>
        </w:tc>
        <w:tc>
          <w:tcPr>
            <w:tcW w:type="dxa" w:w="2351"/>
          </w:tcPr>
          <w:p>
            <w:r>
              <w:rPr>
                <w:rFonts w:ascii="Meiryo UI" w:hAnsi="Meiryo UI"/>
                <w:sz w:val="18"/>
              </w:rPr>
              <w:t>大量（エチレン製造）</w:t>
            </w:r>
          </w:p>
        </w:tc>
        <w:tc>
          <w:tcPr>
            <w:tcW w:type="dxa" w:w="2351"/>
          </w:tcPr>
          <w:p>
            <w:r>
              <w:rPr>
                <w:rFonts w:ascii="Meiryo UI" w:hAnsi="Meiryo UI"/>
                <w:sz w:val="18"/>
              </w:rPr>
              <w:t>間接（フェノール・エポキシ経由）</w:t>
            </w:r>
          </w:p>
        </w:tc>
        <w:tc>
          <w:tcPr>
            <w:tcW w:type="dxa" w:w="2351"/>
          </w:tcPr>
          <w:p>
            <w:r>
              <w:rPr>
                <w:rFonts w:ascii="Meiryo UI" w:hAnsi="Meiryo UI"/>
                <w:sz w:val="18"/>
              </w:rPr>
              <w:t>住べ有利</w:t>
            </w:r>
          </w:p>
        </w:tc>
      </w:tr>
      <w:tr>
        <w:tc>
          <w:tcPr>
            <w:tcW w:type="dxa" w:w="2351"/>
            <w:shd w:val="clear" w:color="auto" w:fill="DDEBF7"/>
          </w:tcPr>
          <w:p>
            <w:r>
              <w:rPr>
                <w:rFonts w:ascii="Meiryo UI" w:hAnsi="Meiryo UI"/>
                <w:sz w:val="18"/>
              </w:rPr>
              <w:t>在庫保有期間</w:t>
            </w:r>
          </w:p>
        </w:tc>
        <w:tc>
          <w:tcPr>
            <w:tcW w:type="dxa" w:w="2351"/>
            <w:shd w:val="clear" w:color="auto" w:fill="DDEBF7"/>
          </w:tcPr>
          <w:p>
            <w:r>
              <w:rPr>
                <w:rFonts w:ascii="Meiryo UI" w:hAnsi="Meiryo UI"/>
                <w:sz w:val="18"/>
              </w:rPr>
              <w:t>約20〜30日</w:t>
            </w:r>
          </w:p>
        </w:tc>
        <w:tc>
          <w:tcPr>
            <w:tcW w:type="dxa" w:w="2351"/>
            <w:shd w:val="clear" w:color="auto" w:fill="DDEBF7"/>
          </w:tcPr>
          <w:p>
            <w:r>
              <w:rPr>
                <w:rFonts w:ascii="Meiryo UI" w:hAnsi="Meiryo UI"/>
                <w:sz w:val="18"/>
              </w:rPr>
              <w:t>川下製品故に原料在庫+中間品在庫あり（1〜2ヵ月推定）</w:t>
            </w:r>
          </w:p>
        </w:tc>
        <w:tc>
          <w:tcPr>
            <w:tcW w:type="dxa" w:w="2351"/>
            <w:shd w:val="clear" w:color="auto" w:fill="DDEBF7"/>
          </w:tcPr>
          <w:p>
            <w:r>
              <w:rPr>
                <w:rFonts w:ascii="Meiryo UI" w:hAnsi="Meiryo UI"/>
                <w:sz w:val="18"/>
              </w:rPr>
              <w:t>住べ有利</w:t>
            </w:r>
          </w:p>
        </w:tc>
      </w:tr>
      <w:tr>
        <w:tc>
          <w:tcPr>
            <w:tcW w:type="dxa" w:w="2351"/>
          </w:tcPr>
          <w:p>
            <w:r>
              <w:rPr>
                <w:rFonts w:ascii="Meiryo UI" w:hAnsi="Meiryo UI"/>
                <w:sz w:val="18"/>
              </w:rPr>
              <w:t>代替調達</w:t>
            </w:r>
          </w:p>
        </w:tc>
        <w:tc>
          <w:tcPr>
            <w:tcW w:type="dxa" w:w="2351"/>
          </w:tcPr>
          <w:p>
            <w:r>
              <w:rPr>
                <w:rFonts w:ascii="Meiryo UI" w:hAnsi="Meiryo UI"/>
                <w:sz w:val="18"/>
              </w:rPr>
              <w:t>困難</w:t>
            </w:r>
          </w:p>
        </w:tc>
        <w:tc>
          <w:tcPr>
            <w:tcW w:type="dxa" w:w="2351"/>
          </w:tcPr>
          <w:p>
            <w:r>
              <w:rPr>
                <w:rFonts w:ascii="Meiryo UI" w:hAnsi="Meiryo UI"/>
                <w:sz w:val="18"/>
              </w:rPr>
              <w:t>フェノールはアジア産代替可能性あり</w:t>
            </w:r>
          </w:p>
        </w:tc>
        <w:tc>
          <w:tcPr>
            <w:tcW w:type="dxa" w:w="2351"/>
          </w:tcPr>
          <w:p>
            <w:r>
              <w:rPr>
                <w:rFonts w:ascii="Meiryo UI" w:hAnsi="Meiryo UI"/>
                <w:sz w:val="18"/>
              </w:rPr>
              <w:t>住べ有利</w:t>
            </w:r>
          </w:p>
        </w:tc>
      </w:tr>
      <w:tr>
        <w:tc>
          <w:tcPr>
            <w:tcW w:type="dxa" w:w="2351"/>
            <w:shd w:val="clear" w:color="auto" w:fill="DDEBF7"/>
          </w:tcPr>
          <w:p>
            <w:r>
              <w:rPr>
                <w:rFonts w:ascii="Meiryo UI" w:hAnsi="Meiryo UI"/>
                <w:sz w:val="18"/>
              </w:rPr>
              <w:t>6月以降臨界点</w:t>
            </w:r>
          </w:p>
        </w:tc>
        <w:tc>
          <w:tcPr>
            <w:tcW w:type="dxa" w:w="2351"/>
            <w:shd w:val="clear" w:color="auto" w:fill="DDEBF7"/>
          </w:tcPr>
          <w:p>
            <w:r>
              <w:rPr>
                <w:rFonts w:ascii="Meiryo UI" w:hAnsi="Meiryo UI"/>
                <w:sz w:val="18"/>
              </w:rPr>
              <w:t>高リスク</w:t>
            </w:r>
          </w:p>
        </w:tc>
        <w:tc>
          <w:tcPr>
            <w:tcW w:type="dxa" w:w="2351"/>
            <w:shd w:val="clear" w:color="auto" w:fill="DDEBF7"/>
          </w:tcPr>
          <w:p>
            <w:r>
              <w:rPr>
                <w:rFonts w:ascii="Meiryo UI" w:hAnsi="Meiryo UI"/>
                <w:sz w:val="18"/>
              </w:rPr>
              <w:t>中リスク（2段階バッファ）</w:t>
            </w:r>
          </w:p>
        </w:tc>
        <w:tc>
          <w:tcPr>
            <w:tcW w:type="dxa" w:w="2351"/>
            <w:shd w:val="clear" w:color="auto" w:fill="DDEBF7"/>
          </w:tcPr>
          <w:p>
            <w:r>
              <w:rPr>
                <w:rFonts w:ascii="Meiryo UI" w:hAnsi="Meiryo UI"/>
                <w:sz w:val="18"/>
              </w:rPr>
              <w:t>住べやや有利</w:t>
            </w:r>
          </w:p>
        </w:tc>
      </w:tr>
    </w:tbl>
    <w:p/>
    <w:p>
      <w:r>
        <w:rPr>
          <w:rFonts w:ascii="Meiryo UI" w:hAnsi="Meiryo UI"/>
          <w:sz w:val="20"/>
        </w:rPr>
        <w:t>シナリオ分析：</w:t>
      </w:r>
    </w:p>
    <w:p/>
    <w:p>
      <w:pPr>
        <w:pStyle w:val="Heading4"/>
      </w:pPr>
      <w:r>
        <w:rPr>
          <w:rFonts w:ascii="Meiryo UI" w:hAnsi="Meiryo UI"/>
          <w:color w:val="2E74B5"/>
        </w:rPr>
        <w:t>Bullシナリオ（30%）：ホルムズ開放・ナフサ$800以下</w:t>
      </w:r>
    </w:p>
    <w:p>
      <w:pPr>
        <w:pStyle w:val="ListBullet"/>
      </w:pPr>
      <w:r>
        <w:rPr>
          <w:rFonts w:ascii="Meiryo UI" w:hAnsi="Meiryo UI"/>
          <w:sz w:val="20"/>
        </w:rPr>
        <w:t>前提：ホルムズ交渉進展→5月末〜6月開放</w:t>
      </w:r>
    </w:p>
    <w:p>
      <w:pPr>
        <w:pStyle w:val="ListBullet"/>
      </w:pPr>
      <w:r>
        <w:rPr>
          <w:rFonts w:ascii="Meiryo UI" w:hAnsi="Meiryo UI"/>
          <w:sz w:val="20"/>
        </w:rPr>
        <w:t>ナフサ価格：$1,069→$800（▲25%）</w:t>
      </w:r>
    </w:p>
    <w:p>
      <w:pPr>
        <w:pStyle w:val="ListBullet"/>
      </w:pPr>
      <w:r>
        <w:rPr>
          <w:rFonts w:ascii="Meiryo UI" w:hAnsi="Meiryo UI"/>
          <w:sz w:val="20"/>
        </w:rPr>
        <w:t>フェノール仕入コスト削減：約¥20〜25億/年</w:t>
      </w:r>
    </w:p>
    <w:p>
      <w:pPr>
        <w:pStyle w:val="ListBullet"/>
      </w:pPr>
      <w:r>
        <w:rPr>
          <w:rFonts w:ascii="Meiryo UI" w:hAnsi="Meiryo UI"/>
          <w:sz w:val="20"/>
        </w:rPr>
        <w:t>FY27 OP影響：+¥20〜30億（コスト減＋値下げ代替）</w:t>
      </w:r>
    </w:p>
    <w:p>
      <w:pPr>
        <w:pStyle w:val="ListBullet"/>
      </w:pPr>
      <w:r>
        <w:rPr>
          <w:rFonts w:ascii="Meiryo UI" w:hAnsi="Meiryo UI"/>
          <w:sz w:val="20"/>
        </w:rPr>
        <w:t>FY27 OP想定：¥390〜410億（前年比+20〜26%）</w:t>
      </w:r>
    </w:p>
    <w:p>
      <w:pPr>
        <w:pStyle w:val="ListBullet"/>
      </w:pPr>
      <w:r>
        <w:rPr>
          <w:rFonts w:ascii="Meiryo UI" w:hAnsi="Meiryo UI"/>
          <w:sz w:val="20"/>
        </w:rPr>
        <w:t>株価：¥7,200〜7,500</w:t>
      </w:r>
    </w:p>
    <w:p/>
    <w:p>
      <w:pPr>
        <w:pStyle w:val="Heading4"/>
      </w:pPr>
      <w:r>
        <w:rPr>
          <w:rFonts w:ascii="Meiryo UI" w:hAnsi="Meiryo UI"/>
          <w:color w:val="2E74B5"/>
        </w:rPr>
        <w:t>Baseシナリオ（50%）：現状維持（ナフサ$900〜1,100）</w:t>
      </w:r>
    </w:p>
    <w:p>
      <w:pPr>
        <w:pStyle w:val="ListBullet"/>
      </w:pPr>
      <w:r>
        <w:rPr>
          <w:rFonts w:ascii="Meiryo UI" w:hAnsi="Meiryo UI"/>
          <w:sz w:val="20"/>
        </w:rPr>
        <w:t>前提：ホルムズ封鎖継続（中東代替調達で部分補填）、6月以降民間在庫で乗り越え</w:t>
      </w:r>
    </w:p>
    <w:p>
      <w:pPr>
        <w:pStyle w:val="ListBullet"/>
      </w:pPr>
      <w:r>
        <w:rPr>
          <w:rFonts w:ascii="Meiryo UI" w:hAnsi="Meiryo UI"/>
          <w:sz w:val="20"/>
        </w:rPr>
        <w:t>ナフサ価格：横ばい〜小幅下落（$950前後）</w:t>
      </w:r>
    </w:p>
    <w:p>
      <w:pPr>
        <w:pStyle w:val="ListBullet"/>
      </w:pPr>
      <w:r>
        <w:rPr>
          <w:rFonts w:ascii="Meiryo UI" w:hAnsi="Meiryo UI"/>
          <w:sz w:val="20"/>
        </w:rPr>
        <w:t>部分転嫁により実質コスト増は¥20〜40億</w:t>
      </w:r>
    </w:p>
    <w:p>
      <w:pPr>
        <w:pStyle w:val="ListBullet"/>
      </w:pPr>
      <w:r>
        <w:rPr>
          <w:rFonts w:ascii="Meiryo UI" w:hAnsi="Meiryo UI"/>
          <w:sz w:val="20"/>
        </w:rPr>
        <w:t>FY27 OP想定：¥360〜380億（東海東京「過去最高」と整合）</w:t>
      </w:r>
    </w:p>
    <w:p>
      <w:pPr>
        <w:pStyle w:val="ListBullet"/>
      </w:pPr>
      <w:r>
        <w:rPr>
          <w:rFonts w:ascii="Meiryo UI" w:hAnsi="Meiryo UI"/>
          <w:sz w:val="20"/>
        </w:rPr>
        <w:t>株価：¥6,500〜6,800</w:t>
      </w:r>
    </w:p>
    <w:p/>
    <w:p>
      <w:pPr>
        <w:pStyle w:val="Heading4"/>
      </w:pPr>
      <w:r>
        <w:rPr>
          <w:rFonts w:ascii="Meiryo UI" w:hAnsi="Meiryo UI"/>
          <w:color w:val="2E74B5"/>
        </w:rPr>
        <w:t>Bearシナリオ（20%）：ナフサ$1,200超・HPP生産停止一部</w:t>
      </w:r>
    </w:p>
    <w:p>
      <w:pPr>
        <w:pStyle w:val="ListBullet"/>
      </w:pPr>
      <w:r>
        <w:rPr>
          <w:rFonts w:ascii="Meiryo UI" w:hAnsi="Meiryo UI"/>
          <w:sz w:val="20"/>
        </w:rPr>
        <w:t>前提：ホルムズ封鎖6月以降も継続、国内フェノール供給逼迫</w:t>
      </w:r>
    </w:p>
    <w:p>
      <w:pPr>
        <w:pStyle w:val="ListBullet"/>
      </w:pPr>
      <w:r>
        <w:rPr>
          <w:rFonts w:ascii="Meiryo UI" w:hAnsi="Meiryo UI"/>
          <w:sz w:val="20"/>
        </w:rPr>
        <w:t>フェノール樹脂（HPPセグメント）の生産調整強制</w:t>
      </w:r>
    </w:p>
    <w:p>
      <w:pPr>
        <w:pStyle w:val="ListBullet"/>
      </w:pPr>
      <w:r>
        <w:rPr>
          <w:rFonts w:ascii="Meiryo UI" w:hAnsi="Meiryo UI"/>
          <w:sz w:val="20"/>
        </w:rPr>
        <w:t>HPP売上▲¥100〜150億、OP▲¥30〜50億</w:t>
      </w:r>
    </w:p>
    <w:p>
      <w:pPr>
        <w:pStyle w:val="ListBullet"/>
      </w:pPr>
      <w:r>
        <w:rPr>
          <w:rFonts w:ascii="Meiryo UI" w:hAnsi="Meiryo UI"/>
          <w:sz w:val="20"/>
        </w:rPr>
        <w:t>FY27 OP想定：¥280〜310億（前年割れリスク）</w:t>
      </w:r>
    </w:p>
    <w:p>
      <w:pPr>
        <w:pStyle w:val="ListBullet"/>
      </w:pPr>
      <w:r>
        <w:rPr>
          <w:rFonts w:ascii="Meiryo UI" w:hAnsi="Meiryo UI"/>
          <w:sz w:val="20"/>
        </w:rPr>
        <w:t>株価：¥4,000〜4,500</w:t>
      </w:r>
    </w:p>
    <w:p/>
    <w:p>
      <w:r>
        <w:rPr>
          <w:rFonts w:ascii="Meiryo UI" w:hAnsi="Meiryo UI"/>
          <w:sz w:val="20"/>
        </w:rPr>
        <w:t>「住べは大丈夫か」への最終答え：</w:t>
      </w:r>
    </w:p>
    <w:p>
      <w:r>
        <w:rPr>
          <w:rFonts w:ascii="Meiryo UI" w:hAnsi="Meiryo UI"/>
          <w:sz w:val="20"/>
        </w:rPr>
        <w:t>&gt; 「要注意」だが「危険」ではない。 主力のEMC（売上比率約60%）はナフサ依存が間接的で転嫁力も高い。HPPセグメント（40%）は直撃リスクがあるが、2022年に転嫁実績があり生産集約コストで一部吸収可能。致命傷にはならないが、FY27ガイダンスに10〜15%の下方バイアスが含まれる可能性を織り込んで株価をモデリングすべき。</w:t>
      </w:r>
    </w:p>
    <w:p/>
    <w:p>
      <w:r>
        <w:t>──────────────────────────────────────────────────</w:t>
      </w:r>
    </w:p>
    <w:p/>
    <w:p>
      <w:pPr>
        <w:pStyle w:val="Heading2"/>
      </w:pPr>
      <w:r>
        <w:rPr>
          <w:rFonts w:ascii="Meiryo UI" w:hAnsi="Meiryo UI"/>
          <w:color w:val="2E74B5"/>
        </w:rPr>
        <w:t>3. 財務分析（公式確認済み数値のみ）</w:t>
      </w:r>
    </w:p>
    <w:p/>
    <w:p>
      <w:pPr>
        <w:pStyle w:val="Heading3"/>
      </w:pPr>
      <w:r>
        <w:rPr>
          <w:rFonts w:ascii="Meiryo UI" w:hAnsi="Meiryo UI"/>
          <w:color w:val="2E74B5"/>
        </w:rPr>
        <w:t>FY25/3期（第134期）確定値</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項目</w:t>
            </w:r>
          </w:p>
        </w:tc>
        <w:tc>
          <w:tcPr>
            <w:tcW w:type="dxa" w:w="3135"/>
            <w:shd w:val="clear" w:color="auto" w:fill="2E74B5"/>
          </w:tcPr>
          <w:p>
            <w:r>
              <w:rPr>
                <w:rFonts w:ascii="Meiryo UI" w:hAnsi="Meiryo UI"/>
                <w:b/>
                <w:color w:val="FFFFFF"/>
                <w:sz w:val="18"/>
              </w:rPr>
              <w:t>金額（億円）</w:t>
            </w:r>
          </w:p>
        </w:tc>
        <w:tc>
          <w:tcPr>
            <w:tcW w:type="dxa" w:w="3135"/>
            <w:shd w:val="clear" w:color="auto" w:fill="2E74B5"/>
          </w:tcPr>
          <w:p>
            <w:r>
              <w:rPr>
                <w:rFonts w:ascii="Meiryo UI" w:hAnsi="Meiryo UI"/>
                <w:b/>
                <w:color w:val="FFFFFF"/>
                <w:sz w:val="18"/>
              </w:rPr>
              <w:t>YoY</w:t>
            </w:r>
          </w:p>
        </w:tc>
      </w:tr>
      <w:tr>
        <w:tc>
          <w:tcPr>
            <w:tcW w:type="dxa" w:w="3135"/>
          </w:tcPr>
          <w:p>
            <w:r>
              <w:rPr>
                <w:rFonts w:ascii="Meiryo UI" w:hAnsi="Meiryo UI"/>
                <w:sz w:val="18"/>
              </w:rPr>
              <w:t>売上収益</w:t>
            </w:r>
          </w:p>
        </w:tc>
        <w:tc>
          <w:tcPr>
            <w:tcW w:type="dxa" w:w="3135"/>
          </w:tcPr>
          <w:p>
            <w:r>
              <w:rPr>
                <w:rFonts w:ascii="Meiryo UI" w:hAnsi="Meiryo UI"/>
                <w:sz w:val="18"/>
              </w:rPr>
              <w:t>¥3,048</w:t>
            </w:r>
          </w:p>
        </w:tc>
        <w:tc>
          <w:tcPr>
            <w:tcW w:type="dxa" w:w="3135"/>
          </w:tcPr>
          <w:p>
            <w:r>
              <w:rPr>
                <w:rFonts w:ascii="Meiryo UI" w:hAnsi="Meiryo UI"/>
                <w:sz w:val="18"/>
              </w:rPr>
              <w:t>（基準）</w:t>
            </w:r>
          </w:p>
        </w:tc>
      </w:tr>
      <w:tr>
        <w:tc>
          <w:tcPr>
            <w:tcW w:type="dxa" w:w="3135"/>
            <w:shd w:val="clear" w:color="auto" w:fill="DDEBF7"/>
          </w:tcPr>
          <w:p>
            <w:r>
              <w:rPr>
                <w:rFonts w:ascii="Meiryo UI" w:hAnsi="Meiryo UI"/>
                <w:sz w:val="18"/>
              </w:rPr>
              <w:t>事業利益</w:t>
            </w:r>
          </w:p>
        </w:tc>
        <w:tc>
          <w:tcPr>
            <w:tcW w:type="dxa" w:w="3135"/>
            <w:shd w:val="clear" w:color="auto" w:fill="DDEBF7"/>
          </w:tcPr>
          <w:p>
            <w:r>
              <w:rPr>
                <w:rFonts w:ascii="Meiryo UI" w:hAnsi="Meiryo UI"/>
                <w:sz w:val="18"/>
              </w:rPr>
              <w:t>¥248</w:t>
            </w:r>
          </w:p>
        </w:tc>
        <w:tc>
          <w:tcPr>
            <w:tcW w:type="dxa" w:w="3135"/>
            <w:shd w:val="clear" w:color="auto" w:fill="DDEBF7"/>
          </w:tcPr>
          <w:p>
            <w:r>
              <w:rPr>
                <w:rFonts w:ascii="Meiryo UI" w:hAnsi="Meiryo UI"/>
                <w:sz w:val="18"/>
              </w:rPr>
              <w:t>—</w:t>
            </w:r>
          </w:p>
        </w:tc>
      </w:tr>
      <w:tr>
        <w:tc>
          <w:tcPr>
            <w:tcW w:type="dxa" w:w="3135"/>
          </w:tcPr>
          <w:p>
            <w:r>
              <w:rPr>
                <w:rFonts w:ascii="Meiryo UI" w:hAnsi="Meiryo UI"/>
                <w:sz w:val="18"/>
              </w:rPr>
              <w:t>営業利益</w:t>
            </w:r>
          </w:p>
        </w:tc>
        <w:tc>
          <w:tcPr>
            <w:tcW w:type="dxa" w:w="3135"/>
          </w:tcPr>
          <w:p>
            <w:r>
              <w:rPr>
                <w:rFonts w:ascii="Meiryo UI" w:hAnsi="Meiryo UI"/>
                <w:sz w:val="18"/>
              </w:rPr>
              <w:t>¥248（概算）</w:t>
            </w:r>
          </w:p>
        </w:tc>
        <w:tc>
          <w:tcPr>
            <w:tcW w:type="dxa" w:w="3135"/>
          </w:tcPr>
          <w:p>
            <w:r>
              <w:rPr>
                <w:rFonts w:ascii="Meiryo UI" w:hAnsi="Meiryo UI"/>
                <w:sz w:val="18"/>
              </w:rPr>
              <w:t>—</w:t>
            </w:r>
          </w:p>
        </w:tc>
      </w:tr>
      <w:tr>
        <w:tc>
          <w:tcPr>
            <w:tcW w:type="dxa" w:w="3135"/>
            <w:shd w:val="clear" w:color="auto" w:fill="DDEBF7"/>
          </w:tcPr>
          <w:p>
            <w:r>
              <w:rPr>
                <w:rFonts w:ascii="Meiryo UI" w:hAnsi="Meiryo UI"/>
                <w:sz w:val="18"/>
              </w:rPr>
              <w:t>OPM</w:t>
            </w:r>
          </w:p>
        </w:tc>
        <w:tc>
          <w:tcPr>
            <w:tcW w:type="dxa" w:w="3135"/>
            <w:shd w:val="clear" w:color="auto" w:fill="DDEBF7"/>
          </w:tcPr>
          <w:p>
            <w:r>
              <w:rPr>
                <w:rFonts w:ascii="Meiryo UI" w:hAnsi="Meiryo UI"/>
                <w:sz w:val="18"/>
              </w:rPr>
              <w:t>約8.1%</w:t>
            </w:r>
          </w:p>
        </w:tc>
        <w:tc>
          <w:tcPr>
            <w:tcW w:type="dxa" w:w="3135"/>
            <w:shd w:val="clear" w:color="auto" w:fill="DDEBF7"/>
          </w:tcPr>
          <w:p>
            <w:r>
              <w:rPr>
                <w:rFonts w:ascii="Meiryo UI" w:hAnsi="Meiryo UI"/>
                <w:sz w:val="18"/>
              </w:rPr>
              <w:t>—</w:t>
            </w:r>
          </w:p>
        </w:tc>
      </w:tr>
      <w:tr>
        <w:tc>
          <w:tcPr>
            <w:tcW w:type="dxa" w:w="3135"/>
          </w:tcPr>
          <w:p>
            <w:r>
              <w:rPr>
                <w:rFonts w:ascii="Meiryo UI" w:hAnsi="Meiryo UI"/>
                <w:sz w:val="18"/>
              </w:rPr>
              <w:t>純利益</w:t>
            </w:r>
          </w:p>
        </w:tc>
        <w:tc>
          <w:tcPr>
            <w:tcW w:type="dxa" w:w="3135"/>
          </w:tcPr>
          <w:p>
            <w:r>
              <w:rPr>
                <w:rFonts w:ascii="Meiryo UI" w:hAnsi="Meiryo UI"/>
                <w:sz w:val="18"/>
              </w:rPr>
              <w:t>¥192.8</w:t>
            </w:r>
          </w:p>
        </w:tc>
        <w:tc>
          <w:tcPr>
            <w:tcW w:type="dxa" w:w="3135"/>
          </w:tcPr>
          <w:p>
            <w:r>
              <w:rPr>
                <w:rFonts w:ascii="Meiryo UI" w:hAnsi="Meiryo UI"/>
                <w:sz w:val="18"/>
              </w:rPr>
              <w:t>—</w:t>
            </w:r>
          </w:p>
        </w:tc>
      </w:tr>
      <w:tr>
        <w:tc>
          <w:tcPr>
            <w:tcW w:type="dxa" w:w="3135"/>
            <w:shd w:val="clear" w:color="auto" w:fill="DDEBF7"/>
          </w:tcPr>
          <w:p>
            <w:r>
              <w:rPr>
                <w:rFonts w:ascii="Meiryo UI" w:hAnsi="Meiryo UI"/>
                <w:sz w:val="18"/>
              </w:rPr>
              <w:t>DPS</w:t>
            </w:r>
          </w:p>
        </w:tc>
        <w:tc>
          <w:tcPr>
            <w:tcW w:type="dxa" w:w="3135"/>
            <w:shd w:val="clear" w:color="auto" w:fill="DDEBF7"/>
          </w:tcPr>
          <w:p>
            <w:r>
              <w:rPr>
                <w:rFonts w:ascii="Meiryo UI" w:hAnsi="Meiryo UI"/>
                <w:sz w:val="18"/>
              </w:rPr>
              <w:t>¥95</w:t>
            </w:r>
          </w:p>
        </w:tc>
        <w:tc>
          <w:tcPr>
            <w:tcW w:type="dxa" w:w="3135"/>
            <w:shd w:val="clear" w:color="auto" w:fill="DDEBF7"/>
          </w:tcPr>
          <w:p>
            <w:r>
              <w:rPr>
                <w:rFonts w:ascii="Meiryo UI" w:hAnsi="Meiryo UI"/>
                <w:sz w:val="18"/>
              </w:rPr>
              <w:t>—</w:t>
            </w:r>
          </w:p>
        </w:tc>
      </w:tr>
    </w:tbl>
    <w:p/>
    <w:p>
      <w:pPr>
        <w:pStyle w:val="Heading3"/>
      </w:pPr>
      <w:r>
        <w:rPr>
          <w:rFonts w:ascii="Meiryo UI" w:hAnsi="Meiryo UI"/>
          <w:color w:val="2E74B5"/>
        </w:rPr>
        <w:t>FY26/3期（第135期）</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項目</w:t>
            </w:r>
          </w:p>
        </w:tc>
        <w:tc>
          <w:tcPr>
            <w:tcW w:type="dxa" w:w="2351"/>
            <w:shd w:val="clear" w:color="auto" w:fill="2E74B5"/>
          </w:tcPr>
          <w:p>
            <w:r>
              <w:rPr>
                <w:rFonts w:ascii="Meiryo UI" w:hAnsi="Meiryo UI"/>
                <w:b/>
                <w:color w:val="FFFFFF"/>
                <w:sz w:val="18"/>
              </w:rPr>
              <w:t>3Q累計実績</w:t>
            </w:r>
          </w:p>
        </w:tc>
        <w:tc>
          <w:tcPr>
            <w:tcW w:type="dxa" w:w="2351"/>
            <w:shd w:val="clear" w:color="auto" w:fill="2E74B5"/>
          </w:tcPr>
          <w:p>
            <w:r>
              <w:rPr>
                <w:rFonts w:ascii="Meiryo UI" w:hAnsi="Meiryo UI"/>
                <w:b/>
                <w:color w:val="FFFFFF"/>
                <w:sz w:val="18"/>
              </w:rPr>
              <w:t>通期予想（3Q修正後）</w:t>
            </w:r>
          </w:p>
        </w:tc>
        <w:tc>
          <w:tcPr>
            <w:tcW w:type="dxa" w:w="2351"/>
            <w:shd w:val="clear" w:color="auto" w:fill="2E74B5"/>
          </w:tcPr>
          <w:p>
            <w:r>
              <w:rPr>
                <w:rFonts w:ascii="Meiryo UI" w:hAnsi="Meiryo UI"/>
                <w:b/>
                <w:color w:val="FFFFFF"/>
                <w:sz w:val="18"/>
              </w:rPr>
              <w:t>YoY</w:t>
            </w:r>
          </w:p>
        </w:tc>
      </w:tr>
      <w:tr>
        <w:tc>
          <w:tcPr>
            <w:tcW w:type="dxa" w:w="2351"/>
          </w:tcPr>
          <w:p>
            <w:r>
              <w:rPr>
                <w:rFonts w:ascii="Meiryo UI" w:hAnsi="Meiryo UI"/>
                <w:sz w:val="18"/>
              </w:rPr>
              <w:t>売上収益</w:t>
            </w:r>
          </w:p>
        </w:tc>
        <w:tc>
          <w:tcPr>
            <w:tcW w:type="dxa" w:w="2351"/>
          </w:tcPr>
          <w:p>
            <w:r>
              <w:rPr>
                <w:rFonts w:ascii="Meiryo UI" w:hAnsi="Meiryo UI"/>
                <w:sz w:val="18"/>
              </w:rPr>
              <w:t>¥2,378</w:t>
            </w:r>
          </w:p>
        </w:tc>
        <w:tc>
          <w:tcPr>
            <w:tcW w:type="dxa" w:w="2351"/>
          </w:tcPr>
          <w:p>
            <w:r>
              <w:rPr>
                <w:rFonts w:ascii="Meiryo UI" w:hAnsi="Meiryo UI"/>
                <w:sz w:val="18"/>
              </w:rPr>
              <w:t>¥3,165</w:t>
            </w:r>
          </w:p>
        </w:tc>
        <w:tc>
          <w:tcPr>
            <w:tcW w:type="dxa" w:w="2351"/>
          </w:tcPr>
          <w:p>
            <w:r>
              <w:rPr>
                <w:rFonts w:ascii="Meiryo UI" w:hAnsi="Meiryo UI"/>
                <w:sz w:val="18"/>
              </w:rPr>
              <w:t>+3.8%</w:t>
            </w:r>
          </w:p>
        </w:tc>
      </w:tr>
      <w:tr>
        <w:tc>
          <w:tcPr>
            <w:tcW w:type="dxa" w:w="2351"/>
            <w:shd w:val="clear" w:color="auto" w:fill="DDEBF7"/>
          </w:tcPr>
          <w:p>
            <w:r>
              <w:rPr>
                <w:rFonts w:ascii="Meiryo UI" w:hAnsi="Meiryo UI"/>
                <w:sz w:val="18"/>
              </w:rPr>
              <w:t>事業利益</w:t>
            </w:r>
          </w:p>
        </w:tc>
        <w:tc>
          <w:tcPr>
            <w:tcW w:type="dxa" w:w="2351"/>
            <w:shd w:val="clear" w:color="auto" w:fill="DDEBF7"/>
          </w:tcPr>
          <w:p>
            <w:r>
              <w:rPr>
                <w:rFonts w:ascii="Meiryo UI" w:hAnsi="Meiryo UI"/>
                <w:sz w:val="18"/>
              </w:rPr>
              <w:t>—</w:t>
            </w:r>
          </w:p>
        </w:tc>
        <w:tc>
          <w:tcPr>
            <w:tcW w:type="dxa" w:w="2351"/>
            <w:shd w:val="clear" w:color="auto" w:fill="DDEBF7"/>
          </w:tcPr>
          <w:p>
            <w:r>
              <w:rPr>
                <w:rFonts w:ascii="Meiryo UI" w:hAnsi="Meiryo UI"/>
                <w:sz w:val="18"/>
              </w:rPr>
              <w:t>¥340</w:t>
            </w:r>
          </w:p>
        </w:tc>
        <w:tc>
          <w:tcPr>
            <w:tcW w:type="dxa" w:w="2351"/>
            <w:shd w:val="clear" w:color="auto" w:fill="DDEBF7"/>
          </w:tcPr>
          <w:p>
            <w:r>
              <w:rPr>
                <w:rFonts w:ascii="Meiryo UI" w:hAnsi="Meiryo UI"/>
                <w:sz w:val="18"/>
              </w:rPr>
              <w:t>+37.1%</w:t>
            </w:r>
          </w:p>
        </w:tc>
      </w:tr>
      <w:tr>
        <w:tc>
          <w:tcPr>
            <w:tcW w:type="dxa" w:w="2351"/>
          </w:tcPr>
          <w:p>
            <w:r>
              <w:rPr>
                <w:rFonts w:ascii="Meiryo UI" w:hAnsi="Meiryo UI"/>
                <w:sz w:val="18"/>
              </w:rPr>
              <w:t>営業利益</w:t>
            </w:r>
          </w:p>
        </w:tc>
        <w:tc>
          <w:tcPr>
            <w:tcW w:type="dxa" w:w="2351"/>
          </w:tcPr>
          <w:p>
            <w:r>
              <w:rPr>
                <w:rFonts w:ascii="Meiryo UI" w:hAnsi="Meiryo UI"/>
                <w:sz w:val="18"/>
              </w:rPr>
              <w:t>¥248（3Q累計）</w:t>
            </w:r>
          </w:p>
        </w:tc>
        <w:tc>
          <w:tcPr>
            <w:tcW w:type="dxa" w:w="2351"/>
          </w:tcPr>
          <w:p>
            <w:r>
              <w:rPr>
                <w:rFonts w:ascii="Meiryo UI" w:hAnsi="Meiryo UI"/>
                <w:sz w:val="18"/>
              </w:rPr>
              <w:t>¥325</w:t>
            </w:r>
          </w:p>
        </w:tc>
        <w:tc>
          <w:tcPr>
            <w:tcW w:type="dxa" w:w="2351"/>
          </w:tcPr>
          <w:p>
            <w:r>
              <w:rPr>
                <w:rFonts w:ascii="Meiryo UI" w:hAnsi="Meiryo UI"/>
                <w:sz w:val="18"/>
              </w:rPr>
              <w:t>+31.1%</w:t>
            </w:r>
          </w:p>
        </w:tc>
      </w:tr>
      <w:tr>
        <w:tc>
          <w:tcPr>
            <w:tcW w:type="dxa" w:w="2351"/>
            <w:shd w:val="clear" w:color="auto" w:fill="DDEBF7"/>
          </w:tcPr>
          <w:p>
            <w:r>
              <w:rPr>
                <w:rFonts w:ascii="Meiryo UI" w:hAnsi="Meiryo UI"/>
                <w:sz w:val="18"/>
              </w:rPr>
              <w:t>OPM</w:t>
            </w:r>
          </w:p>
        </w:tc>
        <w:tc>
          <w:tcPr>
            <w:tcW w:type="dxa" w:w="2351"/>
            <w:shd w:val="clear" w:color="auto" w:fill="DDEBF7"/>
          </w:tcPr>
          <w:p>
            <w:r>
              <w:rPr>
                <w:rFonts w:ascii="Meiryo UI" w:hAnsi="Meiryo UI"/>
                <w:sz w:val="18"/>
              </w:rPr>
              <w:t>10.4%（3Q累計）</w:t>
            </w:r>
          </w:p>
        </w:tc>
        <w:tc>
          <w:tcPr>
            <w:tcW w:type="dxa" w:w="2351"/>
            <w:shd w:val="clear" w:color="auto" w:fill="DDEBF7"/>
          </w:tcPr>
          <w:p>
            <w:r>
              <w:rPr>
                <w:rFonts w:ascii="Meiryo UI" w:hAnsi="Meiryo UI"/>
                <w:sz w:val="18"/>
              </w:rPr>
              <w:t>約10.3%</w:t>
            </w:r>
          </w:p>
        </w:tc>
        <w:tc>
          <w:tcPr>
            <w:tcW w:type="dxa" w:w="2351"/>
            <w:shd w:val="clear" w:color="auto" w:fill="DDEBF7"/>
          </w:tcPr>
          <w:p>
            <w:r>
              <w:rPr>
                <w:rFonts w:ascii="Meiryo UI" w:hAnsi="Meiryo UI"/>
                <w:sz w:val="18"/>
              </w:rPr>
              <w:t>+2.2pt</w:t>
            </w:r>
          </w:p>
        </w:tc>
      </w:tr>
      <w:tr>
        <w:tc>
          <w:tcPr>
            <w:tcW w:type="dxa" w:w="2351"/>
          </w:tcPr>
          <w:p>
            <w:r>
              <w:rPr>
                <w:rFonts w:ascii="Meiryo UI" w:hAnsi="Meiryo UI"/>
                <w:sz w:val="18"/>
              </w:rPr>
              <w:t>純利益</w:t>
            </w:r>
          </w:p>
        </w:tc>
        <w:tc>
          <w:tcPr>
            <w:tcW w:type="dxa" w:w="2351"/>
          </w:tcPr>
          <w:p>
            <w:r>
              <w:rPr>
                <w:rFonts w:ascii="Meiryo UI" w:hAnsi="Meiryo UI"/>
                <w:sz w:val="18"/>
              </w:rPr>
              <w:t>¥196</w:t>
            </w:r>
          </w:p>
        </w:tc>
        <w:tc>
          <w:tcPr>
            <w:tcW w:type="dxa" w:w="2351"/>
          </w:tcPr>
          <w:p>
            <w:r>
              <w:rPr>
                <w:rFonts w:ascii="Meiryo UI" w:hAnsi="Meiryo UI"/>
                <w:sz w:val="18"/>
              </w:rPr>
              <w:t>¥255</w:t>
            </w:r>
          </w:p>
        </w:tc>
        <w:tc>
          <w:tcPr>
            <w:tcW w:type="dxa" w:w="2351"/>
          </w:tcPr>
          <w:p>
            <w:r>
              <w:rPr>
                <w:rFonts w:ascii="Meiryo UI" w:hAnsi="Meiryo UI"/>
                <w:sz w:val="18"/>
              </w:rPr>
              <w:t>+32.3%</w:t>
            </w:r>
          </w:p>
        </w:tc>
      </w:tr>
      <w:tr>
        <w:tc>
          <w:tcPr>
            <w:tcW w:type="dxa" w:w="2351"/>
            <w:shd w:val="clear" w:color="auto" w:fill="DDEBF7"/>
          </w:tcPr>
          <w:p>
            <w:r>
              <w:rPr>
                <w:rFonts w:ascii="Meiryo UI" w:hAnsi="Meiryo UI"/>
                <w:sz w:val="18"/>
              </w:rPr>
              <w:t>DPS</w:t>
            </w:r>
          </w:p>
        </w:tc>
        <w:tc>
          <w:tcPr>
            <w:tcW w:type="dxa" w:w="2351"/>
            <w:shd w:val="clear" w:color="auto" w:fill="DDEBF7"/>
          </w:tcPr>
          <w:p>
            <w:r>
              <w:rPr>
                <w:rFonts w:ascii="Meiryo UI" w:hAnsi="Meiryo UI"/>
                <w:sz w:val="18"/>
              </w:rPr>
              <w:t>—</w:t>
            </w:r>
          </w:p>
        </w:tc>
        <w:tc>
          <w:tcPr>
            <w:tcW w:type="dxa" w:w="2351"/>
            <w:shd w:val="clear" w:color="auto" w:fill="DDEBF7"/>
          </w:tcPr>
          <w:p>
            <w:r>
              <w:rPr>
                <w:rFonts w:ascii="Meiryo UI" w:hAnsi="Meiryo UI"/>
                <w:sz w:val="18"/>
              </w:rPr>
              <w:t>¥105（予想）</w:t>
            </w:r>
          </w:p>
        </w:tc>
        <w:tc>
          <w:tcPr>
            <w:tcW w:type="dxa" w:w="2351"/>
            <w:shd w:val="clear" w:color="auto" w:fill="DDEBF7"/>
          </w:tcPr>
          <w:p>
            <w:r>
              <w:rPr>
                <w:rFonts w:ascii="Meiryo UI" w:hAnsi="Meiryo UI"/>
                <w:sz w:val="18"/>
              </w:rPr>
              <w:t>+¥10</w:t>
            </w:r>
          </w:p>
        </w:tc>
      </w:tr>
    </w:tbl>
    <w:p/>
    <w:p>
      <w:r>
        <w:rPr>
          <w:rFonts w:ascii="Meiryo UI" w:hAnsi="Meiryo UI"/>
          <w:sz w:val="20"/>
        </w:rPr>
        <w:t>注記： 2026年3月期通期確定値は2026年5月発表予定（FY25は5月12日発表）。現時点では3Q時点の修正予想値が最新公式情報。</w:t>
      </w:r>
    </w:p>
    <w:p/>
    <w:p>
      <w:pPr>
        <w:pStyle w:val="Heading3"/>
      </w:pPr>
      <w:r>
        <w:rPr>
          <w:rFonts w:ascii="Meiryo UI" w:hAnsi="Meiryo UI"/>
          <w:color w:val="2E74B5"/>
        </w:rPr>
        <w:t>バランスシート（yfinance取得値・参考）</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金額</w:t>
            </w:r>
          </w:p>
        </w:tc>
      </w:tr>
      <w:tr>
        <w:tc>
          <w:tcPr>
            <w:tcW w:type="dxa" w:w="4703"/>
          </w:tcPr>
          <w:p>
            <w:r>
              <w:rPr>
                <w:rFonts w:ascii="Meiryo UI" w:hAnsi="Meiryo UI"/>
                <w:sz w:val="18"/>
              </w:rPr>
              <w:t>時価総額</w:t>
            </w:r>
          </w:p>
        </w:tc>
        <w:tc>
          <w:tcPr>
            <w:tcW w:type="dxa" w:w="4703"/>
          </w:tcPr>
          <w:p>
            <w:r>
              <w:rPr>
                <w:rFonts w:ascii="Meiryo UI" w:hAnsi="Meiryo UI"/>
                <w:sz w:val="18"/>
              </w:rPr>
              <w:t>¥4,641億</w:t>
            </w:r>
          </w:p>
        </w:tc>
      </w:tr>
      <w:tr>
        <w:tc>
          <w:tcPr>
            <w:tcW w:type="dxa" w:w="4703"/>
            <w:shd w:val="clear" w:color="auto" w:fill="DDEBF7"/>
          </w:tcPr>
          <w:p>
            <w:r>
              <w:rPr>
                <w:rFonts w:ascii="Meiryo UI" w:hAnsi="Meiryo UI"/>
                <w:sz w:val="18"/>
              </w:rPr>
              <w:t>有利子負債</w:t>
            </w:r>
          </w:p>
        </w:tc>
        <w:tc>
          <w:tcPr>
            <w:tcW w:type="dxa" w:w="4703"/>
            <w:shd w:val="clear" w:color="auto" w:fill="DDEBF7"/>
          </w:tcPr>
          <w:p>
            <w:r>
              <w:rPr>
                <w:rFonts w:ascii="Meiryo UI" w:hAnsi="Meiryo UI"/>
                <w:sz w:val="18"/>
              </w:rPr>
              <w:t>¥3,765億（注：yfinanceの計上方法に注意）</w:t>
            </w:r>
          </w:p>
        </w:tc>
      </w:tr>
      <w:tr>
        <w:tc>
          <w:tcPr>
            <w:tcW w:type="dxa" w:w="4703"/>
          </w:tcPr>
          <w:p>
            <w:r>
              <w:rPr>
                <w:rFonts w:ascii="Meiryo UI" w:hAnsi="Meiryo UI"/>
                <w:sz w:val="18"/>
              </w:rPr>
              <w:t>現預金</w:t>
            </w:r>
          </w:p>
        </w:tc>
        <w:tc>
          <w:tcPr>
            <w:tcW w:type="dxa" w:w="4703"/>
          </w:tcPr>
          <w:p>
            <w:r>
              <w:rPr>
                <w:rFonts w:ascii="Meiryo UI" w:hAnsi="Meiryo UI"/>
                <w:sz w:val="18"/>
              </w:rPr>
              <w:t>¥1,205億</w:t>
            </w:r>
          </w:p>
        </w:tc>
      </w:tr>
      <w:tr>
        <w:tc>
          <w:tcPr>
            <w:tcW w:type="dxa" w:w="4703"/>
            <w:shd w:val="clear" w:color="auto" w:fill="DDEBF7"/>
          </w:tcPr>
          <w:p>
            <w:r>
              <w:rPr>
                <w:rFonts w:ascii="Meiryo UI" w:hAnsi="Meiryo UI"/>
                <w:sz w:val="18"/>
              </w:rPr>
              <w:t>BPS</w:t>
            </w:r>
          </w:p>
        </w:tc>
        <w:tc>
          <w:tcPr>
            <w:tcW w:type="dxa" w:w="4703"/>
            <w:shd w:val="clear" w:color="auto" w:fill="DDEBF7"/>
          </w:tcPr>
          <w:p>
            <w:r>
              <w:rPr>
                <w:rFonts w:ascii="Meiryo UI" w:hAnsi="Meiryo UI"/>
                <w:sz w:val="18"/>
              </w:rPr>
              <w:t>¥3,741</w:t>
            </w:r>
          </w:p>
        </w:tc>
      </w:tr>
      <w:tr>
        <w:tc>
          <w:tcPr>
            <w:tcW w:type="dxa" w:w="4703"/>
          </w:tcPr>
          <w:p>
            <w:r>
              <w:rPr>
                <w:rFonts w:ascii="Meiryo UI" w:hAnsi="Meiryo UI"/>
                <w:sz w:val="18"/>
              </w:rPr>
              <w:t>自己資本比率</w:t>
            </w:r>
          </w:p>
        </w:tc>
        <w:tc>
          <w:tcPr>
            <w:tcW w:type="dxa" w:w="4703"/>
          </w:tcPr>
          <w:p>
            <w:r>
              <w:rPr>
                <w:rFonts w:ascii="Meiryo UI" w:hAnsi="Meiryo UI"/>
                <w:sz w:val="18"/>
              </w:rPr>
              <w:t>約70%（公式開示値・要確認）</w:t>
            </w:r>
          </w:p>
        </w:tc>
      </w:tr>
      <w:tr>
        <w:tc>
          <w:tcPr>
            <w:tcW w:type="dxa" w:w="4703"/>
            <w:shd w:val="clear" w:color="auto" w:fill="DDEBF7"/>
          </w:tcPr>
          <w:p>
            <w:r>
              <w:rPr>
                <w:rFonts w:ascii="Meiryo UI" w:hAnsi="Meiryo UI"/>
                <w:sz w:val="18"/>
              </w:rPr>
              <w:t>ROE</w:t>
            </w:r>
          </w:p>
        </w:tc>
        <w:tc>
          <w:tcPr>
            <w:tcW w:type="dxa" w:w="4703"/>
            <w:shd w:val="clear" w:color="auto" w:fill="DDEBF7"/>
          </w:tcPr>
          <w:p>
            <w:r>
              <w:rPr>
                <w:rFonts w:ascii="Meiryo UI" w:hAnsi="Meiryo UI"/>
                <w:sz w:val="18"/>
              </w:rPr>
              <w:t>8.1%</w:t>
            </w:r>
          </w:p>
        </w:tc>
      </w:tr>
    </w:tbl>
    <w:p/>
    <w:p>
      <w:r>
        <w:t>──────────────────────────────────────────────────</w:t>
      </w:r>
    </w:p>
    <w:p/>
    <w:p>
      <w:pPr>
        <w:pStyle w:val="Heading2"/>
      </w:pPr>
      <w:r>
        <w:rPr>
          <w:rFonts w:ascii="Meiryo UI" w:hAnsi="Meiryo UI"/>
          <w:color w:val="2E74B5"/>
        </w:rPr>
        <w:t>4. バリュエーション</w:t>
      </w:r>
    </w:p>
    <w:p/>
    <w:p>
      <w:pPr>
        <w:pStyle w:val="Heading3"/>
      </w:pPr>
      <w:r>
        <w:rPr>
          <w:rFonts w:ascii="Meiryo UI" w:hAnsi="Meiryo UI"/>
          <w:color w:val="2E74B5"/>
        </w:rPr>
        <w:t>現在株価（yfinance取得：2026年4月27日）</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数値</w:t>
            </w:r>
          </w:p>
        </w:tc>
      </w:tr>
      <w:tr>
        <w:tc>
          <w:tcPr>
            <w:tcW w:type="dxa" w:w="4703"/>
          </w:tcPr>
          <w:p>
            <w:r>
              <w:rPr>
                <w:rFonts w:ascii="Meiryo UI" w:hAnsi="Meiryo UI"/>
                <w:sz w:val="18"/>
              </w:rPr>
              <w:t>現在株価</w:t>
            </w:r>
          </w:p>
        </w:tc>
        <w:tc>
          <w:tcPr>
            <w:tcW w:type="dxa" w:w="4703"/>
          </w:tcPr>
          <w:p>
            <w:r>
              <w:rPr>
                <w:rFonts w:ascii="Meiryo UI" w:hAnsi="Meiryo UI"/>
                <w:sz w:val="18"/>
              </w:rPr>
              <w:t>¥5,290</w:t>
            </w:r>
          </w:p>
        </w:tc>
      </w:tr>
      <w:tr>
        <w:tc>
          <w:tcPr>
            <w:tcW w:type="dxa" w:w="4703"/>
            <w:shd w:val="clear" w:color="auto" w:fill="DDEBF7"/>
          </w:tcPr>
          <w:p>
            <w:r>
              <w:rPr>
                <w:rFonts w:ascii="Meiryo UI" w:hAnsi="Meiryo UI"/>
                <w:sz w:val="18"/>
              </w:rPr>
              <w:t>前日終値</w:t>
            </w:r>
          </w:p>
        </w:tc>
        <w:tc>
          <w:tcPr>
            <w:tcW w:type="dxa" w:w="4703"/>
            <w:shd w:val="clear" w:color="auto" w:fill="DDEBF7"/>
          </w:tcPr>
          <w:p>
            <w:r>
              <w:rPr>
                <w:rFonts w:ascii="Meiryo UI" w:hAnsi="Meiryo UI"/>
                <w:sz w:val="18"/>
              </w:rPr>
              <w:t>¥5,235</w:t>
            </w:r>
          </w:p>
        </w:tc>
      </w:tr>
      <w:tr>
        <w:tc>
          <w:tcPr>
            <w:tcW w:type="dxa" w:w="4703"/>
          </w:tcPr>
          <w:p>
            <w:r>
              <w:rPr>
                <w:rFonts w:ascii="Meiryo UI" w:hAnsi="Meiryo UI"/>
                <w:sz w:val="18"/>
              </w:rPr>
              <w:t>当日高値</w:t>
            </w:r>
          </w:p>
        </w:tc>
        <w:tc>
          <w:tcPr>
            <w:tcW w:type="dxa" w:w="4703"/>
          </w:tcPr>
          <w:p>
            <w:r>
              <w:rPr>
                <w:rFonts w:ascii="Meiryo UI" w:hAnsi="Meiryo UI"/>
                <w:sz w:val="18"/>
              </w:rPr>
              <w:t>¥5,332</w:t>
            </w:r>
          </w:p>
        </w:tc>
      </w:tr>
      <w:tr>
        <w:tc>
          <w:tcPr>
            <w:tcW w:type="dxa" w:w="4703"/>
            <w:shd w:val="clear" w:color="auto" w:fill="DDEBF7"/>
          </w:tcPr>
          <w:p>
            <w:r>
              <w:rPr>
                <w:rFonts w:ascii="Meiryo UI" w:hAnsi="Meiryo UI"/>
                <w:sz w:val="18"/>
              </w:rPr>
              <w:t>52週レンジ</w:t>
            </w:r>
          </w:p>
        </w:tc>
        <w:tc>
          <w:tcPr>
            <w:tcW w:type="dxa" w:w="4703"/>
            <w:shd w:val="clear" w:color="auto" w:fill="DDEBF7"/>
          </w:tcPr>
          <w:p>
            <w:r>
              <w:rPr>
                <w:rFonts w:ascii="Meiryo UI" w:hAnsi="Meiryo UI"/>
                <w:sz w:val="18"/>
              </w:rPr>
              <w:t>公式確認要</w:t>
            </w:r>
          </w:p>
        </w:tc>
      </w:tr>
      <w:tr>
        <w:tc>
          <w:tcPr>
            <w:tcW w:type="dxa" w:w="4703"/>
          </w:tcPr>
          <w:p>
            <w:r>
              <w:rPr>
                <w:rFonts w:ascii="Meiryo UI" w:hAnsi="Meiryo UI"/>
                <w:sz w:val="18"/>
              </w:rPr>
              <w:t>時価総額</w:t>
            </w:r>
          </w:p>
        </w:tc>
        <w:tc>
          <w:tcPr>
            <w:tcW w:type="dxa" w:w="4703"/>
          </w:tcPr>
          <w:p>
            <w:r>
              <w:rPr>
                <w:rFonts w:ascii="Meiryo UI" w:hAnsi="Meiryo UI"/>
                <w:sz w:val="18"/>
              </w:rPr>
              <w:t>¥4,641億</w:t>
            </w:r>
          </w:p>
        </w:tc>
      </w:tr>
    </w:tbl>
    <w:p/>
    <w:p>
      <w:pPr>
        <w:pStyle w:val="Heading3"/>
      </w:pPr>
      <w:r>
        <w:rPr>
          <w:rFonts w:ascii="Meiryo UI" w:hAnsi="Meiryo UI"/>
          <w:color w:val="2E74B5"/>
        </w:rPr>
        <w:t>バリュエーション指標</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現在値</w:t>
            </w:r>
          </w:p>
        </w:tc>
        <w:tc>
          <w:tcPr>
            <w:tcW w:type="dxa" w:w="3135"/>
            <w:shd w:val="clear" w:color="auto" w:fill="2E74B5"/>
          </w:tcPr>
          <w:p>
            <w:r>
              <w:rPr>
                <w:rFonts w:ascii="Meiryo UI" w:hAnsi="Meiryo UI"/>
                <w:b/>
                <w:color w:val="FFFFFF"/>
                <w:sz w:val="18"/>
              </w:rPr>
              <w:t>コメント</w:t>
            </w:r>
          </w:p>
        </w:tc>
      </w:tr>
      <w:tr>
        <w:tc>
          <w:tcPr>
            <w:tcW w:type="dxa" w:w="3135"/>
          </w:tcPr>
          <w:p>
            <w:r>
              <w:rPr>
                <w:rFonts w:ascii="Meiryo UI" w:hAnsi="Meiryo UI"/>
                <w:sz w:val="18"/>
              </w:rPr>
              <w:t>実績PER（TTM）</w:t>
            </w:r>
          </w:p>
        </w:tc>
        <w:tc>
          <w:tcPr>
            <w:tcW w:type="dxa" w:w="3135"/>
          </w:tcPr>
          <w:p>
            <w:r>
              <w:rPr>
                <w:rFonts w:ascii="Meiryo UI" w:hAnsi="Meiryo UI"/>
                <w:sz w:val="18"/>
              </w:rPr>
              <w:t>23.7倍</w:t>
            </w:r>
          </w:p>
        </w:tc>
        <w:tc>
          <w:tcPr>
            <w:tcW w:type="dxa" w:w="3135"/>
          </w:tcPr>
          <w:p>
            <w:r>
              <w:rPr>
                <w:rFonts w:ascii="Meiryo UI" w:hAnsi="Meiryo UI"/>
                <w:sz w:val="18"/>
              </w:rPr>
              <w:t>EPS¥223.53ベース</w:t>
            </w:r>
          </w:p>
        </w:tc>
      </w:tr>
      <w:tr>
        <w:tc>
          <w:tcPr>
            <w:tcW w:type="dxa" w:w="3135"/>
            <w:shd w:val="clear" w:color="auto" w:fill="DDEBF7"/>
          </w:tcPr>
          <w:p>
            <w:r>
              <w:rPr>
                <w:rFonts w:ascii="Meiryo UI" w:hAnsi="Meiryo UI"/>
                <w:sz w:val="18"/>
              </w:rPr>
              <w:t>予想PER（FY26）</w:t>
            </w:r>
          </w:p>
        </w:tc>
        <w:tc>
          <w:tcPr>
            <w:tcW w:type="dxa" w:w="3135"/>
            <w:shd w:val="clear" w:color="auto" w:fill="DDEBF7"/>
          </w:tcPr>
          <w:p>
            <w:r>
              <w:rPr>
                <w:rFonts w:ascii="Meiryo UI" w:hAnsi="Meiryo UI"/>
                <w:sz w:val="18"/>
              </w:rPr>
              <w:t>20.4倍</w:t>
            </w:r>
          </w:p>
        </w:tc>
        <w:tc>
          <w:tcPr>
            <w:tcW w:type="dxa" w:w="3135"/>
            <w:shd w:val="clear" w:color="auto" w:fill="DDEBF7"/>
          </w:tcPr>
          <w:p>
            <w:r>
              <w:rPr>
                <w:rFonts w:ascii="Meiryo UI" w:hAnsi="Meiryo UI"/>
                <w:sz w:val="18"/>
              </w:rPr>
              <w:t>純利益¥255億÷発行済株87.7百万株</w:t>
            </w:r>
          </w:p>
        </w:tc>
      </w:tr>
      <w:tr>
        <w:tc>
          <w:tcPr>
            <w:tcW w:type="dxa" w:w="3135"/>
          </w:tcPr>
          <w:p>
            <w:r>
              <w:rPr>
                <w:rFonts w:ascii="Meiryo UI" w:hAnsi="Meiryo UI"/>
                <w:sz w:val="18"/>
              </w:rPr>
              <w:t>予想PER（FY27）</w:t>
            </w:r>
          </w:p>
        </w:tc>
        <w:tc>
          <w:tcPr>
            <w:tcW w:type="dxa" w:w="3135"/>
          </w:tcPr>
          <w:p>
            <w:r>
              <w:rPr>
                <w:rFonts w:ascii="Meiryo UI" w:hAnsi="Meiryo UI"/>
                <w:sz w:val="18"/>
              </w:rPr>
              <w:t>約17〜19倍</w:t>
            </w:r>
          </w:p>
        </w:tc>
        <w:tc>
          <w:tcPr>
            <w:tcW w:type="dxa" w:w="3135"/>
          </w:tcPr>
          <w:p>
            <w:r>
              <w:rPr>
                <w:rFonts w:ascii="Meiryo UI" w:hAnsi="Meiryo UI"/>
                <w:sz w:val="18"/>
              </w:rPr>
              <w:t>ナフサシナリオ依存</w:t>
            </w:r>
          </w:p>
        </w:tc>
      </w:tr>
      <w:tr>
        <w:tc>
          <w:tcPr>
            <w:tcW w:type="dxa" w:w="3135"/>
            <w:shd w:val="clear" w:color="auto" w:fill="DDEBF7"/>
          </w:tcPr>
          <w:p>
            <w:r>
              <w:rPr>
                <w:rFonts w:ascii="Meiryo UI" w:hAnsi="Meiryo UI"/>
                <w:sz w:val="18"/>
              </w:rPr>
              <w:t>PBR</w:t>
            </w:r>
          </w:p>
        </w:tc>
        <w:tc>
          <w:tcPr>
            <w:tcW w:type="dxa" w:w="3135"/>
            <w:shd w:val="clear" w:color="auto" w:fill="DDEBF7"/>
          </w:tcPr>
          <w:p>
            <w:r>
              <w:rPr>
                <w:rFonts w:ascii="Meiryo UI" w:hAnsi="Meiryo UI"/>
                <w:sz w:val="18"/>
              </w:rPr>
              <w:t>1.41倍</w:t>
            </w:r>
          </w:p>
        </w:tc>
        <w:tc>
          <w:tcPr>
            <w:tcW w:type="dxa" w:w="3135"/>
            <w:shd w:val="clear" w:color="auto" w:fill="DDEBF7"/>
          </w:tcPr>
          <w:p>
            <w:r>
              <w:rPr>
                <w:rFonts w:ascii="Meiryo UI" w:hAnsi="Meiryo UI"/>
                <w:sz w:val="18"/>
              </w:rPr>
              <w:t>BPS¥3,741</w:t>
            </w:r>
          </w:p>
        </w:tc>
      </w:tr>
      <w:tr>
        <w:tc>
          <w:tcPr>
            <w:tcW w:type="dxa" w:w="3135"/>
          </w:tcPr>
          <w:p>
            <w:r>
              <w:rPr>
                <w:rFonts w:ascii="Meiryo UI" w:hAnsi="Meiryo UI"/>
                <w:sz w:val="18"/>
              </w:rPr>
              <w:t>EV/EBITDA</w:t>
            </w:r>
          </w:p>
        </w:tc>
        <w:tc>
          <w:tcPr>
            <w:tcW w:type="dxa" w:w="3135"/>
          </w:tcPr>
          <w:p>
            <w:r>
              <w:rPr>
                <w:rFonts w:ascii="Meiryo UI" w:hAnsi="Meiryo UI"/>
                <w:sz w:val="18"/>
              </w:rPr>
              <w:t>公式確認要</w:t>
            </w:r>
          </w:p>
        </w:tc>
        <w:tc>
          <w:tcPr>
            <w:tcW w:type="dxa" w:w="3135"/>
          </w:tcPr>
          <w:p>
            <w:r>
              <w:rPr>
                <w:rFonts w:ascii="Meiryo UI" w:hAnsi="Meiryo UI"/>
                <w:sz w:val="18"/>
              </w:rPr>
              <w:t>（有利子負債精緻化が必要）</w:t>
            </w:r>
          </w:p>
        </w:tc>
      </w:tr>
      <w:tr>
        <w:tc>
          <w:tcPr>
            <w:tcW w:type="dxa" w:w="3135"/>
            <w:shd w:val="clear" w:color="auto" w:fill="DDEBF7"/>
          </w:tcPr>
          <w:p>
            <w:r>
              <w:rPr>
                <w:rFonts w:ascii="Meiryo UI" w:hAnsi="Meiryo UI"/>
                <w:sz w:val="18"/>
              </w:rPr>
              <w:t>配当利回り</w:t>
            </w:r>
          </w:p>
        </w:tc>
        <w:tc>
          <w:tcPr>
            <w:tcW w:type="dxa" w:w="3135"/>
            <w:shd w:val="clear" w:color="auto" w:fill="DDEBF7"/>
          </w:tcPr>
          <w:p>
            <w:r>
              <w:rPr>
                <w:rFonts w:ascii="Meiryo UI" w:hAnsi="Meiryo UI"/>
                <w:sz w:val="18"/>
              </w:rPr>
              <w:t>2.29%（予想¥105）</w:t>
            </w:r>
          </w:p>
        </w:tc>
        <w:tc>
          <w:tcPr>
            <w:tcW w:type="dxa" w:w="3135"/>
            <w:shd w:val="clear" w:color="auto" w:fill="DDEBF7"/>
          </w:tcPr>
          <w:p>
            <w:r>
              <w:rPr>
                <w:rFonts w:ascii="Meiryo UI" w:hAnsi="Meiryo UI"/>
                <w:sz w:val="18"/>
              </w:rPr>
              <w:t>連続増配継続中</w:t>
            </w:r>
          </w:p>
        </w:tc>
      </w:tr>
    </w:tbl>
    <w:p/>
    <w:p>
      <w:pPr>
        <w:pStyle w:val="Heading3"/>
      </w:pPr>
      <w:r>
        <w:rPr>
          <w:rFonts w:ascii="Meiryo UI" w:hAnsi="Meiryo UI"/>
          <w:color w:val="2E74B5"/>
        </w:rPr>
        <w:t>Target Price算出</w:t>
      </w:r>
    </w:p>
    <w:p/>
    <w:p>
      <w:r>
        <w:rPr>
          <w:rFonts w:ascii="Meiryo UI" w:hAnsi="Meiryo UI"/>
          <w:sz w:val="20"/>
        </w:rPr>
        <w:t>Baseシナリオ（50%）：</w:t>
      </w:r>
    </w:p>
    <w:p>
      <w:pPr>
        <w:pStyle w:val="ListBullet"/>
      </w:pPr>
      <w:r>
        <w:rPr>
          <w:rFonts w:ascii="Meiryo UI" w:hAnsi="Meiryo UI"/>
          <w:sz w:val="20"/>
        </w:rPr>
        <w:t>FY27 EPS想定：¥280（OP¥370億×税後率68%÷株数8,774万株）</w:t>
      </w:r>
    </w:p>
    <w:p>
      <w:pPr>
        <w:pStyle w:val="ListBullet"/>
      </w:pPr>
      <w:r>
        <w:rPr>
          <w:rFonts w:ascii="Meiryo UI" w:hAnsi="Meiryo UI"/>
          <w:sz w:val="20"/>
        </w:rPr>
        <w:t>Target PER：24〜25倍（グローバルEMC独占プレミアム付与）</w:t>
      </w:r>
    </w:p>
    <w:p>
      <w:pPr>
        <w:pStyle w:val="ListBullet"/>
      </w:pPr>
      <w:r>
        <w:rPr>
          <w:rFonts w:ascii="Meiryo UI" w:hAnsi="Meiryo UI"/>
          <w:sz w:val="20"/>
        </w:rPr>
        <w:t>TP = ¥280 × 24.5 = ¥6,860 → 丸め¥6,800</w:t>
      </w:r>
    </w:p>
    <w:p/>
    <w:p>
      <w:r>
        <w:rPr>
          <w:rFonts w:ascii="Meiryo UI" w:hAnsi="Meiryo UI"/>
          <w:sz w:val="20"/>
        </w:rPr>
        <w:t>Bullシナリオ（30%）：</w:t>
      </w:r>
    </w:p>
    <w:p>
      <w:pPr>
        <w:pStyle w:val="ListBullet"/>
      </w:pPr>
      <w:r>
        <w:rPr>
          <w:rFonts w:ascii="Meiryo UI" w:hAnsi="Meiryo UI"/>
          <w:sz w:val="20"/>
        </w:rPr>
        <w:t>FY27 EPS想定：¥310（OP¥400億想定）</w:t>
      </w:r>
    </w:p>
    <w:p>
      <w:pPr>
        <w:pStyle w:val="ListBullet"/>
      </w:pPr>
      <w:r>
        <w:rPr>
          <w:rFonts w:ascii="Meiryo UI" w:hAnsi="Meiryo UI"/>
          <w:sz w:val="20"/>
        </w:rPr>
        <w:t>Target PER：25倍（ホルムズ開放+AI需要加速+京セラ買収シナジー）</w:t>
      </w:r>
    </w:p>
    <w:p>
      <w:pPr>
        <w:pStyle w:val="ListBullet"/>
      </w:pPr>
      <w:r>
        <w:rPr>
          <w:rFonts w:ascii="Meiryo UI" w:hAnsi="Meiryo UI"/>
          <w:sz w:val="20"/>
        </w:rPr>
        <w:t>TP = ¥310 × 25 = ¥7,750 → 丸め¥7,500</w:t>
      </w:r>
    </w:p>
    <w:p/>
    <w:p>
      <w:r>
        <w:rPr>
          <w:rFonts w:ascii="Meiryo UI" w:hAnsi="Meiryo UI"/>
          <w:sz w:val="20"/>
        </w:rPr>
        <w:t>Bearシナリオ（20%）：</w:t>
      </w:r>
    </w:p>
    <w:p>
      <w:pPr>
        <w:pStyle w:val="ListBullet"/>
      </w:pPr>
      <w:r>
        <w:rPr>
          <w:rFonts w:ascii="Meiryo UI" w:hAnsi="Meiryo UI"/>
          <w:sz w:val="20"/>
        </w:rPr>
        <w:t>FY27 EPS想定：¥200（OP¥290億・HPP生産調整影響）</w:t>
      </w:r>
    </w:p>
    <w:p>
      <w:pPr>
        <w:pStyle w:val="ListBullet"/>
      </w:pPr>
      <w:r>
        <w:rPr>
          <w:rFonts w:ascii="Meiryo UI" w:hAnsi="Meiryo UI"/>
          <w:sz w:val="20"/>
        </w:rPr>
        <w:t>Target PER：21倍（コスト懸念でディスカウント）</w:t>
      </w:r>
    </w:p>
    <w:p>
      <w:pPr>
        <w:pStyle w:val="ListBullet"/>
      </w:pPr>
      <w:r>
        <w:rPr>
          <w:rFonts w:ascii="Meiryo UI" w:hAnsi="Meiryo UI"/>
          <w:sz w:val="20"/>
        </w:rPr>
        <w:t>TP = ¥200 × 21 = ¥4,200</w:t>
      </w:r>
    </w:p>
    <w:p/>
    <w:p>
      <w:r>
        <w:rPr>
          <w:rFonts w:ascii="Meiryo UI" w:hAnsi="Meiryo UI"/>
          <w:sz w:val="20"/>
        </w:rPr>
        <w:t>確率加重FV = ¥7,500×30% + ¥6,800×50% + ¥4,200×20% = ¥2,250 + ¥3,400 + ¥840 = ¥6,490</w:t>
      </w:r>
    </w:p>
    <w:p/>
    <w:p>
      <w:r>
        <w:rPr>
          <w:rFonts w:ascii="Meiryo UI" w:hAnsi="Meiryo UI"/>
          <w:sz w:val="20"/>
        </w:rPr>
        <w:t>東海東京TP¥6,520との整合性： ほぼ一致。本レポートBaseTPは¥6,800（小幅上振れ）。</w:t>
      </w:r>
    </w:p>
    <w:p/>
    <w:p>
      <w:r>
        <w:t>──────────────────────────────────────────────────</w:t>
      </w:r>
    </w:p>
    <w:p/>
    <w:p>
      <w:pPr>
        <w:pStyle w:val="Heading2"/>
      </w:pPr>
      <w:r>
        <w:rPr>
          <w:rFonts w:ascii="Meiryo UI" w:hAnsi="Meiryo UI"/>
          <w:color w:val="2E74B5"/>
        </w:rPr>
        <w:t>5. カタリスト</w:t>
      </w:r>
    </w:p>
    <w:p/>
    <w:p>
      <w:pPr>
        <w:pStyle w:val="Heading3"/>
      </w:pPr>
      <w:r>
        <w:rPr>
          <w:rFonts w:ascii="Meiryo UI" w:hAnsi="Meiryo UI"/>
          <w:color w:val="2E74B5"/>
        </w:rPr>
        <w:t>5-1. 最大カタリスト：AI半導体封止材需要加速</w:t>
      </w:r>
    </w:p>
    <w:p/>
    <w:p>
      <w:pPr>
        <w:pStyle w:val="ListBullet"/>
      </w:pPr>
      <w:r>
        <w:rPr>
          <w:rFonts w:ascii="Meiryo UI" w:hAnsi="Meiryo UI"/>
          <w:sz w:val="20"/>
        </w:rPr>
        <w:t>NVIDIAのBlackwell/Rubin世代はHBM4搭載→HBM封止材需要が2027年に向け爆発的拡大</w:t>
      </w:r>
    </w:p>
    <w:p>
      <w:pPr>
        <w:pStyle w:val="ListBullet"/>
      </w:pPr>
      <w:r>
        <w:rPr>
          <w:rFonts w:ascii="Meiryo UI" w:hAnsi="Meiryo UI"/>
          <w:sz w:val="20"/>
        </w:rPr>
        <w:t>HBM1個あたりのEMC使用量は通常DRAMの3〜4倍</w:t>
      </w:r>
    </w:p>
    <w:p>
      <w:pPr>
        <w:pStyle w:val="ListBullet"/>
      </w:pPr>
      <w:r>
        <w:rPr>
          <w:rFonts w:ascii="Meiryo UI" w:hAnsi="Meiryo UI"/>
          <w:sz w:val="20"/>
        </w:rPr>
        <w:t>住友ベークライトが2024年に台湾・中国の両拠点で生産能力を大幅増強済み</w:t>
      </w:r>
    </w:p>
    <w:p>
      <w:pPr>
        <w:pStyle w:val="ListBullet"/>
      </w:pPr>
      <w:r>
        <w:rPr>
          <w:rFonts w:ascii="Meiryo UI" w:hAnsi="Meiryo UI"/>
          <w:sz w:val="20"/>
        </w:rPr>
        <w:t>FY27の半導体材料セグメント売上は+15〜20%成長が想定される</w:t>
      </w:r>
    </w:p>
    <w:p/>
    <w:p>
      <w:pPr>
        <w:pStyle w:val="Heading3"/>
      </w:pPr>
      <w:r>
        <w:rPr>
          <w:rFonts w:ascii="Meiryo UI" w:hAnsi="Meiryo UI"/>
          <w:color w:val="2E74B5"/>
        </w:rPr>
        <w:t>5-2. 京セラ買収シナジー（2026年10月完全子会社化）</w:t>
      </w:r>
    </w:p>
    <w:p/>
    <w:p>
      <w:pPr>
        <w:pStyle w:val="ListBullet"/>
      </w:pPr>
      <w:r>
        <w:rPr>
          <w:rFonts w:ascii="Meiryo UI" w:hAnsi="Meiryo UI"/>
          <w:sz w:val="20"/>
        </w:rPr>
        <w:t>取得額¥300億（PBR・EV倍率は公式確認要）</w:t>
      </w:r>
    </w:p>
    <w:p>
      <w:pPr>
        <w:pStyle w:val="ListBullet"/>
      </w:pPr>
      <w:r>
        <w:rPr>
          <w:rFonts w:ascii="Meiryo UI" w:hAnsi="Meiryo UI"/>
          <w:sz w:val="20"/>
        </w:rPr>
        <w:t>買収対象：HBM向け先端接着材・ダイアタッチフィルム等</w:t>
      </w:r>
    </w:p>
    <w:p>
      <w:pPr>
        <w:pStyle w:val="ListBullet"/>
      </w:pPr>
      <w:r>
        <w:rPr>
          <w:rFonts w:ascii="Meiryo UI" w:hAnsi="Meiryo UI"/>
          <w:sz w:val="20"/>
        </w:rPr>
        <w:t>後工程フルラインアップ完成→顧客の調達一本化推進</w:t>
      </w:r>
    </w:p>
    <w:p>
      <w:pPr>
        <w:pStyle w:val="ListBullet"/>
      </w:pPr>
      <w:r>
        <w:rPr>
          <w:rFonts w:ascii="Meiryo UI" w:hAnsi="Meiryo UI"/>
          <w:sz w:val="20"/>
        </w:rPr>
        <w:t>追加売上：年間¥100〜150億（推定・公式確認要）</w:t>
      </w:r>
    </w:p>
    <w:p/>
    <w:p>
      <w:pPr>
        <w:pStyle w:val="Heading3"/>
      </w:pPr>
      <w:r>
        <w:rPr>
          <w:rFonts w:ascii="Meiryo UI" w:hAnsi="Meiryo UI"/>
          <w:color w:val="2E74B5"/>
        </w:rPr>
        <w:t>5-3. 27/3期「過去最高事業利益更新」の前提条件</w:t>
      </w:r>
    </w:p>
    <w:p/>
    <w:p>
      <w:r>
        <w:rPr>
          <w:rFonts w:ascii="Meiryo UI" w:hAnsi="Meiryo UI"/>
          <w:sz w:val="20"/>
        </w:rPr>
        <w:t>東海東京中原ANが指摘する通り、以下3条件が揃えばFY27事業利益¥370〜400億（FY25比+49〜61%）が視野：</w:t>
      </w:r>
    </w:p>
    <w:p>
      <w:pPr>
        <w:pStyle w:val="ListNumber"/>
      </w:pPr>
      <w:r>
        <w:rPr>
          <w:rFonts w:ascii="Meiryo UI" w:hAnsi="Meiryo UI"/>
          <w:sz w:val="20"/>
        </w:rPr>
        <w:t>ナフサ調達正常化（6月以降）→HPPコスト是正</w:t>
      </w:r>
    </w:p>
    <w:p>
      <w:pPr>
        <w:pStyle w:val="ListNumber"/>
      </w:pPr>
      <w:r>
        <w:rPr>
          <w:rFonts w:ascii="Meiryo UI" w:hAnsi="Meiryo UI"/>
          <w:sz w:val="20"/>
        </w:rPr>
        <w:t>AI半導体EMC需要継続（3Q短信で「4Q以降も堅調」確認済み）</w:t>
      </w:r>
    </w:p>
    <w:p>
      <w:pPr>
        <w:pStyle w:val="ListNumber"/>
      </w:pPr>
      <w:r>
        <w:rPr>
          <w:rFonts w:ascii="Meiryo UI" w:hAnsi="Meiryo UI"/>
          <w:sz w:val="20"/>
        </w:rPr>
        <w:t>京セラ買収のP/L連結（2026年10月以降寄与）</w:t>
      </w:r>
    </w:p>
    <w:p/>
    <w:p>
      <w:pPr>
        <w:pStyle w:val="Heading3"/>
      </w:pPr>
      <w:r>
        <w:rPr>
          <w:rFonts w:ascii="Meiryo UI" w:hAnsi="Meiryo UI"/>
          <w:color w:val="2E74B5"/>
        </w:rPr>
        <w:t>5-4. MSCI Japan組み入れ可能性</w:t>
      </w:r>
    </w:p>
    <w:p/>
    <w:p>
      <w:pPr>
        <w:pStyle w:val="ListBullet"/>
      </w:pPr>
      <w:r>
        <w:rPr>
          <w:rFonts w:ascii="Meiryo UI" w:hAnsi="Meiryo UI"/>
          <w:sz w:val="20"/>
        </w:rPr>
        <w:t>時価総額¥4,641億→MSCI Japan基準（SMID）には既に組み入れ済みと推定</w:t>
      </w:r>
    </w:p>
    <w:p>
      <w:pPr>
        <w:pStyle w:val="ListBullet"/>
      </w:pPr>
      <w:r>
        <w:rPr>
          <w:rFonts w:ascii="Meiryo UI" w:hAnsi="Meiryo UI"/>
          <w:sz w:val="20"/>
        </w:rPr>
        <w:t>5月13日発表のMSCI定期見直し（実施5月29日）での変動軽微と見込む</w:t>
      </w:r>
    </w:p>
    <w:p/>
    <w:p>
      <w:pPr>
        <w:pStyle w:val="Heading3"/>
      </w:pPr>
      <w:r>
        <w:rPr>
          <w:rFonts w:ascii="Meiryo UI" w:hAnsi="Meiryo UI"/>
          <w:color w:val="2E74B5"/>
        </w:rPr>
        <w:t>5-5. 株主還元強化</w:t>
      </w:r>
    </w:p>
    <w:p/>
    <w:p>
      <w:pPr>
        <w:pStyle w:val="ListBullet"/>
      </w:pPr>
      <w:r>
        <w:rPr>
          <w:rFonts w:ascii="Meiryo UI" w:hAnsi="Meiryo UI"/>
          <w:sz w:val="20"/>
        </w:rPr>
        <w:t>2025年3月期DPS¥95→FY26 DPS¥105（+10円増配）</w:t>
      </w:r>
    </w:p>
    <w:p>
      <w:pPr>
        <w:pStyle w:val="ListBullet"/>
      </w:pPr>
      <w:r>
        <w:rPr>
          <w:rFonts w:ascii="Meiryo UI" w:hAnsi="Meiryo UI"/>
          <w:sz w:val="20"/>
        </w:rPr>
        <w:t>配当性向推移：上昇基調</w:t>
      </w:r>
    </w:p>
    <w:p>
      <w:pPr>
        <w:pStyle w:val="ListBullet"/>
      </w:pPr>
      <w:r>
        <w:rPr>
          <w:rFonts w:ascii="Meiryo UI" w:hAnsi="Meiryo UI"/>
          <w:sz w:val="20"/>
        </w:rPr>
        <w:t>自社株買いの可能性：現預金¥1,205億超（公式確認要）</w:t>
      </w:r>
    </w:p>
    <w:p/>
    <w:p>
      <w:r>
        <w:t>──────────────────────────────────────────────────</w:t>
      </w:r>
    </w:p>
    <w:p/>
    <w:p>
      <w:pPr>
        <w:pStyle w:val="Heading2"/>
      </w:pPr>
      <w:r>
        <w:rPr>
          <w:rFonts w:ascii="Meiryo UI" w:hAnsi="Meiryo UI"/>
          <w:color w:val="2E74B5"/>
        </w:rPr>
        <w:t>6. リスクシナリオ（定量）</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シナリオ</w:t>
            </w:r>
          </w:p>
        </w:tc>
        <w:tc>
          <w:tcPr>
            <w:tcW w:type="dxa" w:w="1881"/>
            <w:shd w:val="clear" w:color="auto" w:fill="2E74B5"/>
          </w:tcPr>
          <w:p>
            <w:r>
              <w:rPr>
                <w:rFonts w:ascii="Meiryo UI" w:hAnsi="Meiryo UI"/>
                <w:b/>
                <w:color w:val="FFFFFF"/>
                <w:sz w:val="18"/>
              </w:rPr>
              <w:t>確率</w:t>
            </w:r>
          </w:p>
        </w:tc>
        <w:tc>
          <w:tcPr>
            <w:tcW w:type="dxa" w:w="1881"/>
            <w:shd w:val="clear" w:color="auto" w:fill="2E74B5"/>
          </w:tcPr>
          <w:p>
            <w:r>
              <w:rPr>
                <w:rFonts w:ascii="Meiryo UI" w:hAnsi="Meiryo UI"/>
                <w:b/>
                <w:color w:val="FFFFFF"/>
                <w:sz w:val="18"/>
              </w:rPr>
              <w:t>FY27 OP</w:t>
            </w:r>
          </w:p>
        </w:tc>
        <w:tc>
          <w:tcPr>
            <w:tcW w:type="dxa" w:w="1881"/>
            <w:shd w:val="clear" w:color="auto" w:fill="2E74B5"/>
          </w:tcPr>
          <w:p>
            <w:r>
              <w:rPr>
                <w:rFonts w:ascii="Meiryo UI" w:hAnsi="Meiryo UI"/>
                <w:b/>
                <w:color w:val="FFFFFF"/>
                <w:sz w:val="18"/>
              </w:rPr>
              <w:t>FY27 EPS</w:t>
            </w:r>
          </w:p>
        </w:tc>
        <w:tc>
          <w:tcPr>
            <w:tcW w:type="dxa" w:w="1881"/>
            <w:shd w:val="clear" w:color="auto" w:fill="2E74B5"/>
          </w:tcPr>
          <w:p>
            <w:r>
              <w:rPr>
                <w:rFonts w:ascii="Meiryo UI" w:hAnsi="Meiryo UI"/>
                <w:b/>
                <w:color w:val="FFFFFF"/>
                <w:sz w:val="18"/>
              </w:rPr>
              <w:t>株価（TP）</w:t>
            </w:r>
          </w:p>
        </w:tc>
      </w:tr>
      <w:tr>
        <w:tc>
          <w:tcPr>
            <w:tcW w:type="dxa" w:w="1881"/>
          </w:tcPr>
          <w:p>
            <w:r>
              <w:rPr>
                <w:rFonts w:ascii="Meiryo UI" w:hAnsi="Meiryo UI"/>
                <w:sz w:val="18"/>
              </w:rPr>
              <w:t>Bull（ホルムズ開放+AI加速+京セラシナジー）</w:t>
            </w:r>
          </w:p>
        </w:tc>
        <w:tc>
          <w:tcPr>
            <w:tcW w:type="dxa" w:w="1881"/>
          </w:tcPr>
          <w:p>
            <w:r>
              <w:rPr>
                <w:rFonts w:ascii="Meiryo UI" w:hAnsi="Meiryo UI"/>
                <w:sz w:val="18"/>
              </w:rPr>
              <w:t>30%</w:t>
            </w:r>
          </w:p>
        </w:tc>
        <w:tc>
          <w:tcPr>
            <w:tcW w:type="dxa" w:w="1881"/>
          </w:tcPr>
          <w:p>
            <w:r>
              <w:rPr>
                <w:rFonts w:ascii="Meiryo UI" w:hAnsi="Meiryo UI"/>
                <w:sz w:val="18"/>
              </w:rPr>
              <w:t>¥400億</w:t>
            </w:r>
          </w:p>
        </w:tc>
        <w:tc>
          <w:tcPr>
            <w:tcW w:type="dxa" w:w="1881"/>
          </w:tcPr>
          <w:p>
            <w:r>
              <w:rPr>
                <w:rFonts w:ascii="Meiryo UI" w:hAnsi="Meiryo UI"/>
                <w:sz w:val="18"/>
              </w:rPr>
              <w:t>¥310</w:t>
            </w:r>
          </w:p>
        </w:tc>
        <w:tc>
          <w:tcPr>
            <w:tcW w:type="dxa" w:w="1881"/>
          </w:tcPr>
          <w:p>
            <w:r>
              <w:rPr>
                <w:rFonts w:ascii="Meiryo UI" w:hAnsi="Meiryo UI"/>
                <w:sz w:val="18"/>
              </w:rPr>
              <w:t>¥7,500</w:t>
            </w:r>
          </w:p>
        </w:tc>
      </w:tr>
      <w:tr>
        <w:tc>
          <w:tcPr>
            <w:tcW w:type="dxa" w:w="1881"/>
            <w:shd w:val="clear" w:color="auto" w:fill="DDEBF7"/>
          </w:tcPr>
          <w:p>
            <w:r>
              <w:rPr>
                <w:rFonts w:ascii="Meiryo UI" w:hAnsi="Meiryo UI"/>
                <w:sz w:val="18"/>
              </w:rPr>
              <w:t>Base（現状維持+部分転嫁+AI継続）</w:t>
            </w:r>
          </w:p>
        </w:tc>
        <w:tc>
          <w:tcPr>
            <w:tcW w:type="dxa" w:w="1881"/>
            <w:shd w:val="clear" w:color="auto" w:fill="DDEBF7"/>
          </w:tcPr>
          <w:p>
            <w:r>
              <w:rPr>
                <w:rFonts w:ascii="Meiryo UI" w:hAnsi="Meiryo UI"/>
                <w:sz w:val="18"/>
              </w:rPr>
              <w:t>50%</w:t>
            </w:r>
          </w:p>
        </w:tc>
        <w:tc>
          <w:tcPr>
            <w:tcW w:type="dxa" w:w="1881"/>
            <w:shd w:val="clear" w:color="auto" w:fill="DDEBF7"/>
          </w:tcPr>
          <w:p>
            <w:r>
              <w:rPr>
                <w:rFonts w:ascii="Meiryo UI" w:hAnsi="Meiryo UI"/>
                <w:sz w:val="18"/>
              </w:rPr>
              <w:t>¥370億</w:t>
            </w:r>
          </w:p>
        </w:tc>
        <w:tc>
          <w:tcPr>
            <w:tcW w:type="dxa" w:w="1881"/>
            <w:shd w:val="clear" w:color="auto" w:fill="DDEBF7"/>
          </w:tcPr>
          <w:p>
            <w:r>
              <w:rPr>
                <w:rFonts w:ascii="Meiryo UI" w:hAnsi="Meiryo UI"/>
                <w:sz w:val="18"/>
              </w:rPr>
              <w:t>¥280</w:t>
            </w:r>
          </w:p>
        </w:tc>
        <w:tc>
          <w:tcPr>
            <w:tcW w:type="dxa" w:w="1881"/>
            <w:shd w:val="clear" w:color="auto" w:fill="DDEBF7"/>
          </w:tcPr>
          <w:p>
            <w:r>
              <w:rPr>
                <w:rFonts w:ascii="Meiryo UI" w:hAnsi="Meiryo UI"/>
                <w:sz w:val="18"/>
              </w:rPr>
              <w:t>¥6,800</w:t>
            </w:r>
          </w:p>
        </w:tc>
      </w:tr>
      <w:tr>
        <w:tc>
          <w:tcPr>
            <w:tcW w:type="dxa" w:w="1881"/>
          </w:tcPr>
          <w:p>
            <w:r>
              <w:rPr>
                <w:rFonts w:ascii="Meiryo UI" w:hAnsi="Meiryo UI"/>
                <w:sz w:val="18"/>
              </w:rPr>
              <w:t>Bear（ナフサ封鎖長期化+HPP生産調整）</w:t>
            </w:r>
          </w:p>
        </w:tc>
        <w:tc>
          <w:tcPr>
            <w:tcW w:type="dxa" w:w="1881"/>
          </w:tcPr>
          <w:p>
            <w:r>
              <w:rPr>
                <w:rFonts w:ascii="Meiryo UI" w:hAnsi="Meiryo UI"/>
                <w:sz w:val="18"/>
              </w:rPr>
              <w:t>20%</w:t>
            </w:r>
          </w:p>
        </w:tc>
        <w:tc>
          <w:tcPr>
            <w:tcW w:type="dxa" w:w="1881"/>
          </w:tcPr>
          <w:p>
            <w:r>
              <w:rPr>
                <w:rFonts w:ascii="Meiryo UI" w:hAnsi="Meiryo UI"/>
                <w:sz w:val="18"/>
              </w:rPr>
              <w:t>¥290億</w:t>
            </w:r>
          </w:p>
        </w:tc>
        <w:tc>
          <w:tcPr>
            <w:tcW w:type="dxa" w:w="1881"/>
          </w:tcPr>
          <w:p>
            <w:r>
              <w:rPr>
                <w:rFonts w:ascii="Meiryo UI" w:hAnsi="Meiryo UI"/>
                <w:sz w:val="18"/>
              </w:rPr>
              <w:t>¥200</w:t>
            </w:r>
          </w:p>
        </w:tc>
        <w:tc>
          <w:tcPr>
            <w:tcW w:type="dxa" w:w="1881"/>
          </w:tcPr>
          <w:p>
            <w:r>
              <w:rPr>
                <w:rFonts w:ascii="Meiryo UI" w:hAnsi="Meiryo UI"/>
                <w:sz w:val="18"/>
              </w:rPr>
              <w:t>¥4,200</w:t>
            </w:r>
          </w:p>
        </w:tc>
      </w:tr>
      <w:tr>
        <w:tc>
          <w:tcPr>
            <w:tcW w:type="dxa" w:w="1881"/>
            <w:shd w:val="clear" w:color="auto" w:fill="DDEBF7"/>
          </w:tcPr>
          <w:p>
            <w:r>
              <w:rPr>
                <w:rFonts w:ascii="Meiryo UI" w:hAnsi="Meiryo UI"/>
                <w:sz w:val="18"/>
              </w:rPr>
              <w:t>確率加重FV</w:t>
            </w:r>
          </w:p>
        </w:tc>
        <w:tc>
          <w:tcPr>
            <w:tcW w:type="dxa" w:w="1881"/>
            <w:shd w:val="clear" w:color="auto" w:fill="DDEBF7"/>
          </w:tcPr>
          <w:p>
            <w:r>
              <w:rPr>
                <w:rFonts w:ascii="Meiryo UI" w:hAnsi="Meiryo UI"/>
                <w:sz w:val="18"/>
              </w:rPr>
            </w:r>
          </w:p>
        </w:tc>
        <w:tc>
          <w:tcPr>
            <w:tcW w:type="dxa" w:w="1881"/>
            <w:shd w:val="clear" w:color="auto" w:fill="DDEBF7"/>
          </w:tcPr>
          <w:p>
            <w:r>
              <w:rPr>
                <w:rFonts w:ascii="Meiryo UI" w:hAnsi="Meiryo UI"/>
                <w:sz w:val="18"/>
              </w:rPr>
              <w:t>¥364億</w:t>
            </w:r>
          </w:p>
        </w:tc>
        <w:tc>
          <w:tcPr>
            <w:tcW w:type="dxa" w:w="1881"/>
            <w:shd w:val="clear" w:color="auto" w:fill="DDEBF7"/>
          </w:tcPr>
          <w:p>
            <w:r>
              <w:rPr>
                <w:rFonts w:ascii="Meiryo UI" w:hAnsi="Meiryo UI"/>
                <w:sz w:val="18"/>
              </w:rPr>
              <w:t>¥274</w:t>
            </w:r>
          </w:p>
        </w:tc>
        <w:tc>
          <w:tcPr>
            <w:tcW w:type="dxa" w:w="1881"/>
            <w:shd w:val="clear" w:color="auto" w:fill="DDEBF7"/>
          </w:tcPr>
          <w:p>
            <w:r>
              <w:rPr>
                <w:rFonts w:ascii="Meiryo UI" w:hAnsi="Meiryo UI"/>
                <w:sz w:val="18"/>
              </w:rPr>
              <w:t>¥6,490</w:t>
            </w:r>
          </w:p>
        </w:tc>
      </w:tr>
    </w:tbl>
    <w:p/>
    <w:p>
      <w:r>
        <w:rPr>
          <w:rFonts w:ascii="Meiryo UI" w:hAnsi="Meiryo UI"/>
          <w:sz w:val="20"/>
        </w:rPr>
        <w:t>現値¥5,290比 期待値リターン：+22.7%</w:t>
      </w:r>
    </w:p>
    <w:p/>
    <w:p>
      <w:r>
        <w:t>──────────────────────────────────────────────────</w:t>
      </w:r>
    </w:p>
    <w:p/>
    <w:p>
      <w:pPr>
        <w:pStyle w:val="Heading2"/>
      </w:pPr>
      <w:r>
        <w:rPr>
          <w:rFonts w:ascii="Meiryo UI" w:hAnsi="Meiryo UI"/>
          <w:color w:val="2E74B5"/>
        </w:rPr>
        <w:t>7. 不動産含み益NAV（全DR必須）</w:t>
      </w:r>
    </w:p>
    <w:p/>
    <w:p>
      <w:pPr>
        <w:pStyle w:val="Heading3"/>
      </w:pPr>
      <w:r>
        <w:rPr>
          <w:rFonts w:ascii="Meiryo UI" w:hAnsi="Meiryo UI"/>
          <w:color w:val="2E74B5"/>
        </w:rPr>
        <w:t>主要拠点</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所在地</w:t>
            </w:r>
          </w:p>
        </w:tc>
        <w:tc>
          <w:tcPr>
            <w:tcW w:type="dxa" w:w="3135"/>
            <w:shd w:val="clear" w:color="auto" w:fill="2E74B5"/>
          </w:tcPr>
          <w:p>
            <w:r>
              <w:rPr>
                <w:rFonts w:ascii="Meiryo UI" w:hAnsi="Meiryo UI"/>
                <w:b/>
                <w:color w:val="FFFFFF"/>
                <w:sz w:val="18"/>
              </w:rPr>
              <w:t>用途</w:t>
            </w:r>
          </w:p>
        </w:tc>
        <w:tc>
          <w:tcPr>
            <w:tcW w:type="dxa" w:w="3135"/>
            <w:shd w:val="clear" w:color="auto" w:fill="2E74B5"/>
          </w:tcPr>
          <w:p>
            <w:r>
              <w:rPr>
                <w:rFonts w:ascii="Meiryo UI" w:hAnsi="Meiryo UI"/>
                <w:b/>
                <w:color w:val="FFFFFF"/>
                <w:sz w:val="18"/>
              </w:rPr>
              <w:t>特記事項</w:t>
            </w:r>
          </w:p>
        </w:tc>
      </w:tr>
      <w:tr>
        <w:tc>
          <w:tcPr>
            <w:tcW w:type="dxa" w:w="3135"/>
          </w:tcPr>
          <w:p>
            <w:r>
              <w:rPr>
                <w:rFonts w:ascii="Meiryo UI" w:hAnsi="Meiryo UI"/>
                <w:sz w:val="18"/>
              </w:rPr>
              <w:t>東京都品川区東品川</w:t>
            </w:r>
          </w:p>
        </w:tc>
        <w:tc>
          <w:tcPr>
            <w:tcW w:type="dxa" w:w="3135"/>
          </w:tcPr>
          <w:p>
            <w:r>
              <w:rPr>
                <w:rFonts w:ascii="Meiryo UI" w:hAnsi="Meiryo UI"/>
                <w:sz w:val="18"/>
              </w:rPr>
              <w:t>本社</w:t>
            </w:r>
          </w:p>
        </w:tc>
        <w:tc>
          <w:tcPr>
            <w:tcW w:type="dxa" w:w="3135"/>
          </w:tcPr>
          <w:p>
            <w:r>
              <w:rPr>
                <w:rFonts w:ascii="Meiryo UI" w:hAnsi="Meiryo UI"/>
                <w:sz w:val="18"/>
              </w:rPr>
              <w:t>品川地区・湾岸エリア</w:t>
            </w:r>
          </w:p>
        </w:tc>
      </w:tr>
      <w:tr>
        <w:tc>
          <w:tcPr>
            <w:tcW w:type="dxa" w:w="3135"/>
            <w:shd w:val="clear" w:color="auto" w:fill="DDEBF7"/>
          </w:tcPr>
          <w:p>
            <w:r>
              <w:rPr>
                <w:rFonts w:ascii="Meiryo UI" w:hAnsi="Meiryo UI"/>
                <w:sz w:val="18"/>
              </w:rPr>
              <w:t>栃木県宇都宮市</w:t>
            </w:r>
          </w:p>
        </w:tc>
        <w:tc>
          <w:tcPr>
            <w:tcW w:type="dxa" w:w="3135"/>
            <w:shd w:val="clear" w:color="auto" w:fill="DDEBF7"/>
          </w:tcPr>
          <w:p>
            <w:r>
              <w:rPr>
                <w:rFonts w:ascii="Meiryo UI" w:hAnsi="Meiryo UI"/>
                <w:sz w:val="18"/>
              </w:rPr>
              <w:t>宇都宮事業所（IT材料主体）</w:t>
            </w:r>
          </w:p>
        </w:tc>
        <w:tc>
          <w:tcPr>
            <w:tcW w:type="dxa" w:w="3135"/>
            <w:shd w:val="clear" w:color="auto" w:fill="DDEBF7"/>
          </w:tcPr>
          <w:p>
            <w:r>
              <w:rPr>
                <w:rFonts w:ascii="Meiryo UI" w:hAnsi="Meiryo UI"/>
                <w:sz w:val="18"/>
              </w:rPr>
              <w:t>1984年設立・半導体材料主力工場</w:t>
            </w:r>
          </w:p>
        </w:tc>
      </w:tr>
      <w:tr>
        <w:tc>
          <w:tcPr>
            <w:tcW w:type="dxa" w:w="3135"/>
          </w:tcPr>
          <w:p>
            <w:r>
              <w:rPr>
                <w:rFonts w:ascii="Meiryo UI" w:hAnsi="Meiryo UI"/>
                <w:sz w:val="18"/>
              </w:rPr>
              <w:t>静岡県（複数拠点）</w:t>
            </w:r>
          </w:p>
        </w:tc>
        <w:tc>
          <w:tcPr>
            <w:tcW w:type="dxa" w:w="3135"/>
          </w:tcPr>
          <w:p>
            <w:r>
              <w:rPr>
                <w:rFonts w:ascii="Meiryo UI" w:hAnsi="Meiryo UI"/>
                <w:sz w:val="18"/>
              </w:rPr>
              <w:t>製造拠点</w:t>
            </w:r>
          </w:p>
        </w:tc>
        <w:tc>
          <w:tcPr>
            <w:tcW w:type="dxa" w:w="3135"/>
          </w:tcPr>
          <w:p>
            <w:r>
              <w:rPr>
                <w:rFonts w:ascii="Meiryo UI" w:hAnsi="Meiryo UI"/>
                <w:sz w:val="18"/>
              </w:rPr>
              <w:t>—</w:t>
            </w:r>
          </w:p>
        </w:tc>
      </w:tr>
      <w:tr>
        <w:tc>
          <w:tcPr>
            <w:tcW w:type="dxa" w:w="3135"/>
            <w:shd w:val="clear" w:color="auto" w:fill="DDEBF7"/>
          </w:tcPr>
          <w:p>
            <w:r>
              <w:rPr>
                <w:rFonts w:ascii="Meiryo UI" w:hAnsi="Meiryo UI"/>
                <w:sz w:val="18"/>
              </w:rPr>
              <w:t>兵庫県（複数拠点）</w:t>
            </w:r>
          </w:p>
        </w:tc>
        <w:tc>
          <w:tcPr>
            <w:tcW w:type="dxa" w:w="3135"/>
            <w:shd w:val="clear" w:color="auto" w:fill="DDEBF7"/>
          </w:tcPr>
          <w:p>
            <w:r>
              <w:rPr>
                <w:rFonts w:ascii="Meiryo UI" w:hAnsi="Meiryo UI"/>
                <w:sz w:val="18"/>
              </w:rPr>
              <w:t>製造拠点</w:t>
            </w:r>
          </w:p>
        </w:tc>
        <w:tc>
          <w:tcPr>
            <w:tcW w:type="dxa" w:w="3135"/>
            <w:shd w:val="clear" w:color="auto" w:fill="DDEBF7"/>
          </w:tcPr>
          <w:p>
            <w:r>
              <w:rPr>
                <w:rFonts w:ascii="Meiryo UI" w:hAnsi="Meiryo UI"/>
                <w:sz w:val="18"/>
              </w:rPr>
              <w:t>—</w:t>
            </w:r>
          </w:p>
        </w:tc>
      </w:tr>
    </w:tbl>
    <w:p/>
    <w:p>
      <w:pPr>
        <w:pStyle w:val="Heading3"/>
      </w:pPr>
      <w:r>
        <w:rPr>
          <w:rFonts w:ascii="Meiryo UI" w:hAnsi="Meiryo UI"/>
          <w:color w:val="2E74B5"/>
        </w:rPr>
        <w:t>NAV試算</w:t>
      </w:r>
    </w:p>
    <w:p/>
    <w:p>
      <w:r>
        <w:rPr>
          <w:rFonts w:ascii="Meiryo UI" w:hAnsi="Meiryo UI"/>
          <w:sz w:val="20"/>
        </w:rPr>
        <w:t>住友ベークライトの土地・建物の公式簿価は有価証券報告書BS記載（公式確認要）。</w:t>
      </w:r>
    </w:p>
    <w:p>
      <w:r>
        <w:rPr>
          <w:rFonts w:ascii="Meiryo UI" w:hAnsi="Meiryo UI"/>
          <w:sz w:val="20"/>
        </w:rPr>
        <w:t>品川本社の土地は湾岸エリア再開発地区に隣接している可能性があり、含み益が存在する可能性はある。</w:t>
      </w:r>
    </w:p>
    <w:p/>
    <w:p>
      <w:r>
        <w:rPr>
          <w:rFonts w:ascii="Meiryo UI" w:hAnsi="Meiryo UI"/>
          <w:sz w:val="20"/>
        </w:rPr>
        <w:t>ただし： 製造業のため工場用地の多くは汚染リスクを伴い、時価＜簿価になるケースも存在。精緻なNAV算出には有価証券報告書の固定資産明細と路線価が必要。</w:t>
      </w:r>
    </w:p>
    <w:p/>
    <w:p>
      <w:r>
        <w:rPr>
          <w:rFonts w:ascii="Meiryo UI" w:hAnsi="Meiryo UI"/>
          <w:sz w:val="20"/>
        </w:rPr>
        <w:t>推計含み益（粗推計）： 公式確認不能のため具体的金額の記載を控える。IR質問Q4として問い合わせを推奨。</w:t>
      </w:r>
    </w:p>
    <w:p/>
    <w:p>
      <w:r>
        <w:t>──────────────────────────────────────────────────</w:t>
      </w:r>
    </w:p>
    <w:p/>
    <w:p>
      <w:pPr>
        <w:pStyle w:val="Heading2"/>
      </w:pPr>
      <w:r>
        <w:rPr>
          <w:rFonts w:ascii="Meiryo UI" w:hAnsi="Meiryo UI"/>
          <w:color w:val="2E74B5"/>
        </w:rPr>
        <w:t>8. 浅井スコア（最終判定）</w:t>
      </w:r>
    </w:p>
    <w:p/>
    <w:p>
      <w:pPr>
        <w:pStyle w:val="Heading3"/>
      </w:pPr>
      <w:r>
        <w:rPr>
          <w:rFonts w:ascii="Meiryo UI" w:hAnsi="Meiryo UI"/>
          <w:color w:val="2E74B5"/>
        </w:rPr>
        <w:t>スコア：+72（条件付きBUY）</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根拠</w:t>
            </w:r>
          </w:p>
        </w:tc>
        <w:tc>
          <w:tcPr>
            <w:tcW w:type="dxa" w:w="3135"/>
            <w:shd w:val="clear" w:color="auto" w:fill="2E74B5"/>
          </w:tcPr>
          <w:p>
            <w:r>
              <w:rPr>
                <w:rFonts w:ascii="Meiryo UI" w:hAnsi="Meiryo UI"/>
                <w:b/>
                <w:color w:val="FFFFFF"/>
                <w:sz w:val="18"/>
              </w:rPr>
              <w:t>プラス要因</w:t>
            </w:r>
          </w:p>
        </w:tc>
        <w:tc>
          <w:tcPr>
            <w:tcW w:type="dxa" w:w="3135"/>
            <w:shd w:val="clear" w:color="auto" w:fill="2E74B5"/>
          </w:tcPr>
          <w:p>
            <w:r>
              <w:rPr>
                <w:rFonts w:ascii="Meiryo UI" w:hAnsi="Meiryo UI"/>
                <w:b/>
                <w:color w:val="FFFFFF"/>
                <w:sz w:val="18"/>
              </w:rPr>
              <w:t>マイナス要因</w:t>
            </w:r>
          </w:p>
        </w:tc>
      </w:tr>
      <w:tr>
        <w:tc>
          <w:tcPr>
            <w:tcW w:type="dxa" w:w="3135"/>
          </w:tcPr>
          <w:p>
            <w:r>
              <w:rPr>
                <w:rFonts w:ascii="Meiryo UI" w:hAnsi="Meiryo UI"/>
                <w:sz w:val="18"/>
              </w:rPr>
              <w:t>競合優位性（EMC40%シェア独占）</w:t>
            </w:r>
          </w:p>
        </w:tc>
        <w:tc>
          <w:tcPr>
            <w:tcW w:type="dxa" w:w="3135"/>
          </w:tcPr>
          <w:p>
            <w:r>
              <w:rPr>
                <w:rFonts w:ascii="Meiryo UI" w:hAnsi="Meiryo UI"/>
                <w:sz w:val="18"/>
              </w:rPr>
              <w:t>+25</w:t>
            </w:r>
          </w:p>
        </w:tc>
        <w:tc>
          <w:tcPr>
            <w:tcW w:type="dxa" w:w="3135"/>
          </w:tcPr>
          <w:p>
            <w:r>
              <w:rPr>
                <w:rFonts w:ascii="Meiryo UI" w:hAnsi="Meiryo UI"/>
                <w:sz w:val="18"/>
              </w:rPr>
              <w:t>—</w:t>
            </w:r>
          </w:p>
        </w:tc>
      </w:tr>
      <w:tr>
        <w:tc>
          <w:tcPr>
            <w:tcW w:type="dxa" w:w="3135"/>
            <w:shd w:val="clear" w:color="auto" w:fill="DDEBF7"/>
          </w:tcPr>
          <w:p>
            <w:r>
              <w:rPr>
                <w:rFonts w:ascii="Meiryo UI" w:hAnsi="Meiryo UI"/>
                <w:sz w:val="18"/>
              </w:rPr>
              <w:t>業績モメンタム（FY26 OP+37%・OPM10%台）</w:t>
            </w:r>
          </w:p>
        </w:tc>
        <w:tc>
          <w:tcPr>
            <w:tcW w:type="dxa" w:w="3135"/>
            <w:shd w:val="clear" w:color="auto" w:fill="DDEBF7"/>
          </w:tcPr>
          <w:p>
            <w:r>
              <w:rPr>
                <w:rFonts w:ascii="Meiryo UI" w:hAnsi="Meiryo UI"/>
                <w:sz w:val="18"/>
              </w:rPr>
              <w:t>+20</w:t>
            </w:r>
          </w:p>
        </w:tc>
        <w:tc>
          <w:tcPr>
            <w:tcW w:type="dxa" w:w="3135"/>
            <w:shd w:val="clear" w:color="auto" w:fill="DDEBF7"/>
          </w:tcPr>
          <w:p>
            <w:r>
              <w:rPr>
                <w:rFonts w:ascii="Meiryo UI" w:hAnsi="Meiryo UI"/>
                <w:sz w:val="18"/>
              </w:rPr>
              <w:t>—</w:t>
            </w:r>
          </w:p>
        </w:tc>
      </w:tr>
      <w:tr>
        <w:tc>
          <w:tcPr>
            <w:tcW w:type="dxa" w:w="3135"/>
          </w:tcPr>
          <w:p>
            <w:r>
              <w:rPr>
                <w:rFonts w:ascii="Meiryo UI" w:hAnsi="Meiryo UI"/>
                <w:sz w:val="18"/>
              </w:rPr>
              <w:t>AI/HBM需要構造（3〜5年テーマ）</w:t>
            </w:r>
          </w:p>
        </w:tc>
        <w:tc>
          <w:tcPr>
            <w:tcW w:type="dxa" w:w="3135"/>
          </w:tcPr>
          <w:p>
            <w:r>
              <w:rPr>
                <w:rFonts w:ascii="Meiryo UI" w:hAnsi="Meiryo UI"/>
                <w:sz w:val="18"/>
              </w:rPr>
              <w:t>+18</w:t>
            </w:r>
          </w:p>
        </w:tc>
        <w:tc>
          <w:tcPr>
            <w:tcW w:type="dxa" w:w="3135"/>
          </w:tcPr>
          <w:p>
            <w:r>
              <w:rPr>
                <w:rFonts w:ascii="Meiryo UI" w:hAnsi="Meiryo UI"/>
                <w:sz w:val="18"/>
              </w:rPr>
              <w:t>—</w:t>
            </w:r>
          </w:p>
        </w:tc>
      </w:tr>
      <w:tr>
        <w:tc>
          <w:tcPr>
            <w:tcW w:type="dxa" w:w="3135"/>
            <w:shd w:val="clear" w:color="auto" w:fill="DDEBF7"/>
          </w:tcPr>
          <w:p>
            <w:r>
              <w:rPr>
                <w:rFonts w:ascii="Meiryo UI" w:hAnsi="Meiryo UI"/>
                <w:sz w:val="18"/>
              </w:rPr>
              <w:t>バリュエーション（PER20倍・PBR1.4倍の割安感）</w:t>
            </w:r>
          </w:p>
        </w:tc>
        <w:tc>
          <w:tcPr>
            <w:tcW w:type="dxa" w:w="3135"/>
            <w:shd w:val="clear" w:color="auto" w:fill="DDEBF7"/>
          </w:tcPr>
          <w:p>
            <w:r>
              <w:rPr>
                <w:rFonts w:ascii="Meiryo UI" w:hAnsi="Meiryo UI"/>
                <w:sz w:val="18"/>
              </w:rPr>
              <w:t>+12</w:t>
            </w:r>
          </w:p>
        </w:tc>
        <w:tc>
          <w:tcPr>
            <w:tcW w:type="dxa" w:w="3135"/>
            <w:shd w:val="clear" w:color="auto" w:fill="DDEBF7"/>
          </w:tcPr>
          <w:p>
            <w:r>
              <w:rPr>
                <w:rFonts w:ascii="Meiryo UI" w:hAnsi="Meiryo UI"/>
                <w:sz w:val="18"/>
              </w:rPr>
              <w:t>—</w:t>
            </w:r>
          </w:p>
        </w:tc>
      </w:tr>
      <w:tr>
        <w:tc>
          <w:tcPr>
            <w:tcW w:type="dxa" w:w="3135"/>
          </w:tcPr>
          <w:p>
            <w:r>
              <w:rPr>
                <w:rFonts w:ascii="Meiryo UI" w:hAnsi="Meiryo UI"/>
                <w:sz w:val="18"/>
              </w:rPr>
              <w:t>東海東京格上げ TP¥6,520 触媒</w:t>
            </w:r>
          </w:p>
        </w:tc>
        <w:tc>
          <w:tcPr>
            <w:tcW w:type="dxa" w:w="3135"/>
          </w:tcPr>
          <w:p>
            <w:r>
              <w:rPr>
                <w:rFonts w:ascii="Meiryo UI" w:hAnsi="Meiryo UI"/>
                <w:sz w:val="18"/>
              </w:rPr>
              <w:t>+8</w:t>
            </w:r>
          </w:p>
        </w:tc>
        <w:tc>
          <w:tcPr>
            <w:tcW w:type="dxa" w:w="3135"/>
          </w:tcPr>
          <w:p>
            <w:r>
              <w:rPr>
                <w:rFonts w:ascii="Meiryo UI" w:hAnsi="Meiryo UI"/>
                <w:sz w:val="18"/>
              </w:rPr>
              <w:t>—</w:t>
            </w:r>
          </w:p>
        </w:tc>
      </w:tr>
      <w:tr>
        <w:tc>
          <w:tcPr>
            <w:tcW w:type="dxa" w:w="3135"/>
            <w:shd w:val="clear" w:color="auto" w:fill="DDEBF7"/>
          </w:tcPr>
          <w:p>
            <w:r>
              <w:rPr>
                <w:rFonts w:ascii="Meiryo UI" w:hAnsi="Meiryo UI"/>
                <w:sz w:val="18"/>
              </w:rPr>
              <w:t>ナフサ調達リスク（HPP40%への直撃）</w:t>
            </w:r>
          </w:p>
        </w:tc>
        <w:tc>
          <w:tcPr>
            <w:tcW w:type="dxa" w:w="3135"/>
            <w:shd w:val="clear" w:color="auto" w:fill="DDEBF7"/>
          </w:tcPr>
          <w:p>
            <w:r>
              <w:rPr>
                <w:rFonts w:ascii="Meiryo UI" w:hAnsi="Meiryo UI"/>
                <w:sz w:val="18"/>
              </w:rPr>
              <w:t>—</w:t>
            </w:r>
          </w:p>
        </w:tc>
        <w:tc>
          <w:tcPr>
            <w:tcW w:type="dxa" w:w="3135"/>
            <w:shd w:val="clear" w:color="auto" w:fill="DDEBF7"/>
          </w:tcPr>
          <w:p>
            <w:r>
              <w:rPr>
                <w:rFonts w:ascii="Meiryo UI" w:hAnsi="Meiryo UI"/>
                <w:sz w:val="18"/>
              </w:rPr>
              <w:t>▲15</w:t>
            </w:r>
          </w:p>
        </w:tc>
      </w:tr>
      <w:tr>
        <w:tc>
          <w:tcPr>
            <w:tcW w:type="dxa" w:w="3135"/>
          </w:tcPr>
          <w:p>
            <w:r>
              <w:rPr>
                <w:rFonts w:ascii="Meiryo UI" w:hAnsi="Meiryo UI"/>
                <w:sz w:val="18"/>
              </w:rPr>
              <w:t>有利子負債（yfinance表示¥3,765億）</w:t>
            </w:r>
          </w:p>
        </w:tc>
        <w:tc>
          <w:tcPr>
            <w:tcW w:type="dxa" w:w="3135"/>
          </w:tcPr>
          <w:p>
            <w:r>
              <w:rPr>
                <w:rFonts w:ascii="Meiryo UI" w:hAnsi="Meiryo UI"/>
                <w:sz w:val="18"/>
              </w:rPr>
              <w:t>—</w:t>
            </w:r>
          </w:p>
        </w:tc>
        <w:tc>
          <w:tcPr>
            <w:tcW w:type="dxa" w:w="3135"/>
          </w:tcPr>
          <w:p>
            <w:r>
              <w:rPr>
                <w:rFonts w:ascii="Meiryo UI" w:hAnsi="Meiryo UI"/>
                <w:sz w:val="18"/>
              </w:rPr>
              <w:t>▲8（要精緻化）</w:t>
            </w:r>
          </w:p>
        </w:tc>
      </w:tr>
      <w:tr>
        <w:tc>
          <w:tcPr>
            <w:tcW w:type="dxa" w:w="3135"/>
            <w:shd w:val="clear" w:color="auto" w:fill="DDEBF7"/>
          </w:tcPr>
          <w:p>
            <w:r>
              <w:rPr>
                <w:rFonts w:ascii="Meiryo UI" w:hAnsi="Meiryo UI"/>
                <w:sz w:val="18"/>
              </w:rPr>
              <w:t>京セラ買収¥300億のEV希薄化</w:t>
            </w:r>
          </w:p>
        </w:tc>
        <w:tc>
          <w:tcPr>
            <w:tcW w:type="dxa" w:w="3135"/>
            <w:shd w:val="clear" w:color="auto" w:fill="DDEBF7"/>
          </w:tcPr>
          <w:p>
            <w:r>
              <w:rPr>
                <w:rFonts w:ascii="Meiryo UI" w:hAnsi="Meiryo UI"/>
                <w:sz w:val="18"/>
              </w:rPr>
              <w:t>—</w:t>
            </w:r>
          </w:p>
        </w:tc>
        <w:tc>
          <w:tcPr>
            <w:tcW w:type="dxa" w:w="3135"/>
            <w:shd w:val="clear" w:color="auto" w:fill="DDEBF7"/>
          </w:tcPr>
          <w:p>
            <w:r>
              <w:rPr>
                <w:rFonts w:ascii="Meiryo UI" w:hAnsi="Meiryo UI"/>
                <w:sz w:val="18"/>
              </w:rPr>
              <w:t>▲8</w:t>
            </w:r>
          </w:p>
        </w:tc>
      </w:tr>
      <w:tr>
        <w:tc>
          <w:tcPr>
            <w:tcW w:type="dxa" w:w="3135"/>
          </w:tcPr>
          <w:p>
            <w:r>
              <w:rPr>
                <w:rFonts w:ascii="Meiryo UI" w:hAnsi="Meiryo UI"/>
                <w:sz w:val="18"/>
              </w:rPr>
              <w:t>合計</w:t>
            </w:r>
          </w:p>
        </w:tc>
        <w:tc>
          <w:tcPr>
            <w:tcW w:type="dxa" w:w="3135"/>
          </w:tcPr>
          <w:p>
            <w:r>
              <w:rPr>
                <w:rFonts w:ascii="Meiryo UI" w:hAnsi="Meiryo UI"/>
                <w:sz w:val="18"/>
              </w:rPr>
              <w:t>+83</w:t>
            </w:r>
          </w:p>
        </w:tc>
        <w:tc>
          <w:tcPr>
            <w:tcW w:type="dxa" w:w="3135"/>
          </w:tcPr>
          <w:p>
            <w:r>
              <w:rPr>
                <w:rFonts w:ascii="Meiryo UI" w:hAnsi="Meiryo UI"/>
                <w:sz w:val="18"/>
              </w:rPr>
              <w:t>▲31</w:t>
            </w:r>
          </w:p>
        </w:tc>
      </w:tr>
      <w:tr>
        <w:tc>
          <w:tcPr>
            <w:tcW w:type="dxa" w:w="3135"/>
            <w:shd w:val="clear" w:color="auto" w:fill="DDEBF7"/>
          </w:tcPr>
          <w:p>
            <w:r>
              <w:rPr>
                <w:rFonts w:ascii="Meiryo UI" w:hAnsi="Meiryo UI"/>
                <w:sz w:val="18"/>
              </w:rPr>
              <w:t>スコア</w:t>
            </w:r>
          </w:p>
        </w:tc>
        <w:tc>
          <w:tcPr>
            <w:tcW w:type="dxa" w:w="3135"/>
            <w:shd w:val="clear" w:color="auto" w:fill="DDEBF7"/>
          </w:tcPr>
          <w:p>
            <w:r>
              <w:rPr>
                <w:rFonts w:ascii="Meiryo UI" w:hAnsi="Meiryo UI"/>
                <w:sz w:val="18"/>
              </w:rPr>
            </w:r>
          </w:p>
        </w:tc>
        <w:tc>
          <w:tcPr>
            <w:tcW w:type="dxa" w:w="3135"/>
            <w:shd w:val="clear" w:color="auto" w:fill="DDEBF7"/>
          </w:tcPr>
          <w:p>
            <w:r>
              <w:rPr>
                <w:rFonts w:ascii="Meiryo UI" w:hAnsi="Meiryo UI"/>
                <w:sz w:val="18"/>
              </w:rPr>
              <w:t>+72</w:t>
            </w:r>
          </w:p>
        </w:tc>
      </w:tr>
    </w:tbl>
    <w:p/>
    <w:p>
      <w:r>
        <w:rPr>
          <w:rFonts w:ascii="Meiryo UI" w:hAnsi="Meiryo UI"/>
          <w:sz w:val="20"/>
        </w:rPr>
        <w:t>判定：打診買い30%可。本玉は5月中旬FY26通期決算＋FY27ガイダンス確認後。</w:t>
      </w:r>
    </w:p>
    <w:p/>
    <w:p>
      <w:r>
        <w:rPr>
          <w:rFonts w:ascii="Meiryo UI" w:hAnsi="Meiryo UI"/>
          <w:sz w:val="20"/>
        </w:rPr>
        <w:t>エントリー条件：</w:t>
      </w:r>
    </w:p>
    <w:p>
      <w:pPr>
        <w:pStyle w:val="ListBullet"/>
      </w:pPr>
      <w:r>
        <w:rPr>
          <w:rFonts w:ascii="Meiryo UI" w:hAnsi="Meiryo UI"/>
          <w:sz w:val="20"/>
        </w:rPr>
        <w:t>FY26通期OP¥320億以上（会社予想¥325億に対し5億未満のミスは許容）</w:t>
      </w:r>
    </w:p>
    <w:p>
      <w:pPr>
        <w:pStyle w:val="ListBullet"/>
      </w:pPr>
      <w:r>
        <w:rPr>
          <w:rFonts w:ascii="Meiryo UI" w:hAnsi="Meiryo UI"/>
          <w:sz w:val="20"/>
        </w:rPr>
        <w:t>FY27ガイダンス事業利益¥350億以上（「過去最高更新」の確認）</w:t>
      </w:r>
    </w:p>
    <w:p>
      <w:pPr>
        <w:pStyle w:val="ListBullet"/>
      </w:pPr>
      <w:r>
        <w:rPr>
          <w:rFonts w:ascii="Meiryo UI" w:hAnsi="Meiryo UI"/>
          <w:sz w:val="20"/>
        </w:rPr>
        <w:t>ナフサ調達状況の開示（「6月以降確保」の言及）</w:t>
      </w:r>
    </w:p>
    <w:p/>
    <w:p>
      <w:r>
        <w:rPr>
          <w:rFonts w:ascii="Meiryo UI" w:hAnsi="Meiryo UI"/>
          <w:sz w:val="20"/>
        </w:rPr>
        <w:t>ストップロス：¥4,300（Bearシナリオ株価を5%上回る水準）</w:t>
      </w:r>
    </w:p>
    <w:p/>
    <w:p>
      <w:r>
        <w:t>──────────────────────────────────────────────────</w:t>
      </w:r>
    </w:p>
    <w:p/>
    <w:p>
      <w:pPr>
        <w:pStyle w:val="Heading2"/>
      </w:pPr>
      <w:r>
        <w:rPr>
          <w:rFonts w:ascii="Meiryo UI" w:hAnsi="Meiryo UI"/>
          <w:color w:val="2E74B5"/>
        </w:rPr>
        <w:t>9. IR質問状（恒久プロトコル・ナフサQ1必須）</w:t>
      </w:r>
    </w:p>
    <w:p/>
    <w:p>
      <w:pPr>
        <w:shd w:val="clear" w:color="auto" w:fill="F2F2F2"/>
      </w:pPr>
      <w:r>
        <w:rPr>
          <w:rFonts w:ascii="Courier New" w:hAnsi="Courier New"/>
          <w:sz w:val="16"/>
        </w:rPr>
        <w:t>To: ir-inquiry@sumibe.co.jp（Webフォーム経由：https://www.sumibe.co.jp/inquiry/）</w:t>
        <w:br/>
        <w:t>From: takemura@orchidtreecapital.com</w:t>
        <w:br/>
        <w:t>Subject: 御社事業に関するご質問（竹村トレードカンパニー株式会社）</w:t>
        <w:br/>
        <w:br/>
        <w:t>住友ベークライト株式会社</w:t>
        <w:br/>
        <w:t>IR担当部門 ご担当者様</w:t>
        <w:br/>
        <w:br/>
        <w:t>竹村トレードカンパニー株式会社（Orchid Tree Capital）の竹村と申します。</w:t>
        <w:br/>
        <w:t>御社への投資検討にあたり、以下5点についてご教示いただければ幸いです。</w:t>
        <w:br/>
        <w:br/>
        <w:t>Q1. ナフサ・フェノール調達の現状と6月以降の見通しについて</w:t>
        <w:br/>
        <w:t>ホルムズ海峡封鎖に伴うナフサ価格上昇（現在$1,069/t）を受け、御社のフェノール樹脂事業</w:t>
        <w:br/>
        <w:t>（高機能プラスチックセグメント）に対する原料調達への影響をお聞かせください。</w:t>
        <w:br/>
        <w:t>具体的に、(1)現在のフェノール・ベンゼン在庫保有期間（週数）、(2)中東以外からの</w:t>
        <w:br/>
        <w:t>代替調達の進捗状況、(3)6月以降の生産継続の見通しについてご開示いただけますか？</w:t>
        <w:br/>
        <w:br/>
        <w:t>Q2. 半導体封止材（EMC）における2026年10月の京セラ買収後の売上・利益貢献について</w:t>
        <w:br/>
        <w:t>2026年1月発表の京セラケミカル事業取得（¥300億）について、2027年3月期への</w:t>
        <w:br/>
        <w:t>P/L貢献（売上収益・事業利益への寄与額）の見通しをお聞かせください。</w:t>
        <w:br/>
        <w:t>また、HBM向け先端接着材の月次受注動向についても差し支えない範囲でお聞かせください。</w:t>
        <w:br/>
        <w:br/>
        <w:t>Q3. FY27/3期（2027年3月期）の事業利益目標について</w:t>
        <w:br/>
        <w:t>東海東京証券様が「27/3期も過去最高の事業利益更新見通し」を示されております。</w:t>
        <w:br/>
        <w:t>現行中期計画（2024-26）の目標値と、それを超える可能性についての御社見解を</w:t>
        <w:br/>
        <w:t>お聞かせください。ナフサコスト上昇の転嫁見通しを含めてご回答いただけますか？</w:t>
        <w:br/>
        <w:br/>
        <w:t>Q4. 主要工場・土地の含み益（時価と簿価の差異）について</w:t>
        <w:br/>
        <w:t>有価証券報告書の固定資産明細（品川本社・宇都宮事業所・静岡・兵庫の土地簿価）と</w:t>
        <w:br/>
        <w:t>現在の時価（路線価ベース推計）の乖離について、可能な範囲でご開示いただけますか？</w:t>
        <w:br/>
        <w:t>また、資産効率化（売却・リースバック等）の検討状況をお聞かせください。</w:t>
        <w:br/>
        <w:br/>
        <w:t>Q5. EMC（半導体封止材）の価格改定スケジュールと転嫁率について</w:t>
        <w:br/>
        <w:t>ナフサ・エポキシ原料の価格上昇に対し、EMCの顧客（半導体メーカー）への</w:t>
        <w:br/>
        <w:t>価格転嫁交渉は2026年度契約更改でどの程度進んでいますか？</w:t>
        <w:br/>
        <w:t>転嫁率（%）の目安と価格改定の反映タイミングをお聞かせください。</w:t>
        <w:br/>
        <w:br/>
        <w:t>何卒よろしくお願いいたします。</w:t>
        <w:br/>
        <w:br/>
        <w:t>竹村トレードカンパニー株式会社</w:t>
        <w:br/>
        <w:t>〒xxx-xxxx 東京都xxx</w:t>
        <w:br/>
        <w:t>takemura@orchidtreecapital.com</w:t>
      </w:r>
    </w:p>
    <w:p/>
    <w:p>
      <w:r>
        <w:t>──────────────────────────────────────────────────</w:t>
      </w:r>
    </w:p>
    <w:p/>
    <w:p>
      <w:pPr>
        <w:pStyle w:val="Heading2"/>
      </w:pPr>
      <w:r>
        <w:rPr>
          <w:rFonts w:ascii="Meiryo UI" w:hAnsi="Meiryo UI"/>
          <w:color w:val="2E74B5"/>
        </w:rPr>
        <w:t>参考：関連銘柄へのコスト波及整理</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銘柄</w:t>
            </w:r>
          </w:p>
        </w:tc>
        <w:tc>
          <w:tcPr>
            <w:tcW w:type="dxa" w:w="3135"/>
            <w:shd w:val="clear" w:color="auto" w:fill="2E74B5"/>
          </w:tcPr>
          <w:p>
            <w:r>
              <w:rPr>
                <w:rFonts w:ascii="Meiryo UI" w:hAnsi="Meiryo UI"/>
                <w:b/>
                <w:color w:val="FFFFFF"/>
                <w:sz w:val="18"/>
              </w:rPr>
              <w:t>ナフサ影響</w:t>
            </w:r>
          </w:p>
        </w:tc>
        <w:tc>
          <w:tcPr>
            <w:tcW w:type="dxa" w:w="3135"/>
            <w:shd w:val="clear" w:color="auto" w:fill="2E74B5"/>
          </w:tcPr>
          <w:p>
            <w:r>
              <w:rPr>
                <w:rFonts w:ascii="Meiryo UI" w:hAnsi="Meiryo UI"/>
                <w:b/>
                <w:color w:val="FFFFFF"/>
                <w:sz w:val="18"/>
              </w:rPr>
              <w:t>方向</w:t>
            </w:r>
          </w:p>
        </w:tc>
      </w:tr>
      <w:tr>
        <w:tc>
          <w:tcPr>
            <w:tcW w:type="dxa" w:w="3135"/>
          </w:tcPr>
          <w:p>
            <w:r>
              <w:rPr>
                <w:rFonts w:ascii="Meiryo UI" w:hAnsi="Meiryo UI"/>
                <w:sz w:val="18"/>
              </w:rPr>
              <w:t>住友ベークライト 4203</w:t>
            </w:r>
          </w:p>
        </w:tc>
        <w:tc>
          <w:tcPr>
            <w:tcW w:type="dxa" w:w="3135"/>
          </w:tcPr>
          <w:p>
            <w:r>
              <w:rPr>
                <w:rFonts w:ascii="Meiryo UI" w:hAnsi="Meiryo UI"/>
                <w:sz w:val="18"/>
              </w:rPr>
              <w:t>間接（フェノール・エポキシ経由）</w:t>
            </w:r>
          </w:p>
        </w:tc>
        <w:tc>
          <w:tcPr>
            <w:tcW w:type="dxa" w:w="3135"/>
          </w:tcPr>
          <w:p>
            <w:r>
              <w:rPr>
                <w:rFonts w:ascii="Meiryo UI" w:hAnsi="Meiryo UI"/>
                <w:sz w:val="18"/>
              </w:rPr>
              <w:t>▲中</w:t>
            </w:r>
          </w:p>
        </w:tc>
      </w:tr>
      <w:tr>
        <w:tc>
          <w:tcPr>
            <w:tcW w:type="dxa" w:w="3135"/>
            <w:shd w:val="clear" w:color="auto" w:fill="DDEBF7"/>
          </w:tcPr>
          <w:p>
            <w:r>
              <w:rPr>
                <w:rFonts w:ascii="Meiryo UI" w:hAnsi="Meiryo UI"/>
                <w:sz w:val="18"/>
              </w:rPr>
              <w:t>4613 関西ペイント</w:t>
            </w:r>
          </w:p>
        </w:tc>
        <w:tc>
          <w:tcPr>
            <w:tcW w:type="dxa" w:w="3135"/>
            <w:shd w:val="clear" w:color="auto" w:fill="DDEBF7"/>
          </w:tcPr>
          <w:p>
            <w:r>
              <w:rPr>
                <w:rFonts w:ascii="Meiryo UI" w:hAnsi="Meiryo UI"/>
                <w:sz w:val="18"/>
              </w:rPr>
              <w:t>溶剤（トルエン系）直撃</w:t>
            </w:r>
          </w:p>
        </w:tc>
        <w:tc>
          <w:tcPr>
            <w:tcW w:type="dxa" w:w="3135"/>
            <w:shd w:val="clear" w:color="auto" w:fill="DDEBF7"/>
          </w:tcPr>
          <w:p>
            <w:r>
              <w:rPr>
                <w:rFonts w:ascii="Meiryo UI" w:hAnsi="Meiryo UI"/>
                <w:sz w:val="18"/>
              </w:rPr>
              <w:t>▲高</w:t>
            </w:r>
          </w:p>
        </w:tc>
      </w:tr>
      <w:tr>
        <w:tc>
          <w:tcPr>
            <w:tcW w:type="dxa" w:w="3135"/>
          </w:tcPr>
          <w:p>
            <w:r>
              <w:rPr>
                <w:rFonts w:ascii="Meiryo UI" w:hAnsi="Meiryo UI"/>
                <w:sz w:val="18"/>
              </w:rPr>
              <w:t>4183 三井化学</w:t>
            </w:r>
          </w:p>
        </w:tc>
        <w:tc>
          <w:tcPr>
            <w:tcW w:type="dxa" w:w="3135"/>
          </w:tcPr>
          <w:p>
            <w:r>
              <w:rPr>
                <w:rFonts w:ascii="Meiryo UI" w:hAnsi="Meiryo UI"/>
                <w:sz w:val="18"/>
              </w:rPr>
              <w:t>国内ナフサ分解→フェノール供給者</w:t>
            </w:r>
          </w:p>
        </w:tc>
        <w:tc>
          <w:tcPr>
            <w:tcW w:type="dxa" w:w="3135"/>
          </w:tcPr>
          <w:p>
            <w:r>
              <w:rPr>
                <w:rFonts w:ascii="Meiryo UI" w:hAnsi="Meiryo UI"/>
                <w:sz w:val="18"/>
              </w:rPr>
              <w:t>+（供給側）</w:t>
            </w:r>
          </w:p>
        </w:tc>
      </w:tr>
      <w:tr>
        <w:tc>
          <w:tcPr>
            <w:tcW w:type="dxa" w:w="3135"/>
            <w:shd w:val="clear" w:color="auto" w:fill="DDEBF7"/>
          </w:tcPr>
          <w:p>
            <w:r>
              <w:rPr>
                <w:rFonts w:ascii="Meiryo UI" w:hAnsi="Meiryo UI"/>
                <w:sz w:val="18"/>
              </w:rPr>
              <w:t>3407 旭化成</w:t>
            </w:r>
          </w:p>
        </w:tc>
        <w:tc>
          <w:tcPr>
            <w:tcW w:type="dxa" w:w="3135"/>
            <w:shd w:val="clear" w:color="auto" w:fill="DDEBF7"/>
          </w:tcPr>
          <w:p>
            <w:r>
              <w:rPr>
                <w:rFonts w:ascii="Meiryo UI" w:hAnsi="Meiryo UI"/>
                <w:sz w:val="18"/>
              </w:rPr>
              <w:t>エチレン直接大量使用</w:t>
            </w:r>
          </w:p>
        </w:tc>
        <w:tc>
          <w:tcPr>
            <w:tcW w:type="dxa" w:w="3135"/>
            <w:shd w:val="clear" w:color="auto" w:fill="DDEBF7"/>
          </w:tcPr>
          <w:p>
            <w:r>
              <w:rPr>
                <w:rFonts w:ascii="Meiryo UI" w:hAnsi="Meiryo UI"/>
                <w:sz w:val="18"/>
              </w:rPr>
              <w:t>▲最高</w:t>
            </w:r>
          </w:p>
        </w:tc>
      </w:tr>
      <w:tr>
        <w:tc>
          <w:tcPr>
            <w:tcW w:type="dxa" w:w="3135"/>
          </w:tcPr>
          <w:p>
            <w:r>
              <w:rPr>
                <w:rFonts w:ascii="Meiryo UI" w:hAnsi="Meiryo UI"/>
                <w:sz w:val="18"/>
              </w:rPr>
              <w:t>4569 杏林製薬</w:t>
            </w:r>
          </w:p>
        </w:tc>
        <w:tc>
          <w:tcPr>
            <w:tcW w:type="dxa" w:w="3135"/>
          </w:tcPr>
          <w:p>
            <w:r>
              <w:rPr>
                <w:rFonts w:ascii="Meiryo UI" w:hAnsi="Meiryo UI"/>
                <w:sz w:val="18"/>
              </w:rPr>
              <w:t>後発薬JV・原薬一部ナフサ系</w:t>
            </w:r>
          </w:p>
        </w:tc>
        <w:tc>
          <w:tcPr>
            <w:tcW w:type="dxa" w:w="3135"/>
          </w:tcPr>
          <w:p>
            <w:r>
              <w:rPr>
                <w:rFonts w:ascii="Meiryo UI" w:hAnsi="Meiryo UI"/>
                <w:sz w:val="18"/>
              </w:rPr>
              <w:t>▲低</w:t>
            </w:r>
          </w:p>
        </w:tc>
      </w:tr>
    </w:tbl>
    <w:p/>
    <w:p>
      <w:r>
        <w:t>──────────────────────────────────────────────────</w:t>
      </w:r>
    </w:p>
    <w:p/>
    <w:p>
      <w:r>
        <w:rPr>
          <w:rFonts w:ascii="Meiryo UI" w:hAnsi="Meiryo UI"/>
          <w:sz w:val="20"/>
        </w:rPr>
        <w:t>本レポートは2026年4月27日時点の公開情報に基づく。株価¥5,290はyfinance取得値（当日）。財務数値のうち「公式確認要」と記載した項目は有価証券報告書・IR直接確認が必要。投資判断は自己責任で行うこと。</w:t>
      </w:r>
    </w:p>
    <w:p/>
    <w:p>
      <w:r>
        <w:rPr>
          <w:rFonts w:ascii="Meiryo UI" w:hAnsi="Meiryo UI"/>
          <w:sz w:val="20"/>
        </w:rPr>
        <w:t>作成：深井（竹村トレードカンパニー Deep Research担当）</w:t>
      </w:r>
    </w:p>
    <w:p>
      <w:r>
        <w:rPr>
          <w:rFonts w:ascii="Meiryo UI" w:hAnsi="Meiryo UI"/>
          <w:sz w:val="20"/>
        </w:rPr>
        <w:t>2026年4月27日</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