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[4204] 積水化学工業</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[4204] 積水化学工業</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積水化学工業（4204）DeepResearch レポート</w:t>
      </w:r>
    </w:p>
    <w:p>
      <w:pPr>
        <w:pStyle w:val="Heading2"/>
      </w:pPr>
      <w:r>
        <w:rPr>
          <w:rFonts w:ascii="Meiryo UI" w:hAnsi="Meiryo UI"/>
          <w:color w:val="2E74B5"/>
        </w:rPr>
        <w:t>竹村トレードカンパニー　アナリスト：深井</w:t>
      </w:r>
    </w:p>
    <w:p>
      <w:pPr>
        <w:pStyle w:val="Heading3"/>
      </w:pPr>
      <w:r>
        <w:rPr>
          <w:rFonts w:ascii="Meiryo UI" w:hAnsi="Meiryo UI"/>
          <w:color w:val="2E74B5"/>
        </w:rPr>
        <w:t>分析日：2026年4月7日　｜　現在株価：¥2,652　｜　次回決算：2026年4月28日</w:t>
      </w:r>
    </w:p>
    <w:p/>
    <w:p>
      <w:r>
        <w:t>──────────────────────────────────────────────────</w:t>
      </w:r>
    </w:p>
    <w:p/>
    <w:p>
      <w:r>
        <w:rPr>
          <w:rFonts w:ascii="Meiryo UI" w:hAnsi="Meiryo UI"/>
          <w:sz w:val="20"/>
        </w:rPr>
        <w:t>&gt; ⚠️ 財務指標要確認：ROEはリアルタイム取得失敗。本レポートではROEを架空生成せず、EPSとBPSから導出した参考値（ROE ≒ EPS/BPS = ¥170/¥2,023 = 約8.4%）を括弧書きで明示し、手動確認を推奨する。</w:t>
      </w:r>
    </w:p>
    <w:p>
      <w:r>
        <w:rPr>
          <w:rFonts w:ascii="Meiryo UI" w:hAnsi="Meiryo UI"/>
          <w:sz w:val="20"/>
        </w:rPr>
        <w:t>&gt; BPS=¥2,023、PBR=1.31倍を唯一の正解値として使用。過去の誇大推計は行わない。</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HOLD → 条件付きBUY（段階的エントリー推奨）</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¥2,652</w:t>
            </w:r>
          </w:p>
        </w:tc>
      </w:tr>
      <w:tr>
        <w:tc>
          <w:tcPr>
            <w:tcW w:type="dxa" w:w="4703"/>
          </w:tcPr>
          <w:p>
            <w:r>
              <w:rPr>
                <w:rFonts w:ascii="Meiryo UI" w:hAnsi="Meiryo UI"/>
                <w:sz w:val="18"/>
              </w:rPr>
              <w:t>DCF基本ケース理論株価</w:t>
            </w:r>
          </w:p>
        </w:tc>
        <w:tc>
          <w:tcPr>
            <w:tcW w:type="dxa" w:w="4703"/>
          </w:tcPr>
          <w:p>
            <w:r>
              <w:rPr>
                <w:rFonts w:ascii="Meiryo UI" w:hAnsi="Meiryo UI"/>
                <w:sz w:val="18"/>
              </w:rPr>
              <w:t>¥2,580〜¥2,820（上下レンジ）</w:t>
            </w:r>
          </w:p>
        </w:tc>
      </w:tr>
      <w:tr>
        <w:tc>
          <w:tcPr>
            <w:tcW w:type="dxa" w:w="4703"/>
            <w:shd w:val="clear" w:color="auto" w:fill="DDEBF7"/>
          </w:tcPr>
          <w:p>
            <w:r>
              <w:rPr>
                <w:rFonts w:ascii="Meiryo UI" w:hAnsi="Meiryo UI"/>
                <w:sz w:val="18"/>
              </w:rPr>
              <w:t>強気ケース（ペロブスカイト商業化）</w:t>
            </w:r>
          </w:p>
        </w:tc>
        <w:tc>
          <w:tcPr>
            <w:tcW w:type="dxa" w:w="4703"/>
            <w:shd w:val="clear" w:color="auto" w:fill="DDEBF7"/>
          </w:tcPr>
          <w:p>
            <w:r>
              <w:rPr>
                <w:rFonts w:ascii="Meiryo UI" w:hAnsi="Meiryo UI"/>
                <w:sz w:val="18"/>
              </w:rPr>
              <w:t>¥3,450〜¥3,800</w:t>
            </w:r>
          </w:p>
        </w:tc>
      </w:tr>
      <w:tr>
        <w:tc>
          <w:tcPr>
            <w:tcW w:type="dxa" w:w="4703"/>
          </w:tcPr>
          <w:p>
            <w:r>
              <w:rPr>
                <w:rFonts w:ascii="Meiryo UI" w:hAnsi="Meiryo UI"/>
                <w:sz w:val="18"/>
              </w:rPr>
              <w:t>弱気ケース（ナフサ高止まり×商業化遅延）</w:t>
            </w:r>
          </w:p>
        </w:tc>
        <w:tc>
          <w:tcPr>
            <w:tcW w:type="dxa" w:w="4703"/>
          </w:tcPr>
          <w:p>
            <w:r>
              <w:rPr>
                <w:rFonts w:ascii="Meiryo UI" w:hAnsi="Meiryo UI"/>
                <w:sz w:val="18"/>
              </w:rPr>
              <w:t>¥1,850〜¥2,050</w:t>
            </w:r>
          </w:p>
        </w:tc>
      </w:tr>
      <w:tr>
        <w:tc>
          <w:tcPr>
            <w:tcW w:type="dxa" w:w="4703"/>
            <w:shd w:val="clear" w:color="auto" w:fill="DDEBF7"/>
          </w:tcPr>
          <w:p>
            <w:r>
              <w:rPr>
                <w:rFonts w:ascii="Meiryo UI" w:hAnsi="Meiryo UI"/>
                <w:sz w:val="18"/>
              </w:rPr>
              <w:t>安全域バッファ後エントリー推奨価格</w:t>
            </w:r>
          </w:p>
        </w:tc>
        <w:tc>
          <w:tcPr>
            <w:tcW w:type="dxa" w:w="4703"/>
            <w:shd w:val="clear" w:color="auto" w:fill="DDEBF7"/>
          </w:tcPr>
          <w:p>
            <w:r>
              <w:rPr>
                <w:rFonts w:ascii="Meiryo UI" w:hAnsi="Meiryo UI"/>
                <w:sz w:val="18"/>
              </w:rPr>
              <w:t>¥2,300〜¥2,450（▲10〜13%押し待ち）</w:t>
            </w:r>
          </w:p>
        </w:tc>
      </w:tr>
      <w:tr>
        <w:tc>
          <w:tcPr>
            <w:tcW w:type="dxa" w:w="4703"/>
          </w:tcPr>
          <w:p>
            <w:r>
              <w:rPr>
                <w:rFonts w:ascii="Meiryo UI" w:hAnsi="Meiryo UI"/>
                <w:sz w:val="18"/>
              </w:rPr>
              <w:t>損切りライン</w:t>
            </w:r>
          </w:p>
        </w:tc>
        <w:tc>
          <w:tcPr>
            <w:tcW w:type="dxa" w:w="4703"/>
          </w:tcPr>
          <w:p>
            <w:r>
              <w:rPr>
                <w:rFonts w:ascii="Meiryo UI" w:hAnsi="Meiryo UI"/>
                <w:sz w:val="18"/>
              </w:rPr>
              <w:t>¥2,050（弱気ケース理論株価上限）</w:t>
            </w:r>
          </w:p>
        </w:tc>
      </w:tr>
      <w:tr>
        <w:tc>
          <w:tcPr>
            <w:tcW w:type="dxa" w:w="4703"/>
            <w:shd w:val="clear" w:color="auto" w:fill="DDEBF7"/>
          </w:tcPr>
          <w:p>
            <w:r>
              <w:rPr>
                <w:rFonts w:ascii="Meiryo UI" w:hAnsi="Meiryo UI"/>
                <w:sz w:val="18"/>
              </w:rPr>
              <w:t>配当利回り（現在株価ベース）</w:t>
            </w:r>
          </w:p>
        </w:tc>
        <w:tc>
          <w:tcPr>
            <w:tcW w:type="dxa" w:w="4703"/>
            <w:shd w:val="clear" w:color="auto" w:fill="DDEBF7"/>
          </w:tcPr>
          <w:p>
            <w:r>
              <w:rPr>
                <w:rFonts w:ascii="Meiryo UI" w:hAnsi="Meiryo UI"/>
                <w:sz w:val="18"/>
              </w:rPr>
              <w:t>3.01%（¥80予想）</w:t>
            </w:r>
          </w:p>
        </w:tc>
      </w:tr>
      <w:tr>
        <w:tc>
          <w:tcPr>
            <w:tcW w:type="dxa" w:w="4703"/>
          </w:tcPr>
          <w:p>
            <w:r>
              <w:rPr>
                <w:rFonts w:ascii="Meiryo UI" w:hAnsi="Meiryo UI"/>
                <w:sz w:val="18"/>
              </w:rPr>
              <w:t>優先度</w:t>
            </w:r>
          </w:p>
        </w:tc>
        <w:tc>
          <w:tcPr>
            <w:tcW w:type="dxa" w:w="4703"/>
          </w:tcPr>
          <w:p>
            <w:r>
              <w:rPr>
                <w:rFonts w:ascii="Meiryo UI" w:hAnsi="Meiryo UI"/>
                <w:sz w:val="18"/>
              </w:rPr>
              <w:t>4（長期視点・即時エントリー非推奨）</w:t>
            </w:r>
          </w:p>
        </w:tc>
      </w:tr>
    </w:tbl>
    <w:p/>
    <w:p>
      <w:r>
        <w:rPr>
          <w:rFonts w:ascii="Meiryo UI" w:hAnsi="Meiryo UI"/>
          <w:sz w:val="20"/>
        </w:rPr>
        <w:t>核心結論：現在の積水化学株価¥2,652は、ナフサ急騰コスト（年間追加負担＋約700〜950億円試算）を完全には織り込んでおらず、かつペロブスカイト太陽電池の商業化オプション価値も「夢の割引」状態にある。2つのベクトルが相殺して「中立近傍」に見えるが、短期（〜FY2026）はナフサリスクが支配的、中期（2027〜2030）はペロブスカイト商業化進捗が価値を決定する。今すぐ全力投資ではなく、4月28日決算での化学セグメント利益率開示と、ナフサ転嫁能力の確認を待ってから判断することを強く推奨する。</w:t>
      </w:r>
    </w:p>
    <w:p/>
    <w:p>
      <w:r>
        <w:t>──────────────────────────────────────────────────</w:t>
      </w:r>
    </w:p>
    <w:p/>
    <w:p>
      <w:pPr>
        <w:pStyle w:val="Heading2"/>
      </w:pPr>
      <w:r>
        <w:rPr>
          <w:rFonts w:ascii="Meiryo UI" w:hAnsi="Meiryo UI"/>
          <w:color w:val="2E74B5"/>
        </w:rPr>
        <w:t>第1章　企業概要・事業構造の全体把握</w:t>
      </w:r>
    </w:p>
    <w:p/>
    <w:p>
      <w:pPr>
        <w:pStyle w:val="Heading3"/>
      </w:pPr>
      <w:r>
        <w:rPr>
          <w:rFonts w:ascii="Meiryo UI" w:hAnsi="Meiryo UI"/>
          <w:color w:val="2E74B5"/>
        </w:rPr>
        <w:t>1-1　会社プロファイル</w:t>
      </w:r>
    </w:p>
    <w:p/>
    <w:p>
      <w:r>
        <w:rPr>
          <w:rFonts w:ascii="Meiryo UI" w:hAnsi="Meiryo UI"/>
          <w:sz w:val="20"/>
        </w:rPr>
        <w:t>積水化学工業（東証プライム：4204）は1947年設立の総合化学メーカーで、住宅・建材・高機能プラスチック・高機能化学品の4事業を有する。時価総額約1.14兆円（発行株数約430百万株×¥2,652）。東京・大阪・欧米・アジアにグローバル展開し、連結従業員数約2.6万人。</w:t>
      </w:r>
    </w:p>
    <w:p/>
    <w:p>
      <w:pPr>
        <w:pStyle w:val="Heading3"/>
      </w:pPr>
      <w:r>
        <w:rPr>
          <w:rFonts w:ascii="Meiryo UI" w:hAnsi="Meiryo UI"/>
          <w:color w:val="2E74B5"/>
        </w:rPr>
        <w:t>1-2　セグメント別事業構造（直近通期実績　FY2025/3期推計）</w:t>
      </w:r>
    </w:p>
    <w:p/>
    <w:p>
      <w:r>
        <w:rPr>
          <w:rFonts w:ascii="Meiryo UI" w:hAnsi="Meiryo UI"/>
          <w:sz w:val="20"/>
        </w:rPr>
        <w:t>&gt; ⚠️ 以下はyfinance・kabutan.jp・有価証券報告書（2025年3月期）をベースとした推計値。2025年3月期の通期確定値として使用。2026年3月期は2026年4月28日決算発表を要確認。</w:t>
      </w:r>
    </w:p>
    <w:p/>
    <w:p>
      <w:pPr>
        <w:pStyle w:val="Heading4"/>
      </w:pPr>
      <w:r>
        <w:rPr>
          <w:rFonts w:ascii="Meiryo UI" w:hAnsi="Meiryo UI"/>
          <w:color w:val="2E74B5"/>
        </w:rPr>
        <w:t>◆ セグメント別概要（FY2025/3期 通期推計）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売上高（億円）</w:t>
            </w:r>
          </w:p>
        </w:tc>
        <w:tc>
          <w:tcPr>
            <w:tcW w:type="dxa" w:w="1568"/>
            <w:shd w:val="clear" w:color="auto" w:fill="2E74B5"/>
          </w:tcPr>
          <w:p>
            <w:r>
              <w:rPr>
                <w:rFonts w:ascii="Meiryo UI" w:hAnsi="Meiryo UI"/>
                <w:b/>
                <w:color w:val="FFFFFF"/>
                <w:sz w:val="18"/>
              </w:rPr>
              <w:t>構成比</w:t>
            </w:r>
          </w:p>
        </w:tc>
        <w:tc>
          <w:tcPr>
            <w:tcW w:type="dxa" w:w="1568"/>
            <w:shd w:val="clear" w:color="auto" w:fill="2E74B5"/>
          </w:tcPr>
          <w:p>
            <w:r>
              <w:rPr>
                <w:rFonts w:ascii="Meiryo UI" w:hAnsi="Meiryo UI"/>
                <w:b/>
                <w:color w:val="FFFFFF"/>
                <w:sz w:val="18"/>
              </w:rPr>
              <w:t>営業利益（億円）</w:t>
            </w:r>
          </w:p>
        </w:tc>
        <w:tc>
          <w:tcPr>
            <w:tcW w:type="dxa" w:w="1568"/>
            <w:shd w:val="clear" w:color="auto" w:fill="2E74B5"/>
          </w:tcPr>
          <w:p>
            <w:r>
              <w:rPr>
                <w:rFonts w:ascii="Meiryo UI" w:hAnsi="Meiryo UI"/>
                <w:b/>
                <w:color w:val="FFFFFF"/>
                <w:sz w:val="18"/>
              </w:rPr>
              <w:t>営業利益率</w:t>
            </w:r>
          </w:p>
        </w:tc>
        <w:tc>
          <w:tcPr>
            <w:tcW w:type="dxa" w:w="1568"/>
            <w:shd w:val="clear" w:color="auto" w:fill="2E74B5"/>
          </w:tcPr>
          <w:p>
            <w:r>
              <w:rPr>
                <w:rFonts w:ascii="Meiryo UI" w:hAnsi="Meiryo UI"/>
                <w:b/>
                <w:color w:val="FFFFFF"/>
                <w:sz w:val="18"/>
              </w:rPr>
              <w:t>主な製品</w:t>
            </w:r>
          </w:p>
        </w:tc>
      </w:tr>
      <w:tr>
        <w:tc>
          <w:tcPr>
            <w:tcW w:type="dxa" w:w="1568"/>
          </w:tcPr>
          <w:p>
            <w:r>
              <w:rPr>
                <w:rFonts w:ascii="Meiryo UI" w:hAnsi="Meiryo UI"/>
                <w:sz w:val="18"/>
              </w:rPr>
              <w:t>住宅カンパニー</w:t>
            </w:r>
          </w:p>
        </w:tc>
        <w:tc>
          <w:tcPr>
            <w:tcW w:type="dxa" w:w="1568"/>
          </w:tcPr>
          <w:p>
            <w:r>
              <w:rPr>
                <w:rFonts w:ascii="Meiryo UI" w:hAnsi="Meiryo UI"/>
                <w:sz w:val="18"/>
              </w:rPr>
              <w:t>約6,800</w:t>
            </w:r>
          </w:p>
        </w:tc>
        <w:tc>
          <w:tcPr>
            <w:tcW w:type="dxa" w:w="1568"/>
          </w:tcPr>
          <w:p>
            <w:r>
              <w:rPr>
                <w:rFonts w:ascii="Meiryo UI" w:hAnsi="Meiryo UI"/>
                <w:sz w:val="18"/>
              </w:rPr>
              <w:t>約43%</w:t>
            </w:r>
          </w:p>
        </w:tc>
        <w:tc>
          <w:tcPr>
            <w:tcW w:type="dxa" w:w="1568"/>
          </w:tcPr>
          <w:p>
            <w:r>
              <w:rPr>
                <w:rFonts w:ascii="Meiryo UI" w:hAnsi="Meiryo UI"/>
                <w:sz w:val="18"/>
              </w:rPr>
              <w:t>約450</w:t>
            </w:r>
          </w:p>
        </w:tc>
        <w:tc>
          <w:tcPr>
            <w:tcW w:type="dxa" w:w="1568"/>
          </w:tcPr>
          <w:p>
            <w:r>
              <w:rPr>
                <w:rFonts w:ascii="Meiryo UI" w:hAnsi="Meiryo UI"/>
                <w:sz w:val="18"/>
              </w:rPr>
              <w:t>約6.6%</w:t>
            </w:r>
          </w:p>
        </w:tc>
        <w:tc>
          <w:tcPr>
            <w:tcW w:type="dxa" w:w="1568"/>
          </w:tcPr>
          <w:p>
            <w:r>
              <w:rPr>
                <w:rFonts w:ascii="Meiryo UI" w:hAnsi="Meiryo UI"/>
                <w:sz w:val="18"/>
              </w:rPr>
              <w:t>セキスイハイム・ユニット工法住宅・リフォーム</w:t>
            </w:r>
          </w:p>
        </w:tc>
      </w:tr>
      <w:tr>
        <w:tc>
          <w:tcPr>
            <w:tcW w:type="dxa" w:w="1568"/>
            <w:shd w:val="clear" w:color="auto" w:fill="DDEBF7"/>
          </w:tcPr>
          <w:p>
            <w:r>
              <w:rPr>
                <w:rFonts w:ascii="Meiryo UI" w:hAnsi="Meiryo UI"/>
                <w:sz w:val="18"/>
              </w:rPr>
              <w:t>環境・ライフライン</w:t>
            </w:r>
          </w:p>
        </w:tc>
        <w:tc>
          <w:tcPr>
            <w:tcW w:type="dxa" w:w="1568"/>
            <w:shd w:val="clear" w:color="auto" w:fill="DDEBF7"/>
          </w:tcPr>
          <w:p>
            <w:r>
              <w:rPr>
                <w:rFonts w:ascii="Meiryo UI" w:hAnsi="Meiryo UI"/>
                <w:sz w:val="18"/>
              </w:rPr>
              <w:t>約3,100</w:t>
            </w:r>
          </w:p>
        </w:tc>
        <w:tc>
          <w:tcPr>
            <w:tcW w:type="dxa" w:w="1568"/>
            <w:shd w:val="clear" w:color="auto" w:fill="DDEBF7"/>
          </w:tcPr>
          <w:p>
            <w:r>
              <w:rPr>
                <w:rFonts w:ascii="Meiryo UI" w:hAnsi="Meiryo UI"/>
                <w:sz w:val="18"/>
              </w:rPr>
              <w:t>約20%</w:t>
            </w:r>
          </w:p>
        </w:tc>
        <w:tc>
          <w:tcPr>
            <w:tcW w:type="dxa" w:w="1568"/>
            <w:shd w:val="clear" w:color="auto" w:fill="DDEBF7"/>
          </w:tcPr>
          <w:p>
            <w:r>
              <w:rPr>
                <w:rFonts w:ascii="Meiryo UI" w:hAnsi="Meiryo UI"/>
                <w:sz w:val="18"/>
              </w:rPr>
              <w:t>約310</w:t>
            </w:r>
          </w:p>
        </w:tc>
        <w:tc>
          <w:tcPr>
            <w:tcW w:type="dxa" w:w="1568"/>
            <w:shd w:val="clear" w:color="auto" w:fill="DDEBF7"/>
          </w:tcPr>
          <w:p>
            <w:r>
              <w:rPr>
                <w:rFonts w:ascii="Meiryo UI" w:hAnsi="Meiryo UI"/>
                <w:sz w:val="18"/>
              </w:rPr>
              <w:t>約10.0%</w:t>
            </w:r>
          </w:p>
        </w:tc>
        <w:tc>
          <w:tcPr>
            <w:tcW w:type="dxa" w:w="1568"/>
            <w:shd w:val="clear" w:color="auto" w:fill="DDEBF7"/>
          </w:tcPr>
          <w:p>
            <w:r>
              <w:rPr>
                <w:rFonts w:ascii="Meiryo UI" w:hAnsi="Meiryo UI"/>
                <w:sz w:val="18"/>
              </w:rPr>
              <w:t>塩ビパイプ・管路更生・インフラ補修</w:t>
            </w:r>
          </w:p>
        </w:tc>
      </w:tr>
      <w:tr>
        <w:tc>
          <w:tcPr>
            <w:tcW w:type="dxa" w:w="1568"/>
          </w:tcPr>
          <w:p>
            <w:r>
              <w:rPr>
                <w:rFonts w:ascii="Meiryo UI" w:hAnsi="Meiryo UI"/>
                <w:sz w:val="18"/>
              </w:rPr>
              <w:t>高機能プラスチックス</w:t>
            </w:r>
          </w:p>
        </w:tc>
        <w:tc>
          <w:tcPr>
            <w:tcW w:type="dxa" w:w="1568"/>
          </w:tcPr>
          <w:p>
            <w:r>
              <w:rPr>
                <w:rFonts w:ascii="Meiryo UI" w:hAnsi="Meiryo UI"/>
                <w:sz w:val="18"/>
              </w:rPr>
              <w:t>約3,600</w:t>
            </w:r>
          </w:p>
        </w:tc>
        <w:tc>
          <w:tcPr>
            <w:tcW w:type="dxa" w:w="1568"/>
          </w:tcPr>
          <w:p>
            <w:r>
              <w:rPr>
                <w:rFonts w:ascii="Meiryo UI" w:hAnsi="Meiryo UI"/>
                <w:sz w:val="18"/>
              </w:rPr>
              <w:t>約23%</w:t>
            </w:r>
          </w:p>
        </w:tc>
        <w:tc>
          <w:tcPr>
            <w:tcW w:type="dxa" w:w="1568"/>
          </w:tcPr>
          <w:p>
            <w:r>
              <w:rPr>
                <w:rFonts w:ascii="Meiryo UI" w:hAnsi="Meiryo UI"/>
                <w:sz w:val="18"/>
              </w:rPr>
              <w:t>約280</w:t>
            </w:r>
          </w:p>
        </w:tc>
        <w:tc>
          <w:tcPr>
            <w:tcW w:type="dxa" w:w="1568"/>
          </w:tcPr>
          <w:p>
            <w:r>
              <w:rPr>
                <w:rFonts w:ascii="Meiryo UI" w:hAnsi="Meiryo UI"/>
                <w:sz w:val="18"/>
              </w:rPr>
              <w:t>約7.8%</w:t>
            </w:r>
          </w:p>
        </w:tc>
        <w:tc>
          <w:tcPr>
            <w:tcW w:type="dxa" w:w="1568"/>
          </w:tcPr>
          <w:p>
            <w:r>
              <w:rPr>
                <w:rFonts w:ascii="Meiryo UI" w:hAnsi="Meiryo UI"/>
                <w:sz w:val="18"/>
              </w:rPr>
              <w:t>建材・自動車・医療向け高機能プラスチック</w:t>
            </w:r>
          </w:p>
        </w:tc>
      </w:tr>
      <w:tr>
        <w:tc>
          <w:tcPr>
            <w:tcW w:type="dxa" w:w="1568"/>
            <w:shd w:val="clear" w:color="auto" w:fill="DDEBF7"/>
          </w:tcPr>
          <w:p>
            <w:r>
              <w:rPr>
                <w:rFonts w:ascii="Meiryo UI" w:hAnsi="Meiryo UI"/>
                <w:sz w:val="18"/>
              </w:rPr>
              <w:t>高機能化学品</w:t>
            </w:r>
          </w:p>
        </w:tc>
        <w:tc>
          <w:tcPr>
            <w:tcW w:type="dxa" w:w="1568"/>
            <w:shd w:val="clear" w:color="auto" w:fill="DDEBF7"/>
          </w:tcPr>
          <w:p>
            <w:r>
              <w:rPr>
                <w:rFonts w:ascii="Meiryo UI" w:hAnsi="Meiryo UI"/>
                <w:sz w:val="18"/>
              </w:rPr>
              <w:t>約2,100</w:t>
            </w:r>
          </w:p>
        </w:tc>
        <w:tc>
          <w:tcPr>
            <w:tcW w:type="dxa" w:w="1568"/>
            <w:shd w:val="clear" w:color="auto" w:fill="DDEBF7"/>
          </w:tcPr>
          <w:p>
            <w:r>
              <w:rPr>
                <w:rFonts w:ascii="Meiryo UI" w:hAnsi="Meiryo UI"/>
                <w:sz w:val="18"/>
              </w:rPr>
              <w:t>約13%</w:t>
            </w:r>
          </w:p>
        </w:tc>
        <w:tc>
          <w:tcPr>
            <w:tcW w:type="dxa" w:w="1568"/>
            <w:shd w:val="clear" w:color="auto" w:fill="DDEBF7"/>
          </w:tcPr>
          <w:p>
            <w:r>
              <w:rPr>
                <w:rFonts w:ascii="Meiryo UI" w:hAnsi="Meiryo UI"/>
                <w:sz w:val="18"/>
              </w:rPr>
              <w:t>約220</w:t>
            </w:r>
          </w:p>
        </w:tc>
        <w:tc>
          <w:tcPr>
            <w:tcW w:type="dxa" w:w="1568"/>
            <w:shd w:val="clear" w:color="auto" w:fill="DDEBF7"/>
          </w:tcPr>
          <w:p>
            <w:r>
              <w:rPr>
                <w:rFonts w:ascii="Meiryo UI" w:hAnsi="Meiryo UI"/>
                <w:sz w:val="18"/>
              </w:rPr>
              <w:t>約10.5%</w:t>
            </w:r>
          </w:p>
        </w:tc>
        <w:tc>
          <w:tcPr>
            <w:tcW w:type="dxa" w:w="1568"/>
            <w:shd w:val="clear" w:color="auto" w:fill="DDEBF7"/>
          </w:tcPr>
          <w:p>
            <w:r>
              <w:rPr>
                <w:rFonts w:ascii="Meiryo UI" w:hAnsi="Meiryo UI"/>
                <w:sz w:val="18"/>
              </w:rPr>
              <w:t>PVB/EVAインターレイヤー・液晶・電子材料</w:t>
            </w:r>
          </w:p>
        </w:tc>
      </w:tr>
      <w:tr>
        <w:tc>
          <w:tcPr>
            <w:tcW w:type="dxa" w:w="1568"/>
          </w:tcPr>
          <w:p>
            <w:r>
              <w:rPr>
                <w:rFonts w:ascii="Meiryo UI" w:hAnsi="Meiryo UI"/>
                <w:sz w:val="18"/>
              </w:rPr>
              <w:t>調整・消去</w:t>
            </w:r>
          </w:p>
        </w:tc>
        <w:tc>
          <w:tcPr>
            <w:tcW w:type="dxa" w:w="1568"/>
          </w:tcPr>
          <w:p>
            <w:r>
              <w:rPr>
                <w:rFonts w:ascii="Meiryo UI" w:hAnsi="Meiryo UI"/>
                <w:sz w:val="18"/>
              </w:rPr>
              <w:t>▲約150</w:t>
            </w:r>
          </w:p>
        </w:tc>
        <w:tc>
          <w:tcPr>
            <w:tcW w:type="dxa" w:w="1568"/>
          </w:tcPr>
          <w:p>
            <w:r>
              <w:rPr>
                <w:rFonts w:ascii="Meiryo UI" w:hAnsi="Meiryo UI"/>
                <w:sz w:val="18"/>
              </w:rPr>
              <w:t>—</w:t>
            </w:r>
          </w:p>
        </w:tc>
        <w:tc>
          <w:tcPr>
            <w:tcW w:type="dxa" w:w="1568"/>
          </w:tcPr>
          <w:p>
            <w:r>
              <w:rPr>
                <w:rFonts w:ascii="Meiryo UI" w:hAnsi="Meiryo UI"/>
                <w:sz w:val="18"/>
              </w:rPr>
              <w:t>▲約60</w:t>
            </w:r>
          </w:p>
        </w:tc>
        <w:tc>
          <w:tcPr>
            <w:tcW w:type="dxa" w:w="1568"/>
          </w:tcPr>
          <w:p>
            <w:r>
              <w:rPr>
                <w:rFonts w:ascii="Meiryo UI" w:hAnsi="Meiryo UI"/>
                <w:sz w:val="18"/>
              </w:rPr>
              <w:t>—</w:t>
            </w:r>
          </w:p>
        </w:tc>
        <w:tc>
          <w:tcPr>
            <w:tcW w:type="dxa" w:w="1568"/>
          </w:tcPr>
          <w:p>
            <w:r>
              <w:rPr>
                <w:rFonts w:ascii="Meiryo UI" w:hAnsi="Meiryo UI"/>
                <w:sz w:val="18"/>
              </w:rPr>
              <w:t>セグメント間調整</w:t>
            </w:r>
          </w:p>
        </w:tc>
      </w:tr>
      <w:tr>
        <w:tc>
          <w:tcPr>
            <w:tcW w:type="dxa" w:w="1568"/>
            <w:shd w:val="clear" w:color="auto" w:fill="DDEBF7"/>
          </w:tcPr>
          <w:p>
            <w:r>
              <w:rPr>
                <w:rFonts w:ascii="Meiryo UI" w:hAnsi="Meiryo UI"/>
                <w:sz w:val="18"/>
              </w:rPr>
              <w:t>連結合計</w:t>
            </w:r>
          </w:p>
        </w:tc>
        <w:tc>
          <w:tcPr>
            <w:tcW w:type="dxa" w:w="1568"/>
            <w:shd w:val="clear" w:color="auto" w:fill="DDEBF7"/>
          </w:tcPr>
          <w:p>
            <w:r>
              <w:rPr>
                <w:rFonts w:ascii="Meiryo UI" w:hAnsi="Meiryo UI"/>
                <w:sz w:val="18"/>
              </w:rPr>
              <w:t>約15,450</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約1,200</w:t>
            </w:r>
          </w:p>
        </w:tc>
        <w:tc>
          <w:tcPr>
            <w:tcW w:type="dxa" w:w="1568"/>
            <w:shd w:val="clear" w:color="auto" w:fill="DDEBF7"/>
          </w:tcPr>
          <w:p>
            <w:r>
              <w:rPr>
                <w:rFonts w:ascii="Meiryo UI" w:hAnsi="Meiryo UI"/>
                <w:sz w:val="18"/>
              </w:rPr>
              <w:t>約7.8%</w:t>
            </w:r>
          </w:p>
        </w:tc>
        <w:tc>
          <w:tcPr>
            <w:tcW w:type="dxa" w:w="1568"/>
            <w:shd w:val="clear" w:color="auto" w:fill="DDEBF7"/>
          </w:tcPr>
          <w:p>
            <w:r>
              <w:rPr>
                <w:rFonts w:ascii="Meiryo UI" w:hAnsi="Meiryo UI"/>
                <w:sz w:val="18"/>
              </w:rPr>
            </w:r>
          </w:p>
        </w:tc>
      </w:tr>
    </w:tbl>
    <w:p/>
    <w:p>
      <w:r>
        <w:rPr>
          <w:rFonts w:ascii="Meiryo UI" w:hAnsi="Meiryo UI"/>
          <w:sz w:val="20"/>
        </w:rPr>
        <w:t>&gt; 注：以上はFY2025/3期の公表値ベース推計。売上高15,500億円前後・営業利益1,200億円前後がコンセンサス。経常利益は約1,250億円、純利益は約800億円（EPS≒¥170×発行株数432百万株より逆算）。</w:t>
      </w:r>
    </w:p>
    <w:p/>
    <w:p>
      <w:pPr>
        <w:pStyle w:val="Heading4"/>
      </w:pPr>
      <w:r>
        <w:rPr>
          <w:rFonts w:ascii="Meiryo UI" w:hAnsi="Meiryo UI"/>
          <w:color w:val="2E74B5"/>
        </w:rPr>
        <w:t>◆ FY2025/3期 連結財務ハイライト（推計）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売上高</w:t>
            </w:r>
          </w:p>
        </w:tc>
        <w:tc>
          <w:tcPr>
            <w:tcW w:type="dxa" w:w="4703"/>
          </w:tcPr>
          <w:p>
            <w:r>
              <w:rPr>
                <w:rFonts w:ascii="Meiryo UI" w:hAnsi="Meiryo UI"/>
                <w:sz w:val="18"/>
              </w:rPr>
              <w:t>約¥15,450億</w:t>
            </w:r>
          </w:p>
        </w:tc>
      </w:tr>
      <w:tr>
        <w:tc>
          <w:tcPr>
            <w:tcW w:type="dxa" w:w="4703"/>
            <w:shd w:val="clear" w:color="auto" w:fill="DDEBF7"/>
          </w:tcPr>
          <w:p>
            <w:r>
              <w:rPr>
                <w:rFonts w:ascii="Meiryo UI" w:hAnsi="Meiryo UI"/>
                <w:sz w:val="18"/>
              </w:rPr>
              <w:t>営業利益</w:t>
            </w:r>
          </w:p>
        </w:tc>
        <w:tc>
          <w:tcPr>
            <w:tcW w:type="dxa" w:w="4703"/>
            <w:shd w:val="clear" w:color="auto" w:fill="DDEBF7"/>
          </w:tcPr>
          <w:p>
            <w:r>
              <w:rPr>
                <w:rFonts w:ascii="Meiryo UI" w:hAnsi="Meiryo UI"/>
                <w:sz w:val="18"/>
              </w:rPr>
              <w:t>約¥1,200億</w:t>
            </w:r>
          </w:p>
        </w:tc>
      </w:tr>
      <w:tr>
        <w:tc>
          <w:tcPr>
            <w:tcW w:type="dxa" w:w="4703"/>
          </w:tcPr>
          <w:p>
            <w:r>
              <w:rPr>
                <w:rFonts w:ascii="Meiryo UI" w:hAnsi="Meiryo UI"/>
                <w:sz w:val="18"/>
              </w:rPr>
              <w:t>営業利益率</w:t>
            </w:r>
          </w:p>
        </w:tc>
        <w:tc>
          <w:tcPr>
            <w:tcW w:type="dxa" w:w="4703"/>
          </w:tcPr>
          <w:p>
            <w:r>
              <w:rPr>
                <w:rFonts w:ascii="Meiryo UI" w:hAnsi="Meiryo UI"/>
                <w:sz w:val="18"/>
              </w:rPr>
              <w:t>約7.8%</w:t>
            </w:r>
          </w:p>
        </w:tc>
      </w:tr>
      <w:tr>
        <w:tc>
          <w:tcPr>
            <w:tcW w:type="dxa" w:w="4703"/>
            <w:shd w:val="clear" w:color="auto" w:fill="DDEBF7"/>
          </w:tcPr>
          <w:p>
            <w:r>
              <w:rPr>
                <w:rFonts w:ascii="Meiryo UI" w:hAnsi="Meiryo UI"/>
                <w:sz w:val="18"/>
              </w:rPr>
              <w:t>経常利益</w:t>
            </w:r>
          </w:p>
        </w:tc>
        <w:tc>
          <w:tcPr>
            <w:tcW w:type="dxa" w:w="4703"/>
            <w:shd w:val="clear" w:color="auto" w:fill="DDEBF7"/>
          </w:tcPr>
          <w:p>
            <w:r>
              <w:rPr>
                <w:rFonts w:ascii="Meiryo UI" w:hAnsi="Meiryo UI"/>
                <w:sz w:val="18"/>
              </w:rPr>
              <w:t>約¥1,250億</w:t>
            </w:r>
          </w:p>
        </w:tc>
      </w:tr>
      <w:tr>
        <w:tc>
          <w:tcPr>
            <w:tcW w:type="dxa" w:w="4703"/>
          </w:tcPr>
          <w:p>
            <w:r>
              <w:rPr>
                <w:rFonts w:ascii="Meiryo UI" w:hAnsi="Meiryo UI"/>
                <w:sz w:val="18"/>
              </w:rPr>
              <w:t>純利益</w:t>
            </w:r>
          </w:p>
        </w:tc>
        <w:tc>
          <w:tcPr>
            <w:tcW w:type="dxa" w:w="4703"/>
          </w:tcPr>
          <w:p>
            <w:r>
              <w:rPr>
                <w:rFonts w:ascii="Meiryo UI" w:hAnsi="Meiryo UI"/>
                <w:sz w:val="18"/>
              </w:rPr>
              <w:t>約¥780〜800億</w:t>
            </w:r>
          </w:p>
        </w:tc>
      </w:tr>
      <w:tr>
        <w:tc>
          <w:tcPr>
            <w:tcW w:type="dxa" w:w="4703"/>
            <w:shd w:val="clear" w:color="auto" w:fill="DDEBF7"/>
          </w:tcPr>
          <w:p>
            <w:r>
              <w:rPr>
                <w:rFonts w:ascii="Meiryo UI" w:hAnsi="Meiryo UI"/>
                <w:sz w:val="18"/>
              </w:rPr>
              <w:t>EPS</w:t>
            </w:r>
          </w:p>
        </w:tc>
        <w:tc>
          <w:tcPr>
            <w:tcW w:type="dxa" w:w="4703"/>
            <w:shd w:val="clear" w:color="auto" w:fill="DDEBF7"/>
          </w:tcPr>
          <w:p>
            <w:r>
              <w:rPr>
                <w:rFonts w:ascii="Meiryo UI" w:hAnsi="Meiryo UI"/>
                <w:sz w:val="18"/>
              </w:rPr>
              <w:t>¥170（yfinance確認値）</w:t>
            </w:r>
          </w:p>
        </w:tc>
      </w:tr>
      <w:tr>
        <w:tc>
          <w:tcPr>
            <w:tcW w:type="dxa" w:w="4703"/>
          </w:tcPr>
          <w:p>
            <w:r>
              <w:rPr>
                <w:rFonts w:ascii="Meiryo UI" w:hAnsi="Meiryo UI"/>
                <w:sz w:val="18"/>
              </w:rPr>
              <w:t>BPS</w:t>
            </w:r>
          </w:p>
        </w:tc>
        <w:tc>
          <w:tcPr>
            <w:tcW w:type="dxa" w:w="4703"/>
          </w:tcPr>
          <w:p>
            <w:r>
              <w:rPr>
                <w:rFonts w:ascii="Meiryo UI" w:hAnsi="Meiryo UI"/>
                <w:sz w:val="18"/>
              </w:rPr>
              <w:t>¥2,023（yfinance確認値）</w:t>
            </w:r>
          </w:p>
        </w:tc>
      </w:tr>
      <w:tr>
        <w:tc>
          <w:tcPr>
            <w:tcW w:type="dxa" w:w="4703"/>
            <w:shd w:val="clear" w:color="auto" w:fill="DDEBF7"/>
          </w:tcPr>
          <w:p>
            <w:r>
              <w:rPr>
                <w:rFonts w:ascii="Meiryo UI" w:hAnsi="Meiryo UI"/>
                <w:sz w:val="18"/>
              </w:rPr>
              <w:t>PER</w:t>
            </w:r>
          </w:p>
        </w:tc>
        <w:tc>
          <w:tcPr>
            <w:tcW w:type="dxa" w:w="4703"/>
            <w:shd w:val="clear" w:color="auto" w:fill="DDEBF7"/>
          </w:tcPr>
          <w:p>
            <w:r>
              <w:rPr>
                <w:rFonts w:ascii="Meiryo UI" w:hAnsi="Meiryo UI"/>
                <w:sz w:val="18"/>
              </w:rPr>
              <w:t>15.6倍（yfinance確認値）</w:t>
            </w:r>
          </w:p>
        </w:tc>
      </w:tr>
      <w:tr>
        <w:tc>
          <w:tcPr>
            <w:tcW w:type="dxa" w:w="4703"/>
          </w:tcPr>
          <w:p>
            <w:r>
              <w:rPr>
                <w:rFonts w:ascii="Meiryo UI" w:hAnsi="Meiryo UI"/>
                <w:sz w:val="18"/>
              </w:rPr>
              <w:t>PBR</w:t>
            </w:r>
          </w:p>
        </w:tc>
        <w:tc>
          <w:tcPr>
            <w:tcW w:type="dxa" w:w="4703"/>
          </w:tcPr>
          <w:p>
            <w:r>
              <w:rPr>
                <w:rFonts w:ascii="Meiryo UI" w:hAnsi="Meiryo UI"/>
                <w:sz w:val="18"/>
              </w:rPr>
              <w:t>1.31倍（yfinance確認値）</w:t>
            </w:r>
          </w:p>
        </w:tc>
      </w:tr>
      <w:tr>
        <w:tc>
          <w:tcPr>
            <w:tcW w:type="dxa" w:w="4703"/>
            <w:shd w:val="clear" w:color="auto" w:fill="DDEBF7"/>
          </w:tcPr>
          <w:p>
            <w:r>
              <w:rPr>
                <w:rFonts w:ascii="Meiryo UI" w:hAnsi="Meiryo UI"/>
                <w:sz w:val="18"/>
              </w:rPr>
              <w:t>推計ROE</w:t>
            </w:r>
          </w:p>
        </w:tc>
        <w:tc>
          <w:tcPr>
            <w:tcW w:type="dxa" w:w="4703"/>
            <w:shd w:val="clear" w:color="auto" w:fill="DDEBF7"/>
          </w:tcPr>
          <w:p>
            <w:r>
              <w:rPr>
                <w:rFonts w:ascii="Meiryo UI" w:hAnsi="Meiryo UI"/>
                <w:sz w:val="18"/>
              </w:rPr>
              <w:t>約8.4%（¥170/¥2,023・要手動確認）</w:t>
            </w:r>
          </w:p>
        </w:tc>
      </w:tr>
    </w:tbl>
    <w:p/>
    <w:p>
      <w:pPr>
        <w:pStyle w:val="Heading3"/>
      </w:pPr>
      <w:r>
        <w:rPr>
          <w:rFonts w:ascii="Meiryo UI" w:hAnsi="Meiryo UI"/>
          <w:color w:val="2E74B5"/>
        </w:rPr>
        <w:t>1-3　セグメント別詳細分析</w:t>
      </w:r>
    </w:p>
    <w:p/>
    <w:p>
      <w:pPr>
        <w:pStyle w:val="Heading4"/>
      </w:pPr>
      <w:r>
        <w:rPr>
          <w:rFonts w:ascii="Meiryo UI" w:hAnsi="Meiryo UI"/>
          <w:color w:val="2E74B5"/>
        </w:rPr>
        <w:t>（A）住宅カンパニー（セキスイハイム）</w:t>
      </w:r>
    </w:p>
    <w:p/>
    <w:p>
      <w:r>
        <w:rPr>
          <w:rFonts w:ascii="Meiryo UI" w:hAnsi="Meiryo UI"/>
          <w:sz w:val="20"/>
        </w:rPr>
        <w:t>強み：ユニット工法による工場生産比率90%超→品質安定・工期短縮。ZEH（ゼロエネルギーハウス）標準装備で業界最高水準。蓄電池・太陽光一体提案でエネルギー自給提案ができる唯一の住宅メーカー。</w:t>
      </w:r>
    </w:p>
    <w:p/>
    <w:p>
      <w:r>
        <w:rPr>
          <w:rFonts w:ascii="Meiryo UI" w:hAnsi="Meiryo UI"/>
          <w:sz w:val="20"/>
        </w:rPr>
        <w:t>課題：新設着工数の構造的減少（2025年で約80万戸／ピーク時180万戸の44%）。建設コスト上昇（木材・鉄鋼）による見積もり単価上昇→受注件数減少圧力。</w:t>
      </w:r>
    </w:p>
    <w:p/>
    <w:p>
      <w:r>
        <w:rPr>
          <w:rFonts w:ascii="Meiryo UI" w:hAnsi="Meiryo UI"/>
          <w:sz w:val="20"/>
        </w:rPr>
        <w:t>成長率：売上高成長は年率+1〜2%程度。リフォーム・スマートホーム化で単価アップを図るが、戸数減少を完全補完するには至らない。</w:t>
      </w:r>
    </w:p>
    <w:p/>
    <w:p>
      <w:r>
        <w:rPr>
          <w:rFonts w:ascii="Meiryo UI" w:hAnsi="Meiryo UI"/>
          <w:sz w:val="20"/>
        </w:rPr>
        <w:t>利益率：6〜7%（業界平均5〜6%を上回る。ユニット工法による原価率改善が寄与）。</w:t>
      </w:r>
    </w:p>
    <w:p/>
    <w:p>
      <w:pPr>
        <w:pStyle w:val="Heading4"/>
      </w:pPr>
      <w:r>
        <w:rPr>
          <w:rFonts w:ascii="Meiryo UI" w:hAnsi="Meiryo UI"/>
          <w:color w:val="2E74B5"/>
        </w:rPr>
        <w:t>（B）環境・ライフラインカンパニー</w:t>
      </w:r>
    </w:p>
    <w:p/>
    <w:p>
      <w:r>
        <w:rPr>
          <w:rFonts w:ascii="Meiryo UI" w:hAnsi="Meiryo UI"/>
          <w:sz w:val="20"/>
        </w:rPr>
        <w:t>強み：SPR工法（管路更生）での国内首位級シェア。老朽化インフラ補修の国家プロジェクト（老朽管路更生5カ年計画）との連動で需要が安定。海外（主に欧州・北米）への展開も進行中。</w:t>
      </w:r>
    </w:p>
    <w:p/>
    <w:p>
      <w:r>
        <w:rPr>
          <w:rFonts w:ascii="Meiryo UI" w:hAnsi="Meiryo UI"/>
          <w:sz w:val="20"/>
        </w:rPr>
        <w:t>成長率：年率+3〜5%（政府インフラ投資と連動。比較的安定した成長）。</w:t>
      </w:r>
    </w:p>
    <w:p/>
    <w:p>
      <w:r>
        <w:rPr>
          <w:rFonts w:ascii="Meiryo UI" w:hAnsi="Meiryo UI"/>
          <w:sz w:val="20"/>
        </w:rPr>
        <w:t>利益率：約10%（高収益・安定セグメント。積水化学の「ドル箱」）。</w:t>
      </w:r>
    </w:p>
    <w:p/>
    <w:p>
      <w:pPr>
        <w:pStyle w:val="Heading4"/>
      </w:pPr>
      <w:r>
        <w:rPr>
          <w:rFonts w:ascii="Meiryo UI" w:hAnsi="Meiryo UI"/>
          <w:color w:val="2E74B5"/>
        </w:rPr>
        <w:t>（C）高機能プラスチックスカンパニー（最重要リスクセグメント）</w:t>
      </w:r>
    </w:p>
    <w:p/>
    <w:p>
      <w:r>
        <w:rPr>
          <w:rFonts w:ascii="Meiryo UI" w:hAnsi="Meiryo UI"/>
          <w:sz w:val="20"/>
        </w:rPr>
        <w:t>主要製品：フォーム（断熱材）・配管部材・自動車内装・医療用チューブ。</w:t>
      </w:r>
    </w:p>
    <w:p/>
    <w:p>
      <w:r>
        <w:rPr>
          <w:rFonts w:ascii="Meiryo UI" w:hAnsi="Meiryo UI"/>
          <w:sz w:val="20"/>
        </w:rPr>
        <w:t>ナフサ依存度：このセグメントのナフサ投入比率は原材料コストの40〜60%と推計（エチレン・プロピレン誘導体が主原料）。</w:t>
      </w:r>
    </w:p>
    <w:p/>
    <w:p>
      <w:r>
        <w:rPr>
          <w:rFonts w:ascii="Meiryo UI" w:hAnsi="Meiryo UI"/>
          <w:sz w:val="20"/>
        </w:rPr>
        <w:t>成長率：年率+2〜4%（自動車EV化対応・医療向けが牽引。建材系は住宅着工と連動で停滞）。</w:t>
      </w:r>
    </w:p>
    <w:p/>
    <w:p>
      <w:r>
        <w:rPr>
          <w:rFonts w:ascii="Meiryo UI" w:hAnsi="Meiryo UI"/>
          <w:sz w:val="20"/>
        </w:rPr>
        <w:t>利益率：7〜8%（ナフサ急騰時には3〜4%まで圧縮されるリスク）。</w:t>
      </w:r>
    </w:p>
    <w:p/>
    <w:p>
      <w:pPr>
        <w:pStyle w:val="Heading4"/>
      </w:pPr>
      <w:r>
        <w:rPr>
          <w:rFonts w:ascii="Meiryo UI" w:hAnsi="Meiryo UI"/>
          <w:color w:val="2E74B5"/>
        </w:rPr>
        <w:t>（D）高機能化学品カンパニー</w:t>
      </w:r>
    </w:p>
    <w:p/>
    <w:p>
      <w:r>
        <w:rPr>
          <w:rFonts w:ascii="Meiryo UI" w:hAnsi="Meiryo UI"/>
          <w:sz w:val="20"/>
        </w:rPr>
        <w:t>主要製品：</w:t>
      </w:r>
    </w:p>
    <w:p>
      <w:pPr>
        <w:pStyle w:val="ListBullet"/>
      </w:pPr>
      <w:r>
        <w:rPr>
          <w:rFonts w:ascii="Meiryo UI" w:hAnsi="Meiryo UI"/>
          <w:sz w:val="20"/>
        </w:rPr>
        <w:t>PVBインターレイヤー（エスレック）：自動車合わせガラス用中間膜。世界シェア約30%。</w:t>
      </w:r>
    </w:p>
    <w:p>
      <w:pPr>
        <w:pStyle w:val="ListBullet"/>
      </w:pPr>
      <w:r>
        <w:rPr>
          <w:rFonts w:ascii="Meiryo UI" w:hAnsi="Meiryo UI"/>
          <w:sz w:val="20"/>
        </w:rPr>
        <w:t>EVAインターレイヤー：太陽電池モジュール封止材（シリコン系太陽電池の部品）。</w:t>
      </w:r>
    </w:p>
    <w:p>
      <w:pPr>
        <w:pStyle w:val="ListBullet"/>
      </w:pPr>
      <w:r>
        <w:rPr>
          <w:rFonts w:ascii="Meiryo UI" w:hAnsi="Meiryo UI"/>
          <w:sz w:val="20"/>
        </w:rPr>
        <w:t>液晶スペーサー：ディスプレイ基板間距離制御材料。</w:t>
      </w:r>
    </w:p>
    <w:p/>
    <w:p>
      <w:r>
        <w:rPr>
          <w:rFonts w:ascii="Meiryo UI" w:hAnsi="Meiryo UI"/>
          <w:sz w:val="20"/>
        </w:rPr>
        <w:t>ナフサ依存度：PVBの原料はポリビニルブチラール（ブタノール誘導体）。EVAはエチレン+酢酸ビニル（ナフサ誘導体）。原材料コストの30〜50%がナフサ連動。</w:t>
      </w:r>
    </w:p>
    <w:p/>
    <w:p>
      <w:r>
        <w:rPr>
          <w:rFonts w:ascii="Meiryo UI" w:hAnsi="Meiryo UI"/>
          <w:sz w:val="20"/>
        </w:rPr>
        <w:t>成長率：年率+3〜6%（EV普及でPVBインターレイヤー需要増・HUDガラス向けで高単価化が期待）。</w:t>
      </w:r>
    </w:p>
    <w:p/>
    <w:p>
      <w:r>
        <w:rPr>
          <w:rFonts w:ascii="Meiryo UI" w:hAnsi="Meiryo UI"/>
          <w:sz w:val="20"/>
        </w:rPr>
        <w:t>利益率：約10%（高機能・特殊品が多く、競合が限られる。相対的に転嫁力が強い）。</w:t>
      </w:r>
    </w:p>
    <w:p/>
    <w:p>
      <w:r>
        <w:t>──────────────────────────────────────────────────</w:t>
      </w:r>
    </w:p>
    <w:p/>
    <w:p>
      <w:pPr>
        <w:pStyle w:val="Heading2"/>
      </w:pPr>
      <w:r>
        <w:rPr>
          <w:rFonts w:ascii="Meiryo UI" w:hAnsi="Meiryo UI"/>
          <w:color w:val="2E74B5"/>
        </w:rPr>
        <w:t>第2章　ナフサ高騰リスクの定量分析（最重要懸念）</w:t>
      </w:r>
    </w:p>
    <w:p/>
    <w:p>
      <w:pPr>
        <w:pStyle w:val="Heading3"/>
      </w:pPr>
      <w:r>
        <w:rPr>
          <w:rFonts w:ascii="Meiryo UI" w:hAnsi="Meiryo UI"/>
          <w:color w:val="2E74B5"/>
        </w:rPr>
        <w:t>2-1　ナフサ実勢価格と積水化学の原料調達構造</w:t>
      </w:r>
    </w:p>
    <w:p/>
    <w:p>
      <w:r>
        <w:rPr>
          <w:rFonts w:ascii="Meiryo UI" w:hAnsi="Meiryo UI"/>
          <w:sz w:val="20"/>
        </w:rPr>
        <w:t>現在のナフサ実勢価格：$1,199/トン（2026-04-07 日経報道・アジア指標）</w:t>
      </w:r>
    </w:p>
    <w:p>
      <w:r>
        <w:rPr>
          <w:rFonts w:ascii="Meiryo UI" w:hAnsi="Meiryo UI"/>
          <w:sz w:val="20"/>
        </w:rPr>
        <w:t>2月末（ホルムズ危機前）：約$630/トン</w:t>
      </w:r>
    </w:p>
    <w:p>
      <w:r>
        <w:rPr>
          <w:rFonts w:ascii="Meiryo UI" w:hAnsi="Meiryo UI"/>
          <w:sz w:val="20"/>
        </w:rPr>
        <w:t>上昇率：+$569/トン、+90.3%</w:t>
      </w:r>
    </w:p>
    <w:p/>
    <w:p>
      <w:r>
        <w:rPr>
          <w:rFonts w:ascii="Meiryo UI" w:hAnsi="Meiryo UI"/>
          <w:sz w:val="20"/>
        </w:rPr>
        <w:t>この価格を直接使用して試算を行う。WTI推計値は使用しない。</w:t>
      </w:r>
    </w:p>
    <w:p/>
    <w:p>
      <w:pPr>
        <w:pStyle w:val="Heading3"/>
      </w:pPr>
      <w:r>
        <w:rPr>
          <w:rFonts w:ascii="Meiryo UI" w:hAnsi="Meiryo UI"/>
          <w:color w:val="2E74B5"/>
        </w:rPr>
        <w:t>2-2　積水化学のナフサ年間調達量推計</w:t>
      </w:r>
    </w:p>
    <w:p/>
    <w:p>
      <w:r>
        <w:rPr>
          <w:rFonts w:ascii="Meiryo UI" w:hAnsi="Meiryo UI"/>
          <w:sz w:val="20"/>
        </w:rPr>
        <w:t>積水化学の化学系セグメント（高機能プラスチックス＋高機能化学品）合計売上高は約5,700億円。化学系売上高に占める原材料費比率を約45〜50%と仮定すると、原材料費は約2,600〜2,850億円。このうちナフサ（およびナフサ誘導体・エチレン・プロピレン）が占める割合を約50〜55%と推計すると：</w:t>
      </w:r>
    </w:p>
    <w:p/>
    <w:p>
      <w:r>
        <w:rPr>
          <w:rFonts w:ascii="Meiryo UI" w:hAnsi="Meiryo UI"/>
          <w:sz w:val="20"/>
        </w:rPr>
        <w:t>ナフサ換算調達費用（平時）＝ 約1,300〜1,570億円/年</w:t>
      </w:r>
    </w:p>
    <w:p/>
    <w:p>
      <w:r>
        <w:rPr>
          <w:rFonts w:ascii="Meiryo UI" w:hAnsi="Meiryo UI"/>
          <w:sz w:val="20"/>
        </w:rPr>
        <w:t>円/トン換算（$630/トン × 155円/ドル ≒ ¥97,650/トン）で逆算すると：</w:t>
      </w:r>
    </w:p>
    <w:p/>
    <w:p>
      <w:r>
        <w:rPr>
          <w:rFonts w:ascii="Meiryo UI" w:hAnsi="Meiryo UI"/>
          <w:sz w:val="20"/>
        </w:rPr>
        <w:t>ナフサ調達量推計 ≒ 約133〜161万トン/年（中央値 約145万トン/年）</w:t>
      </w:r>
    </w:p>
    <w:p/>
    <w:p>
      <w:pPr>
        <w:pStyle w:val="Heading3"/>
      </w:pPr>
      <w:r>
        <w:rPr>
          <w:rFonts w:ascii="Meiryo UI" w:hAnsi="Meiryo UI"/>
          <w:color w:val="2E74B5"/>
        </w:rPr>
        <w:t>2-3　現在のナフサ価格（$1,199/トン）による追加コスト試算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計算</w:t>
            </w:r>
          </w:p>
        </w:tc>
        <w:tc>
          <w:tcPr>
            <w:tcW w:type="dxa" w:w="3135"/>
            <w:shd w:val="clear" w:color="auto" w:fill="2E74B5"/>
          </w:tcPr>
          <w:p>
            <w:r>
              <w:rPr>
                <w:rFonts w:ascii="Meiryo UI" w:hAnsi="Meiryo UI"/>
                <w:b/>
                <w:color w:val="FFFFFF"/>
                <w:sz w:val="18"/>
              </w:rPr>
              <w:t>金額</w:t>
            </w:r>
          </w:p>
        </w:tc>
      </w:tr>
      <w:tr>
        <w:tc>
          <w:tcPr>
            <w:tcW w:type="dxa" w:w="3135"/>
          </w:tcPr>
          <w:p>
            <w:r>
              <w:rPr>
                <w:rFonts w:ascii="Meiryo UI" w:hAnsi="Meiryo UI"/>
                <w:sz w:val="18"/>
              </w:rPr>
              <w:t>平時ナフサ価格</w:t>
            </w:r>
          </w:p>
        </w:tc>
        <w:tc>
          <w:tcPr>
            <w:tcW w:type="dxa" w:w="3135"/>
          </w:tcPr>
          <w:p>
            <w:r>
              <w:rPr>
                <w:rFonts w:ascii="Meiryo UI" w:hAnsi="Meiryo UI"/>
                <w:sz w:val="18"/>
              </w:rPr>
              <w:t>$630/トン × ¥155/$</w:t>
            </w:r>
          </w:p>
        </w:tc>
        <w:tc>
          <w:tcPr>
            <w:tcW w:type="dxa" w:w="3135"/>
          </w:tcPr>
          <w:p>
            <w:r>
              <w:rPr>
                <w:rFonts w:ascii="Meiryo UI" w:hAnsi="Meiryo UI"/>
                <w:sz w:val="18"/>
              </w:rPr>
              <w:t>¥97,650/トン</w:t>
            </w:r>
          </w:p>
        </w:tc>
      </w:tr>
      <w:tr>
        <w:tc>
          <w:tcPr>
            <w:tcW w:type="dxa" w:w="3135"/>
            <w:shd w:val="clear" w:color="auto" w:fill="DDEBF7"/>
          </w:tcPr>
          <w:p>
            <w:r>
              <w:rPr>
                <w:rFonts w:ascii="Meiryo UI" w:hAnsi="Meiryo UI"/>
                <w:sz w:val="18"/>
              </w:rPr>
              <w:t>現在ナフサ価格</w:t>
            </w:r>
          </w:p>
        </w:tc>
        <w:tc>
          <w:tcPr>
            <w:tcW w:type="dxa" w:w="3135"/>
            <w:shd w:val="clear" w:color="auto" w:fill="DDEBF7"/>
          </w:tcPr>
          <w:p>
            <w:r>
              <w:rPr>
                <w:rFonts w:ascii="Meiryo UI" w:hAnsi="Meiryo UI"/>
                <w:sz w:val="18"/>
              </w:rPr>
              <w:t>$1,199/トン × ¥155/$</w:t>
            </w:r>
          </w:p>
        </w:tc>
        <w:tc>
          <w:tcPr>
            <w:tcW w:type="dxa" w:w="3135"/>
            <w:shd w:val="clear" w:color="auto" w:fill="DDEBF7"/>
          </w:tcPr>
          <w:p>
            <w:r>
              <w:rPr>
                <w:rFonts w:ascii="Meiryo UI" w:hAnsi="Meiryo UI"/>
                <w:sz w:val="18"/>
              </w:rPr>
              <w:t>¥185,845/トン</w:t>
            </w:r>
          </w:p>
        </w:tc>
      </w:tr>
      <w:tr>
        <w:tc>
          <w:tcPr>
            <w:tcW w:type="dxa" w:w="3135"/>
          </w:tcPr>
          <w:p>
            <w:r>
              <w:rPr>
                <w:rFonts w:ascii="Meiryo UI" w:hAnsi="Meiryo UI"/>
                <w:sz w:val="18"/>
              </w:rPr>
              <w:t>単価上昇分</w:t>
            </w:r>
          </w:p>
        </w:tc>
        <w:tc>
          <w:tcPr>
            <w:tcW w:type="dxa" w:w="3135"/>
          </w:tcPr>
          <w:p>
            <w:r>
              <w:rPr>
                <w:rFonts w:ascii="Meiryo UI" w:hAnsi="Meiryo UI"/>
                <w:sz w:val="18"/>
              </w:rPr>
              <w:t>¥185,845 - ¥97,650</w:t>
            </w:r>
          </w:p>
        </w:tc>
        <w:tc>
          <w:tcPr>
            <w:tcW w:type="dxa" w:w="3135"/>
          </w:tcPr>
          <w:p>
            <w:r>
              <w:rPr>
                <w:rFonts w:ascii="Meiryo UI" w:hAnsi="Meiryo UI"/>
                <w:sz w:val="18"/>
              </w:rPr>
              <w:t>¥88,195/トン（+90.3%）</w:t>
            </w:r>
          </w:p>
        </w:tc>
      </w:tr>
      <w:tr>
        <w:tc>
          <w:tcPr>
            <w:tcW w:type="dxa" w:w="3135"/>
            <w:shd w:val="clear" w:color="auto" w:fill="DDEBF7"/>
          </w:tcPr>
          <w:p>
            <w:r>
              <w:rPr>
                <w:rFonts w:ascii="Meiryo UI" w:hAnsi="Meiryo UI"/>
                <w:sz w:val="18"/>
              </w:rPr>
              <w:t>年間追加コスト</w:t>
            </w:r>
          </w:p>
        </w:tc>
        <w:tc>
          <w:tcPr>
            <w:tcW w:type="dxa" w:w="3135"/>
            <w:shd w:val="clear" w:color="auto" w:fill="DDEBF7"/>
          </w:tcPr>
          <w:p>
            <w:r>
              <w:rPr>
                <w:rFonts w:ascii="Meiryo UI" w:hAnsi="Meiryo UI"/>
                <w:sz w:val="18"/>
              </w:rPr>
              <w:t>¥88,195 × 145万トン</w:t>
            </w:r>
          </w:p>
        </w:tc>
        <w:tc>
          <w:tcPr>
            <w:tcW w:type="dxa" w:w="3135"/>
            <w:shd w:val="clear" w:color="auto" w:fill="DDEBF7"/>
          </w:tcPr>
          <w:p>
            <w:r>
              <w:rPr>
                <w:rFonts w:ascii="Meiryo UI" w:hAnsi="Meiryo UI"/>
                <w:sz w:val="18"/>
              </w:rPr>
              <w:t>約¥1,279億</w:t>
            </w:r>
          </w:p>
        </w:tc>
      </w:tr>
      <w:tr>
        <w:tc>
          <w:tcPr>
            <w:tcW w:type="dxa" w:w="3135"/>
          </w:tcPr>
          <w:p>
            <w:r>
              <w:rPr>
                <w:rFonts w:ascii="Meiryo UI" w:hAnsi="Meiryo UI"/>
                <w:sz w:val="18"/>
              </w:rPr>
              <w:t>ただし転嫁可能分（推計30〜40%）</w:t>
            </w:r>
          </w:p>
        </w:tc>
        <w:tc>
          <w:tcPr>
            <w:tcW w:type="dxa" w:w="3135"/>
          </w:tcPr>
          <w:p>
            <w:r>
              <w:rPr>
                <w:rFonts w:ascii="Meiryo UI" w:hAnsi="Meiryo UI"/>
                <w:sz w:val="18"/>
              </w:rPr>
              <w:t>¥1,279億 × 35%</w:t>
            </w:r>
          </w:p>
        </w:tc>
        <w:tc>
          <w:tcPr>
            <w:tcW w:type="dxa" w:w="3135"/>
          </w:tcPr>
          <w:p>
            <w:r>
              <w:rPr>
                <w:rFonts w:ascii="Meiryo UI" w:hAnsi="Meiryo UI"/>
                <w:sz w:val="18"/>
              </w:rPr>
              <w:t>約¥448億転嫁</w:t>
            </w:r>
          </w:p>
        </w:tc>
      </w:tr>
      <w:tr>
        <w:tc>
          <w:tcPr>
            <w:tcW w:type="dxa" w:w="3135"/>
            <w:shd w:val="clear" w:color="auto" w:fill="DDEBF7"/>
          </w:tcPr>
          <w:p>
            <w:r>
              <w:rPr>
                <w:rFonts w:ascii="Meiryo UI" w:hAnsi="Meiryo UI"/>
                <w:sz w:val="18"/>
              </w:rPr>
              <w:t>ネット営業利益押し下げ効果</w:t>
            </w:r>
          </w:p>
        </w:tc>
        <w:tc>
          <w:tcPr>
            <w:tcW w:type="dxa" w:w="3135"/>
            <w:shd w:val="clear" w:color="auto" w:fill="DDEBF7"/>
          </w:tcPr>
          <w:p>
            <w:r>
              <w:rPr>
                <w:rFonts w:ascii="Meiryo UI" w:hAnsi="Meiryo UI"/>
                <w:sz w:val="18"/>
              </w:rPr>
              <w:t>¥1,279億 × 65%</w:t>
            </w:r>
          </w:p>
        </w:tc>
        <w:tc>
          <w:tcPr>
            <w:tcW w:type="dxa" w:w="3135"/>
            <w:shd w:val="clear" w:color="auto" w:fill="DDEBF7"/>
          </w:tcPr>
          <w:p>
            <w:r>
              <w:rPr>
                <w:rFonts w:ascii="Meiryo UI" w:hAnsi="Meiryo UI"/>
                <w:sz w:val="18"/>
              </w:rPr>
              <w:t>約¥831〜¥960億</w:t>
            </w:r>
          </w:p>
        </w:tc>
      </w:tr>
    </w:tbl>
    <w:p/>
    <w:p>
      <w:r>
        <w:rPr>
          <w:rFonts w:ascii="Meiryo UI" w:hAnsi="Meiryo UI"/>
          <w:sz w:val="20"/>
        </w:rPr>
        <w:t>&gt; 衝撃的な数値：積水化学の全セグメント合計営業利益が約¥1,200億円であるのに対し、ナフサ急騰による未転嫁コスト増加が約¥831〜¥960億円に達する可能性がある。これは営業利益の約69〜80%に相当するインパクトである。</w:t>
      </w:r>
    </w:p>
    <w:p/>
    <w:p>
      <w:pPr>
        <w:pStyle w:val="Heading3"/>
      </w:pPr>
      <w:r>
        <w:rPr>
          <w:rFonts w:ascii="Meiryo UI" w:hAnsi="Meiryo UI"/>
          <w:color w:val="2E74B5"/>
        </w:rPr>
        <w:t>2-4　ナフサ価格感応度（+10%あたり）</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ナフサ価格変動</w:t>
            </w:r>
          </w:p>
        </w:tc>
        <w:tc>
          <w:tcPr>
            <w:tcW w:type="dxa" w:w="2351"/>
            <w:shd w:val="clear" w:color="auto" w:fill="2E74B5"/>
          </w:tcPr>
          <w:p>
            <w:r>
              <w:rPr>
                <w:rFonts w:ascii="Meiryo UI" w:hAnsi="Meiryo UI"/>
                <w:b/>
                <w:color w:val="FFFFFF"/>
                <w:sz w:val="18"/>
              </w:rPr>
              <w:t>追加コスト（転嫁前）</w:t>
            </w:r>
          </w:p>
        </w:tc>
        <w:tc>
          <w:tcPr>
            <w:tcW w:type="dxa" w:w="2351"/>
            <w:shd w:val="clear" w:color="auto" w:fill="2E74B5"/>
          </w:tcPr>
          <w:p>
            <w:r>
              <w:rPr>
                <w:rFonts w:ascii="Meiryo UI" w:hAnsi="Meiryo UI"/>
                <w:b/>
                <w:color w:val="FFFFFF"/>
                <w:sz w:val="18"/>
              </w:rPr>
              <w:t>未転嫁コスト（65%）</w:t>
            </w:r>
          </w:p>
        </w:tc>
        <w:tc>
          <w:tcPr>
            <w:tcW w:type="dxa" w:w="2351"/>
            <w:shd w:val="clear" w:color="auto" w:fill="2E74B5"/>
          </w:tcPr>
          <w:p>
            <w:r>
              <w:rPr>
                <w:rFonts w:ascii="Meiryo UI" w:hAnsi="Meiryo UI"/>
                <w:b/>
                <w:color w:val="FFFFFF"/>
                <w:sz w:val="18"/>
              </w:rPr>
              <w:t>営業利益への影響（率）</w:t>
            </w:r>
          </w:p>
        </w:tc>
      </w:tr>
      <w:tr>
        <w:tc>
          <w:tcPr>
            <w:tcW w:type="dxa" w:w="2351"/>
          </w:tcPr>
          <w:p>
            <w:r>
              <w:rPr>
                <w:rFonts w:ascii="Meiryo UI" w:hAnsi="Meiryo UI"/>
                <w:sz w:val="18"/>
              </w:rPr>
              <w:t>+10%（+$120/トン）</w:t>
            </w:r>
          </w:p>
        </w:tc>
        <w:tc>
          <w:tcPr>
            <w:tcW w:type="dxa" w:w="2351"/>
          </w:tcPr>
          <w:p>
            <w:r>
              <w:rPr>
                <w:rFonts w:ascii="Meiryo UI" w:hAnsi="Meiryo UI"/>
                <w:sz w:val="18"/>
              </w:rPr>
              <w:t>約¥142億</w:t>
            </w:r>
          </w:p>
        </w:tc>
        <w:tc>
          <w:tcPr>
            <w:tcW w:type="dxa" w:w="2351"/>
          </w:tcPr>
          <w:p>
            <w:r>
              <w:rPr>
                <w:rFonts w:ascii="Meiryo UI" w:hAnsi="Meiryo UI"/>
                <w:sz w:val="18"/>
              </w:rPr>
              <w:t>約¥92億</w:t>
            </w:r>
          </w:p>
        </w:tc>
        <w:tc>
          <w:tcPr>
            <w:tcW w:type="dxa" w:w="2351"/>
          </w:tcPr>
          <w:p>
            <w:r>
              <w:rPr>
                <w:rFonts w:ascii="Meiryo UI" w:hAnsi="Meiryo UI"/>
                <w:sz w:val="18"/>
              </w:rPr>
              <w:t>▲7.7%</w:t>
            </w:r>
          </w:p>
        </w:tc>
      </w:tr>
      <w:tr>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約¥284億</w:t>
            </w:r>
          </w:p>
        </w:tc>
        <w:tc>
          <w:tcPr>
            <w:tcW w:type="dxa" w:w="2351"/>
            <w:shd w:val="clear" w:color="auto" w:fill="DDEBF7"/>
          </w:tcPr>
          <w:p>
            <w:r>
              <w:rPr>
                <w:rFonts w:ascii="Meiryo UI" w:hAnsi="Meiryo UI"/>
                <w:sz w:val="18"/>
              </w:rPr>
              <w:t>約¥185億</w:t>
            </w:r>
          </w:p>
        </w:tc>
        <w:tc>
          <w:tcPr>
            <w:tcW w:type="dxa" w:w="2351"/>
            <w:shd w:val="clear" w:color="auto" w:fill="DDEBF7"/>
          </w:tcPr>
          <w:p>
            <w:r>
              <w:rPr>
                <w:rFonts w:ascii="Meiryo UI" w:hAnsi="Meiryo UI"/>
                <w:sz w:val="18"/>
              </w:rPr>
              <w:t>▲15.4%</w:t>
            </w:r>
          </w:p>
        </w:tc>
      </w:tr>
      <w:tr>
        <w:tc>
          <w:tcPr>
            <w:tcW w:type="dxa" w:w="2351"/>
          </w:tcPr>
          <w:p>
            <w:r>
              <w:rPr>
                <w:rFonts w:ascii="Meiryo UI" w:hAnsi="Meiryo UI"/>
                <w:sz w:val="18"/>
              </w:rPr>
              <w:t>+50%</w:t>
            </w:r>
          </w:p>
        </w:tc>
        <w:tc>
          <w:tcPr>
            <w:tcW w:type="dxa" w:w="2351"/>
          </w:tcPr>
          <w:p>
            <w:r>
              <w:rPr>
                <w:rFonts w:ascii="Meiryo UI" w:hAnsi="Meiryo UI"/>
                <w:sz w:val="18"/>
              </w:rPr>
              <w:t>約¥711億</w:t>
            </w:r>
          </w:p>
        </w:tc>
        <w:tc>
          <w:tcPr>
            <w:tcW w:type="dxa" w:w="2351"/>
          </w:tcPr>
          <w:p>
            <w:r>
              <w:rPr>
                <w:rFonts w:ascii="Meiryo UI" w:hAnsi="Meiryo UI"/>
                <w:sz w:val="18"/>
              </w:rPr>
              <w:t>約¥462億</w:t>
            </w:r>
          </w:p>
        </w:tc>
        <w:tc>
          <w:tcPr>
            <w:tcW w:type="dxa" w:w="2351"/>
          </w:tcPr>
          <w:p>
            <w:r>
              <w:rPr>
                <w:rFonts w:ascii="Meiryo UI" w:hAnsi="Meiryo UI"/>
                <w:sz w:val="18"/>
              </w:rPr>
              <w:t>▲38.5%</w:t>
            </w:r>
          </w:p>
        </w:tc>
      </w:tr>
      <w:tr>
        <w:tc>
          <w:tcPr>
            <w:tcW w:type="dxa" w:w="2351"/>
            <w:shd w:val="clear" w:color="auto" w:fill="DDEBF7"/>
          </w:tcPr>
          <w:p>
            <w:r>
              <w:rPr>
                <w:rFonts w:ascii="Meiryo UI" w:hAnsi="Meiryo UI"/>
                <w:sz w:val="18"/>
              </w:rPr>
              <w:t>+90%（現在）</w:t>
            </w:r>
          </w:p>
        </w:tc>
        <w:tc>
          <w:tcPr>
            <w:tcW w:type="dxa" w:w="2351"/>
            <w:shd w:val="clear" w:color="auto" w:fill="DDEBF7"/>
          </w:tcPr>
          <w:p>
            <w:r>
              <w:rPr>
                <w:rFonts w:ascii="Meiryo UI" w:hAnsi="Meiryo UI"/>
                <w:sz w:val="18"/>
              </w:rPr>
              <w:t>約¥1,279億</w:t>
            </w:r>
          </w:p>
        </w:tc>
        <w:tc>
          <w:tcPr>
            <w:tcW w:type="dxa" w:w="2351"/>
            <w:shd w:val="clear" w:color="auto" w:fill="DDEBF7"/>
          </w:tcPr>
          <w:p>
            <w:r>
              <w:rPr>
                <w:rFonts w:ascii="Meiryo UI" w:hAnsi="Meiryo UI"/>
                <w:sz w:val="18"/>
              </w:rPr>
              <w:t>約¥831億</w:t>
            </w:r>
          </w:p>
        </w:tc>
        <w:tc>
          <w:tcPr>
            <w:tcW w:type="dxa" w:w="2351"/>
            <w:shd w:val="clear" w:color="auto" w:fill="DDEBF7"/>
          </w:tcPr>
          <w:p>
            <w:r>
              <w:rPr>
                <w:rFonts w:ascii="Meiryo UI" w:hAnsi="Meiryo UI"/>
                <w:sz w:val="18"/>
              </w:rPr>
              <w:t>▲69.3%</w:t>
            </w:r>
          </w:p>
        </w:tc>
      </w:tr>
    </w:tbl>
    <w:p/>
    <w:p>
      <w:pPr>
        <w:pStyle w:val="Heading3"/>
      </w:pPr>
      <w:r>
        <w:rPr>
          <w:rFonts w:ascii="Meiryo UI" w:hAnsi="Meiryo UI"/>
          <w:color w:val="2E74B5"/>
        </w:rPr>
        <w:t>2-5　過去のナフサ急騰局面との比較</w:t>
      </w:r>
    </w:p>
    <w:p/>
    <w:p>
      <w:pPr>
        <w:pStyle w:val="Heading4"/>
      </w:pPr>
      <w:r>
        <w:rPr>
          <w:rFonts w:ascii="Meiryo UI" w:hAnsi="Meiryo UI"/>
          <w:color w:val="2E74B5"/>
        </w:rPr>
        <w:t>2022年ウクライナ戦争局面</w:t>
      </w:r>
    </w:p>
    <w:p>
      <w:pPr>
        <w:pStyle w:val="ListBullet"/>
      </w:pPr>
      <w:r>
        <w:rPr>
          <w:rFonts w:ascii="Meiryo UI" w:hAnsi="Meiryo UI"/>
          <w:sz w:val="20"/>
        </w:rPr>
        <w:t>ナフサ価格：$850〜950/トン（ピーク時）</w:t>
      </w:r>
    </w:p>
    <w:p>
      <w:pPr>
        <w:pStyle w:val="ListBullet"/>
      </w:pPr>
      <w:r>
        <w:rPr>
          <w:rFonts w:ascii="Meiryo UI" w:hAnsi="Meiryo UI"/>
          <w:sz w:val="20"/>
        </w:rPr>
        <w:t>積水化学業績インパクト：FY2022/3期の高機能プラスチックス営業利益率が約5→3%台に圧縮。全社営業利益は増収効果（値上げ分）でほぼ相殺し、実質的には微減益。</w:t>
      </w:r>
    </w:p>
    <w:p>
      <w:pPr>
        <w:pStyle w:val="ListBullet"/>
      </w:pPr>
      <w:r>
        <w:rPr>
          <w:rFonts w:ascii="Meiryo UI" w:hAnsi="Meiryo UI"/>
          <w:sz w:val="20"/>
        </w:rPr>
        <w:t>教訓：2022年局面では価格転嫁が約6〜12ヶ月遅れで実施でき、最終的に利益を概ね確保。</w:t>
      </w:r>
    </w:p>
    <w:p/>
    <w:p>
      <w:pPr>
        <w:pStyle w:val="Heading4"/>
      </w:pPr>
      <w:r>
        <w:rPr>
          <w:rFonts w:ascii="Meiryo UI" w:hAnsi="Meiryo UI"/>
          <w:color w:val="2E74B5"/>
        </w:rPr>
        <w:t>2008年原油高局面</w:t>
      </w:r>
    </w:p>
    <w:p>
      <w:pPr>
        <w:pStyle w:val="ListBullet"/>
      </w:pPr>
      <w:r>
        <w:rPr>
          <w:rFonts w:ascii="Meiryo UI" w:hAnsi="Meiryo UI"/>
          <w:sz w:val="20"/>
        </w:rPr>
        <w:t>ナフサ価格：$1,000〜1,100/トン（当時の過去最高水準）</w:t>
      </w:r>
    </w:p>
    <w:p>
      <w:pPr>
        <w:pStyle w:val="ListBullet"/>
      </w:pPr>
      <w:r>
        <w:rPr>
          <w:rFonts w:ascii="Meiryo UI" w:hAnsi="Meiryo UI"/>
          <w:sz w:val="20"/>
        </w:rPr>
        <w:t>積水化学業績インパクト：FY2008/3期営業利益が前年比約▲30〜35%の大幅減益。転嫁に時間を要し、タイムラグが深刻。</w:t>
      </w:r>
    </w:p>
    <w:p/>
    <w:p>
      <w:pPr>
        <w:pStyle w:val="Heading4"/>
      </w:pPr>
      <w:r>
        <w:rPr>
          <w:rFonts w:ascii="Meiryo UI" w:hAnsi="Meiryo UI"/>
          <w:color w:val="2E74B5"/>
        </w:rPr>
        <w:t>2026年現在の比較</w:t>
      </w:r>
    </w:p>
    <w:p>
      <w:pPr>
        <w:pStyle w:val="ListBullet"/>
      </w:pPr>
      <w:r>
        <w:rPr>
          <w:rFonts w:ascii="Meiryo UI" w:hAnsi="Meiryo UI"/>
          <w:sz w:val="20"/>
        </w:rPr>
        <w:t>$1,199/トンは2008年高値を上回る過去最高水準（ただしドル円が異なるため円建てでの比較要注意）</w:t>
      </w:r>
    </w:p>
    <w:p>
      <w:pPr>
        <w:pStyle w:val="ListBullet"/>
      </w:pPr>
      <w:r>
        <w:rPr>
          <w:rFonts w:ascii="Meiryo UI" w:hAnsi="Meiryo UI"/>
          <w:sz w:val="20"/>
        </w:rPr>
        <w:t>現在のドル円約155円水準では円建てナフサコストが特に高く、2022年局面の約1.5〜1.7倍のコストインパクトが発生する見通し。</w:t>
      </w:r>
    </w:p>
    <w:p/>
    <w:p>
      <w:pPr>
        <w:pStyle w:val="Heading3"/>
      </w:pPr>
      <w:r>
        <w:rPr>
          <w:rFonts w:ascii="Meiryo UI" w:hAnsi="Meiryo UI"/>
          <w:color w:val="2E74B5"/>
        </w:rPr>
        <w:t>2-6　転嫁能力の評価</w:t>
      </w:r>
    </w:p>
    <w:p/>
    <w:p>
      <w:r>
        <w:rPr>
          <w:rFonts w:ascii="Meiryo UI" w:hAnsi="Meiryo UI"/>
          <w:sz w:val="20"/>
        </w:rPr>
        <w:t>積水化学はサーチャージ制を導入しているか？</w:t>
      </w:r>
    </w:p>
    <w:p/>
    <w:p>
      <w:r>
        <w:rPr>
          <w:rFonts w:ascii="Meiryo UI" w:hAnsi="Meiryo UI"/>
          <w:sz w:val="20"/>
        </w:rPr>
        <w:t>公開情報に基づくと、積水化学は正式なサーチャージ制（東レ型の自動連動制）は採用していない。ただし、以下の価格転嫁メカニズムを保有：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転嫁メカニズム</w:t>
            </w:r>
          </w:p>
        </w:tc>
        <w:tc>
          <w:tcPr>
            <w:tcW w:type="dxa" w:w="2351"/>
            <w:shd w:val="clear" w:color="auto" w:fill="2E74B5"/>
          </w:tcPr>
          <w:p>
            <w:r>
              <w:rPr>
                <w:rFonts w:ascii="Meiryo UI" w:hAnsi="Meiryo UI"/>
                <w:b/>
                <w:color w:val="FFFFFF"/>
                <w:sz w:val="18"/>
              </w:rPr>
              <w:t>対象セグメント</w:t>
            </w:r>
          </w:p>
        </w:tc>
        <w:tc>
          <w:tcPr>
            <w:tcW w:type="dxa" w:w="2351"/>
            <w:shd w:val="clear" w:color="auto" w:fill="2E74B5"/>
          </w:tcPr>
          <w:p>
            <w:r>
              <w:rPr>
                <w:rFonts w:ascii="Meiryo UI" w:hAnsi="Meiryo UI"/>
                <w:b/>
                <w:color w:val="FFFFFF"/>
                <w:sz w:val="18"/>
              </w:rPr>
              <w:t>転嫁速度</w:t>
            </w:r>
          </w:p>
        </w:tc>
        <w:tc>
          <w:tcPr>
            <w:tcW w:type="dxa" w:w="2351"/>
            <w:shd w:val="clear" w:color="auto" w:fill="2E74B5"/>
          </w:tcPr>
          <w:p>
            <w:r>
              <w:rPr>
                <w:rFonts w:ascii="Meiryo UI" w:hAnsi="Meiryo UI"/>
                <w:b/>
                <w:color w:val="FFFFFF"/>
                <w:sz w:val="18"/>
              </w:rPr>
              <w:t>転嫁率推計</w:t>
            </w:r>
          </w:p>
        </w:tc>
      </w:tr>
      <w:tr>
        <w:tc>
          <w:tcPr>
            <w:tcW w:type="dxa" w:w="2351"/>
          </w:tcPr>
          <w:p>
            <w:r>
              <w:rPr>
                <w:rFonts w:ascii="Meiryo UI" w:hAnsi="Meiryo UI"/>
                <w:sz w:val="18"/>
              </w:rPr>
              <w:t>建材・パイプ類の価格改定（年1〜2回）</w:t>
            </w:r>
          </w:p>
        </w:tc>
        <w:tc>
          <w:tcPr>
            <w:tcW w:type="dxa" w:w="2351"/>
          </w:tcPr>
          <w:p>
            <w:r>
              <w:rPr>
                <w:rFonts w:ascii="Meiryo UI" w:hAnsi="Meiryo UI"/>
                <w:sz w:val="18"/>
              </w:rPr>
              <w:t>環境ライフライン</w:t>
            </w:r>
          </w:p>
        </w:tc>
        <w:tc>
          <w:tcPr>
            <w:tcW w:type="dxa" w:w="2351"/>
          </w:tcPr>
          <w:p>
            <w:r>
              <w:rPr>
                <w:rFonts w:ascii="Meiryo UI" w:hAnsi="Meiryo UI"/>
                <w:sz w:val="18"/>
              </w:rPr>
              <w:t>6〜12ヶ月ラグ</w:t>
            </w:r>
          </w:p>
        </w:tc>
        <w:tc>
          <w:tcPr>
            <w:tcW w:type="dxa" w:w="2351"/>
          </w:tcPr>
          <w:p>
            <w:r>
              <w:rPr>
                <w:rFonts w:ascii="Meiryo UI" w:hAnsi="Meiryo UI"/>
                <w:sz w:val="18"/>
              </w:rPr>
              <w:t>約40〜60%</w:t>
            </w:r>
          </w:p>
        </w:tc>
      </w:tr>
      <w:tr>
        <w:tc>
          <w:tcPr>
            <w:tcW w:type="dxa" w:w="2351"/>
            <w:shd w:val="clear" w:color="auto" w:fill="DDEBF7"/>
          </w:tcPr>
          <w:p>
            <w:r>
              <w:rPr>
                <w:rFonts w:ascii="Meiryo UI" w:hAnsi="Meiryo UI"/>
                <w:sz w:val="18"/>
              </w:rPr>
              <w:t>自動車部材の長期契約改定</w:t>
            </w:r>
          </w:p>
        </w:tc>
        <w:tc>
          <w:tcPr>
            <w:tcW w:type="dxa" w:w="2351"/>
            <w:shd w:val="clear" w:color="auto" w:fill="DDEBF7"/>
          </w:tcPr>
          <w:p>
            <w:r>
              <w:rPr>
                <w:rFonts w:ascii="Meiryo UI" w:hAnsi="Meiryo UI"/>
                <w:sz w:val="18"/>
              </w:rPr>
              <w:t>高機能プラスチックス</w:t>
            </w:r>
          </w:p>
        </w:tc>
        <w:tc>
          <w:tcPr>
            <w:tcW w:type="dxa" w:w="2351"/>
            <w:shd w:val="clear" w:color="auto" w:fill="DDEBF7"/>
          </w:tcPr>
          <w:p>
            <w:r>
              <w:rPr>
                <w:rFonts w:ascii="Meiryo UI" w:hAnsi="Meiryo UI"/>
                <w:sz w:val="18"/>
              </w:rPr>
              <w:t>12〜18ヶ月ラグ</w:t>
            </w:r>
          </w:p>
        </w:tc>
        <w:tc>
          <w:tcPr>
            <w:tcW w:type="dxa" w:w="2351"/>
            <w:shd w:val="clear" w:color="auto" w:fill="DDEBF7"/>
          </w:tcPr>
          <w:p>
            <w:r>
              <w:rPr>
                <w:rFonts w:ascii="Meiryo UI" w:hAnsi="Meiryo UI"/>
                <w:sz w:val="18"/>
              </w:rPr>
              <w:t>約20〜35%</w:t>
            </w:r>
          </w:p>
        </w:tc>
      </w:tr>
      <w:tr>
        <w:tc>
          <w:tcPr>
            <w:tcW w:type="dxa" w:w="2351"/>
          </w:tcPr>
          <w:p>
            <w:r>
              <w:rPr>
                <w:rFonts w:ascii="Meiryo UI" w:hAnsi="Meiryo UI"/>
                <w:sz w:val="18"/>
              </w:rPr>
              <w:t>PVBインターレイヤー（エスレック）</w:t>
            </w:r>
          </w:p>
        </w:tc>
        <w:tc>
          <w:tcPr>
            <w:tcW w:type="dxa" w:w="2351"/>
          </w:tcPr>
          <w:p>
            <w:r>
              <w:rPr>
                <w:rFonts w:ascii="Meiryo UI" w:hAnsi="Meiryo UI"/>
                <w:sz w:val="18"/>
              </w:rPr>
              <w:t>高機能化学品</w:t>
            </w:r>
          </w:p>
        </w:tc>
        <w:tc>
          <w:tcPr>
            <w:tcW w:type="dxa" w:w="2351"/>
          </w:tcPr>
          <w:p>
            <w:r>
              <w:rPr>
                <w:rFonts w:ascii="Meiryo UI" w:hAnsi="Meiryo UI"/>
                <w:sz w:val="18"/>
              </w:rPr>
              <w:t>6〜9ヶ月ラグ</w:t>
            </w:r>
          </w:p>
        </w:tc>
        <w:tc>
          <w:tcPr>
            <w:tcW w:type="dxa" w:w="2351"/>
          </w:tcPr>
          <w:p>
            <w:r>
              <w:rPr>
                <w:rFonts w:ascii="Meiryo UI" w:hAnsi="Meiryo UI"/>
                <w:sz w:val="18"/>
              </w:rPr>
              <w:t>約35〜50%</w:t>
            </w:r>
          </w:p>
        </w:tc>
      </w:tr>
      <w:tr>
        <w:tc>
          <w:tcPr>
            <w:tcW w:type="dxa" w:w="2351"/>
            <w:shd w:val="clear" w:color="auto" w:fill="DDEBF7"/>
          </w:tcPr>
          <w:p>
            <w:r>
              <w:rPr>
                <w:rFonts w:ascii="Meiryo UI" w:hAnsi="Meiryo UI"/>
                <w:sz w:val="18"/>
              </w:rPr>
              <w:t>住宅建材（スペック品）</w:t>
            </w:r>
          </w:p>
        </w:tc>
        <w:tc>
          <w:tcPr>
            <w:tcW w:type="dxa" w:w="2351"/>
            <w:shd w:val="clear" w:color="auto" w:fill="DDEBF7"/>
          </w:tcPr>
          <w:p>
            <w:r>
              <w:rPr>
                <w:rFonts w:ascii="Meiryo UI" w:hAnsi="Meiryo UI"/>
                <w:sz w:val="18"/>
              </w:rPr>
              <w:t>住宅カンパニー</w:t>
            </w:r>
          </w:p>
        </w:tc>
        <w:tc>
          <w:tcPr>
            <w:tcW w:type="dxa" w:w="2351"/>
            <w:shd w:val="clear" w:color="auto" w:fill="DDEBF7"/>
          </w:tcPr>
          <w:p>
            <w:r>
              <w:rPr>
                <w:rFonts w:ascii="Meiryo UI" w:hAnsi="Meiryo UI"/>
                <w:sz w:val="18"/>
              </w:rPr>
              <w:t>3〜6ヶ月ラグ</w:t>
            </w:r>
          </w:p>
        </w:tc>
        <w:tc>
          <w:tcPr>
            <w:tcW w:type="dxa" w:w="2351"/>
            <w:shd w:val="clear" w:color="auto" w:fill="DDEBF7"/>
          </w:tcPr>
          <w:p>
            <w:r>
              <w:rPr>
                <w:rFonts w:ascii="Meiryo UI" w:hAnsi="Meiryo UI"/>
                <w:sz w:val="18"/>
              </w:rPr>
              <w:t>約50〜70%</w:t>
            </w:r>
          </w:p>
        </w:tc>
      </w:tr>
      <w:tr>
        <w:tc>
          <w:tcPr>
            <w:tcW w:type="dxa" w:w="2351"/>
          </w:tcPr>
          <w:p>
            <w:r>
              <w:rPr>
                <w:rFonts w:ascii="Meiryo UI" w:hAnsi="Meiryo UI"/>
                <w:sz w:val="18"/>
              </w:rPr>
              <w:t>加重平均</w:t>
            </w:r>
          </w:p>
        </w:tc>
        <w:tc>
          <w:tcPr>
            <w:tcW w:type="dxa" w:w="2351"/>
          </w:tcPr>
          <w:p>
            <w:r>
              <w:rPr>
                <w:rFonts w:ascii="Meiryo UI" w:hAnsi="Meiryo UI"/>
                <w:sz w:val="18"/>
              </w:rPr>
              <w:t>全社</w:t>
            </w:r>
          </w:p>
        </w:tc>
        <w:tc>
          <w:tcPr>
            <w:tcW w:type="dxa" w:w="2351"/>
          </w:tcPr>
          <w:p>
            <w:r>
              <w:rPr>
                <w:rFonts w:ascii="Meiryo UI" w:hAnsi="Meiryo UI"/>
                <w:sz w:val="18"/>
              </w:rPr>
              <w:t>6〜12ヶ月</w:t>
            </w:r>
          </w:p>
        </w:tc>
        <w:tc>
          <w:tcPr>
            <w:tcW w:type="dxa" w:w="2351"/>
          </w:tcPr>
          <w:p>
            <w:r>
              <w:rPr>
                <w:rFonts w:ascii="Meiryo UI" w:hAnsi="Meiryo UI"/>
                <w:sz w:val="18"/>
              </w:rPr>
              <w:t>約30〜45%</w:t>
            </w:r>
          </w:p>
        </w:tc>
      </w:tr>
    </w:tbl>
    <w:p/>
    <w:p>
      <w:r>
        <w:rPr>
          <w:rFonts w:ascii="Meiryo UI" w:hAnsi="Meiryo UI"/>
          <w:sz w:val="20"/>
        </w:rPr>
        <w:t>結論：転嫁率が30〜45%にとどまる場合、ナフサ急騰から12ヶ月間は営業利益の大幅圧迫が継続する。ホルムズ危機が2026年末まで継続すれば、FY2026/3期決算での利益大幅減益は避けられない。</w:t>
      </w:r>
    </w:p>
    <w:p/>
    <w:p>
      <w:pPr>
        <w:pStyle w:val="Heading3"/>
      </w:pPr>
      <w:r>
        <w:rPr>
          <w:rFonts w:ascii="Meiryo UI" w:hAnsi="Meiryo UI"/>
          <w:color w:val="2E74B5"/>
        </w:rPr>
        <w:t>2-7　「高値でも買えない」生産停止リスク</w:t>
      </w:r>
    </w:p>
    <w:p/>
    <w:p>
      <w:r>
        <w:rPr>
          <w:rFonts w:ascii="Meiryo UI" w:hAnsi="Meiryo UI"/>
          <w:sz w:val="20"/>
        </w:rPr>
        <w:t>国内エチレン12基のうち6基以上が減産中（トリガー情報）。積水化学への具体的影響：</w:t>
      </w:r>
    </w:p>
    <w:p/>
    <w:p>
      <w:r>
        <w:rPr>
          <w:rFonts w:ascii="Meiryo UI" w:hAnsi="Meiryo UI"/>
          <w:sz w:val="20"/>
        </w:rPr>
        <w:t>リスク層位</w:t>
      </w:r>
    </w:p>
    <w:p>
      <w:pPr>
        <w:pStyle w:val="ListBullet"/>
      </w:pPr>
      <w:r>
        <w:rPr>
          <w:rFonts w:ascii="Meiryo UI" w:hAnsi="Meiryo UI"/>
          <w:sz w:val="20"/>
        </w:rPr>
        <w:t>レベル1（高確率）：エチレン・プロピレン誘導体の調達タイトニング → 在庫積み増しコスト発生</w:t>
      </w:r>
    </w:p>
    <w:p>
      <w:pPr>
        <w:pStyle w:val="ListBullet"/>
      </w:pPr>
      <w:r>
        <w:rPr>
          <w:rFonts w:ascii="Meiryo UI" w:hAnsi="Meiryo UI"/>
          <w:sz w:val="20"/>
        </w:rPr>
        <w:t>レベル2（中確率）：一部原料の調達単価が市場価格（$1,199ベース）を超える緊急調達 → 想定以上のコスト増</w:t>
      </w:r>
    </w:p>
    <w:p>
      <w:pPr>
        <w:pStyle w:val="ListBullet"/>
      </w:pPr>
      <w:r>
        <w:rPr>
          <w:rFonts w:ascii="Meiryo UI" w:hAnsi="Meiryo UI"/>
          <w:sz w:val="20"/>
        </w:rPr>
        <w:t>レベル3（低〜中確率）：特定製品ライン（医療用チューブ・電子材料向け特殊化学品）での一時的な生産停止 → 売上機会損失</w:t>
      </w:r>
    </w:p>
    <w:p/>
    <w:p>
      <w:r>
        <w:rPr>
          <w:rFonts w:ascii="Meiryo UI" w:hAnsi="Meiryo UI"/>
          <w:sz w:val="20"/>
        </w:rPr>
        <w:t>生産停止リスクによる売上機会損失を最大¥200〜300億/年と試算。これは営業利益ベースで▲3〜5%の追加下振れリスクとなる。</w:t>
      </w:r>
    </w:p>
    <w:p/>
    <w:p>
      <w:r>
        <w:t>──────────────────────────────────────────────────</w:t>
      </w:r>
    </w:p>
    <w:p/>
    <w:p>
      <w:pPr>
        <w:pStyle w:val="Heading2"/>
      </w:pPr>
      <w:r>
        <w:rPr>
          <w:rFonts w:ascii="Meiryo UI" w:hAnsi="Meiryo UI"/>
          <w:color w:val="2E74B5"/>
        </w:rPr>
        <w:t>第3章　フィルム型ペロブスカイト太陽電池（核心テーマ）</w:t>
      </w:r>
    </w:p>
    <w:p/>
    <w:p>
      <w:pPr>
        <w:pStyle w:val="Heading3"/>
      </w:pPr>
      <w:r>
        <w:rPr>
          <w:rFonts w:ascii="Meiryo UI" w:hAnsi="Meiryo UI"/>
          <w:color w:val="2E74B5"/>
        </w:rPr>
        <w:t>3-1　積水化学の開発状況</w:t>
      </w:r>
    </w:p>
    <w:p/>
    <w:p>
      <w:pPr>
        <w:pStyle w:val="Heading4"/>
      </w:pPr>
      <w:r>
        <w:rPr>
          <w:rFonts w:ascii="Meiryo UI" w:hAnsi="Meiryo UI"/>
          <w:color w:val="2E74B5"/>
        </w:rPr>
        <w:t>技術スペック（2025年末時点の公開情報）</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積水化学（フィルム型）</w:t>
            </w:r>
          </w:p>
        </w:tc>
        <w:tc>
          <w:tcPr>
            <w:tcW w:type="dxa" w:w="2351"/>
            <w:shd w:val="clear" w:color="auto" w:fill="2E74B5"/>
          </w:tcPr>
          <w:p>
            <w:r>
              <w:rPr>
                <w:rFonts w:ascii="Meiryo UI" w:hAnsi="Meiryo UI"/>
                <w:b/>
                <w:color w:val="FFFFFF"/>
                <w:sz w:val="18"/>
              </w:rPr>
              <w:t>業界水準参考</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変換効率（モジュール）</w:t>
            </w:r>
          </w:p>
        </w:tc>
        <w:tc>
          <w:tcPr>
            <w:tcW w:type="dxa" w:w="2351"/>
          </w:tcPr>
          <w:p>
            <w:r>
              <w:rPr>
                <w:rFonts w:ascii="Meiryo UI" w:hAnsi="Meiryo UI"/>
                <w:sz w:val="18"/>
              </w:rPr>
              <w:t>約15〜17%</w:t>
            </w:r>
          </w:p>
        </w:tc>
        <w:tc>
          <w:tcPr>
            <w:tcW w:type="dxa" w:w="2351"/>
          </w:tcPr>
          <w:p>
            <w:r>
              <w:rPr>
                <w:rFonts w:ascii="Meiryo UI" w:hAnsi="Meiryo UI"/>
                <w:sz w:val="18"/>
              </w:rPr>
              <w:t>シリコン系：20〜22%、ガラス型ペロブスカイト：18〜20%</w:t>
            </w:r>
          </w:p>
        </w:tc>
        <w:tc>
          <w:tcPr>
            <w:tcW w:type="dxa" w:w="2351"/>
          </w:tcPr>
          <w:p>
            <w:r>
              <w:rPr>
                <w:rFonts w:ascii="Meiryo UI" w:hAnsi="Meiryo UI"/>
                <w:sz w:val="18"/>
              </w:rPr>
              <w:t>△（改善余地あり）</w:t>
            </w:r>
          </w:p>
        </w:tc>
      </w:tr>
      <w:tr>
        <w:tc>
          <w:tcPr>
            <w:tcW w:type="dxa" w:w="2351"/>
            <w:shd w:val="clear" w:color="auto" w:fill="DDEBF7"/>
          </w:tcPr>
          <w:p>
            <w:r>
              <w:rPr>
                <w:rFonts w:ascii="Meiryo UI" w:hAnsi="Meiryo UI"/>
                <w:sz w:val="18"/>
              </w:rPr>
              <w:t>耐久性（屋外暴露試験）</w:t>
            </w:r>
          </w:p>
        </w:tc>
        <w:tc>
          <w:tcPr>
            <w:tcW w:type="dxa" w:w="2351"/>
            <w:shd w:val="clear" w:color="auto" w:fill="DDEBF7"/>
          </w:tcPr>
          <w:p>
            <w:r>
              <w:rPr>
                <w:rFonts w:ascii="Meiryo UI" w:hAnsi="Meiryo UI"/>
                <w:sz w:val="18"/>
              </w:rPr>
              <w:t>IEC61215相当10年以上</w:t>
            </w:r>
          </w:p>
        </w:tc>
        <w:tc>
          <w:tcPr>
            <w:tcW w:type="dxa" w:w="2351"/>
            <w:shd w:val="clear" w:color="auto" w:fill="DDEBF7"/>
          </w:tcPr>
          <w:p>
            <w:r>
              <w:rPr>
                <w:rFonts w:ascii="Meiryo UI" w:hAnsi="Meiryo UI"/>
                <w:sz w:val="18"/>
              </w:rPr>
              <w:t>シリコン系25年保証</w:t>
            </w:r>
          </w:p>
        </w:tc>
        <w:tc>
          <w:tcPr>
            <w:tcW w:type="dxa" w:w="2351"/>
            <w:shd w:val="clear" w:color="auto" w:fill="DDEBF7"/>
          </w:tcPr>
          <w:p>
            <w:r>
              <w:rPr>
                <w:rFonts w:ascii="Meiryo UI" w:hAnsi="Meiryo UI"/>
                <w:sz w:val="18"/>
              </w:rPr>
              <w:t>△（商業化の最大課題）</w:t>
            </w:r>
          </w:p>
        </w:tc>
      </w:tr>
      <w:tr>
        <w:tc>
          <w:tcPr>
            <w:tcW w:type="dxa" w:w="2351"/>
          </w:tcPr>
          <w:p>
            <w:r>
              <w:rPr>
                <w:rFonts w:ascii="Meiryo UI" w:hAnsi="Meiryo UI"/>
                <w:sz w:val="18"/>
              </w:rPr>
              <w:t>フレキシブル性</w:t>
            </w:r>
          </w:p>
        </w:tc>
        <w:tc>
          <w:tcPr>
            <w:tcW w:type="dxa" w:w="2351"/>
          </w:tcPr>
          <w:p>
            <w:r>
              <w:rPr>
                <w:rFonts w:ascii="Meiryo UI" w:hAnsi="Meiryo UI"/>
                <w:sz w:val="18"/>
              </w:rPr>
              <w:t>曲率半径R≒50mm以下対応</w:t>
            </w:r>
          </w:p>
        </w:tc>
        <w:tc>
          <w:tcPr>
            <w:tcW w:type="dxa" w:w="2351"/>
          </w:tcPr>
          <w:p>
            <w:r>
              <w:rPr>
                <w:rFonts w:ascii="Meiryo UI" w:hAnsi="Meiryo UI"/>
                <w:sz w:val="18"/>
              </w:rPr>
              <w:t>ガラス基板型は不可</w:t>
            </w:r>
          </w:p>
        </w:tc>
        <w:tc>
          <w:tcPr>
            <w:tcW w:type="dxa" w:w="2351"/>
          </w:tcPr>
          <w:p>
            <w:r>
              <w:rPr>
                <w:rFonts w:ascii="Meiryo UI" w:hAnsi="Meiryo UI"/>
                <w:sz w:val="18"/>
              </w:rPr>
              <w:t>◎（唯一の強み）</w:t>
            </w:r>
          </w:p>
        </w:tc>
      </w:tr>
      <w:tr>
        <w:tc>
          <w:tcPr>
            <w:tcW w:type="dxa" w:w="2351"/>
            <w:shd w:val="clear" w:color="auto" w:fill="DDEBF7"/>
          </w:tcPr>
          <w:p>
            <w:r>
              <w:rPr>
                <w:rFonts w:ascii="Meiryo UI" w:hAnsi="Meiryo UI"/>
                <w:sz w:val="18"/>
              </w:rPr>
              <w:t>重量</w:t>
            </w:r>
          </w:p>
        </w:tc>
        <w:tc>
          <w:tcPr>
            <w:tcW w:type="dxa" w:w="2351"/>
            <w:shd w:val="clear" w:color="auto" w:fill="DDEBF7"/>
          </w:tcPr>
          <w:p>
            <w:r>
              <w:rPr>
                <w:rFonts w:ascii="Meiryo UI" w:hAnsi="Meiryo UI"/>
                <w:sz w:val="18"/>
              </w:rPr>
              <w:t>約0.5〜1.0 kg/m²</w:t>
            </w:r>
          </w:p>
        </w:tc>
        <w:tc>
          <w:tcPr>
            <w:tcW w:type="dxa" w:w="2351"/>
            <w:shd w:val="clear" w:color="auto" w:fill="DDEBF7"/>
          </w:tcPr>
          <w:p>
            <w:r>
              <w:rPr>
                <w:rFonts w:ascii="Meiryo UI" w:hAnsi="Meiryo UI"/>
                <w:sz w:val="18"/>
              </w:rPr>
              <w:t>シリコン系：約10〜14 kg/m²</w:t>
            </w:r>
          </w:p>
        </w:tc>
        <w:tc>
          <w:tcPr>
            <w:tcW w:type="dxa" w:w="2351"/>
            <w:shd w:val="clear" w:color="auto" w:fill="DDEBF7"/>
          </w:tcPr>
          <w:p>
            <w:r>
              <w:rPr>
                <w:rFonts w:ascii="Meiryo UI" w:hAnsi="Meiryo UI"/>
                <w:sz w:val="18"/>
              </w:rPr>
              <w:t>◎（軽量）</w:t>
            </w:r>
          </w:p>
        </w:tc>
      </w:tr>
      <w:tr>
        <w:tc>
          <w:tcPr>
            <w:tcW w:type="dxa" w:w="2351"/>
          </w:tcPr>
          <w:p>
            <w:r>
              <w:rPr>
                <w:rFonts w:ascii="Meiryo UI" w:hAnsi="Meiryo UI"/>
                <w:sz w:val="18"/>
              </w:rPr>
              <w:t>製造コスト（将来目標）</w:t>
            </w:r>
          </w:p>
        </w:tc>
        <w:tc>
          <w:tcPr>
            <w:tcW w:type="dxa" w:w="2351"/>
          </w:tcPr>
          <w:p>
            <w:r>
              <w:rPr>
                <w:rFonts w:ascii="Meiryo UI" w:hAnsi="Meiryo UI"/>
                <w:sz w:val="18"/>
              </w:rPr>
              <w:t>約$0.15〜0.20/W（2030年目標）</w:t>
            </w:r>
          </w:p>
        </w:tc>
        <w:tc>
          <w:tcPr>
            <w:tcW w:type="dxa" w:w="2351"/>
          </w:tcPr>
          <w:p>
            <w:r>
              <w:rPr>
                <w:rFonts w:ascii="Meiryo UI" w:hAnsi="Meiryo UI"/>
                <w:sz w:val="18"/>
              </w:rPr>
              <w:t>シリコン系現在：約$0.20〜0.25/W</w:t>
            </w:r>
          </w:p>
        </w:tc>
        <w:tc>
          <w:tcPr>
            <w:tcW w:type="dxa" w:w="2351"/>
          </w:tcPr>
          <w:p>
            <w:r>
              <w:rPr>
                <w:rFonts w:ascii="Meiryo UI" w:hAnsi="Meiryo UI"/>
                <w:sz w:val="18"/>
              </w:rPr>
              <w:t>○（達成できれば競争力あり）</w:t>
            </w:r>
          </w:p>
        </w:tc>
      </w:tr>
      <w:tr>
        <w:tc>
          <w:tcPr>
            <w:tcW w:type="dxa" w:w="2351"/>
            <w:shd w:val="clear" w:color="auto" w:fill="DDEBF7"/>
          </w:tcPr>
          <w:p>
            <w:r>
              <w:rPr>
                <w:rFonts w:ascii="Meiryo UI" w:hAnsi="Meiryo UI"/>
                <w:sz w:val="18"/>
              </w:rPr>
              <w:t>商業化スケジュール</w:t>
            </w:r>
          </w:p>
        </w:tc>
        <w:tc>
          <w:tcPr>
            <w:tcW w:type="dxa" w:w="2351"/>
            <w:shd w:val="clear" w:color="auto" w:fill="DDEBF7"/>
          </w:tcPr>
          <w:p>
            <w:r>
              <w:rPr>
                <w:rFonts w:ascii="Meiryo UI" w:hAnsi="Meiryo UI"/>
                <w:sz w:val="18"/>
              </w:rPr>
              <w:t>2025年小規模・2027〜2028年本格商業化</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△（遅延リスクあり）</w:t>
            </w:r>
          </w:p>
        </w:tc>
      </w:tr>
    </w:tbl>
    <w:p/>
    <w:p>
      <w:pPr>
        <w:pStyle w:val="Heading4"/>
      </w:pPr>
      <w:r>
        <w:rPr>
          <w:rFonts w:ascii="Meiryo UI" w:hAnsi="Meiryo UI"/>
          <w:color w:val="2E74B5"/>
        </w:rPr>
        <w:t>NEDOプロジェクト・実証実験の最新状況</w:t>
      </w:r>
    </w:p>
    <w:p/>
    <w:p>
      <w:pPr>
        <w:pStyle w:val="ListBullet"/>
      </w:pPr>
      <w:r>
        <w:rPr>
          <w:rFonts w:ascii="Meiryo UI" w:hAnsi="Meiryo UI"/>
          <w:sz w:val="20"/>
        </w:rPr>
        <w:t>NEDO「グリーンイノベーション基金」採択（ペロブスカイト太陽電池の社会実装）：積水化学は日本最大規模のフィルム型開発拠点として参画。</w:t>
      </w:r>
    </w:p>
    <w:p>
      <w:pPr>
        <w:pStyle w:val="ListBullet"/>
      </w:pPr>
      <w:r>
        <w:rPr>
          <w:rFonts w:ascii="Meiryo UI" w:hAnsi="Meiryo UI"/>
          <w:sz w:val="20"/>
        </w:rPr>
        <w:t>東急建設との実証実験：商業ビル屋上・壁面への曲面設置試験。変換効率15.3%を屋外条件で確認（2025年公表）。</w:t>
      </w:r>
    </w:p>
    <w:p>
      <w:pPr>
        <w:pStyle w:val="ListBullet"/>
      </w:pPr>
      <w:r>
        <w:rPr>
          <w:rFonts w:ascii="Meiryo UI" w:hAnsi="Meiryo UI"/>
          <w:sz w:val="20"/>
        </w:rPr>
        <w:t>積水化学単独パイロットライン：滋賀県栗東工場に50MW/年規模のパイロットラインを2024〜2025年に稼働開始（推定投資額：約50〜80億円）。</w:t>
      </w:r>
    </w:p>
    <w:p/>
    <w:p>
      <w:pPr>
        <w:pStyle w:val="Heading3"/>
      </w:pPr>
      <w:r>
        <w:rPr>
          <w:rFonts w:ascii="Meiryo UI" w:hAnsi="Meiryo UI"/>
          <w:color w:val="2E74B5"/>
        </w:rPr>
        <w:t>3-2　競合比較</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企業</w:t>
            </w:r>
          </w:p>
        </w:tc>
        <w:tc>
          <w:tcPr>
            <w:tcW w:type="dxa" w:w="1568"/>
            <w:shd w:val="clear" w:color="auto" w:fill="2E74B5"/>
          </w:tcPr>
          <w:p>
            <w:r>
              <w:rPr>
                <w:rFonts w:ascii="Meiryo UI" w:hAnsi="Meiryo UI"/>
                <w:b/>
                <w:color w:val="FFFFFF"/>
                <w:sz w:val="18"/>
              </w:rPr>
              <w:t>タイプ</w:t>
            </w:r>
          </w:p>
        </w:tc>
        <w:tc>
          <w:tcPr>
            <w:tcW w:type="dxa" w:w="1568"/>
            <w:shd w:val="clear" w:color="auto" w:fill="2E74B5"/>
          </w:tcPr>
          <w:p>
            <w:r>
              <w:rPr>
                <w:rFonts w:ascii="Meiryo UI" w:hAnsi="Meiryo UI"/>
                <w:b/>
                <w:color w:val="FFFFFF"/>
                <w:sz w:val="18"/>
              </w:rPr>
              <w:t>変換効率</w:t>
            </w:r>
          </w:p>
        </w:tc>
        <w:tc>
          <w:tcPr>
            <w:tcW w:type="dxa" w:w="1568"/>
            <w:shd w:val="clear" w:color="auto" w:fill="2E74B5"/>
          </w:tcPr>
          <w:p>
            <w:r>
              <w:rPr>
                <w:rFonts w:ascii="Meiryo UI" w:hAnsi="Meiryo UI"/>
                <w:b/>
                <w:color w:val="FFFFFF"/>
                <w:sz w:val="18"/>
              </w:rPr>
              <w:t>耐久性</w:t>
            </w:r>
          </w:p>
        </w:tc>
        <w:tc>
          <w:tcPr>
            <w:tcW w:type="dxa" w:w="1568"/>
            <w:shd w:val="clear" w:color="auto" w:fill="2E74B5"/>
          </w:tcPr>
          <w:p>
            <w:r>
              <w:rPr>
                <w:rFonts w:ascii="Meiryo UI" w:hAnsi="Meiryo UI"/>
                <w:b/>
                <w:color w:val="FFFFFF"/>
                <w:sz w:val="18"/>
              </w:rPr>
              <w:t>商業化時期</w:t>
            </w:r>
          </w:p>
        </w:tc>
        <w:tc>
          <w:tcPr>
            <w:tcW w:type="dxa" w:w="1568"/>
            <w:shd w:val="clear" w:color="auto" w:fill="2E74B5"/>
          </w:tcPr>
          <w:p>
            <w:r>
              <w:rPr>
                <w:rFonts w:ascii="Meiryo UI" w:hAnsi="Meiryo UI"/>
                <w:b/>
                <w:color w:val="FFFFFF"/>
                <w:sz w:val="18"/>
              </w:rPr>
              <w:t>特記事項</w:t>
            </w:r>
          </w:p>
        </w:tc>
      </w:tr>
      <w:tr>
        <w:tc>
          <w:tcPr>
            <w:tcW w:type="dxa" w:w="1568"/>
          </w:tcPr>
          <w:p>
            <w:r>
              <w:rPr>
                <w:rFonts w:ascii="Meiryo UI" w:hAnsi="Meiryo UI"/>
                <w:sz w:val="18"/>
              </w:rPr>
              <w:t>積水化学（4204）</w:t>
            </w:r>
          </w:p>
        </w:tc>
        <w:tc>
          <w:tcPr>
            <w:tcW w:type="dxa" w:w="1568"/>
          </w:tcPr>
          <w:p>
            <w:r>
              <w:rPr>
                <w:rFonts w:ascii="Meiryo UI" w:hAnsi="Meiryo UI"/>
                <w:sz w:val="18"/>
              </w:rPr>
              <w:t>フィルム型（フレキシブル）</w:t>
            </w:r>
          </w:p>
        </w:tc>
        <w:tc>
          <w:tcPr>
            <w:tcW w:type="dxa" w:w="1568"/>
          </w:tcPr>
          <w:p>
            <w:r>
              <w:rPr>
                <w:rFonts w:ascii="Meiryo UI" w:hAnsi="Meiryo UI"/>
                <w:sz w:val="18"/>
              </w:rPr>
              <w:t>15〜17%</w:t>
            </w:r>
          </w:p>
        </w:tc>
        <w:tc>
          <w:tcPr>
            <w:tcW w:type="dxa" w:w="1568"/>
          </w:tcPr>
          <w:p>
            <w:r>
              <w:rPr>
                <w:rFonts w:ascii="Meiryo UI" w:hAnsi="Meiryo UI"/>
                <w:sz w:val="18"/>
              </w:rPr>
              <w:t>△課題</w:t>
            </w:r>
          </w:p>
        </w:tc>
        <w:tc>
          <w:tcPr>
            <w:tcW w:type="dxa" w:w="1568"/>
          </w:tcPr>
          <w:p>
            <w:r>
              <w:rPr>
                <w:rFonts w:ascii="Meiryo UI" w:hAnsi="Meiryo UI"/>
                <w:sz w:val="18"/>
              </w:rPr>
              <w:t>2027〜2028年</w:t>
            </w:r>
          </w:p>
        </w:tc>
        <w:tc>
          <w:tcPr>
            <w:tcW w:type="dxa" w:w="1568"/>
          </w:tcPr>
          <w:p>
            <w:r>
              <w:rPr>
                <w:rFonts w:ascii="Meiryo UI" w:hAnsi="Meiryo UI"/>
                <w:sz w:val="18"/>
              </w:rPr>
              <w:t>BIPV・曲面用途特化</w:t>
            </w:r>
          </w:p>
        </w:tc>
      </w:tr>
      <w:tr>
        <w:tc>
          <w:tcPr>
            <w:tcW w:type="dxa" w:w="1568"/>
            <w:shd w:val="clear" w:color="auto" w:fill="DDEBF7"/>
          </w:tcPr>
          <w:p>
            <w:r>
              <w:rPr>
                <w:rFonts w:ascii="Meiryo UI" w:hAnsi="Meiryo UI"/>
                <w:sz w:val="18"/>
              </w:rPr>
              <w:t>パナソニック（6752）</w:t>
            </w:r>
          </w:p>
        </w:tc>
        <w:tc>
          <w:tcPr>
            <w:tcW w:type="dxa" w:w="1568"/>
            <w:shd w:val="clear" w:color="auto" w:fill="DDEBF7"/>
          </w:tcPr>
          <w:p>
            <w:r>
              <w:rPr>
                <w:rFonts w:ascii="Meiryo UI" w:hAnsi="Meiryo UI"/>
                <w:sz w:val="18"/>
              </w:rPr>
              <w:t>ガラス型（タンデム型）</w:t>
            </w:r>
          </w:p>
        </w:tc>
        <w:tc>
          <w:tcPr>
            <w:tcW w:type="dxa" w:w="1568"/>
            <w:shd w:val="clear" w:color="auto" w:fill="DDEBF7"/>
          </w:tcPr>
          <w:p>
            <w:r>
              <w:rPr>
                <w:rFonts w:ascii="Meiryo UI" w:hAnsi="Meiryo UI"/>
                <w:sz w:val="18"/>
              </w:rPr>
              <w:t>18〜20%</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2027〜2028年</w:t>
            </w:r>
          </w:p>
        </w:tc>
        <w:tc>
          <w:tcPr>
            <w:tcW w:type="dxa" w:w="1568"/>
            <w:shd w:val="clear" w:color="auto" w:fill="DDEBF7"/>
          </w:tcPr>
          <w:p>
            <w:r>
              <w:rPr>
                <w:rFonts w:ascii="Meiryo UI" w:hAnsi="Meiryo UI"/>
                <w:sz w:val="18"/>
              </w:rPr>
              <w:t>住宅用高効率</w:t>
            </w:r>
          </w:p>
        </w:tc>
      </w:tr>
      <w:tr>
        <w:tc>
          <w:tcPr>
            <w:tcW w:type="dxa" w:w="1568"/>
          </w:tcPr>
          <w:p>
            <w:r>
              <w:rPr>
                <w:rFonts w:ascii="Meiryo UI" w:hAnsi="Meiryo UI"/>
                <w:sz w:val="18"/>
              </w:rPr>
              <w:t>カネカ（4118）</w:t>
            </w:r>
          </w:p>
        </w:tc>
        <w:tc>
          <w:tcPr>
            <w:tcW w:type="dxa" w:w="1568"/>
          </w:tcPr>
          <w:p>
            <w:r>
              <w:rPr>
                <w:rFonts w:ascii="Meiryo UI" w:hAnsi="Meiryo UI"/>
                <w:sz w:val="18"/>
              </w:rPr>
              <w:t>ガラス型・フィルム型両方</w:t>
            </w:r>
          </w:p>
        </w:tc>
        <w:tc>
          <w:tcPr>
            <w:tcW w:type="dxa" w:w="1568"/>
          </w:tcPr>
          <w:p>
            <w:r>
              <w:rPr>
                <w:rFonts w:ascii="Meiryo UI" w:hAnsi="Meiryo UI"/>
                <w:sz w:val="18"/>
              </w:rPr>
              <w:t>16〜18%</w:t>
            </w:r>
          </w:p>
        </w:tc>
        <w:tc>
          <w:tcPr>
            <w:tcW w:type="dxa" w:w="1568"/>
          </w:tcPr>
          <w:p>
            <w:r>
              <w:rPr>
                <w:rFonts w:ascii="Meiryo UI" w:hAnsi="Meiryo UI"/>
                <w:sz w:val="18"/>
              </w:rPr>
              <w:t>○</w:t>
            </w:r>
          </w:p>
        </w:tc>
        <w:tc>
          <w:tcPr>
            <w:tcW w:type="dxa" w:w="1568"/>
          </w:tcPr>
          <w:p>
            <w:r>
              <w:rPr>
                <w:rFonts w:ascii="Meiryo UI" w:hAnsi="Meiryo UI"/>
                <w:sz w:val="18"/>
              </w:rPr>
              <w:t>2026〜2027年</w:t>
            </w:r>
          </w:p>
        </w:tc>
        <w:tc>
          <w:tcPr>
            <w:tcW w:type="dxa" w:w="1568"/>
          </w:tcPr>
          <w:p>
            <w:r>
              <w:rPr>
                <w:rFonts w:ascii="Meiryo UI" w:hAnsi="Meiryo UI"/>
                <w:sz w:val="18"/>
              </w:rPr>
              <w:t>建材一体型BIPV</w:t>
            </w:r>
          </w:p>
        </w:tc>
      </w:tr>
      <w:tr>
        <w:tc>
          <w:tcPr>
            <w:tcW w:type="dxa" w:w="1568"/>
            <w:shd w:val="clear" w:color="auto" w:fill="DDEBF7"/>
          </w:tcPr>
          <w:p>
            <w:r>
              <w:rPr>
                <w:rFonts w:ascii="Meiryo UI" w:hAnsi="Meiryo UI"/>
                <w:sz w:val="18"/>
              </w:rPr>
              <w:t>エネコートテクノロジーズ</w:t>
            </w:r>
          </w:p>
        </w:tc>
        <w:tc>
          <w:tcPr>
            <w:tcW w:type="dxa" w:w="1568"/>
            <w:shd w:val="clear" w:color="auto" w:fill="DDEBF7"/>
          </w:tcPr>
          <w:p>
            <w:r>
              <w:rPr>
                <w:rFonts w:ascii="Meiryo UI" w:hAnsi="Meiryo UI"/>
                <w:sz w:val="18"/>
              </w:rPr>
              <w:t>フィルム型（積水と近い）</w:t>
            </w:r>
          </w:p>
        </w:tc>
        <w:tc>
          <w:tcPr>
            <w:tcW w:type="dxa" w:w="1568"/>
            <w:shd w:val="clear" w:color="auto" w:fill="DDEBF7"/>
          </w:tcPr>
          <w:p>
            <w:r>
              <w:rPr>
                <w:rFonts w:ascii="Meiryo UI" w:hAnsi="Meiryo UI"/>
                <w:sz w:val="18"/>
              </w:rPr>
              <w:t>15〜16%</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2027〜2029年</w:t>
            </w:r>
          </w:p>
        </w:tc>
        <w:tc>
          <w:tcPr>
            <w:tcW w:type="dxa" w:w="1568"/>
            <w:shd w:val="clear" w:color="auto" w:fill="DDEBF7"/>
          </w:tcPr>
          <w:p>
            <w:r>
              <w:rPr>
                <w:rFonts w:ascii="Meiryo UI" w:hAnsi="Meiryo UI"/>
                <w:sz w:val="18"/>
              </w:rPr>
              <w:t>スタートアップ・資金力△</w:t>
            </w:r>
          </w:p>
        </w:tc>
      </w:tr>
      <w:tr>
        <w:tc>
          <w:tcPr>
            <w:tcW w:type="dxa" w:w="1568"/>
          </w:tcPr>
          <w:p>
            <w:r>
              <w:rPr>
                <w:rFonts w:ascii="Meiryo UI" w:hAnsi="Meiryo UI"/>
                <w:sz w:val="18"/>
              </w:rPr>
              <w:t>中国LONGi・Tongwei</w:t>
            </w:r>
          </w:p>
        </w:tc>
        <w:tc>
          <w:tcPr>
            <w:tcW w:type="dxa" w:w="1568"/>
          </w:tcPr>
          <w:p>
            <w:r>
              <w:rPr>
                <w:rFonts w:ascii="Meiryo UI" w:hAnsi="Meiryo UI"/>
                <w:sz w:val="18"/>
              </w:rPr>
              <w:t>シリコン系+ペロブスカイトタンデム</w:t>
            </w:r>
          </w:p>
        </w:tc>
        <w:tc>
          <w:tcPr>
            <w:tcW w:type="dxa" w:w="1568"/>
          </w:tcPr>
          <w:p>
            <w:r>
              <w:rPr>
                <w:rFonts w:ascii="Meiryo UI" w:hAnsi="Meiryo UI"/>
                <w:sz w:val="18"/>
              </w:rPr>
              <w:t>26%超（研究室）</w:t>
            </w:r>
          </w:p>
        </w:tc>
        <w:tc>
          <w:tcPr>
            <w:tcW w:type="dxa" w:w="1568"/>
          </w:tcPr>
          <w:p>
            <w:r>
              <w:rPr>
                <w:rFonts w:ascii="Meiryo UI" w:hAnsi="Meiryo UI"/>
                <w:sz w:val="18"/>
              </w:rPr>
              <w:t>○</w:t>
            </w:r>
          </w:p>
        </w:tc>
        <w:tc>
          <w:tcPr>
            <w:tcW w:type="dxa" w:w="1568"/>
          </w:tcPr>
          <w:p>
            <w:r>
              <w:rPr>
                <w:rFonts w:ascii="Meiryo UI" w:hAnsi="Meiryo UI"/>
                <w:sz w:val="18"/>
              </w:rPr>
              <w:t>2027〜2030年</w:t>
            </w:r>
          </w:p>
        </w:tc>
        <w:tc>
          <w:tcPr>
            <w:tcW w:type="dxa" w:w="1568"/>
          </w:tcPr>
          <w:p>
            <w:r>
              <w:rPr>
                <w:rFonts w:ascii="Meiryo UI" w:hAnsi="Meiryo UI"/>
                <w:sz w:val="18"/>
              </w:rPr>
              <w:t>量産コストで圧倒的優位の可能性</w:t>
            </w:r>
          </w:p>
        </w:tc>
      </w:tr>
      <w:tr>
        <w:tc>
          <w:tcPr>
            <w:tcW w:type="dxa" w:w="1568"/>
            <w:shd w:val="clear" w:color="auto" w:fill="DDEBF7"/>
          </w:tcPr>
          <w:p>
            <w:r>
              <w:rPr>
                <w:rFonts w:ascii="Meiryo UI" w:hAnsi="Meiryo UI"/>
                <w:sz w:val="18"/>
              </w:rPr>
              <w:t>Oxford PV（英）</w:t>
            </w:r>
          </w:p>
        </w:tc>
        <w:tc>
          <w:tcPr>
            <w:tcW w:type="dxa" w:w="1568"/>
            <w:shd w:val="clear" w:color="auto" w:fill="DDEBF7"/>
          </w:tcPr>
          <w:p>
            <w:r>
              <w:rPr>
                <w:rFonts w:ascii="Meiryo UI" w:hAnsi="Meiryo UI"/>
                <w:sz w:val="18"/>
              </w:rPr>
              <w:t>ガラスタンデム型</w:t>
            </w:r>
          </w:p>
        </w:tc>
        <w:tc>
          <w:tcPr>
            <w:tcW w:type="dxa" w:w="1568"/>
            <w:shd w:val="clear" w:color="auto" w:fill="DDEBF7"/>
          </w:tcPr>
          <w:p>
            <w:r>
              <w:rPr>
                <w:rFonts w:ascii="Meiryo UI" w:hAnsi="Meiryo UI"/>
                <w:sz w:val="18"/>
              </w:rPr>
              <w:t>26%超</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2025〜2026年</w:t>
            </w:r>
          </w:p>
        </w:tc>
        <w:tc>
          <w:tcPr>
            <w:tcW w:type="dxa" w:w="1568"/>
            <w:shd w:val="clear" w:color="auto" w:fill="DDEBF7"/>
          </w:tcPr>
          <w:p>
            <w:r>
              <w:rPr>
                <w:rFonts w:ascii="Meiryo UI" w:hAnsi="Meiryo UI"/>
                <w:sz w:val="18"/>
              </w:rPr>
              <w:t>最高効率・住宅用</w:t>
            </w:r>
          </w:p>
        </w:tc>
      </w:tr>
    </w:tbl>
    <w:p/>
    <w:p>
      <w:r>
        <w:rPr>
          <w:rFonts w:ascii="Meiryo UI" w:hAnsi="Meiryo UI"/>
          <w:sz w:val="20"/>
        </w:rPr>
        <w:t>積水化学の差別化ポイント：フィルム型の曲面対応・軽量性はシリコン系・ガラス型ペロブスカイト誰もできない。ただし変換効率・耐久性でガラス型に劣り、シリコン系との効率差が縮まらない限り汎用用途での競争は難しい。</w:t>
      </w:r>
    </w:p>
    <w:p/>
    <w:p>
      <w:pPr>
        <w:pStyle w:val="Heading3"/>
      </w:pPr>
      <w:r>
        <w:rPr>
          <w:rFonts w:ascii="Meiryo UI" w:hAnsi="Meiryo UI"/>
          <w:color w:val="2E74B5"/>
        </w:rPr>
        <w:t>3-3　フィルム型ペロブスカイトの市場規模推定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用途</w:t>
            </w:r>
          </w:p>
        </w:tc>
        <w:tc>
          <w:tcPr>
            <w:tcW w:type="dxa" w:w="2351"/>
            <w:shd w:val="clear" w:color="auto" w:fill="2E74B5"/>
          </w:tcPr>
          <w:p>
            <w:r>
              <w:rPr>
                <w:rFonts w:ascii="Meiryo UI" w:hAnsi="Meiryo UI"/>
                <w:b/>
                <w:color w:val="FFFFFF"/>
                <w:sz w:val="18"/>
              </w:rPr>
              <w:t>2030年市場規模推定</w:t>
            </w:r>
          </w:p>
        </w:tc>
        <w:tc>
          <w:tcPr>
            <w:tcW w:type="dxa" w:w="2351"/>
            <w:shd w:val="clear" w:color="auto" w:fill="2E74B5"/>
          </w:tcPr>
          <w:p>
            <w:r>
              <w:rPr>
                <w:rFonts w:ascii="Meiryo UI" w:hAnsi="Meiryo UI"/>
                <w:b/>
                <w:color w:val="FFFFFF"/>
                <w:sz w:val="18"/>
              </w:rPr>
              <w:t>積水化学シェア推定</w:t>
            </w:r>
          </w:p>
        </w:tc>
        <w:tc>
          <w:tcPr>
            <w:tcW w:type="dxa" w:w="2351"/>
            <w:shd w:val="clear" w:color="auto" w:fill="2E74B5"/>
          </w:tcPr>
          <w:p>
            <w:r>
              <w:rPr>
                <w:rFonts w:ascii="Meiryo UI" w:hAnsi="Meiryo UI"/>
                <w:b/>
                <w:color w:val="FFFFFF"/>
                <w:sz w:val="18"/>
              </w:rPr>
              <w:t>積水化学売上貢献</w:t>
            </w:r>
          </w:p>
        </w:tc>
      </w:tr>
      <w:tr>
        <w:tc>
          <w:tcPr>
            <w:tcW w:type="dxa" w:w="2351"/>
          </w:tcPr>
          <w:p>
            <w:r>
              <w:rPr>
                <w:rFonts w:ascii="Meiryo UI" w:hAnsi="Meiryo UI"/>
                <w:sz w:val="18"/>
              </w:rPr>
              <w:t>建物一体型BIPV（壁面・特殊屋根）</w:t>
            </w:r>
          </w:p>
        </w:tc>
        <w:tc>
          <w:tcPr>
            <w:tcW w:type="dxa" w:w="2351"/>
          </w:tcPr>
          <w:p>
            <w:r>
              <w:rPr>
                <w:rFonts w:ascii="Meiryo UI" w:hAnsi="Meiryo UI"/>
                <w:sz w:val="18"/>
              </w:rPr>
              <w:t>約3,000億円</w:t>
            </w:r>
          </w:p>
        </w:tc>
        <w:tc>
          <w:tcPr>
            <w:tcW w:type="dxa" w:w="2351"/>
          </w:tcPr>
          <w:p>
            <w:r>
              <w:rPr>
                <w:rFonts w:ascii="Meiryo UI" w:hAnsi="Meiryo UI"/>
                <w:sz w:val="18"/>
              </w:rPr>
              <w:t>約15〜20%</w:t>
            </w:r>
          </w:p>
        </w:tc>
        <w:tc>
          <w:tcPr>
            <w:tcW w:type="dxa" w:w="2351"/>
          </w:tcPr>
          <w:p>
            <w:r>
              <w:rPr>
                <w:rFonts w:ascii="Meiryo UI" w:hAnsi="Meiryo UI"/>
                <w:sz w:val="18"/>
              </w:rPr>
              <w:t>約450〜600億円</w:t>
            </w:r>
          </w:p>
        </w:tc>
      </w:tr>
      <w:tr>
        <w:tc>
          <w:tcPr>
            <w:tcW w:type="dxa" w:w="2351"/>
            <w:shd w:val="clear" w:color="auto" w:fill="DDEBF7"/>
          </w:tcPr>
          <w:p>
            <w:r>
              <w:rPr>
                <w:rFonts w:ascii="Meiryo UI" w:hAnsi="Meiryo UI"/>
                <w:sz w:val="18"/>
              </w:rPr>
              <w:t>自動車ルーフ・サンルーフ</w:t>
            </w:r>
          </w:p>
        </w:tc>
        <w:tc>
          <w:tcPr>
            <w:tcW w:type="dxa" w:w="2351"/>
            <w:shd w:val="clear" w:color="auto" w:fill="DDEBF7"/>
          </w:tcPr>
          <w:p>
            <w:r>
              <w:rPr>
                <w:rFonts w:ascii="Meiryo UI" w:hAnsi="Meiryo UI"/>
                <w:sz w:val="18"/>
              </w:rPr>
              <w:t>約1,500億円</w:t>
            </w:r>
          </w:p>
        </w:tc>
        <w:tc>
          <w:tcPr>
            <w:tcW w:type="dxa" w:w="2351"/>
            <w:shd w:val="clear" w:color="auto" w:fill="DDEBF7"/>
          </w:tcPr>
          <w:p>
            <w:r>
              <w:rPr>
                <w:rFonts w:ascii="Meiryo UI" w:hAnsi="Meiryo UI"/>
                <w:sz w:val="18"/>
              </w:rPr>
              <w:t>約10〜15%</w:t>
            </w:r>
          </w:p>
        </w:tc>
        <w:tc>
          <w:tcPr>
            <w:tcW w:type="dxa" w:w="2351"/>
            <w:shd w:val="clear" w:color="auto" w:fill="DDEBF7"/>
          </w:tcPr>
          <w:p>
            <w:r>
              <w:rPr>
                <w:rFonts w:ascii="Meiryo UI" w:hAnsi="Meiryo UI"/>
                <w:sz w:val="18"/>
              </w:rPr>
              <w:t>約150〜225億円</w:t>
            </w:r>
          </w:p>
        </w:tc>
      </w:tr>
      <w:tr>
        <w:tc>
          <w:tcPr>
            <w:tcW w:type="dxa" w:w="2351"/>
          </w:tcPr>
          <w:p>
            <w:r>
              <w:rPr>
                <w:rFonts w:ascii="Meiryo UI" w:hAnsi="Meiryo UI"/>
                <w:sz w:val="18"/>
              </w:rPr>
              <w:t>農業用（アグリボルタイク）</w:t>
            </w:r>
          </w:p>
        </w:tc>
        <w:tc>
          <w:tcPr>
            <w:tcW w:type="dxa" w:w="2351"/>
          </w:tcPr>
          <w:p>
            <w:r>
              <w:rPr>
                <w:rFonts w:ascii="Meiryo UI" w:hAnsi="Meiryo UI"/>
                <w:sz w:val="18"/>
              </w:rPr>
              <w:t>約800億円</w:t>
            </w:r>
          </w:p>
        </w:tc>
        <w:tc>
          <w:tcPr>
            <w:tcW w:type="dxa" w:w="2351"/>
          </w:tcPr>
          <w:p>
            <w:r>
              <w:rPr>
                <w:rFonts w:ascii="Meiryo UI" w:hAnsi="Meiryo UI"/>
                <w:sz w:val="18"/>
              </w:rPr>
              <w:t>約10%</w:t>
            </w:r>
          </w:p>
        </w:tc>
        <w:tc>
          <w:tcPr>
            <w:tcW w:type="dxa" w:w="2351"/>
          </w:tcPr>
          <w:p>
            <w:r>
              <w:rPr>
                <w:rFonts w:ascii="Meiryo UI" w:hAnsi="Meiryo UI"/>
                <w:sz w:val="18"/>
              </w:rPr>
              <w:t>約80億円</w:t>
            </w:r>
          </w:p>
        </w:tc>
      </w:tr>
      <w:tr>
        <w:tc>
          <w:tcPr>
            <w:tcW w:type="dxa" w:w="2351"/>
            <w:shd w:val="clear" w:color="auto" w:fill="DDEBF7"/>
          </w:tcPr>
          <w:p>
            <w:r>
              <w:rPr>
                <w:rFonts w:ascii="Meiryo UI" w:hAnsi="Meiryo UI"/>
                <w:sz w:val="18"/>
              </w:rPr>
              <w:t>IoT・ウェアラブル・小型デバイス</w:t>
            </w:r>
          </w:p>
        </w:tc>
        <w:tc>
          <w:tcPr>
            <w:tcW w:type="dxa" w:w="2351"/>
            <w:shd w:val="clear" w:color="auto" w:fill="DDEBF7"/>
          </w:tcPr>
          <w:p>
            <w:r>
              <w:rPr>
                <w:rFonts w:ascii="Meiryo UI" w:hAnsi="Meiryo UI"/>
                <w:sz w:val="18"/>
              </w:rPr>
              <w:t>約500億円</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約75億円</w:t>
            </w:r>
          </w:p>
        </w:tc>
      </w:tr>
      <w:tr>
        <w:tc>
          <w:tcPr>
            <w:tcW w:type="dxa" w:w="2351"/>
          </w:tcPr>
          <w:p>
            <w:r>
              <w:rPr>
                <w:rFonts w:ascii="Meiryo UI" w:hAnsi="Meiryo UI"/>
                <w:sz w:val="18"/>
              </w:rPr>
              <w:t>合計</w:t>
            </w:r>
          </w:p>
        </w:tc>
        <w:tc>
          <w:tcPr>
            <w:tcW w:type="dxa" w:w="2351"/>
          </w:tcPr>
          <w:p>
            <w:r>
              <w:rPr>
                <w:rFonts w:ascii="Meiryo UI" w:hAnsi="Meiryo UI"/>
                <w:sz w:val="18"/>
              </w:rPr>
              <w:t>約5,800億円</w:t>
            </w:r>
          </w:p>
        </w:tc>
        <w:tc>
          <w:tcPr>
            <w:tcW w:type="dxa" w:w="2351"/>
          </w:tcPr>
          <w:p>
            <w:r>
              <w:rPr>
                <w:rFonts w:ascii="Meiryo UI" w:hAnsi="Meiryo UI"/>
                <w:sz w:val="18"/>
              </w:rPr>
              <w:t>約13〜16%</w:t>
            </w:r>
          </w:p>
        </w:tc>
        <w:tc>
          <w:tcPr>
            <w:tcW w:type="dxa" w:w="2351"/>
          </w:tcPr>
          <w:p>
            <w:r>
              <w:rPr>
                <w:rFonts w:ascii="Meiryo UI" w:hAnsi="Meiryo UI"/>
                <w:sz w:val="18"/>
              </w:rPr>
              <w:t>約755〜980億円</w:t>
            </w:r>
          </w:p>
        </w:tc>
      </w:tr>
    </w:tbl>
    <w:p/>
    <w:p>
      <w:r>
        <w:rPr>
          <w:rFonts w:ascii="Meiryo UI" w:hAnsi="Meiryo UI"/>
          <w:sz w:val="20"/>
        </w:rPr>
        <w:t>&gt; ただし上記は2030年の楽観シナリオ。商業化遅延・耐久性問題・中国勢の参入で市場が縮小するリスクあり。</w:t>
      </w:r>
    </w:p>
    <w:p/>
    <w:p>
      <w:pPr>
        <w:pStyle w:val="Heading3"/>
      </w:pPr>
      <w:r>
        <w:rPr>
          <w:rFonts w:ascii="Meiryo UI" w:hAnsi="Meiryo UI"/>
          <w:color w:val="2E74B5"/>
        </w:rPr>
        <w:t>3-4　R&amp;D投資額と商業化時の利益貢献シナリオ</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フェーズ</w:t>
            </w:r>
          </w:p>
        </w:tc>
        <w:tc>
          <w:tcPr>
            <w:tcW w:type="dxa" w:w="1568"/>
            <w:shd w:val="clear" w:color="auto" w:fill="2E74B5"/>
          </w:tcPr>
          <w:p>
            <w:r>
              <w:rPr>
                <w:rFonts w:ascii="Meiryo UI" w:hAnsi="Meiryo UI"/>
                <w:b/>
                <w:color w:val="FFFFFF"/>
                <w:sz w:val="18"/>
              </w:rPr>
              <w:t>期間</w:t>
            </w:r>
          </w:p>
        </w:tc>
        <w:tc>
          <w:tcPr>
            <w:tcW w:type="dxa" w:w="1568"/>
            <w:shd w:val="clear" w:color="auto" w:fill="2E74B5"/>
          </w:tcPr>
          <w:p>
            <w:r>
              <w:rPr>
                <w:rFonts w:ascii="Meiryo UI" w:hAnsi="Meiryo UI"/>
                <w:b/>
                <w:color w:val="FFFFFF"/>
                <w:sz w:val="18"/>
              </w:rPr>
              <w:t>ペロブスカイト向けR&amp;D投資</w:t>
            </w:r>
          </w:p>
        </w:tc>
        <w:tc>
          <w:tcPr>
            <w:tcW w:type="dxa" w:w="1568"/>
            <w:shd w:val="clear" w:color="auto" w:fill="2E74B5"/>
          </w:tcPr>
          <w:p>
            <w:r>
              <w:rPr>
                <w:rFonts w:ascii="Meiryo UI" w:hAnsi="Meiryo UI"/>
                <w:b/>
                <w:color w:val="FFFFFF"/>
                <w:sz w:val="18"/>
              </w:rPr>
              <w:t>想定売上高</w:t>
            </w:r>
          </w:p>
        </w:tc>
        <w:tc>
          <w:tcPr>
            <w:tcW w:type="dxa" w:w="1568"/>
            <w:shd w:val="clear" w:color="auto" w:fill="2E74B5"/>
          </w:tcPr>
          <w:p>
            <w:r>
              <w:rPr>
                <w:rFonts w:ascii="Meiryo UI" w:hAnsi="Meiryo UI"/>
                <w:b/>
                <w:color w:val="FFFFFF"/>
                <w:sz w:val="18"/>
              </w:rPr>
              <w:t>想定営業利益率</w:t>
            </w:r>
          </w:p>
        </w:tc>
        <w:tc>
          <w:tcPr>
            <w:tcW w:type="dxa" w:w="1568"/>
            <w:shd w:val="clear" w:color="auto" w:fill="2E74B5"/>
          </w:tcPr>
          <w:p>
            <w:r>
              <w:rPr>
                <w:rFonts w:ascii="Meiryo UI" w:hAnsi="Meiryo UI"/>
                <w:b/>
                <w:color w:val="FFFFFF"/>
                <w:sz w:val="18"/>
              </w:rPr>
              <w:t>営業利益貢献</w:t>
            </w:r>
          </w:p>
        </w:tc>
      </w:tr>
      <w:tr>
        <w:tc>
          <w:tcPr>
            <w:tcW w:type="dxa" w:w="1568"/>
          </w:tcPr>
          <w:p>
            <w:r>
              <w:rPr>
                <w:rFonts w:ascii="Meiryo UI" w:hAnsi="Meiryo UI"/>
                <w:sz w:val="18"/>
              </w:rPr>
              <w:t>開発・パイロット</w:t>
            </w:r>
          </w:p>
        </w:tc>
        <w:tc>
          <w:tcPr>
            <w:tcW w:type="dxa" w:w="1568"/>
          </w:tcPr>
          <w:p>
            <w:r>
              <w:rPr>
                <w:rFonts w:ascii="Meiryo UI" w:hAnsi="Meiryo UI"/>
                <w:sz w:val="18"/>
              </w:rPr>
              <w:t>FY2024〜2026</w:t>
            </w:r>
          </w:p>
        </w:tc>
        <w:tc>
          <w:tcPr>
            <w:tcW w:type="dxa" w:w="1568"/>
          </w:tcPr>
          <w:p>
            <w:r>
              <w:rPr>
                <w:rFonts w:ascii="Meiryo UI" w:hAnsi="Meiryo UI"/>
                <w:sz w:val="18"/>
              </w:rPr>
              <w:t>約50〜80億円/年</w:t>
            </w:r>
          </w:p>
        </w:tc>
        <w:tc>
          <w:tcPr>
            <w:tcW w:type="dxa" w:w="1568"/>
          </w:tcPr>
          <w:p>
            <w:r>
              <w:rPr>
                <w:rFonts w:ascii="Meiryo UI" w:hAnsi="Meiryo UI"/>
                <w:sz w:val="18"/>
              </w:rPr>
              <w:t>〜50億円</w:t>
            </w:r>
          </w:p>
        </w:tc>
        <w:tc>
          <w:tcPr>
            <w:tcW w:type="dxa" w:w="1568"/>
          </w:tcPr>
          <w:p>
            <w:r>
              <w:rPr>
                <w:rFonts w:ascii="Meiryo UI" w:hAnsi="Meiryo UI"/>
                <w:sz w:val="18"/>
              </w:rPr>
              <w:t>▲50%（赤字）</w:t>
            </w:r>
          </w:p>
        </w:tc>
        <w:tc>
          <w:tcPr>
            <w:tcW w:type="dxa" w:w="1568"/>
          </w:tcPr>
          <w:p>
            <w:r>
              <w:rPr>
                <w:rFonts w:ascii="Meiryo UI" w:hAnsi="Meiryo UI"/>
                <w:sz w:val="18"/>
              </w:rPr>
              <w:t>▲25〜40億円（投資フェーズ）</w:t>
            </w:r>
          </w:p>
        </w:tc>
      </w:tr>
      <w:tr>
        <w:tc>
          <w:tcPr>
            <w:tcW w:type="dxa" w:w="1568"/>
            <w:shd w:val="clear" w:color="auto" w:fill="DDEBF7"/>
          </w:tcPr>
          <w:p>
            <w:r>
              <w:rPr>
                <w:rFonts w:ascii="Meiryo UI" w:hAnsi="Meiryo UI"/>
                <w:sz w:val="18"/>
              </w:rPr>
              <w:t>初期商業化</w:t>
            </w:r>
          </w:p>
        </w:tc>
        <w:tc>
          <w:tcPr>
            <w:tcW w:type="dxa" w:w="1568"/>
            <w:shd w:val="clear" w:color="auto" w:fill="DDEBF7"/>
          </w:tcPr>
          <w:p>
            <w:r>
              <w:rPr>
                <w:rFonts w:ascii="Meiryo UI" w:hAnsi="Meiryo UI"/>
                <w:sz w:val="18"/>
              </w:rPr>
              <w:t>FY2027〜2028</w:t>
            </w:r>
          </w:p>
        </w:tc>
        <w:tc>
          <w:tcPr>
            <w:tcW w:type="dxa" w:w="1568"/>
            <w:shd w:val="clear" w:color="auto" w:fill="DDEBF7"/>
          </w:tcPr>
          <w:p>
            <w:r>
              <w:rPr>
                <w:rFonts w:ascii="Meiryo UI" w:hAnsi="Meiryo UI"/>
                <w:sz w:val="18"/>
              </w:rPr>
              <w:t>約80〜120億円/年</w:t>
            </w:r>
          </w:p>
        </w:tc>
        <w:tc>
          <w:tcPr>
            <w:tcW w:type="dxa" w:w="1568"/>
            <w:shd w:val="clear" w:color="auto" w:fill="DDEBF7"/>
          </w:tcPr>
          <w:p>
            <w:r>
              <w:rPr>
                <w:rFonts w:ascii="Meiryo UI" w:hAnsi="Meiryo UI"/>
                <w:sz w:val="18"/>
              </w:rPr>
              <w:t>200〜400億円</w:t>
            </w:r>
          </w:p>
        </w:tc>
        <w:tc>
          <w:tcPr>
            <w:tcW w:type="dxa" w:w="1568"/>
            <w:shd w:val="clear" w:color="auto" w:fill="DDEBF7"/>
          </w:tcPr>
          <w:p>
            <w:r>
              <w:rPr>
                <w:rFonts w:ascii="Meiryo UI" w:hAnsi="Meiryo UI"/>
                <w:sz w:val="18"/>
              </w:rPr>
              <w:t>5〜10%</w:t>
            </w:r>
          </w:p>
        </w:tc>
        <w:tc>
          <w:tcPr>
            <w:tcW w:type="dxa" w:w="1568"/>
            <w:shd w:val="clear" w:color="auto" w:fill="DDEBF7"/>
          </w:tcPr>
          <w:p>
            <w:r>
              <w:rPr>
                <w:rFonts w:ascii="Meiryo UI" w:hAnsi="Meiryo UI"/>
                <w:sz w:val="18"/>
              </w:rPr>
              <w:t>10〜40億円</w:t>
            </w:r>
          </w:p>
        </w:tc>
      </w:tr>
      <w:tr>
        <w:tc>
          <w:tcPr>
            <w:tcW w:type="dxa" w:w="1568"/>
          </w:tcPr>
          <w:p>
            <w:r>
              <w:rPr>
                <w:rFonts w:ascii="Meiryo UI" w:hAnsi="Meiryo UI"/>
                <w:sz w:val="18"/>
              </w:rPr>
              <w:t>本格展開</w:t>
            </w:r>
          </w:p>
        </w:tc>
        <w:tc>
          <w:tcPr>
            <w:tcW w:type="dxa" w:w="1568"/>
          </w:tcPr>
          <w:p>
            <w:r>
              <w:rPr>
                <w:rFonts w:ascii="Meiryo UI" w:hAnsi="Meiryo UI"/>
                <w:sz w:val="18"/>
              </w:rPr>
              <w:t>FY2029〜2030</w:t>
            </w:r>
          </w:p>
        </w:tc>
        <w:tc>
          <w:tcPr>
            <w:tcW w:type="dxa" w:w="1568"/>
          </w:tcPr>
          <w:p>
            <w:r>
              <w:rPr>
                <w:rFonts w:ascii="Meiryo UI" w:hAnsi="Meiryo UI"/>
                <w:sz w:val="18"/>
              </w:rPr>
              <w:t>約100〜150億円/年</w:t>
            </w:r>
          </w:p>
        </w:tc>
        <w:tc>
          <w:tcPr>
            <w:tcW w:type="dxa" w:w="1568"/>
          </w:tcPr>
          <w:p>
            <w:r>
              <w:rPr>
                <w:rFonts w:ascii="Meiryo UI" w:hAnsi="Meiryo UI"/>
                <w:sz w:val="18"/>
              </w:rPr>
              <w:t>500〜900億円</w:t>
            </w:r>
          </w:p>
        </w:tc>
        <w:tc>
          <w:tcPr>
            <w:tcW w:type="dxa" w:w="1568"/>
          </w:tcPr>
          <w:p>
            <w:r>
              <w:rPr>
                <w:rFonts w:ascii="Meiryo UI" w:hAnsi="Meiryo UI"/>
                <w:sz w:val="18"/>
              </w:rPr>
              <w:t>10〜15%</w:t>
            </w:r>
          </w:p>
        </w:tc>
        <w:tc>
          <w:tcPr>
            <w:tcW w:type="dxa" w:w="1568"/>
          </w:tcPr>
          <w:p>
            <w:r>
              <w:rPr>
                <w:rFonts w:ascii="Meiryo UI" w:hAnsi="Meiryo UI"/>
                <w:sz w:val="18"/>
              </w:rPr>
              <w:t>50〜135億円</w:t>
            </w:r>
          </w:p>
        </w:tc>
      </w:tr>
    </w:tbl>
    <w:p/>
    <w:p>
      <w:r>
        <w:rPr>
          <w:rFonts w:ascii="Meiryo UI" w:hAnsi="Meiryo UI"/>
          <w:sz w:val="20"/>
        </w:rPr>
        <w:t>重要示唆：ペロブスカイト事業が積水化学の「営業利益の10%以上」を貢献するのはFY2030以降が現実的なシナリオ。FY2026〜2028は投資超過フェーズであり、短期の業績貢献は限定的。</w:t>
      </w:r>
    </w:p>
    <w:p/>
    <w:p>
      <w:r>
        <w:t>──────────────────────────────────────────────────</w:t>
      </w:r>
    </w:p>
    <w:p/>
    <w:p>
      <w:pPr>
        <w:pStyle w:val="Heading2"/>
      </w:pPr>
      <w:r>
        <w:rPr>
          <w:rFonts w:ascii="Meiryo UI" w:hAnsi="Meiryo UI"/>
          <w:color w:val="2E74B5"/>
        </w:rPr>
        <w:t>第4章　生産能力制約によるトップライン天井の定量分析（最重要追加論点）</w:t>
      </w:r>
    </w:p>
    <w:p/>
    <w:p>
      <w:pPr>
        <w:pStyle w:val="Heading3"/>
      </w:pPr>
      <w:r>
        <w:rPr>
          <w:rFonts w:ascii="Meiryo UI" w:hAnsi="Meiryo UI"/>
          <w:color w:val="2E74B5"/>
        </w:rPr>
        <w:t>4-1　発表済み設備投資計画の把握</w:t>
      </w:r>
    </w:p>
    <w:p/>
    <w:p>
      <w:r>
        <w:rPr>
          <w:rFonts w:ascii="Meiryo UI" w:hAnsi="Meiryo UI"/>
          <w:sz w:val="20"/>
        </w:rPr>
        <w:t>積水化学の「中期経営計画2030」（2023年発表）における設備投資計画：</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投資領域</w:t>
            </w:r>
          </w:p>
        </w:tc>
        <w:tc>
          <w:tcPr>
            <w:tcW w:type="dxa" w:w="3135"/>
            <w:shd w:val="clear" w:color="auto" w:fill="2E74B5"/>
          </w:tcPr>
          <w:p>
            <w:r>
              <w:rPr>
                <w:rFonts w:ascii="Meiryo UI" w:hAnsi="Meiryo UI"/>
                <w:b/>
                <w:color w:val="FFFFFF"/>
                <w:sz w:val="18"/>
              </w:rPr>
              <w:t>FY2024〜2026計画（3年間）</w:t>
            </w:r>
          </w:p>
        </w:tc>
        <w:tc>
          <w:tcPr>
            <w:tcW w:type="dxa" w:w="3135"/>
            <w:shd w:val="clear" w:color="auto" w:fill="2E74B5"/>
          </w:tcPr>
          <w:p>
            <w:r>
              <w:rPr>
                <w:rFonts w:ascii="Meiryo UI" w:hAnsi="Meiryo UI"/>
                <w:b/>
                <w:color w:val="FFFFFF"/>
                <w:sz w:val="18"/>
              </w:rPr>
              <w:t>主な投資内容</w:t>
            </w:r>
          </w:p>
        </w:tc>
      </w:tr>
      <w:tr>
        <w:tc>
          <w:tcPr>
            <w:tcW w:type="dxa" w:w="3135"/>
          </w:tcPr>
          <w:p>
            <w:r>
              <w:rPr>
                <w:rFonts w:ascii="Meiryo UI" w:hAnsi="Meiryo UI"/>
                <w:sz w:val="18"/>
              </w:rPr>
              <w:t>ペロブスカイト太陽電池</w:t>
            </w:r>
          </w:p>
        </w:tc>
        <w:tc>
          <w:tcPr>
            <w:tcW w:type="dxa" w:w="3135"/>
          </w:tcPr>
          <w:p>
            <w:r>
              <w:rPr>
                <w:rFonts w:ascii="Meiryo UI" w:hAnsi="Meiryo UI"/>
                <w:sz w:val="18"/>
              </w:rPr>
              <w:t>約150〜200億円</w:t>
            </w:r>
          </w:p>
        </w:tc>
        <w:tc>
          <w:tcPr>
            <w:tcW w:type="dxa" w:w="3135"/>
          </w:tcPr>
          <w:p>
            <w:r>
              <w:rPr>
                <w:rFonts w:ascii="Meiryo UI" w:hAnsi="Meiryo UI"/>
                <w:sz w:val="18"/>
              </w:rPr>
              <w:t>パイロットライン → 量産ライン（50MW→200MW）</w:t>
            </w:r>
          </w:p>
        </w:tc>
      </w:tr>
      <w:tr>
        <w:tc>
          <w:tcPr>
            <w:tcW w:type="dxa" w:w="3135"/>
            <w:shd w:val="clear" w:color="auto" w:fill="DDEBF7"/>
          </w:tcPr>
          <w:p>
            <w:r>
              <w:rPr>
                <w:rFonts w:ascii="Meiryo UI" w:hAnsi="Meiryo UI"/>
                <w:sz w:val="18"/>
              </w:rPr>
              <w:t>高機能プラスチックス</w:t>
            </w:r>
          </w:p>
        </w:tc>
        <w:tc>
          <w:tcPr>
            <w:tcW w:type="dxa" w:w="3135"/>
            <w:shd w:val="clear" w:color="auto" w:fill="DDEBF7"/>
          </w:tcPr>
          <w:p>
            <w:r>
              <w:rPr>
                <w:rFonts w:ascii="Meiryo UI" w:hAnsi="Meiryo UI"/>
                <w:sz w:val="18"/>
              </w:rPr>
              <w:t>約300〜400億円</w:t>
            </w:r>
          </w:p>
        </w:tc>
        <w:tc>
          <w:tcPr>
            <w:tcW w:type="dxa" w:w="3135"/>
            <w:shd w:val="clear" w:color="auto" w:fill="DDEBF7"/>
          </w:tcPr>
          <w:p>
            <w:r>
              <w:rPr>
                <w:rFonts w:ascii="Meiryo UI" w:hAnsi="Meiryo UI"/>
                <w:sz w:val="18"/>
              </w:rPr>
              <w:t>EV向け部材・医療向け新ライン</w:t>
            </w:r>
          </w:p>
        </w:tc>
      </w:tr>
      <w:tr>
        <w:tc>
          <w:tcPr>
            <w:tcW w:type="dxa" w:w="3135"/>
          </w:tcPr>
          <w:p>
            <w:r>
              <w:rPr>
                <w:rFonts w:ascii="Meiryo UI" w:hAnsi="Meiryo UI"/>
                <w:sz w:val="18"/>
              </w:rPr>
              <w:t>高機能化学品（PVB等）</w:t>
            </w:r>
          </w:p>
        </w:tc>
        <w:tc>
          <w:tcPr>
            <w:tcW w:type="dxa" w:w="3135"/>
          </w:tcPr>
          <w:p>
            <w:r>
              <w:rPr>
                <w:rFonts w:ascii="Meiryo UI" w:hAnsi="Meiryo UI"/>
                <w:sz w:val="18"/>
              </w:rPr>
              <w:t>約200〜300億円</w:t>
            </w:r>
          </w:p>
        </w:tc>
        <w:tc>
          <w:tcPr>
            <w:tcW w:type="dxa" w:w="3135"/>
          </w:tcPr>
          <w:p>
            <w:r>
              <w:rPr>
                <w:rFonts w:ascii="Meiryo UI" w:hAnsi="Meiryo UI"/>
                <w:sz w:val="18"/>
              </w:rPr>
              <w:t>PVBインターレイヤー海外増産（欧州・北米）</w:t>
            </w:r>
          </w:p>
        </w:tc>
      </w:tr>
      <w:tr>
        <w:tc>
          <w:tcPr>
            <w:tcW w:type="dxa" w:w="3135"/>
            <w:shd w:val="clear" w:color="auto" w:fill="DDEBF7"/>
          </w:tcPr>
          <w:p>
            <w:r>
              <w:rPr>
                <w:rFonts w:ascii="Meiryo UI" w:hAnsi="Meiryo UI"/>
                <w:sz w:val="18"/>
              </w:rPr>
              <w:t>住宅・環境</w:t>
            </w:r>
          </w:p>
        </w:tc>
        <w:tc>
          <w:tcPr>
            <w:tcW w:type="dxa" w:w="3135"/>
            <w:shd w:val="clear" w:color="auto" w:fill="DDEBF7"/>
          </w:tcPr>
          <w:p>
            <w:r>
              <w:rPr>
                <w:rFonts w:ascii="Meiryo UI" w:hAnsi="Meiryo UI"/>
                <w:sz w:val="18"/>
              </w:rPr>
              <w:t>約400〜500億円</w:t>
            </w:r>
          </w:p>
        </w:tc>
        <w:tc>
          <w:tcPr>
            <w:tcW w:type="dxa" w:w="3135"/>
            <w:shd w:val="clear" w:color="auto" w:fill="DDEBF7"/>
          </w:tcPr>
          <w:p>
            <w:r>
              <w:rPr>
                <w:rFonts w:ascii="Meiryo UI" w:hAnsi="Meiryo UI"/>
                <w:sz w:val="18"/>
              </w:rPr>
              <w:t>工場自動化・管路更生技術投資</w:t>
            </w:r>
          </w:p>
        </w:tc>
      </w:tr>
      <w:tr>
        <w:tc>
          <w:tcPr>
            <w:tcW w:type="dxa" w:w="3135"/>
          </w:tcPr>
          <w:p>
            <w:r>
              <w:rPr>
                <w:rFonts w:ascii="Meiryo UI" w:hAnsi="Meiryo UI"/>
                <w:sz w:val="18"/>
              </w:rPr>
              <w:t>合計</w:t>
            </w:r>
          </w:p>
        </w:tc>
        <w:tc>
          <w:tcPr>
            <w:tcW w:type="dxa" w:w="3135"/>
          </w:tcPr>
          <w:p>
            <w:r>
              <w:rPr>
                <w:rFonts w:ascii="Meiryo UI" w:hAnsi="Meiryo UI"/>
                <w:sz w:val="18"/>
              </w:rPr>
              <w:t>約1,050〜1,400億円/3年</w:t>
            </w:r>
          </w:p>
        </w:tc>
        <w:tc>
          <w:tcPr>
            <w:tcW w:type="dxa" w:w="3135"/>
          </w:tcPr>
          <w:p>
            <w:r>
              <w:rPr>
                <w:rFonts w:ascii="Meiryo UI" w:hAnsi="Meiryo UI"/>
                <w:sz w:val="18"/>
              </w:rPr>
              <w:t>年平均約350〜470億円</w:t>
            </w:r>
          </w:p>
        </w:tc>
      </w:tr>
    </w:tbl>
    <w:p/>
    <w:p>
      <w:r>
        <w:rPr>
          <w:rFonts w:ascii="Meiryo UI" w:hAnsi="Meiryo UI"/>
          <w:sz w:val="20"/>
        </w:rPr>
        <w:t>「設備投資計画が公表済みなら、数量の上限は既に市場に織り込み可能」 — この前提で数量上限を試算する。</w:t>
      </w:r>
    </w:p>
    <w:p/>
    <w:p>
      <w:pPr>
        <w:pStyle w:val="Heading3"/>
      </w:pPr>
      <w:r>
        <w:rPr>
          <w:rFonts w:ascii="Meiryo UI" w:hAnsi="Meiryo UI"/>
          <w:color w:val="2E74B5"/>
        </w:rPr>
        <w:t>4-2　単価下落リスクの定量化</w:t>
      </w:r>
    </w:p>
    <w:p/>
    <w:p>
      <w:pPr>
        <w:pStyle w:val="Heading4"/>
      </w:pPr>
      <w:r>
        <w:rPr>
          <w:rFonts w:ascii="Meiryo UI" w:hAnsi="Meiryo UI"/>
          <w:color w:val="2E74B5"/>
        </w:rPr>
        <w:t>ペロブスカイト太陽電池フィルムの学習曲線</w:t>
      </w:r>
    </w:p>
    <w:p/>
    <w:p>
      <w:r>
        <w:rPr>
          <w:rFonts w:ascii="Meiryo UI" w:hAnsi="Meiryo UI"/>
          <w:sz w:val="20"/>
        </w:rPr>
        <w:t>太陽電池産業の経験則（ラーニングカーブ）：累積生産量2倍で製造コストが約20〜25%低下。</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年度</w:t>
            </w:r>
          </w:p>
        </w:tc>
        <w:tc>
          <w:tcPr>
            <w:tcW w:type="dxa" w:w="1568"/>
            <w:shd w:val="clear" w:color="auto" w:fill="2E74B5"/>
          </w:tcPr>
          <w:p>
            <w:r>
              <w:rPr>
                <w:rFonts w:ascii="Meiryo UI" w:hAnsi="Meiryo UI"/>
                <w:b/>
                <w:color w:val="FFFFFF"/>
                <w:sz w:val="18"/>
              </w:rPr>
              <w:t>累積生産量推計</w:t>
            </w:r>
          </w:p>
        </w:tc>
        <w:tc>
          <w:tcPr>
            <w:tcW w:type="dxa" w:w="1568"/>
            <w:shd w:val="clear" w:color="auto" w:fill="2E74B5"/>
          </w:tcPr>
          <w:p>
            <w:r>
              <w:rPr>
                <w:rFonts w:ascii="Meiryo UI" w:hAnsi="Meiryo UI"/>
                <w:b/>
                <w:color w:val="FFFFFF"/>
                <w:sz w:val="18"/>
              </w:rPr>
              <w:t>製造コスト（$/W）</w:t>
            </w:r>
          </w:p>
        </w:tc>
        <w:tc>
          <w:tcPr>
            <w:tcW w:type="dxa" w:w="1568"/>
            <w:shd w:val="clear" w:color="auto" w:fill="2E74B5"/>
          </w:tcPr>
          <w:p>
            <w:r>
              <w:rPr>
                <w:rFonts w:ascii="Meiryo UI" w:hAnsi="Meiryo UI"/>
                <w:b/>
                <w:color w:val="FFFFFF"/>
                <w:sz w:val="18"/>
              </w:rPr>
              <w:t>競合参入影響</w:t>
            </w:r>
          </w:p>
        </w:tc>
        <w:tc>
          <w:tcPr>
            <w:tcW w:type="dxa" w:w="1568"/>
            <w:shd w:val="clear" w:color="auto" w:fill="2E74B5"/>
          </w:tcPr>
          <w:p>
            <w:r>
              <w:rPr>
                <w:rFonts w:ascii="Meiryo UI" w:hAnsi="Meiryo UI"/>
                <w:b/>
                <w:color w:val="FFFFFF"/>
                <w:sz w:val="18"/>
              </w:rPr>
              <w:t>販売単価推計（$/W）</w:t>
            </w:r>
          </w:p>
        </w:tc>
        <w:tc>
          <w:tcPr>
            <w:tcW w:type="dxa" w:w="1568"/>
            <w:shd w:val="clear" w:color="auto" w:fill="2E74B5"/>
          </w:tcPr>
          <w:p>
            <w:r>
              <w:rPr>
                <w:rFonts w:ascii="Meiryo UI" w:hAnsi="Meiryo UI"/>
                <w:b/>
                <w:color w:val="FFFFFF"/>
                <w:sz w:val="18"/>
              </w:rPr>
              <w:t>前年比単価変化率</w:t>
            </w:r>
          </w:p>
        </w:tc>
      </w:tr>
      <w:tr>
        <w:tc>
          <w:tcPr>
            <w:tcW w:type="dxa" w:w="1568"/>
          </w:tcPr>
          <w:p>
            <w:r>
              <w:rPr>
                <w:rFonts w:ascii="Meiryo UI" w:hAnsi="Meiryo UI"/>
                <w:sz w:val="18"/>
              </w:rPr>
              <w:t>2027</w:t>
            </w:r>
          </w:p>
        </w:tc>
        <w:tc>
          <w:tcPr>
            <w:tcW w:type="dxa" w:w="1568"/>
          </w:tcPr>
          <w:p>
            <w:r>
              <w:rPr>
                <w:rFonts w:ascii="Meiryo UI" w:hAnsi="Meiryo UI"/>
                <w:sz w:val="18"/>
              </w:rPr>
              <w:t>200MW</w:t>
            </w:r>
          </w:p>
        </w:tc>
        <w:tc>
          <w:tcPr>
            <w:tcW w:type="dxa" w:w="1568"/>
          </w:tcPr>
          <w:p>
            <w:r>
              <w:rPr>
                <w:rFonts w:ascii="Meiryo UI" w:hAnsi="Meiryo UI"/>
                <w:sz w:val="18"/>
              </w:rPr>
              <w:t>$0.40〜0.50</w:t>
            </w:r>
          </w:p>
        </w:tc>
        <w:tc>
          <w:tcPr>
            <w:tcW w:type="dxa" w:w="1568"/>
          </w:tcPr>
          <w:p>
            <w:r>
              <w:rPr>
                <w:rFonts w:ascii="Meiryo UI" w:hAnsi="Meiryo UI"/>
                <w:sz w:val="18"/>
              </w:rPr>
              <w:t>競合少</w:t>
            </w:r>
          </w:p>
        </w:tc>
        <w:tc>
          <w:tcPr>
            <w:tcW w:type="dxa" w:w="1568"/>
          </w:tcPr>
          <w:p>
            <w:r>
              <w:rPr>
                <w:rFonts w:ascii="Meiryo UI" w:hAnsi="Meiryo UI"/>
                <w:sz w:val="18"/>
              </w:rPr>
              <w:t>$0.50〜0.60</w:t>
            </w:r>
          </w:p>
        </w:tc>
        <w:tc>
          <w:tcPr>
            <w:tcW w:type="dxa" w:w="1568"/>
          </w:tcPr>
          <w:p>
            <w:r>
              <w:rPr>
                <w:rFonts w:ascii="Meiryo UI" w:hAnsi="Meiryo UI"/>
                <w:sz w:val="18"/>
              </w:rPr>
              <w:t>ベース</w:t>
            </w:r>
          </w:p>
        </w:tc>
      </w:tr>
      <w:tr>
        <w:tc>
          <w:tcPr>
            <w:tcW w:type="dxa" w:w="1568"/>
            <w:shd w:val="clear" w:color="auto" w:fill="DDEBF7"/>
          </w:tcPr>
          <w:p>
            <w:r>
              <w:rPr>
                <w:rFonts w:ascii="Meiryo UI" w:hAnsi="Meiryo UI"/>
                <w:sz w:val="18"/>
              </w:rPr>
              <w:t>2028</w:t>
            </w:r>
          </w:p>
        </w:tc>
        <w:tc>
          <w:tcPr>
            <w:tcW w:type="dxa" w:w="1568"/>
            <w:shd w:val="clear" w:color="auto" w:fill="DDEBF7"/>
          </w:tcPr>
          <w:p>
            <w:r>
              <w:rPr>
                <w:rFonts w:ascii="Meiryo UI" w:hAnsi="Meiryo UI"/>
                <w:sz w:val="18"/>
              </w:rPr>
              <w:t>600MW</w:t>
            </w:r>
          </w:p>
        </w:tc>
        <w:tc>
          <w:tcPr>
            <w:tcW w:type="dxa" w:w="1568"/>
            <w:shd w:val="clear" w:color="auto" w:fill="DDEBF7"/>
          </w:tcPr>
          <w:p>
            <w:r>
              <w:rPr>
                <w:rFonts w:ascii="Meiryo UI" w:hAnsi="Meiryo UI"/>
                <w:sz w:val="18"/>
              </w:rPr>
              <w:t>$0.30〜0.40</w:t>
            </w:r>
          </w:p>
        </w:tc>
        <w:tc>
          <w:tcPr>
            <w:tcW w:type="dxa" w:w="1568"/>
            <w:shd w:val="clear" w:color="auto" w:fill="DDEBF7"/>
          </w:tcPr>
          <w:p>
            <w:r>
              <w:rPr>
                <w:rFonts w:ascii="Meiryo UI" w:hAnsi="Meiryo UI"/>
                <w:sz w:val="18"/>
              </w:rPr>
              <w:t>中国勢参入</w:t>
            </w:r>
          </w:p>
        </w:tc>
        <w:tc>
          <w:tcPr>
            <w:tcW w:type="dxa" w:w="1568"/>
            <w:shd w:val="clear" w:color="auto" w:fill="DDEBF7"/>
          </w:tcPr>
          <w:p>
            <w:r>
              <w:rPr>
                <w:rFonts w:ascii="Meiryo UI" w:hAnsi="Meiryo UI"/>
                <w:sz w:val="18"/>
              </w:rPr>
              <w:t>$0.38〜0.48</w:t>
            </w:r>
          </w:p>
        </w:tc>
        <w:tc>
          <w:tcPr>
            <w:tcW w:type="dxa" w:w="1568"/>
            <w:shd w:val="clear" w:color="auto" w:fill="DDEBF7"/>
          </w:tcPr>
          <w:p>
            <w:r>
              <w:rPr>
                <w:rFonts w:ascii="Meiryo UI" w:hAnsi="Meiryo UI"/>
                <w:sz w:val="18"/>
              </w:rPr>
              <w:t>▲15〜20%</w:t>
            </w:r>
          </w:p>
        </w:tc>
      </w:tr>
      <w:tr>
        <w:tc>
          <w:tcPr>
            <w:tcW w:type="dxa" w:w="1568"/>
          </w:tcPr>
          <w:p>
            <w:r>
              <w:rPr>
                <w:rFonts w:ascii="Meiryo UI" w:hAnsi="Meiryo UI"/>
                <w:sz w:val="18"/>
              </w:rPr>
              <w:t>2029</w:t>
            </w:r>
          </w:p>
        </w:tc>
        <w:tc>
          <w:tcPr>
            <w:tcW w:type="dxa" w:w="1568"/>
          </w:tcPr>
          <w:p>
            <w:r>
              <w:rPr>
                <w:rFonts w:ascii="Meiryo UI" w:hAnsi="Meiryo UI"/>
                <w:sz w:val="18"/>
              </w:rPr>
              <w:t>1,500MW</w:t>
            </w:r>
          </w:p>
        </w:tc>
        <w:tc>
          <w:tcPr>
            <w:tcW w:type="dxa" w:w="1568"/>
          </w:tcPr>
          <w:p>
            <w:r>
              <w:rPr>
                <w:rFonts w:ascii="Meiryo UI" w:hAnsi="Meiryo UI"/>
                <w:sz w:val="18"/>
              </w:rPr>
              <w:t>$0.22〜0.30</w:t>
            </w:r>
          </w:p>
        </w:tc>
        <w:tc>
          <w:tcPr>
            <w:tcW w:type="dxa" w:w="1568"/>
          </w:tcPr>
          <w:p>
            <w:r>
              <w:rPr>
                <w:rFonts w:ascii="Meiryo UI" w:hAnsi="Meiryo UI"/>
                <w:sz w:val="18"/>
              </w:rPr>
              <w:t>競合激化</w:t>
            </w:r>
          </w:p>
        </w:tc>
        <w:tc>
          <w:tcPr>
            <w:tcW w:type="dxa" w:w="1568"/>
          </w:tcPr>
          <w:p>
            <w:r>
              <w:rPr>
                <w:rFonts w:ascii="Meiryo UI" w:hAnsi="Meiryo UI"/>
                <w:sz w:val="18"/>
              </w:rPr>
              <w:t>$0.28〜0.38</w:t>
            </w:r>
          </w:p>
        </w:tc>
        <w:tc>
          <w:tcPr>
            <w:tcW w:type="dxa" w:w="1568"/>
          </w:tcPr>
          <w:p>
            <w:r>
              <w:rPr>
                <w:rFonts w:ascii="Meiryo UI" w:hAnsi="Meiryo UI"/>
                <w:sz w:val="18"/>
              </w:rPr>
              <w:t>▲15〜20%</w:t>
            </w:r>
          </w:p>
        </w:tc>
      </w:tr>
      <w:tr>
        <w:tc>
          <w:tcPr>
            <w:tcW w:type="dxa" w:w="1568"/>
            <w:shd w:val="clear" w:color="auto" w:fill="DDEBF7"/>
          </w:tcPr>
          <w:p>
            <w:r>
              <w:rPr>
                <w:rFonts w:ascii="Meiryo UI" w:hAnsi="Meiryo UI"/>
                <w:sz w:val="18"/>
              </w:rPr>
              <w:t>2030</w:t>
            </w:r>
          </w:p>
        </w:tc>
        <w:tc>
          <w:tcPr>
            <w:tcW w:type="dxa" w:w="1568"/>
            <w:shd w:val="clear" w:color="auto" w:fill="DDEBF7"/>
          </w:tcPr>
          <w:p>
            <w:r>
              <w:rPr>
                <w:rFonts w:ascii="Meiryo UI" w:hAnsi="Meiryo UI"/>
                <w:sz w:val="18"/>
              </w:rPr>
              <w:t>3,500MW</w:t>
            </w:r>
          </w:p>
        </w:tc>
        <w:tc>
          <w:tcPr>
            <w:tcW w:type="dxa" w:w="1568"/>
            <w:shd w:val="clear" w:color="auto" w:fill="DDEBF7"/>
          </w:tcPr>
          <w:p>
            <w:r>
              <w:rPr>
                <w:rFonts w:ascii="Meiryo UI" w:hAnsi="Meiryo UI"/>
                <w:sz w:val="18"/>
              </w:rPr>
              <w:t>$0.15〜0.22</w:t>
            </w:r>
          </w:p>
        </w:tc>
        <w:tc>
          <w:tcPr>
            <w:tcW w:type="dxa" w:w="1568"/>
            <w:shd w:val="clear" w:color="auto" w:fill="DDEBF7"/>
          </w:tcPr>
          <w:p>
            <w:r>
              <w:rPr>
                <w:rFonts w:ascii="Meiryo UI" w:hAnsi="Meiryo UI"/>
                <w:sz w:val="18"/>
              </w:rPr>
              <w:t>過剰気味</w:t>
            </w:r>
          </w:p>
        </w:tc>
        <w:tc>
          <w:tcPr>
            <w:tcW w:type="dxa" w:w="1568"/>
            <w:shd w:val="clear" w:color="auto" w:fill="DDEBF7"/>
          </w:tcPr>
          <w:p>
            <w:r>
              <w:rPr>
                <w:rFonts w:ascii="Meiryo UI" w:hAnsi="Meiryo UI"/>
                <w:sz w:val="18"/>
              </w:rPr>
              <w:t>$0.20〜0.28</w:t>
            </w:r>
          </w:p>
        </w:tc>
        <w:tc>
          <w:tcPr>
            <w:tcW w:type="dxa" w:w="1568"/>
            <w:shd w:val="clear" w:color="auto" w:fill="DDEBF7"/>
          </w:tcPr>
          <w:p>
            <w:r>
              <w:rPr>
                <w:rFonts w:ascii="Meiryo UI" w:hAnsi="Meiryo UI"/>
                <w:sz w:val="18"/>
              </w:rPr>
              <w:t>▲10〜15%</w:t>
            </w:r>
          </w:p>
        </w:tc>
      </w:tr>
    </w:tbl>
    <w:p/>
    <w:p>
      <w:r>
        <w:rPr>
          <w:rFonts w:ascii="Meiryo UI" w:hAnsi="Meiryo UI"/>
          <w:sz w:val="20"/>
        </w:rPr>
        <w:t>→ 年率▲10〜20%の単価下落が現実的なシナリオ。シリコン系の価格崩壊（2011〜2014年：年率▲30〜40%）は過去の教訓。</w:t>
      </w:r>
    </w:p>
    <w:p/>
    <w:p>
      <w:pPr>
        <w:pStyle w:val="Heading4"/>
      </w:pPr>
      <w:r>
        <w:rPr>
          <w:rFonts w:ascii="Meiryo UI" w:hAnsi="Meiryo UI"/>
          <w:color w:val="2E74B5"/>
        </w:rPr>
        <w:t>既存製品（PVBインターレイヤー・高機能プラスチックス）の過去5年単価推移</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製品</w:t>
            </w:r>
          </w:p>
        </w:tc>
        <w:tc>
          <w:tcPr>
            <w:tcW w:type="dxa" w:w="1568"/>
            <w:shd w:val="clear" w:color="auto" w:fill="2E74B5"/>
          </w:tcPr>
          <w:p>
            <w:r>
              <w:rPr>
                <w:rFonts w:ascii="Meiryo UI" w:hAnsi="Meiryo UI"/>
                <w:b/>
                <w:color w:val="FFFFFF"/>
                <w:sz w:val="18"/>
              </w:rPr>
              <w:t>2020年単価</w:t>
            </w:r>
          </w:p>
        </w:tc>
        <w:tc>
          <w:tcPr>
            <w:tcW w:type="dxa" w:w="1568"/>
            <w:shd w:val="clear" w:color="auto" w:fill="2E74B5"/>
          </w:tcPr>
          <w:p>
            <w:r>
              <w:rPr>
                <w:rFonts w:ascii="Meiryo UI" w:hAnsi="Meiryo UI"/>
                <w:b/>
                <w:color w:val="FFFFFF"/>
                <w:sz w:val="18"/>
              </w:rPr>
              <w:t>2025年単価</w:t>
            </w:r>
          </w:p>
        </w:tc>
        <w:tc>
          <w:tcPr>
            <w:tcW w:type="dxa" w:w="1568"/>
            <w:shd w:val="clear" w:color="auto" w:fill="2E74B5"/>
          </w:tcPr>
          <w:p>
            <w:r>
              <w:rPr>
                <w:rFonts w:ascii="Meiryo UI" w:hAnsi="Meiryo UI"/>
                <w:b/>
                <w:color w:val="FFFFFF"/>
                <w:sz w:val="18"/>
              </w:rPr>
              <w:t>変化率（5年）</w:t>
            </w:r>
          </w:p>
        </w:tc>
        <w:tc>
          <w:tcPr>
            <w:tcW w:type="dxa" w:w="1568"/>
            <w:shd w:val="clear" w:color="auto" w:fill="2E74B5"/>
          </w:tcPr>
          <w:p>
            <w:r>
              <w:rPr>
                <w:rFonts w:ascii="Meiryo UI" w:hAnsi="Meiryo UI"/>
                <w:b/>
                <w:color w:val="FFFFFF"/>
                <w:sz w:val="18"/>
              </w:rPr>
              <w:t>年平均</w:t>
            </w:r>
          </w:p>
        </w:tc>
        <w:tc>
          <w:tcPr>
            <w:tcW w:type="dxa" w:w="1568"/>
            <w:shd w:val="clear" w:color="auto" w:fill="2E74B5"/>
          </w:tcPr>
          <w:p>
            <w:r>
              <w:rPr>
                <w:rFonts w:ascii="Meiryo UI" w:hAnsi="Meiryo UI"/>
                <w:b/>
                <w:color w:val="FFFFFF"/>
                <w:sz w:val="18"/>
              </w:rPr>
              <w:t>評価</w:t>
            </w:r>
          </w:p>
        </w:tc>
      </w:tr>
      <w:tr>
        <w:tc>
          <w:tcPr>
            <w:tcW w:type="dxa" w:w="1568"/>
          </w:tcPr>
          <w:p>
            <w:r>
              <w:rPr>
                <w:rFonts w:ascii="Meiryo UI" w:hAnsi="Meiryo UI"/>
                <w:sz w:val="18"/>
              </w:rPr>
              <w:t>PVBインターレイヤー（エスレック）</w:t>
            </w:r>
          </w:p>
        </w:tc>
        <w:tc>
          <w:tcPr>
            <w:tcW w:type="dxa" w:w="1568"/>
          </w:tcPr>
          <w:p>
            <w:r>
              <w:rPr>
                <w:rFonts w:ascii="Meiryo UI" w:hAnsi="Meiryo UI"/>
                <w:sz w:val="18"/>
              </w:rPr>
              <w:t>約¥800/kg</w:t>
            </w:r>
          </w:p>
        </w:tc>
        <w:tc>
          <w:tcPr>
            <w:tcW w:type="dxa" w:w="1568"/>
          </w:tcPr>
          <w:p>
            <w:r>
              <w:rPr>
                <w:rFonts w:ascii="Meiryo UI" w:hAnsi="Meiryo UI"/>
                <w:sz w:val="18"/>
              </w:rPr>
              <w:t>約¥950〜1,000/kg</w:t>
            </w:r>
          </w:p>
        </w:tc>
        <w:tc>
          <w:tcPr>
            <w:tcW w:type="dxa" w:w="1568"/>
          </w:tcPr>
          <w:p>
            <w:r>
              <w:rPr>
                <w:rFonts w:ascii="Meiryo UI" w:hAnsi="Meiryo UI"/>
                <w:sz w:val="18"/>
              </w:rPr>
              <w:t>+19〜25%</w:t>
            </w:r>
          </w:p>
        </w:tc>
        <w:tc>
          <w:tcPr>
            <w:tcW w:type="dxa" w:w="1568"/>
          </w:tcPr>
          <w:p>
            <w:r>
              <w:rPr>
                <w:rFonts w:ascii="Meiryo UI" w:hAnsi="Meiryo UI"/>
                <w:sz w:val="18"/>
              </w:rPr>
              <w:t>+3.5〜4.5%</w:t>
            </w:r>
          </w:p>
        </w:tc>
        <w:tc>
          <w:tcPr>
            <w:tcW w:type="dxa" w:w="1568"/>
          </w:tcPr>
          <w:p>
            <w:r>
              <w:rPr>
                <w:rFonts w:ascii="Meiryo UI" w:hAnsi="Meiryo UI"/>
                <w:sz w:val="18"/>
              </w:rPr>
              <w:t>○（値上げ継続・HUD需要で単価UP）</w:t>
            </w:r>
          </w:p>
        </w:tc>
      </w:tr>
      <w:tr>
        <w:tc>
          <w:tcPr>
            <w:tcW w:type="dxa" w:w="1568"/>
            <w:shd w:val="clear" w:color="auto" w:fill="DDEBF7"/>
          </w:tcPr>
          <w:p>
            <w:r>
              <w:rPr>
                <w:rFonts w:ascii="Meiryo UI" w:hAnsi="Meiryo UI"/>
                <w:sz w:val="18"/>
              </w:rPr>
              <w:t>高機能プラスチックス（建材）</w:t>
            </w:r>
          </w:p>
        </w:tc>
        <w:tc>
          <w:tcPr>
            <w:tcW w:type="dxa" w:w="1568"/>
            <w:shd w:val="clear" w:color="auto" w:fill="DDEBF7"/>
          </w:tcPr>
          <w:p>
            <w:r>
              <w:rPr>
                <w:rFonts w:ascii="Meiryo UI" w:hAnsi="Meiryo UI"/>
                <w:sz w:val="18"/>
              </w:rPr>
              <w:t>約¥300/kg</w:t>
            </w:r>
          </w:p>
        </w:tc>
        <w:tc>
          <w:tcPr>
            <w:tcW w:type="dxa" w:w="1568"/>
            <w:shd w:val="clear" w:color="auto" w:fill="DDEBF7"/>
          </w:tcPr>
          <w:p>
            <w:r>
              <w:rPr>
                <w:rFonts w:ascii="Meiryo UI" w:hAnsi="Meiryo UI"/>
                <w:sz w:val="18"/>
              </w:rPr>
              <w:t>約¥320〜330/kg</w:t>
            </w:r>
          </w:p>
        </w:tc>
        <w:tc>
          <w:tcPr>
            <w:tcW w:type="dxa" w:w="1568"/>
            <w:shd w:val="clear" w:color="auto" w:fill="DDEBF7"/>
          </w:tcPr>
          <w:p>
            <w:r>
              <w:rPr>
                <w:rFonts w:ascii="Meiryo UI" w:hAnsi="Meiryo UI"/>
                <w:sz w:val="18"/>
              </w:rPr>
              <w:t>+6〜10%</w:t>
            </w:r>
          </w:p>
        </w:tc>
        <w:tc>
          <w:tcPr>
            <w:tcW w:type="dxa" w:w="1568"/>
            <w:shd w:val="clear" w:color="auto" w:fill="DDEBF7"/>
          </w:tcPr>
          <w:p>
            <w:r>
              <w:rPr>
                <w:rFonts w:ascii="Meiryo UI" w:hAnsi="Meiryo UI"/>
                <w:sz w:val="18"/>
              </w:rPr>
              <w:t>+1.2〜1.9%</w:t>
            </w:r>
          </w:p>
        </w:tc>
        <w:tc>
          <w:tcPr>
            <w:tcW w:type="dxa" w:w="1568"/>
            <w:shd w:val="clear" w:color="auto" w:fill="DDEBF7"/>
          </w:tcPr>
          <w:p>
            <w:r>
              <w:rPr>
                <w:rFonts w:ascii="Meiryo UI" w:hAnsi="Meiryo UI"/>
                <w:sz w:val="18"/>
              </w:rPr>
              <w:t>△（弱含み。競合多い）</w:t>
            </w:r>
          </w:p>
        </w:tc>
      </w:tr>
      <w:tr>
        <w:tc>
          <w:tcPr>
            <w:tcW w:type="dxa" w:w="1568"/>
          </w:tcPr>
          <w:p>
            <w:r>
              <w:rPr>
                <w:rFonts w:ascii="Meiryo UI" w:hAnsi="Meiryo UI"/>
                <w:sz w:val="18"/>
              </w:rPr>
              <w:t>高機能プラスチックス（医療）</w:t>
            </w:r>
          </w:p>
        </w:tc>
        <w:tc>
          <w:tcPr>
            <w:tcW w:type="dxa" w:w="1568"/>
          </w:tcPr>
          <w:p>
            <w:r>
              <w:rPr>
                <w:rFonts w:ascii="Meiryo UI" w:hAnsi="Meiryo UI"/>
                <w:sz w:val="18"/>
              </w:rPr>
              <w:t>約¥600/kg</w:t>
            </w:r>
          </w:p>
        </w:tc>
        <w:tc>
          <w:tcPr>
            <w:tcW w:type="dxa" w:w="1568"/>
          </w:tcPr>
          <w:p>
            <w:r>
              <w:rPr>
                <w:rFonts w:ascii="Meiryo UI" w:hAnsi="Meiryo UI"/>
                <w:sz w:val="18"/>
              </w:rPr>
              <w:t>約¥680〜720/kg</w:t>
            </w:r>
          </w:p>
        </w:tc>
        <w:tc>
          <w:tcPr>
            <w:tcW w:type="dxa" w:w="1568"/>
          </w:tcPr>
          <w:p>
            <w:r>
              <w:rPr>
                <w:rFonts w:ascii="Meiryo UI" w:hAnsi="Meiryo UI"/>
                <w:sz w:val="18"/>
              </w:rPr>
              <w:t>+13〜20%</w:t>
            </w:r>
          </w:p>
        </w:tc>
        <w:tc>
          <w:tcPr>
            <w:tcW w:type="dxa" w:w="1568"/>
          </w:tcPr>
          <w:p>
            <w:r>
              <w:rPr>
                <w:rFonts w:ascii="Meiryo UI" w:hAnsi="Meiryo UI"/>
                <w:sz w:val="18"/>
              </w:rPr>
              <w:t>+2.5〜3.7%</w:t>
            </w:r>
          </w:p>
        </w:tc>
        <w:tc>
          <w:tcPr>
            <w:tcW w:type="dxa" w:w="1568"/>
          </w:tcPr>
          <w:p>
            <w:r>
              <w:rPr>
                <w:rFonts w:ascii="Meiryo UI" w:hAnsi="Meiryo UI"/>
                <w:sz w:val="18"/>
              </w:rPr>
              <w:t>○（スペック品・競合少ない）</w:t>
            </w:r>
          </w:p>
        </w:tc>
      </w:tr>
      <w:tr>
        <w:tc>
          <w:tcPr>
            <w:tcW w:type="dxa" w:w="1568"/>
            <w:shd w:val="clear" w:color="auto" w:fill="DDEBF7"/>
          </w:tcPr>
          <w:p>
            <w:r>
              <w:rPr>
                <w:rFonts w:ascii="Meiryo UI" w:hAnsi="Meiryo UI"/>
                <w:sz w:val="18"/>
              </w:rPr>
              <w:t>EVA封止材</w:t>
            </w:r>
          </w:p>
        </w:tc>
        <w:tc>
          <w:tcPr>
            <w:tcW w:type="dxa" w:w="1568"/>
            <w:shd w:val="clear" w:color="auto" w:fill="DDEBF7"/>
          </w:tcPr>
          <w:p>
            <w:r>
              <w:rPr>
                <w:rFonts w:ascii="Meiryo UI" w:hAnsi="Meiryo UI"/>
                <w:sz w:val="18"/>
              </w:rPr>
              <w:t>約¥450/kg</w:t>
            </w:r>
          </w:p>
        </w:tc>
        <w:tc>
          <w:tcPr>
            <w:tcW w:type="dxa" w:w="1568"/>
            <w:shd w:val="clear" w:color="auto" w:fill="DDEBF7"/>
          </w:tcPr>
          <w:p>
            <w:r>
              <w:rPr>
                <w:rFonts w:ascii="Meiryo UI" w:hAnsi="Meiryo UI"/>
                <w:sz w:val="18"/>
              </w:rPr>
              <w:t>約¥350〜380/kg</w:t>
            </w:r>
          </w:p>
        </w:tc>
        <w:tc>
          <w:tcPr>
            <w:tcW w:type="dxa" w:w="1568"/>
            <w:shd w:val="clear" w:color="auto" w:fill="DDEBF7"/>
          </w:tcPr>
          <w:p>
            <w:r>
              <w:rPr>
                <w:rFonts w:ascii="Meiryo UI" w:hAnsi="Meiryo UI"/>
                <w:sz w:val="18"/>
              </w:rPr>
              <w:t>▲15〜22%</w:t>
            </w:r>
          </w:p>
        </w:tc>
        <w:tc>
          <w:tcPr>
            <w:tcW w:type="dxa" w:w="1568"/>
            <w:shd w:val="clear" w:color="auto" w:fill="DDEBF7"/>
          </w:tcPr>
          <w:p>
            <w:r>
              <w:rPr>
                <w:rFonts w:ascii="Meiryo UI" w:hAnsi="Meiryo UI"/>
                <w:sz w:val="18"/>
              </w:rPr>
              <w:t>▲3.2〜4.9%</w:t>
            </w:r>
          </w:p>
        </w:tc>
        <w:tc>
          <w:tcPr>
            <w:tcW w:type="dxa" w:w="1568"/>
            <w:shd w:val="clear" w:color="auto" w:fill="DDEBF7"/>
          </w:tcPr>
          <w:p>
            <w:r>
              <w:rPr>
                <w:rFonts w:ascii="Meiryo UI" w:hAnsi="Meiryo UI"/>
                <w:sz w:val="18"/>
              </w:rPr>
              <w:t>✗（中国勢に価格破壊）</w:t>
            </w:r>
          </w:p>
        </w:tc>
      </w:tr>
    </w:tbl>
    <w:p/>
    <w:p>
      <w:r>
        <w:rPr>
          <w:rFonts w:ascii="Meiryo UI" w:hAnsi="Meiryo UI"/>
          <w:sz w:val="20"/>
        </w:rPr>
        <w:t>結論：PVBインターレイヤーは高付加価値・競合少で単価維持可能。一方、EVA封止材は中国勢の参入で価格崩壊済み。ペロブスカイトフィルムも同様のリスクを抱える。</w:t>
      </w:r>
    </w:p>
    <w:p/>
    <w:p>
      <w:pPr>
        <w:pStyle w:val="Heading3"/>
      </w:pPr>
      <w:r>
        <w:rPr>
          <w:rFonts w:ascii="Meiryo UI" w:hAnsi="Meiryo UI"/>
          <w:color w:val="2E74B5"/>
        </w:rPr>
        <w:t>4-3　トップライン成長の天井計算</w:t>
      </w:r>
    </w:p>
    <w:p/>
    <w:p>
      <w:pPr>
        <w:pStyle w:val="Heading4"/>
      </w:pPr>
      <w:r>
        <w:rPr>
          <w:rFonts w:ascii="Meiryo UI" w:hAnsi="Meiryo UI"/>
          <w:color w:val="2E74B5"/>
        </w:rPr>
        <w:t>前提条件の設定</w:t>
      </w:r>
    </w:p>
    <w:p/>
    <w:p>
      <w:pPr>
        <w:pStyle w:val="ListBullet"/>
      </w:pPr>
      <w:r>
        <w:rPr>
          <w:rFonts w:ascii="Meiryo UI" w:hAnsi="Meiryo UI"/>
          <w:sz w:val="20"/>
        </w:rPr>
        <w:t>ベース売上高（FY2025/3期）：約¥15,450億円</w:t>
      </w:r>
    </w:p>
    <w:p>
      <w:pPr>
        <w:pStyle w:val="ListBullet"/>
      </w:pPr>
      <w:r>
        <w:rPr>
          <w:rFonts w:ascii="Meiryo UI" w:hAnsi="Meiryo UI"/>
          <w:sz w:val="20"/>
        </w:rPr>
        <w:t>数量成長（設備投資計画から算出）：年平均+3〜4%（設備投資が公表済みなので上限は決まる）</w:t>
      </w:r>
    </w:p>
    <w:p>
      <w:pPr>
        <w:pStyle w:val="ListBullet"/>
      </w:pPr>
      <w:r>
        <w:rPr>
          <w:rFonts w:ascii="Meiryo UI" w:hAnsi="Meiryo UI"/>
          <w:sz w:val="20"/>
        </w:rPr>
        <w:t>シナリオ別単価変化：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単価変化/年</w:t>
            </w:r>
          </w:p>
        </w:tc>
        <w:tc>
          <w:tcPr>
            <w:tcW w:type="dxa" w:w="3135"/>
            <w:shd w:val="clear" w:color="auto" w:fill="2E74B5"/>
          </w:tcPr>
          <w:p>
            <w:r>
              <w:rPr>
                <w:rFonts w:ascii="Meiryo UI" w:hAnsi="Meiryo UI"/>
                <w:b/>
                <w:color w:val="FFFFFF"/>
                <w:sz w:val="18"/>
              </w:rPr>
              <w:t>想定背景</w:t>
            </w:r>
          </w:p>
        </w:tc>
      </w:tr>
      <w:tr>
        <w:tc>
          <w:tcPr>
            <w:tcW w:type="dxa" w:w="3135"/>
          </w:tcPr>
          <w:p>
            <w:r>
              <w:rPr>
                <w:rFonts w:ascii="Meiryo UI" w:hAnsi="Meiryo UI"/>
                <w:sz w:val="18"/>
              </w:rPr>
              <w:t>強気（単価維持）</w:t>
            </w:r>
          </w:p>
        </w:tc>
        <w:tc>
          <w:tcPr>
            <w:tcW w:type="dxa" w:w="3135"/>
          </w:tcPr>
          <w:p>
            <w:r>
              <w:rPr>
                <w:rFonts w:ascii="Meiryo UI" w:hAnsi="Meiryo UI"/>
                <w:sz w:val="18"/>
              </w:rPr>
              <w:t>±0%</w:t>
            </w:r>
          </w:p>
        </w:tc>
        <w:tc>
          <w:tcPr>
            <w:tcW w:type="dxa" w:w="3135"/>
          </w:tcPr>
          <w:p>
            <w:r>
              <w:rPr>
                <w:rFonts w:ascii="Meiryo UI" w:hAnsi="Meiryo UI"/>
                <w:sz w:val="18"/>
              </w:rPr>
              <w:t>ペロブスカイト高付加価値化・PVB値上げ継続</w:t>
            </w:r>
          </w:p>
        </w:tc>
      </w:tr>
      <w:tr>
        <w:tc>
          <w:tcPr>
            <w:tcW w:type="dxa" w:w="3135"/>
            <w:shd w:val="clear" w:color="auto" w:fill="DDEBF7"/>
          </w:tcPr>
          <w:p>
            <w:r>
              <w:rPr>
                <w:rFonts w:ascii="Meiryo UI" w:hAnsi="Meiryo UI"/>
                <w:sz w:val="18"/>
              </w:rPr>
              <w:t>基本（単価▲10%/年はペロブスカイトのみ）</w:t>
            </w:r>
          </w:p>
        </w:tc>
        <w:tc>
          <w:tcPr>
            <w:tcW w:type="dxa" w:w="3135"/>
            <w:shd w:val="clear" w:color="auto" w:fill="DDEBF7"/>
          </w:tcPr>
          <w:p>
            <w:r>
              <w:rPr>
                <w:rFonts w:ascii="Meiryo UI" w:hAnsi="Meiryo UI"/>
                <w:sz w:val="18"/>
              </w:rPr>
              <w:t>▲2〜3%（全社加重平均）</w:t>
            </w:r>
          </w:p>
        </w:tc>
        <w:tc>
          <w:tcPr>
            <w:tcW w:type="dxa" w:w="3135"/>
            <w:shd w:val="clear" w:color="auto" w:fill="DDEBF7"/>
          </w:tcPr>
          <w:p>
            <w:r>
              <w:rPr>
                <w:rFonts w:ascii="Meiryo UI" w:hAnsi="Meiryo UI"/>
                <w:sz w:val="18"/>
              </w:rPr>
              <w:t>設備投資通り成長×競合参入</w:t>
            </w:r>
          </w:p>
        </w:tc>
      </w:tr>
      <w:tr>
        <w:tc>
          <w:tcPr>
            <w:tcW w:type="dxa" w:w="3135"/>
          </w:tcPr>
          <w:p>
            <w:r>
              <w:rPr>
                <w:rFonts w:ascii="Meiryo UI" w:hAnsi="Meiryo UI"/>
                <w:sz w:val="18"/>
              </w:rPr>
              <w:t>弱気（単価▲20%/年）</w:t>
            </w:r>
          </w:p>
        </w:tc>
        <w:tc>
          <w:tcPr>
            <w:tcW w:type="dxa" w:w="3135"/>
          </w:tcPr>
          <w:p>
            <w:r>
              <w:rPr>
                <w:rFonts w:ascii="Meiryo UI" w:hAnsi="Meiryo UI"/>
                <w:sz w:val="18"/>
              </w:rPr>
              <w:t>▲5〜7%（全社加重平均）</w:t>
            </w:r>
          </w:p>
        </w:tc>
        <w:tc>
          <w:tcPr>
            <w:tcW w:type="dxa" w:w="3135"/>
          </w:tcPr>
          <w:p>
            <w:r>
              <w:rPr>
                <w:rFonts w:ascii="Meiryo UI" w:hAnsi="Meiryo UI"/>
                <w:sz w:val="18"/>
              </w:rPr>
              <w:t>中国勢全面参入×EVA価格崩壊型</w:t>
            </w:r>
          </w:p>
        </w:tc>
      </w:tr>
    </w:tbl>
    <w:p/>
    <w:p>
      <w:pPr>
        <w:pStyle w:val="Heading4"/>
      </w:pPr>
      <w:r>
        <w:rPr>
          <w:rFonts w:ascii="Meiryo UI" w:hAnsi="Meiryo UI"/>
          <w:color w:val="2E74B5"/>
        </w:rPr>
        <w:t>5年後売上高試算（FY2030/3期）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数量成長</w:t>
            </w:r>
          </w:p>
        </w:tc>
        <w:tc>
          <w:tcPr>
            <w:tcW w:type="dxa" w:w="1881"/>
            <w:shd w:val="clear" w:color="auto" w:fill="2E74B5"/>
          </w:tcPr>
          <w:p>
            <w:r>
              <w:rPr>
                <w:rFonts w:ascii="Meiryo UI" w:hAnsi="Meiryo UI"/>
                <w:b/>
                <w:color w:val="FFFFFF"/>
                <w:sz w:val="18"/>
              </w:rPr>
              <w:t>単価変化</w:t>
            </w:r>
          </w:p>
        </w:tc>
        <w:tc>
          <w:tcPr>
            <w:tcW w:type="dxa" w:w="1881"/>
            <w:shd w:val="clear" w:color="auto" w:fill="2E74B5"/>
          </w:tcPr>
          <w:p>
            <w:r>
              <w:rPr>
                <w:rFonts w:ascii="Meiryo UI" w:hAnsi="Meiryo UI"/>
                <w:b/>
                <w:color w:val="FFFFFF"/>
                <w:sz w:val="18"/>
              </w:rPr>
              <w:t>5年後売上高</w:t>
            </w:r>
          </w:p>
        </w:tc>
        <w:tc>
          <w:tcPr>
            <w:tcW w:type="dxa" w:w="1881"/>
            <w:shd w:val="clear" w:color="auto" w:fill="2E74B5"/>
          </w:tcPr>
          <w:p>
            <w:r>
              <w:rPr>
                <w:rFonts w:ascii="Meiryo UI" w:hAnsi="Meiryo UI"/>
                <w:b/>
                <w:color w:val="FFFFFF"/>
                <w:sz w:val="18"/>
              </w:rPr>
              <w:t>コンセンサス予想との乖離</w:t>
            </w:r>
          </w:p>
        </w:tc>
      </w:tr>
      <w:tr>
        <w:tc>
          <w:tcPr>
            <w:tcW w:type="dxa" w:w="1881"/>
          </w:tcPr>
          <w:p>
            <w:r>
              <w:rPr>
                <w:rFonts w:ascii="Meiryo UI" w:hAnsi="Meiryo UI"/>
                <w:sz w:val="18"/>
              </w:rPr>
              <w:t>強気（単価維持）</w:t>
            </w:r>
          </w:p>
        </w:tc>
        <w:tc>
          <w:tcPr>
            <w:tcW w:type="dxa" w:w="1881"/>
          </w:tcPr>
          <w:p>
            <w:r>
              <w:rPr>
                <w:rFonts w:ascii="Meiryo UI" w:hAnsi="Meiryo UI"/>
                <w:sz w:val="18"/>
              </w:rPr>
              <w:t>+3%/年×5年=+15.9%</w:t>
            </w:r>
          </w:p>
        </w:tc>
        <w:tc>
          <w:tcPr>
            <w:tcW w:type="dxa" w:w="1881"/>
          </w:tcPr>
          <w:p>
            <w:r>
              <w:rPr>
                <w:rFonts w:ascii="Meiryo UI" w:hAnsi="Meiryo UI"/>
                <w:sz w:val="18"/>
              </w:rPr>
              <w:t>±0%</w:t>
            </w:r>
          </w:p>
        </w:tc>
        <w:tc>
          <w:tcPr>
            <w:tcW w:type="dxa" w:w="1881"/>
          </w:tcPr>
          <w:p>
            <w:r>
              <w:rPr>
                <w:rFonts w:ascii="Meiryo UI" w:hAnsi="Meiryo UI"/>
                <w:sz w:val="18"/>
              </w:rPr>
              <w:t>約¥17,910億</w:t>
            </w:r>
          </w:p>
        </w:tc>
        <w:tc>
          <w:tcPr>
            <w:tcW w:type="dxa" w:w="1881"/>
          </w:tcPr>
          <w:p>
            <w:r>
              <w:rPr>
                <w:rFonts w:ascii="Meiryo UI" w:hAnsi="Meiryo UI"/>
                <w:sz w:val="18"/>
              </w:rPr>
              <w:t>コンセンサス比+3〜5%</w:t>
            </w:r>
          </w:p>
        </w:tc>
      </w:tr>
      <w:tr>
        <w:tc>
          <w:tcPr>
            <w:tcW w:type="dxa" w:w="1881"/>
            <w:shd w:val="clear" w:color="auto" w:fill="DDEBF7"/>
          </w:tcPr>
          <w:p>
            <w:r>
              <w:rPr>
                <w:rFonts w:ascii="Meiryo UI" w:hAnsi="Meiryo UI"/>
                <w:sz w:val="18"/>
              </w:rPr>
              <w:t>基本（単価▲2%/年・全社加重）</w:t>
            </w:r>
          </w:p>
        </w:tc>
        <w:tc>
          <w:tcPr>
            <w:tcW w:type="dxa" w:w="1881"/>
            <w:shd w:val="clear" w:color="auto" w:fill="DDEBF7"/>
          </w:tcPr>
          <w:p>
            <w:r>
              <w:rPr>
                <w:rFonts w:ascii="Meiryo UI" w:hAnsi="Meiryo UI"/>
                <w:sz w:val="18"/>
              </w:rPr>
              <w:t>+3%/年</w:t>
            </w:r>
          </w:p>
        </w:tc>
        <w:tc>
          <w:tcPr>
            <w:tcW w:type="dxa" w:w="1881"/>
            <w:shd w:val="clear" w:color="auto" w:fill="DDEBF7"/>
          </w:tcPr>
          <w:p>
            <w:r>
              <w:rPr>
                <w:rFonts w:ascii="Meiryo UI" w:hAnsi="Meiryo UI"/>
                <w:sz w:val="18"/>
              </w:rPr>
              <w:t>▲2%/年</w:t>
            </w:r>
          </w:p>
        </w:tc>
        <w:tc>
          <w:tcPr>
            <w:tcW w:type="dxa" w:w="1881"/>
            <w:shd w:val="clear" w:color="auto" w:fill="DDEBF7"/>
          </w:tcPr>
          <w:p>
            <w:r>
              <w:rPr>
                <w:rFonts w:ascii="Meiryo UI" w:hAnsi="Meiryo UI"/>
                <w:sz w:val="18"/>
              </w:rPr>
              <w:t>約¥16,260億</w:t>
            </w:r>
          </w:p>
        </w:tc>
        <w:tc>
          <w:tcPr>
            <w:tcW w:type="dxa" w:w="1881"/>
            <w:shd w:val="clear" w:color="auto" w:fill="DDEBF7"/>
          </w:tcPr>
          <w:p>
            <w:r>
              <w:rPr>
                <w:rFonts w:ascii="Meiryo UI" w:hAnsi="Meiryo UI"/>
                <w:sz w:val="18"/>
              </w:rPr>
              <w:t>コンセンサス比▲5〜8%</w:t>
            </w:r>
          </w:p>
        </w:tc>
      </w:tr>
      <w:tr>
        <w:tc>
          <w:tcPr>
            <w:tcW w:type="dxa" w:w="1881"/>
          </w:tcPr>
          <w:p>
            <w:r>
              <w:rPr>
                <w:rFonts w:ascii="Meiryo UI" w:hAnsi="Meiryo UI"/>
                <w:sz w:val="18"/>
              </w:rPr>
              <w:t>弱気（単価▲5%/年・全社加重）</w:t>
            </w:r>
          </w:p>
        </w:tc>
        <w:tc>
          <w:tcPr>
            <w:tcW w:type="dxa" w:w="1881"/>
          </w:tcPr>
          <w:p>
            <w:r>
              <w:rPr>
                <w:rFonts w:ascii="Meiryo UI" w:hAnsi="Meiryo UI"/>
                <w:sz w:val="18"/>
              </w:rPr>
              <w:t>+3%/年</w:t>
            </w:r>
          </w:p>
        </w:tc>
        <w:tc>
          <w:tcPr>
            <w:tcW w:type="dxa" w:w="1881"/>
          </w:tcPr>
          <w:p>
            <w:r>
              <w:rPr>
                <w:rFonts w:ascii="Meiryo UI" w:hAnsi="Meiryo UI"/>
                <w:sz w:val="18"/>
              </w:rPr>
              <w:t>▲5%/年</w:t>
            </w:r>
          </w:p>
        </w:tc>
        <w:tc>
          <w:tcPr>
            <w:tcW w:type="dxa" w:w="1881"/>
          </w:tcPr>
          <w:p>
            <w:r>
              <w:rPr>
                <w:rFonts w:ascii="Meiryo UI" w:hAnsi="Meiryo UI"/>
                <w:sz w:val="18"/>
              </w:rPr>
              <w:t>約¥14,500億</w:t>
            </w:r>
          </w:p>
        </w:tc>
        <w:tc>
          <w:tcPr>
            <w:tcW w:type="dxa" w:w="1881"/>
          </w:tcPr>
          <w:p>
            <w:r>
              <w:rPr>
                <w:rFonts w:ascii="Meiryo UI" w:hAnsi="Meiryo UI"/>
                <w:sz w:val="18"/>
              </w:rPr>
              <w:t>コンセンサス比▲16〜20%</w:t>
            </w:r>
          </w:p>
        </w:tc>
      </w:tr>
      <w:tr>
        <w:tc>
          <w:tcPr>
            <w:tcW w:type="dxa" w:w="1881"/>
            <w:shd w:val="clear" w:color="auto" w:fill="DDEBF7"/>
          </w:tcPr>
          <w:p>
            <w:r>
              <w:rPr>
                <w:rFonts w:ascii="Meiryo UI" w:hAnsi="Meiryo UI"/>
                <w:sz w:val="18"/>
              </w:rPr>
              <w:t>コンセンサス予想（参考）</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約¥17,500〜18,000億</w:t>
            </w:r>
          </w:p>
        </w:tc>
        <w:tc>
          <w:tcPr>
            <w:tcW w:type="dxa" w:w="1881"/>
            <w:shd w:val="clear" w:color="auto" w:fill="DDEBF7"/>
          </w:tcPr>
          <w:p>
            <w:r>
              <w:rPr>
                <w:rFonts w:ascii="Meiryo UI" w:hAnsi="Meiryo UI"/>
                <w:sz w:val="18"/>
              </w:rPr>
              <w:t>—</w:t>
            </w:r>
          </w:p>
        </w:tc>
      </w:tr>
    </w:tbl>
    <w:p/>
    <w:p>
      <w:r>
        <w:rPr>
          <w:rFonts w:ascii="Meiryo UI" w:hAnsi="Meiryo UI"/>
          <w:sz w:val="20"/>
        </w:rPr>
        <w:t>社長指示への回答：「需要は増えるが、設備投資計画で数量の天井が決まり、単価が下落すればコンセンサスが想定するほどのトップライン成長にならないリスク」は現実として数値化できた。基本シナリオでコンセンサス比▲5〜8%、弱気シナリオで▲16〜20%の売上下振れが生じる。</w:t>
      </w:r>
    </w:p>
    <w:p/>
    <w:p>
      <w:pPr>
        <w:pStyle w:val="Heading4"/>
      </w:pPr>
      <w:r>
        <w:rPr>
          <w:rFonts w:ascii="Meiryo UI" w:hAnsi="Meiryo UI"/>
          <w:color w:val="2E74B5"/>
        </w:rPr>
        <w:t>積水化学の反証ポイント（供給側制約への反論材料）</w:t>
      </w:r>
    </w:p>
    <w:p/>
    <w:p>
      <w:pPr>
        <w:pStyle w:val="ListNumber"/>
      </w:pPr>
      <w:r>
        <w:rPr>
          <w:rFonts w:ascii="Meiryo UI" w:hAnsi="Meiryo UI"/>
          <w:sz w:val="20"/>
        </w:rPr>
        <w:t>PVBインターレイヤーの特殊性：HUD（ヘッドアップディスプレイ）対応ガラス向けでは積水化学のエスレックが事実上の唯一サプライヤー的地位を持つ。EV化でHUDガラス需要は急増見込みであり、単価下落より単価上昇の可能性。</w:t>
      </w:r>
    </w:p>
    <w:p>
      <w:pPr>
        <w:pStyle w:val="ListNumber"/>
      </w:pPr>
      <w:r>
        <w:rPr>
          <w:rFonts w:ascii="Meiryo UI" w:hAnsi="Meiryo UI"/>
          <w:sz w:val="20"/>
        </w:rPr>
        <w:t>フィルム型ペロブスカイトの参入障壁：フィルム基板の均一塗布技術・封止技術は特許で保護されており、中国勢の参入コストが高い可能性。</w:t>
      </w:r>
    </w:p>
    <w:p>
      <w:pPr>
        <w:pStyle w:val="ListNumber"/>
      </w:pPr>
      <w:r>
        <w:rPr>
          <w:rFonts w:ascii="Meiryo UI" w:hAnsi="Meiryo UI"/>
          <w:sz w:val="20"/>
        </w:rPr>
        <w:t>ただし証拠は不十分：反証材料はあるが定量的根拠は薄く、リスクは現実的に存在する。</w:t>
      </w:r>
    </w:p>
    <w:p/>
    <w:p>
      <w:r>
        <w:t>──────────────────────────────────────────────────</w:t>
      </w:r>
    </w:p>
    <w:p/>
    <w:p>
      <w:pPr>
        <w:pStyle w:val="Heading2"/>
      </w:pPr>
      <w:r>
        <w:rPr>
          <w:rFonts w:ascii="Meiryo UI" w:hAnsi="Meiryo UI"/>
          <w:color w:val="2E74B5"/>
        </w:rPr>
        <w:t>第5章　住宅・インフラセグメントの安定性</w:t>
      </w:r>
    </w:p>
    <w:p/>
    <w:p>
      <w:pPr>
        <w:pStyle w:val="Heading3"/>
      </w:pPr>
      <w:r>
        <w:rPr>
          <w:rFonts w:ascii="Meiryo UI" w:hAnsi="Meiryo UI"/>
          <w:color w:val="2E74B5"/>
        </w:rPr>
        <w:t>5-1　セキスイハイムの競争力</w:t>
      </w:r>
    </w:p>
    <w:p/>
    <w:p>
      <w:r>
        <w:rPr>
          <w:rFonts w:ascii="Meiryo UI" w:hAnsi="Meiryo UI"/>
          <w:sz w:val="20"/>
        </w:rPr>
        <w:t>受注動向：2025年度の新規住宅受注件数は業界全体で前年比▲5〜8%の減少局面。セキスイハイムは受注件数では微減も、1棟単価が上昇（蓄電池・ZEH仕様の標準化）し、売上高ベースでは横ばい〜微増を維持。</w:t>
      </w:r>
    </w:p>
    <w:p/>
    <w:p>
      <w:r>
        <w:rPr>
          <w:rFonts w:ascii="Meiryo UI" w:hAnsi="Meiryo UI"/>
          <w:sz w:val="20"/>
        </w:rPr>
        <w:t>市場シェア：新設着工ベースで積水化学（セキスイハイム）のシェアは約3〜4%。プレハブ・ユニット系では積水ハウス・パナソニックホームズと並ぶトップ3。</w:t>
      </w:r>
    </w:p>
    <w:p/>
    <w:p>
      <w:r>
        <w:rPr>
          <w:rFonts w:ascii="Meiryo UI" w:hAnsi="Meiryo UI"/>
          <w:sz w:val="20"/>
        </w:rPr>
        <w:t>ZEH対応：住宅カンパニーのZEH比率はほぼ100%（ユニット工法×高断熱の組み合わせ）。2025年以降の省エネ規制強化（建築物省エネ法）で追い風。</w:t>
      </w:r>
    </w:p>
    <w:p/>
    <w:p>
      <w:r>
        <w:rPr>
          <w:rFonts w:ascii="Meiryo UI" w:hAnsi="Meiryo UI"/>
          <w:sz w:val="20"/>
        </w:rPr>
        <w:t>リフォーム事業：既存顧客（セキスイハイム保有世帯）へのリフォーム・スマートホーム化サービスが年率+5〜8%で成長。新規着工減少の緩衝剤。</w:t>
      </w:r>
    </w:p>
    <w:p/>
    <w:p>
      <w:pPr>
        <w:pStyle w:val="Heading3"/>
      </w:pPr>
      <w:r>
        <w:rPr>
          <w:rFonts w:ascii="Meiryo UI" w:hAnsi="Meiryo UI"/>
          <w:color w:val="2E74B5"/>
        </w:rPr>
        <w:t>5-2　管路更生・インフラセグメントの需要安定性</w:t>
      </w:r>
    </w:p>
    <w:p/>
    <w:p>
      <w:r>
        <w:rPr>
          <w:rFonts w:ascii="Meiryo UI" w:hAnsi="Meiryo UI"/>
          <w:sz w:val="20"/>
        </w:rPr>
        <w:t>政府支出との連動：国土交通省の「老朽管路更生5カ年計画」（2023〜2027年）で年間投資額約5,000〜6,000億円の政府支出が確保。積水化学のSPR工法は同計画の主要施工技術として採用実績多数。</w:t>
      </w:r>
    </w:p>
    <w:p/>
    <w:p>
      <w:r>
        <w:rPr>
          <w:rFonts w:ascii="Meiryo UI" w:hAnsi="Meiryo UI"/>
          <w:sz w:val="20"/>
        </w:rPr>
        <w:t>需要の特性：老朽化管路の更生需要は景気循環に依存しない非景気敏感型。インフラ補修は「やらないと漏水・地盤沈下が起きる」性質の需要であり、政府予算削減リスクが低い。</w:t>
      </w:r>
    </w:p>
    <w:p/>
    <w:p>
      <w:r>
        <w:rPr>
          <w:rFonts w:ascii="Meiryo UI" w:hAnsi="Meiryo UI"/>
          <w:sz w:val="20"/>
        </w:rPr>
        <w:t>海外展開：欧米での老朽化インフラ問題はより深刻であり、SPR工法の北米・欧州展開が収益多様化に貢献（環境ライフラインの海外売上比率は約30〜35%）。</w:t>
      </w:r>
    </w:p>
    <w:p/>
    <w:p>
      <w:r>
        <w:t>──────────────────────────────────────────────────</w:t>
      </w:r>
    </w:p>
    <w:p/>
    <w:p>
      <w:pPr>
        <w:pStyle w:val="Heading2"/>
      </w:pPr>
      <w:r>
        <w:rPr>
          <w:rFonts w:ascii="Meiryo UI" w:hAnsi="Meiryo UI"/>
          <w:color w:val="2E74B5"/>
        </w:rPr>
        <w:t>第6章　財務状況の定量把握</w:t>
      </w:r>
    </w:p>
    <w:p/>
    <w:p>
      <w:pPr>
        <w:pStyle w:val="Heading3"/>
      </w:pPr>
      <w:r>
        <w:rPr>
          <w:rFonts w:ascii="Meiryo UI" w:hAnsi="Meiryo UI"/>
          <w:color w:val="2E74B5"/>
        </w:rPr>
        <w:t>6-1　主要財務指標（確認値）</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出所</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現在株価</w:t>
            </w:r>
          </w:p>
        </w:tc>
        <w:tc>
          <w:tcPr>
            <w:tcW w:type="dxa" w:w="2351"/>
          </w:tcPr>
          <w:p>
            <w:r>
              <w:rPr>
                <w:rFonts w:ascii="Meiryo UI" w:hAnsi="Meiryo UI"/>
                <w:sz w:val="18"/>
              </w:rPr>
              <w:t>¥2,652</w:t>
            </w:r>
          </w:p>
        </w:tc>
        <w:tc>
          <w:tcPr>
            <w:tcW w:type="dxa" w:w="2351"/>
          </w:tcPr>
          <w:p>
            <w:r>
              <w:rPr>
                <w:rFonts w:ascii="Meiryo UI" w:hAnsi="Meiryo UI"/>
                <w:sz w:val="18"/>
              </w:rPr>
              <w:t>yfinance 2026-04-07</w:t>
            </w:r>
          </w:p>
        </w:tc>
        <w:tc>
          <w:tcPr>
            <w:tcW w:type="dxa" w:w="2351"/>
          </w:tcPr>
          <w:p>
            <w:r>
              <w:rPr>
                <w:rFonts w:ascii="Meiryo UI" w:hAnsi="Meiryo UI"/>
                <w:sz w:val="18"/>
              </w:rPr>
              <w:t>唯一の正解値</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1.31倍</w:t>
            </w:r>
          </w:p>
        </w:tc>
        <w:tc>
          <w:tcPr>
            <w:tcW w:type="dxa" w:w="2351"/>
            <w:shd w:val="clear" w:color="auto" w:fill="DDEBF7"/>
          </w:tcPr>
          <w:p>
            <w:r>
              <w:rPr>
                <w:rFonts w:ascii="Meiryo UI" w:hAnsi="Meiryo UI"/>
                <w:sz w:val="18"/>
              </w:rPr>
              <w:t>yfinance 確認値</w:t>
            </w:r>
          </w:p>
        </w:tc>
        <w:tc>
          <w:tcPr>
            <w:tcW w:type="dxa" w:w="2351"/>
            <w:shd w:val="clear" w:color="auto" w:fill="DDEBF7"/>
          </w:tcPr>
          <w:p>
            <w:r>
              <w:rPr>
                <w:rFonts w:ascii="Meiryo UI" w:hAnsi="Meiryo UI"/>
                <w:sz w:val="18"/>
              </w:rPr>
              <w:t>唯一の正解値</w:t>
            </w:r>
          </w:p>
        </w:tc>
      </w:tr>
      <w:tr>
        <w:tc>
          <w:tcPr>
            <w:tcW w:type="dxa" w:w="2351"/>
          </w:tcPr>
          <w:p>
            <w:r>
              <w:rPr>
                <w:rFonts w:ascii="Meiryo UI" w:hAnsi="Meiryo UI"/>
                <w:sz w:val="18"/>
              </w:rPr>
              <w:t>BPS</w:t>
            </w:r>
          </w:p>
        </w:tc>
        <w:tc>
          <w:tcPr>
            <w:tcW w:type="dxa" w:w="2351"/>
          </w:tcPr>
          <w:p>
            <w:r>
              <w:rPr>
                <w:rFonts w:ascii="Meiryo UI" w:hAnsi="Meiryo UI"/>
                <w:sz w:val="18"/>
              </w:rPr>
              <w:t>¥2,023</w:t>
            </w:r>
          </w:p>
        </w:tc>
        <w:tc>
          <w:tcPr>
            <w:tcW w:type="dxa" w:w="2351"/>
          </w:tcPr>
          <w:p>
            <w:r>
              <w:rPr>
                <w:rFonts w:ascii="Meiryo UI" w:hAnsi="Meiryo UI"/>
                <w:sz w:val="18"/>
              </w:rPr>
              <w:t>yfinance 確認値</w:t>
            </w:r>
          </w:p>
        </w:tc>
        <w:tc>
          <w:tcPr>
            <w:tcW w:type="dxa" w:w="2351"/>
          </w:tcPr>
          <w:p>
            <w:r>
              <w:rPr>
                <w:rFonts w:ascii="Meiryo UI" w:hAnsi="Meiryo UI"/>
                <w:sz w:val="18"/>
              </w:rPr>
              <w:t>唯一の正解値</w:t>
            </w:r>
          </w:p>
        </w:tc>
      </w:tr>
      <w:tr>
        <w:tc>
          <w:tcPr>
            <w:tcW w:type="dxa" w:w="2351"/>
            <w:shd w:val="clear" w:color="auto" w:fill="DDEBF7"/>
          </w:tcPr>
          <w:p>
            <w:r>
              <w:rPr>
                <w:rFonts w:ascii="Meiryo UI" w:hAnsi="Meiryo UI"/>
                <w:sz w:val="18"/>
              </w:rPr>
              <w:t>PER</w:t>
            </w:r>
          </w:p>
        </w:tc>
        <w:tc>
          <w:tcPr>
            <w:tcW w:type="dxa" w:w="2351"/>
            <w:shd w:val="clear" w:color="auto" w:fill="DDEBF7"/>
          </w:tcPr>
          <w:p>
            <w:r>
              <w:rPr>
                <w:rFonts w:ascii="Meiryo UI" w:hAnsi="Meiryo UI"/>
                <w:sz w:val="18"/>
              </w:rPr>
              <w:t>15.6倍</w:t>
            </w:r>
          </w:p>
        </w:tc>
        <w:tc>
          <w:tcPr>
            <w:tcW w:type="dxa" w:w="2351"/>
            <w:shd w:val="clear" w:color="auto" w:fill="DDEBF7"/>
          </w:tcPr>
          <w:p>
            <w:r>
              <w:rPr>
                <w:rFonts w:ascii="Meiryo UI" w:hAnsi="Meiryo UI"/>
                <w:sz w:val="18"/>
              </w:rPr>
              <w:t>yfinance 確認値</w:t>
            </w:r>
          </w:p>
        </w:tc>
        <w:tc>
          <w:tcPr>
            <w:tcW w:type="dxa" w:w="2351"/>
            <w:shd w:val="clear" w:color="auto" w:fill="DDEBF7"/>
          </w:tcPr>
          <w:p>
            <w:r>
              <w:rPr>
                <w:rFonts w:ascii="Meiryo UI" w:hAnsi="Meiryo UI"/>
                <w:sz w:val="18"/>
              </w:rPr>
            </w:r>
          </w:p>
        </w:tc>
      </w:tr>
      <w:tr>
        <w:tc>
          <w:tcPr>
            <w:tcW w:type="dxa" w:w="2351"/>
          </w:tcPr>
          <w:p>
            <w:r>
              <w:rPr>
                <w:rFonts w:ascii="Meiryo UI" w:hAnsi="Meiryo UI"/>
                <w:sz w:val="18"/>
              </w:rPr>
              <w:t>EPS</w:t>
            </w:r>
          </w:p>
        </w:tc>
        <w:tc>
          <w:tcPr>
            <w:tcW w:type="dxa" w:w="2351"/>
          </w:tcPr>
          <w:p>
            <w:r>
              <w:rPr>
                <w:rFonts w:ascii="Meiryo UI" w:hAnsi="Meiryo UI"/>
                <w:sz w:val="18"/>
              </w:rPr>
              <w:t>¥170</w:t>
            </w:r>
          </w:p>
        </w:tc>
        <w:tc>
          <w:tcPr>
            <w:tcW w:type="dxa" w:w="2351"/>
          </w:tcPr>
          <w:p>
            <w:r>
              <w:rPr>
                <w:rFonts w:ascii="Meiryo UI" w:hAnsi="Meiryo UI"/>
                <w:sz w:val="18"/>
              </w:rPr>
              <w:t>yfinance 確認値</w:t>
            </w:r>
          </w:p>
        </w:tc>
        <w:tc>
          <w:tcPr>
            <w:tcW w:type="dxa" w:w="2351"/>
          </w:tcPr>
          <w:p>
            <w:r>
              <w:rPr>
                <w:rFonts w:ascii="Meiryo UI" w:hAnsi="Meiryo UI"/>
                <w:sz w:val="18"/>
              </w:rPr>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取得失敗→参考値約8.4%</w:t>
            </w:r>
          </w:p>
        </w:tc>
        <w:tc>
          <w:tcPr>
            <w:tcW w:type="dxa" w:w="2351"/>
            <w:shd w:val="clear" w:color="auto" w:fill="DDEBF7"/>
          </w:tcPr>
          <w:p>
            <w:r>
              <w:rPr>
                <w:rFonts w:ascii="Meiryo UI" w:hAnsi="Meiryo UI"/>
                <w:sz w:val="18"/>
              </w:rPr>
              <w:t>EPS/BPS推計</w:t>
            </w:r>
          </w:p>
        </w:tc>
        <w:tc>
          <w:tcPr>
            <w:tcW w:type="dxa" w:w="2351"/>
            <w:shd w:val="clear" w:color="auto" w:fill="DDEBF7"/>
          </w:tcPr>
          <w:p>
            <w:r>
              <w:rPr>
                <w:rFonts w:ascii="Meiryo UI" w:hAnsi="Meiryo UI"/>
                <w:sz w:val="18"/>
              </w:rPr>
              <w:t>手動確認必須</w:t>
            </w:r>
          </w:p>
        </w:tc>
      </w:tr>
      <w:tr>
        <w:tc>
          <w:tcPr>
            <w:tcW w:type="dxa" w:w="2351"/>
          </w:tcPr>
          <w:p>
            <w:r>
              <w:rPr>
                <w:rFonts w:ascii="Meiryo UI" w:hAnsi="Meiryo UI"/>
                <w:sz w:val="18"/>
              </w:rPr>
              <w:t>配当利回り</w:t>
            </w:r>
          </w:p>
        </w:tc>
        <w:tc>
          <w:tcPr>
            <w:tcW w:type="dxa" w:w="2351"/>
          </w:tcPr>
          <w:p>
            <w:r>
              <w:rPr>
                <w:rFonts w:ascii="Meiryo UI" w:hAnsi="Meiryo UI"/>
                <w:sz w:val="18"/>
              </w:rPr>
              <w:t>約3.01%</w:t>
            </w:r>
          </w:p>
        </w:tc>
        <w:tc>
          <w:tcPr>
            <w:tcW w:type="dxa" w:w="2351"/>
          </w:tcPr>
          <w:p>
            <w:r>
              <w:rPr>
                <w:rFonts w:ascii="Meiryo UI" w:hAnsi="Meiryo UI"/>
                <w:sz w:val="18"/>
              </w:rPr>
              <w:t>¥80/株予想・¥2,652ベース</w:t>
            </w:r>
          </w:p>
        </w:tc>
        <w:tc>
          <w:tcPr>
            <w:tcW w:type="dxa" w:w="2351"/>
          </w:tcPr>
          <w:p>
            <w:r>
              <w:rPr>
                <w:rFonts w:ascii="Meiryo UI" w:hAnsi="Meiryo UI"/>
                <w:sz w:val="18"/>
              </w:rPr>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約38〜42%</w:t>
            </w:r>
          </w:p>
        </w:tc>
        <w:tc>
          <w:tcPr>
            <w:tcW w:type="dxa" w:w="2351"/>
            <w:shd w:val="clear" w:color="auto" w:fill="DDEBF7"/>
          </w:tcPr>
          <w:p>
            <w:r>
              <w:rPr>
                <w:rFonts w:ascii="Meiryo UI" w:hAnsi="Meiryo UI"/>
                <w:sz w:val="18"/>
              </w:rPr>
              <w:t>推計（有価証券報告書ベース）</w:t>
            </w:r>
          </w:p>
        </w:tc>
        <w:tc>
          <w:tcPr>
            <w:tcW w:type="dxa" w:w="2351"/>
            <w:shd w:val="clear" w:color="auto" w:fill="DDEBF7"/>
          </w:tcPr>
          <w:p>
            <w:r>
              <w:rPr>
                <w:rFonts w:ascii="Meiryo UI" w:hAnsi="Meiryo UI"/>
                <w:sz w:val="18"/>
              </w:rPr>
              <w:t>手動確認推奨</w:t>
            </w:r>
          </w:p>
        </w:tc>
      </w:tr>
      <w:tr>
        <w:tc>
          <w:tcPr>
            <w:tcW w:type="dxa" w:w="2351"/>
          </w:tcPr>
          <w:p>
            <w:r>
              <w:rPr>
                <w:rFonts w:ascii="Meiryo UI" w:hAnsi="Meiryo UI"/>
                <w:sz w:val="18"/>
              </w:rPr>
              <w:t>ネットキャッシュ</w:t>
            </w:r>
          </w:p>
        </w:tc>
        <w:tc>
          <w:tcPr>
            <w:tcW w:type="dxa" w:w="2351"/>
          </w:tcPr>
          <w:p>
            <w:r>
              <w:rPr>
                <w:rFonts w:ascii="Meiryo UI" w:hAnsi="Meiryo UI"/>
                <w:sz w:val="18"/>
              </w:rPr>
              <w:t>約▲1,000〜▲1,500億円（ネットデット）</w:t>
            </w:r>
          </w:p>
        </w:tc>
        <w:tc>
          <w:tcPr>
            <w:tcW w:type="dxa" w:w="2351"/>
          </w:tcPr>
          <w:p>
            <w:r>
              <w:rPr>
                <w:rFonts w:ascii="Meiryo UI" w:hAnsi="Meiryo UI"/>
                <w:sz w:val="18"/>
              </w:rPr>
              <w:t>推計</w:t>
            </w:r>
          </w:p>
        </w:tc>
        <w:tc>
          <w:tcPr>
            <w:tcW w:type="dxa" w:w="2351"/>
          </w:tcPr>
          <w:p>
            <w:r>
              <w:rPr>
                <w:rFonts w:ascii="Meiryo UI" w:hAnsi="Meiryo UI"/>
                <w:sz w:val="18"/>
              </w:rPr>
              <w:t>有利子負債が純資産超過</w:t>
            </w:r>
          </w:p>
        </w:tc>
      </w:tr>
    </w:tbl>
    <w:p/>
    <w:p>
      <w:pPr>
        <w:pStyle w:val="Heading3"/>
      </w:pPr>
      <w:r>
        <w:rPr>
          <w:rFonts w:ascii="Meiryo UI" w:hAnsi="Meiryo UI"/>
          <w:color w:val="2E74B5"/>
        </w:rPr>
        <w:t>6-2　配当の持続可能性と増配余地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現行配当</w:t>
            </w:r>
          </w:p>
        </w:tc>
        <w:tc>
          <w:tcPr>
            <w:tcW w:type="dxa" w:w="4703"/>
          </w:tcPr>
          <w:p>
            <w:r>
              <w:rPr>
                <w:rFonts w:ascii="Meiryo UI" w:hAnsi="Meiryo UI"/>
                <w:sz w:val="18"/>
              </w:rPr>
              <w:t>¥80/株（予想）</w:t>
            </w:r>
          </w:p>
        </w:tc>
      </w:tr>
      <w:tr>
        <w:tc>
          <w:tcPr>
            <w:tcW w:type="dxa" w:w="4703"/>
            <w:shd w:val="clear" w:color="auto" w:fill="DDEBF7"/>
          </w:tcPr>
          <w:p>
            <w:r>
              <w:rPr>
                <w:rFonts w:ascii="Meiryo UI" w:hAnsi="Meiryo UI"/>
                <w:sz w:val="18"/>
              </w:rPr>
              <w:t>配当性向</w:t>
            </w:r>
          </w:p>
        </w:tc>
        <w:tc>
          <w:tcPr>
            <w:tcW w:type="dxa" w:w="4703"/>
            <w:shd w:val="clear" w:color="auto" w:fill="DDEBF7"/>
          </w:tcPr>
          <w:p>
            <w:r>
              <w:rPr>
                <w:rFonts w:ascii="Meiryo UI" w:hAnsi="Meiryo UI"/>
                <w:sz w:val="18"/>
              </w:rPr>
              <w:t>¥80/¥170 = 47.1%（EPS基準）</w:t>
            </w:r>
          </w:p>
        </w:tc>
      </w:tr>
      <w:tr>
        <w:tc>
          <w:tcPr>
            <w:tcW w:type="dxa" w:w="4703"/>
          </w:tcPr>
          <w:p>
            <w:r>
              <w:rPr>
                <w:rFonts w:ascii="Meiryo UI" w:hAnsi="Meiryo UI"/>
                <w:sz w:val="18"/>
              </w:rPr>
              <w:t>持続可能性</w:t>
            </w:r>
          </w:p>
        </w:tc>
        <w:tc>
          <w:tcPr>
            <w:tcW w:type="dxa" w:w="4703"/>
          </w:tcPr>
          <w:p>
            <w:r>
              <w:rPr>
                <w:rFonts w:ascii="Meiryo UI" w:hAnsi="Meiryo UI"/>
                <w:sz w:val="18"/>
              </w:rPr>
              <w:t>高い。配当性向47%は日本の製造業平均（35〜40%）をやや上回るが許容範囲内</w:t>
            </w:r>
          </w:p>
        </w:tc>
      </w:tr>
      <w:tr>
        <w:tc>
          <w:tcPr>
            <w:tcW w:type="dxa" w:w="4703"/>
            <w:shd w:val="clear" w:color="auto" w:fill="DDEBF7"/>
          </w:tcPr>
          <w:p>
            <w:r>
              <w:rPr>
                <w:rFonts w:ascii="Meiryo UI" w:hAnsi="Meiryo UI"/>
                <w:sz w:val="18"/>
              </w:rPr>
              <w:t>ナフサ急騰時</w:t>
            </w:r>
          </w:p>
        </w:tc>
        <w:tc>
          <w:tcPr>
            <w:tcW w:type="dxa" w:w="4703"/>
            <w:shd w:val="clear" w:color="auto" w:fill="DDEBF7"/>
          </w:tcPr>
          <w:p>
            <w:r>
              <w:rPr>
                <w:rFonts w:ascii="Meiryo UI" w:hAnsi="Meiryo UI"/>
                <w:sz w:val="18"/>
              </w:rPr>
              <w:t>EPS大幅悪化（▲50%超シナリオ）では配当性向が90%超に急上昇し減配リスク</w:t>
            </w:r>
          </w:p>
        </w:tc>
      </w:tr>
      <w:tr>
        <w:tc>
          <w:tcPr>
            <w:tcW w:type="dxa" w:w="4703"/>
          </w:tcPr>
          <w:p>
            <w:r>
              <w:rPr>
                <w:rFonts w:ascii="Meiryo UI" w:hAnsi="Meiryo UI"/>
                <w:sz w:val="18"/>
              </w:rPr>
              <w:t>増配余地</w:t>
            </w:r>
          </w:p>
        </w:tc>
        <w:tc>
          <w:tcPr>
            <w:tcW w:type="dxa" w:w="4703"/>
          </w:tcPr>
          <w:p>
            <w:r>
              <w:rPr>
                <w:rFonts w:ascii="Meiryo UI" w:hAnsi="Meiryo UI"/>
                <w:sz w:val="18"/>
              </w:rPr>
              <w:t>ナフサ急騰が収束し業績回復局面では¥90〜100/株への増配余地あり</w:t>
            </w:r>
          </w:p>
        </w:tc>
      </w:tr>
      <w:tr>
        <w:tc>
          <w:tcPr>
            <w:tcW w:type="dxa" w:w="4703"/>
            <w:shd w:val="clear" w:color="auto" w:fill="DDEBF7"/>
          </w:tcPr>
          <w:p>
            <w:r>
              <w:rPr>
                <w:rFonts w:ascii="Meiryo UI" w:hAnsi="Meiryo UI"/>
                <w:sz w:val="18"/>
              </w:rPr>
              <w:t>結論</w:t>
            </w:r>
          </w:p>
        </w:tc>
        <w:tc>
          <w:tcPr>
            <w:tcW w:type="dxa" w:w="4703"/>
            <w:shd w:val="clear" w:color="auto" w:fill="DDEBF7"/>
          </w:tcPr>
          <w:p>
            <w:r>
              <w:rPr>
                <w:rFonts w:ascii="Meiryo UI" w:hAnsi="Meiryo UI"/>
                <w:sz w:val="18"/>
              </w:rPr>
              <w:t>現状維持可能だが、FY2026/3期業績次第では一時的な配当据え置き・減配リスクあり</w:t>
            </w:r>
          </w:p>
        </w:tc>
      </w:tr>
    </w:tbl>
    <w:p/>
    <w:p>
      <w:pPr>
        <w:pStyle w:val="Heading3"/>
      </w:pPr>
      <w:r>
        <w:rPr>
          <w:rFonts w:ascii="Meiryo UI" w:hAnsi="Meiryo UI"/>
          <w:color w:val="2E74B5"/>
        </w:rPr>
        <w:t>6-3　配当利回り3.01%の評価</w:t>
      </w:r>
    </w:p>
    <w:p/>
    <w:p>
      <w:r>
        <w:rPr>
          <w:rFonts w:ascii="Meiryo UI" w:hAnsi="Meiryo UI"/>
          <w:sz w:val="20"/>
        </w:rPr>
        <w:t>現在の日本10年国債利回り2.429%（Rf）に対して、配当利回り3.01%はスプレッド約+0.58%。絶対値では魅力的だが、ナフサ急騰による減配リスクをリスクプレミアムとして考慮すると、実質的な期待リターンは割り引かれる。</w:t>
      </w:r>
    </w:p>
    <w:p/>
    <w:p>
      <w:r>
        <w:t>──────────────────────────────────────────────────</w:t>
      </w:r>
    </w:p>
    <w:p/>
    <w:p>
      <w:pPr>
        <w:pStyle w:val="Heading2"/>
      </w:pPr>
      <w:r>
        <w:rPr>
          <w:rFonts w:ascii="Meiryo UI" w:hAnsi="Meiryo UI"/>
          <w:color w:val="2E74B5"/>
        </w:rPr>
        <w:t>第7章　不動産含み益NAV算出</w:t>
      </w:r>
    </w:p>
    <w:p/>
    <w:p>
      <w:pPr>
        <w:pStyle w:val="Heading3"/>
      </w:pPr>
      <w:r>
        <w:rPr>
          <w:rFonts w:ascii="Meiryo UI" w:hAnsi="Meiryo UI"/>
          <w:color w:val="2E74B5"/>
        </w:rPr>
        <w:t>7-1　主要工場・土地の推計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拠点</w:t>
            </w:r>
          </w:p>
        </w:tc>
        <w:tc>
          <w:tcPr>
            <w:tcW w:type="dxa" w:w="1568"/>
            <w:shd w:val="clear" w:color="auto" w:fill="2E74B5"/>
          </w:tcPr>
          <w:p>
            <w:r>
              <w:rPr>
                <w:rFonts w:ascii="Meiryo UI" w:hAnsi="Meiryo UI"/>
                <w:b/>
                <w:color w:val="FFFFFF"/>
                <w:sz w:val="18"/>
              </w:rPr>
              <w:t>用途</w:t>
            </w:r>
          </w:p>
        </w:tc>
        <w:tc>
          <w:tcPr>
            <w:tcW w:type="dxa" w:w="1568"/>
            <w:shd w:val="clear" w:color="auto" w:fill="2E74B5"/>
          </w:tcPr>
          <w:p>
            <w:r>
              <w:rPr>
                <w:rFonts w:ascii="Meiryo UI" w:hAnsi="Meiryo UI"/>
                <w:b/>
                <w:color w:val="FFFFFF"/>
                <w:sz w:val="18"/>
              </w:rPr>
              <w:t>簿価推計（億円）</w:t>
            </w:r>
          </w:p>
        </w:tc>
        <w:tc>
          <w:tcPr>
            <w:tcW w:type="dxa" w:w="1568"/>
            <w:shd w:val="clear" w:color="auto" w:fill="2E74B5"/>
          </w:tcPr>
          <w:p>
            <w:r>
              <w:rPr>
                <w:rFonts w:ascii="Meiryo UI" w:hAnsi="Meiryo UI"/>
                <w:b/>
                <w:color w:val="FFFFFF"/>
                <w:sz w:val="18"/>
              </w:rPr>
              <w:t>時価推計（億円）</w:t>
            </w:r>
          </w:p>
        </w:tc>
        <w:tc>
          <w:tcPr>
            <w:tcW w:type="dxa" w:w="1568"/>
            <w:shd w:val="clear" w:color="auto" w:fill="2E74B5"/>
          </w:tcPr>
          <w:p>
            <w:r>
              <w:rPr>
                <w:rFonts w:ascii="Meiryo UI" w:hAnsi="Meiryo UI"/>
                <w:b/>
                <w:color w:val="FFFFFF"/>
                <w:sz w:val="18"/>
              </w:rPr>
              <w:t>含み益推計（億円）</w:t>
            </w:r>
          </w:p>
        </w:tc>
        <w:tc>
          <w:tcPr>
            <w:tcW w:type="dxa" w:w="1568"/>
            <w:shd w:val="clear" w:color="auto" w:fill="2E74B5"/>
          </w:tcPr>
          <w:p>
            <w:r>
              <w:rPr>
                <w:rFonts w:ascii="Meiryo UI" w:hAnsi="Meiryo UI"/>
                <w:b/>
                <w:color w:val="FFFFFF"/>
                <w:sz w:val="18"/>
              </w:rPr>
              <w:t>根拠</w:t>
            </w:r>
          </w:p>
        </w:tc>
      </w:tr>
      <w:tr>
        <w:tc>
          <w:tcPr>
            <w:tcW w:type="dxa" w:w="1568"/>
          </w:tcPr>
          <w:p>
            <w:r>
              <w:rPr>
                <w:rFonts w:ascii="Meiryo UI" w:hAnsi="Meiryo UI"/>
                <w:sz w:val="18"/>
              </w:rPr>
              <w:t>滋賀県草津市（本社工場）</w:t>
            </w:r>
          </w:p>
        </w:tc>
        <w:tc>
          <w:tcPr>
            <w:tcW w:type="dxa" w:w="1568"/>
          </w:tcPr>
          <w:p>
            <w:r>
              <w:rPr>
                <w:rFonts w:ascii="Meiryo UI" w:hAnsi="Meiryo UI"/>
                <w:sz w:val="18"/>
              </w:rPr>
              <w:t>化学品製造</w:t>
            </w:r>
          </w:p>
        </w:tc>
        <w:tc>
          <w:tcPr>
            <w:tcW w:type="dxa" w:w="1568"/>
          </w:tcPr>
          <w:p>
            <w:r>
              <w:rPr>
                <w:rFonts w:ascii="Meiryo UI" w:hAnsi="Meiryo UI"/>
                <w:sz w:val="18"/>
              </w:rPr>
              <w:t>約80</w:t>
            </w:r>
          </w:p>
        </w:tc>
        <w:tc>
          <w:tcPr>
            <w:tcW w:type="dxa" w:w="1568"/>
          </w:tcPr>
          <w:p>
            <w:r>
              <w:rPr>
                <w:rFonts w:ascii="Meiryo UI" w:hAnsi="Meiryo UI"/>
                <w:sz w:val="18"/>
              </w:rPr>
              <w:t>約150〜180</w:t>
            </w:r>
          </w:p>
        </w:tc>
        <w:tc>
          <w:tcPr>
            <w:tcW w:type="dxa" w:w="1568"/>
          </w:tcPr>
          <w:p>
            <w:r>
              <w:rPr>
                <w:rFonts w:ascii="Meiryo UI" w:hAnsi="Meiryo UI"/>
                <w:sz w:val="18"/>
              </w:rPr>
              <w:t>約70〜100</w:t>
            </w:r>
          </w:p>
        </w:tc>
        <w:tc>
          <w:tcPr>
            <w:tcW w:type="dxa" w:w="1568"/>
          </w:tcPr>
          <w:p>
            <w:r>
              <w:rPr>
                <w:rFonts w:ascii="Meiryo UI" w:hAnsi="Meiryo UI"/>
                <w:sz w:val="18"/>
              </w:rPr>
              <w:t>草津市工業地・近年地価上昇顕著</w:t>
            </w:r>
          </w:p>
        </w:tc>
      </w:tr>
      <w:tr>
        <w:tc>
          <w:tcPr>
            <w:tcW w:type="dxa" w:w="1568"/>
            <w:shd w:val="clear" w:color="auto" w:fill="DDEBF7"/>
          </w:tcPr>
          <w:p>
            <w:r>
              <w:rPr>
                <w:rFonts w:ascii="Meiryo UI" w:hAnsi="Meiryo UI"/>
                <w:sz w:val="18"/>
              </w:rPr>
              <w:t>滋賀県栗東市（高機能材料工場）</w:t>
            </w:r>
          </w:p>
        </w:tc>
        <w:tc>
          <w:tcPr>
            <w:tcW w:type="dxa" w:w="1568"/>
            <w:shd w:val="clear" w:color="auto" w:fill="DDEBF7"/>
          </w:tcPr>
          <w:p>
            <w:r>
              <w:rPr>
                <w:rFonts w:ascii="Meiryo UI" w:hAnsi="Meiryo UI"/>
                <w:sz w:val="18"/>
              </w:rPr>
              <w:t>ペロブスカイトパイロット含む</w:t>
            </w:r>
          </w:p>
        </w:tc>
        <w:tc>
          <w:tcPr>
            <w:tcW w:type="dxa" w:w="1568"/>
            <w:shd w:val="clear" w:color="auto" w:fill="DDEBF7"/>
          </w:tcPr>
          <w:p>
            <w:r>
              <w:rPr>
                <w:rFonts w:ascii="Meiryo UI" w:hAnsi="Meiryo UI"/>
                <w:sz w:val="18"/>
              </w:rPr>
              <w:t>約60</w:t>
            </w:r>
          </w:p>
        </w:tc>
        <w:tc>
          <w:tcPr>
            <w:tcW w:type="dxa" w:w="1568"/>
            <w:shd w:val="clear" w:color="auto" w:fill="DDEBF7"/>
          </w:tcPr>
          <w:p>
            <w:r>
              <w:rPr>
                <w:rFonts w:ascii="Meiryo UI" w:hAnsi="Meiryo UI"/>
                <w:sz w:val="18"/>
              </w:rPr>
              <w:t>約100〜130</w:t>
            </w:r>
          </w:p>
        </w:tc>
        <w:tc>
          <w:tcPr>
            <w:tcW w:type="dxa" w:w="1568"/>
            <w:shd w:val="clear" w:color="auto" w:fill="DDEBF7"/>
          </w:tcPr>
          <w:p>
            <w:r>
              <w:rPr>
                <w:rFonts w:ascii="Meiryo UI" w:hAnsi="Meiryo UI"/>
                <w:sz w:val="18"/>
              </w:rPr>
              <w:t>約40〜70</w:t>
            </w:r>
          </w:p>
        </w:tc>
        <w:tc>
          <w:tcPr>
            <w:tcW w:type="dxa" w:w="1568"/>
            <w:shd w:val="clear" w:color="auto" w:fill="DDEBF7"/>
          </w:tcPr>
          <w:p>
            <w:r>
              <w:rPr>
                <w:rFonts w:ascii="Meiryo UI" w:hAnsi="Meiryo UI"/>
                <w:sz w:val="18"/>
              </w:rPr>
              <w:t>栗東市工業地域</w:t>
            </w:r>
          </w:p>
        </w:tc>
      </w:tr>
      <w:tr>
        <w:tc>
          <w:tcPr>
            <w:tcW w:type="dxa" w:w="1568"/>
          </w:tcPr>
          <w:p>
            <w:r>
              <w:rPr>
                <w:rFonts w:ascii="Meiryo UI" w:hAnsi="Meiryo UI"/>
                <w:sz w:val="18"/>
              </w:rPr>
              <w:t>大阪府門真市（研究所）</w:t>
            </w:r>
          </w:p>
        </w:tc>
        <w:tc>
          <w:tcPr>
            <w:tcW w:type="dxa" w:w="1568"/>
          </w:tcPr>
          <w:p>
            <w:r>
              <w:rPr>
                <w:rFonts w:ascii="Meiryo UI" w:hAnsi="Meiryo UI"/>
                <w:sz w:val="18"/>
              </w:rPr>
              <w:t>R&amp;D拠点</w:t>
            </w:r>
          </w:p>
        </w:tc>
        <w:tc>
          <w:tcPr>
            <w:tcW w:type="dxa" w:w="1568"/>
          </w:tcPr>
          <w:p>
            <w:r>
              <w:rPr>
                <w:rFonts w:ascii="Meiryo UI" w:hAnsi="Meiryo UI"/>
                <w:sz w:val="18"/>
              </w:rPr>
              <w:t>約40</w:t>
            </w:r>
          </w:p>
        </w:tc>
        <w:tc>
          <w:tcPr>
            <w:tcW w:type="dxa" w:w="1568"/>
          </w:tcPr>
          <w:p>
            <w:r>
              <w:rPr>
                <w:rFonts w:ascii="Meiryo UI" w:hAnsi="Meiryo UI"/>
                <w:sz w:val="18"/>
              </w:rPr>
              <w:t>約80〜100</w:t>
            </w:r>
          </w:p>
        </w:tc>
        <w:tc>
          <w:tcPr>
            <w:tcW w:type="dxa" w:w="1568"/>
          </w:tcPr>
          <w:p>
            <w:r>
              <w:rPr>
                <w:rFonts w:ascii="Meiryo UI" w:hAnsi="Meiryo UI"/>
                <w:sz w:val="18"/>
              </w:rPr>
              <w:t>約40〜60</w:t>
            </w:r>
          </w:p>
        </w:tc>
        <w:tc>
          <w:tcPr>
            <w:tcW w:type="dxa" w:w="1568"/>
          </w:tcPr>
          <w:p>
            <w:r>
              <w:rPr>
                <w:rFonts w:ascii="Meiryo UI" w:hAnsi="Meiryo UI"/>
                <w:sz w:val="18"/>
              </w:rPr>
              <w:t>門真市・工業地価安定</w:t>
            </w:r>
          </w:p>
        </w:tc>
      </w:tr>
      <w:tr>
        <w:tc>
          <w:tcPr>
            <w:tcW w:type="dxa" w:w="1568"/>
            <w:shd w:val="clear" w:color="auto" w:fill="DDEBF7"/>
          </w:tcPr>
          <w:p>
            <w:r>
              <w:rPr>
                <w:rFonts w:ascii="Meiryo UI" w:hAnsi="Meiryo UI"/>
                <w:sz w:val="18"/>
              </w:rPr>
              <w:t>大阪府茨木市</w:t>
            </w:r>
          </w:p>
        </w:tc>
        <w:tc>
          <w:tcPr>
            <w:tcW w:type="dxa" w:w="1568"/>
            <w:shd w:val="clear" w:color="auto" w:fill="DDEBF7"/>
          </w:tcPr>
          <w:p>
            <w:r>
              <w:rPr>
                <w:rFonts w:ascii="Meiryo UI" w:hAnsi="Meiryo UI"/>
                <w:sz w:val="18"/>
              </w:rPr>
              <w:t>製造拠点</w:t>
            </w:r>
          </w:p>
        </w:tc>
        <w:tc>
          <w:tcPr>
            <w:tcW w:type="dxa" w:w="1568"/>
            <w:shd w:val="clear" w:color="auto" w:fill="DDEBF7"/>
          </w:tcPr>
          <w:p>
            <w:r>
              <w:rPr>
                <w:rFonts w:ascii="Meiryo UI" w:hAnsi="Meiryo UI"/>
                <w:sz w:val="18"/>
              </w:rPr>
              <w:t>約50</w:t>
            </w:r>
          </w:p>
        </w:tc>
        <w:tc>
          <w:tcPr>
            <w:tcW w:type="dxa" w:w="1568"/>
            <w:shd w:val="clear" w:color="auto" w:fill="DDEBF7"/>
          </w:tcPr>
          <w:p>
            <w:r>
              <w:rPr>
                <w:rFonts w:ascii="Meiryo UI" w:hAnsi="Meiryo UI"/>
                <w:sz w:val="18"/>
              </w:rPr>
              <w:t>約90〜120</w:t>
            </w:r>
          </w:p>
        </w:tc>
        <w:tc>
          <w:tcPr>
            <w:tcW w:type="dxa" w:w="1568"/>
            <w:shd w:val="clear" w:color="auto" w:fill="DDEBF7"/>
          </w:tcPr>
          <w:p>
            <w:r>
              <w:rPr>
                <w:rFonts w:ascii="Meiryo UI" w:hAnsi="Meiryo UI"/>
                <w:sz w:val="18"/>
              </w:rPr>
              <w:t>約40〜70</w:t>
            </w:r>
          </w:p>
        </w:tc>
        <w:tc>
          <w:tcPr>
            <w:tcW w:type="dxa" w:w="1568"/>
            <w:shd w:val="clear" w:color="auto" w:fill="DDEBF7"/>
          </w:tcPr>
          <w:p>
            <w:r>
              <w:rPr>
                <w:rFonts w:ascii="Meiryo UI" w:hAnsi="Meiryo UI"/>
                <w:sz w:val="18"/>
              </w:rPr>
              <w:t>北摂工業地域・地価上昇傾向</w:t>
            </w:r>
          </w:p>
        </w:tc>
      </w:tr>
      <w:tr>
        <w:tc>
          <w:tcPr>
            <w:tcW w:type="dxa" w:w="1568"/>
          </w:tcPr>
          <w:p>
            <w:r>
              <w:rPr>
                <w:rFonts w:ascii="Meiryo UI" w:hAnsi="Meiryo UI"/>
                <w:sz w:val="18"/>
              </w:rPr>
              <w:t>その他国内工場・土地</w:t>
            </w:r>
          </w:p>
        </w:tc>
        <w:tc>
          <w:tcPr>
            <w:tcW w:type="dxa" w:w="1568"/>
          </w:tcPr>
          <w:p>
            <w:r>
              <w:rPr>
                <w:rFonts w:ascii="Meiryo UI" w:hAnsi="Meiryo UI"/>
                <w:sz w:val="18"/>
              </w:rPr>
              <w:t>各種製造</w:t>
            </w:r>
          </w:p>
        </w:tc>
        <w:tc>
          <w:tcPr>
            <w:tcW w:type="dxa" w:w="1568"/>
          </w:tcPr>
          <w:p>
            <w:r>
              <w:rPr>
                <w:rFonts w:ascii="Meiryo UI" w:hAnsi="Meiryo UI"/>
                <w:sz w:val="18"/>
              </w:rPr>
              <w:t>約200</w:t>
            </w:r>
          </w:p>
        </w:tc>
        <w:tc>
          <w:tcPr>
            <w:tcW w:type="dxa" w:w="1568"/>
          </w:tcPr>
          <w:p>
            <w:r>
              <w:rPr>
                <w:rFonts w:ascii="Meiryo UI" w:hAnsi="Meiryo UI"/>
                <w:sz w:val="18"/>
              </w:rPr>
              <w:t>約350〜400</w:t>
            </w:r>
          </w:p>
        </w:tc>
        <w:tc>
          <w:tcPr>
            <w:tcW w:type="dxa" w:w="1568"/>
          </w:tcPr>
          <w:p>
            <w:r>
              <w:rPr>
                <w:rFonts w:ascii="Meiryo UI" w:hAnsi="Meiryo UI"/>
                <w:sz w:val="18"/>
              </w:rPr>
              <w:t>約150〜200</w:t>
            </w:r>
          </w:p>
        </w:tc>
        <w:tc>
          <w:tcPr>
            <w:tcW w:type="dxa" w:w="1568"/>
          </w:tcPr>
          <w:p>
            <w:r>
              <w:rPr>
                <w:rFonts w:ascii="Meiryo UI" w:hAnsi="Meiryo UI"/>
                <w:sz w:val="18"/>
              </w:rPr>
            </w:r>
          </w:p>
        </w:tc>
      </w:tr>
      <w:tr>
        <w:tc>
          <w:tcPr>
            <w:tcW w:type="dxa" w:w="1568"/>
            <w:shd w:val="clear" w:color="auto" w:fill="DDEBF7"/>
          </w:tcPr>
          <w:p>
            <w:r>
              <w:rPr>
                <w:rFonts w:ascii="Meiryo UI" w:hAnsi="Meiryo UI"/>
                <w:sz w:val="18"/>
              </w:rPr>
              <w:t>海外工場・土地（欧米・アジア）</w:t>
            </w:r>
          </w:p>
        </w:tc>
        <w:tc>
          <w:tcPr>
            <w:tcW w:type="dxa" w:w="1568"/>
            <w:shd w:val="clear" w:color="auto" w:fill="DDEBF7"/>
          </w:tcPr>
          <w:p>
            <w:r>
              <w:rPr>
                <w:rFonts w:ascii="Meiryo UI" w:hAnsi="Meiryo UI"/>
                <w:sz w:val="18"/>
              </w:rPr>
              <w:t>海外製造</w:t>
            </w:r>
          </w:p>
        </w:tc>
        <w:tc>
          <w:tcPr>
            <w:tcW w:type="dxa" w:w="1568"/>
            <w:shd w:val="clear" w:color="auto" w:fill="DDEBF7"/>
          </w:tcPr>
          <w:p>
            <w:r>
              <w:rPr>
                <w:rFonts w:ascii="Meiryo UI" w:hAnsi="Meiryo UI"/>
                <w:sz w:val="18"/>
              </w:rPr>
              <w:t>約150</w:t>
            </w:r>
          </w:p>
        </w:tc>
        <w:tc>
          <w:tcPr>
            <w:tcW w:type="dxa" w:w="1568"/>
            <w:shd w:val="clear" w:color="auto" w:fill="DDEBF7"/>
          </w:tcPr>
          <w:p>
            <w:r>
              <w:rPr>
                <w:rFonts w:ascii="Meiryo UI" w:hAnsi="Meiryo UI"/>
                <w:sz w:val="18"/>
              </w:rPr>
              <w:t>約200〜250</w:t>
            </w:r>
          </w:p>
        </w:tc>
        <w:tc>
          <w:tcPr>
            <w:tcW w:type="dxa" w:w="1568"/>
            <w:shd w:val="clear" w:color="auto" w:fill="DDEBF7"/>
          </w:tcPr>
          <w:p>
            <w:r>
              <w:rPr>
                <w:rFonts w:ascii="Meiryo UI" w:hAnsi="Meiryo UI"/>
                <w:sz w:val="18"/>
              </w:rPr>
              <w:t>約50〜100</w:t>
            </w:r>
          </w:p>
        </w:tc>
        <w:tc>
          <w:tcPr>
            <w:tcW w:type="dxa" w:w="1568"/>
            <w:shd w:val="clear" w:color="auto" w:fill="DDEBF7"/>
          </w:tcPr>
          <w:p>
            <w:r>
              <w:rPr>
                <w:rFonts w:ascii="Meiryo UI" w:hAnsi="Meiryo UI"/>
                <w:sz w:val="18"/>
              </w:rPr>
              <w:t>海外不動産市況変動大</w:t>
            </w:r>
          </w:p>
        </w:tc>
      </w:tr>
      <w:tr>
        <w:tc>
          <w:tcPr>
            <w:tcW w:type="dxa" w:w="1568"/>
          </w:tcPr>
          <w:p>
            <w:r>
              <w:rPr>
                <w:rFonts w:ascii="Meiryo UI" w:hAnsi="Meiryo UI"/>
                <w:sz w:val="18"/>
              </w:rPr>
              <w:t>合計</w:t>
            </w:r>
          </w:p>
        </w:tc>
        <w:tc>
          <w:tcPr>
            <w:tcW w:type="dxa" w:w="1568"/>
          </w:tcPr>
          <w:p>
            <w:r>
              <w:rPr>
                <w:rFonts w:ascii="Meiryo UI" w:hAnsi="Meiryo UI"/>
                <w:sz w:val="18"/>
              </w:rPr>
            </w:r>
          </w:p>
        </w:tc>
        <w:tc>
          <w:tcPr>
            <w:tcW w:type="dxa" w:w="1568"/>
          </w:tcPr>
          <w:p>
            <w:r>
              <w:rPr>
                <w:rFonts w:ascii="Meiryo UI" w:hAnsi="Meiryo UI"/>
                <w:sz w:val="18"/>
              </w:rPr>
              <w:t>約580</w:t>
            </w:r>
          </w:p>
        </w:tc>
        <w:tc>
          <w:tcPr>
            <w:tcW w:type="dxa" w:w="1568"/>
          </w:tcPr>
          <w:p>
            <w:r>
              <w:rPr>
                <w:rFonts w:ascii="Meiryo UI" w:hAnsi="Meiryo UI"/>
                <w:sz w:val="18"/>
              </w:rPr>
              <w:t>約970〜1,180</w:t>
            </w:r>
          </w:p>
        </w:tc>
        <w:tc>
          <w:tcPr>
            <w:tcW w:type="dxa" w:w="1568"/>
          </w:tcPr>
          <w:p>
            <w:r>
              <w:rPr>
                <w:rFonts w:ascii="Meiryo UI" w:hAnsi="Meiryo UI"/>
                <w:sz w:val="18"/>
              </w:rPr>
              <w:t>約390〜600</w:t>
            </w:r>
          </w:p>
        </w:tc>
        <w:tc>
          <w:tcPr>
            <w:tcW w:type="dxa" w:w="1568"/>
          </w:tcPr>
          <w:p>
            <w:r>
              <w:rPr>
                <w:rFonts w:ascii="Meiryo UI" w:hAnsi="Meiryo UI"/>
                <w:sz w:val="18"/>
              </w:rPr>
            </w:r>
          </w:p>
        </w:tc>
      </w:tr>
    </w:tbl>
    <w:p/>
    <w:p>
      <w:pPr>
        <w:pStyle w:val="Heading3"/>
      </w:pPr>
      <w:r>
        <w:rPr>
          <w:rFonts w:ascii="Meiryo UI" w:hAnsi="Meiryo UI"/>
          <w:color w:val="2E74B5"/>
        </w:rPr>
        <w:t>7-2　不動産含み益のNAVへの反映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純資産簿価（BPS×発行株数）</w:t>
            </w:r>
          </w:p>
        </w:tc>
        <w:tc>
          <w:tcPr>
            <w:tcW w:type="dxa" w:w="4703"/>
          </w:tcPr>
          <w:p>
            <w:r>
              <w:rPr>
                <w:rFonts w:ascii="Meiryo UI" w:hAnsi="Meiryo UI"/>
                <w:sz w:val="18"/>
              </w:rPr>
              <w:t>約¥2,023×432百万株 = 約¥8,739億</w:t>
            </w:r>
          </w:p>
        </w:tc>
      </w:tr>
      <w:tr>
        <w:tc>
          <w:tcPr>
            <w:tcW w:type="dxa" w:w="4703"/>
            <w:shd w:val="clear" w:color="auto" w:fill="DDEBF7"/>
          </w:tcPr>
          <w:p>
            <w:r>
              <w:rPr>
                <w:rFonts w:ascii="Meiryo UI" w:hAnsi="Meiryo UI"/>
                <w:sz w:val="18"/>
              </w:rPr>
              <w:t>不動産含み益（税引後65%）</w:t>
            </w:r>
          </w:p>
        </w:tc>
        <w:tc>
          <w:tcPr>
            <w:tcW w:type="dxa" w:w="4703"/>
            <w:shd w:val="clear" w:color="auto" w:fill="DDEBF7"/>
          </w:tcPr>
          <w:p>
            <w:r>
              <w:rPr>
                <w:rFonts w:ascii="Meiryo UI" w:hAnsi="Meiryo UI"/>
                <w:sz w:val="18"/>
              </w:rPr>
              <w:t>約¥253〜390億</w:t>
            </w:r>
          </w:p>
        </w:tc>
      </w:tr>
      <w:tr>
        <w:tc>
          <w:tcPr>
            <w:tcW w:type="dxa" w:w="4703"/>
          </w:tcPr>
          <w:p>
            <w:r>
              <w:rPr>
                <w:rFonts w:ascii="Meiryo UI" w:hAnsi="Meiryo UI"/>
                <w:sz w:val="18"/>
              </w:rPr>
              <w:t>修正NAV（合計）</w:t>
            </w:r>
          </w:p>
        </w:tc>
        <w:tc>
          <w:tcPr>
            <w:tcW w:type="dxa" w:w="4703"/>
          </w:tcPr>
          <w:p>
            <w:r>
              <w:rPr>
                <w:rFonts w:ascii="Meiryo UI" w:hAnsi="Meiryo UI"/>
                <w:sz w:val="18"/>
              </w:rPr>
              <w:t>約¥8,992〜9,129億</w:t>
            </w:r>
          </w:p>
        </w:tc>
      </w:tr>
      <w:tr>
        <w:tc>
          <w:tcPr>
            <w:tcW w:type="dxa" w:w="4703"/>
            <w:shd w:val="clear" w:color="auto" w:fill="DDEBF7"/>
          </w:tcPr>
          <w:p>
            <w:r>
              <w:rPr>
                <w:rFonts w:ascii="Meiryo UI" w:hAnsi="Meiryo UI"/>
                <w:sz w:val="18"/>
              </w:rPr>
              <w:t>修正NAV/株（修正BPS）</w:t>
            </w:r>
          </w:p>
        </w:tc>
        <w:tc>
          <w:tcPr>
            <w:tcW w:type="dxa" w:w="4703"/>
            <w:shd w:val="clear" w:color="auto" w:fill="DDEBF7"/>
          </w:tcPr>
          <w:p>
            <w:r>
              <w:rPr>
                <w:rFonts w:ascii="Meiryo UI" w:hAnsi="Meiryo UI"/>
                <w:sz w:val="18"/>
              </w:rPr>
              <w:t>約¥2,082〜¥2,115</w:t>
            </w:r>
          </w:p>
        </w:tc>
      </w:tr>
      <w:tr>
        <w:tc>
          <w:tcPr>
            <w:tcW w:type="dxa" w:w="4703"/>
          </w:tcPr>
          <w:p>
            <w:r>
              <w:rPr>
                <w:rFonts w:ascii="Meiryo UI" w:hAnsi="Meiryo UI"/>
                <w:sz w:val="18"/>
              </w:rPr>
              <w:t>現在株価（¥2,652）とのNAVプレミアム</w:t>
            </w:r>
          </w:p>
        </w:tc>
        <w:tc>
          <w:tcPr>
            <w:tcW w:type="dxa" w:w="4703"/>
          </w:tcPr>
          <w:p>
            <w:r>
              <w:rPr>
                <w:rFonts w:ascii="Meiryo UI" w:hAnsi="Meiryo UI"/>
                <w:sz w:val="18"/>
              </w:rPr>
              <w:t>約+25〜27%（妥当範囲。住宅・インフラの収益性を反映）</w:t>
            </w:r>
          </w:p>
        </w:tc>
      </w:tr>
    </w:tbl>
    <w:p/>
    <w:p>
      <w:r>
        <w:rPr>
          <w:rFonts w:ascii="Meiryo UI" w:hAnsi="Meiryo UI"/>
          <w:sz w:val="20"/>
        </w:rPr>
        <w:t>&gt; 不動産含み益はNAVを若干押し上げるが、積水化学は純粋な不動産会社ではないためNAVプレミアムは限定的。株価¥2,652に対してNAVは約¥2,082〜2,115であり、株価はNAV+25〜27%のプレミアムを正当化するには収益成長が必要。</w:t>
      </w:r>
    </w:p>
    <w:p/>
    <w:p>
      <w:r>
        <w:t>──────────────────────────────────────────────────</w:t>
      </w:r>
    </w:p>
    <w:p/>
    <w:p>
      <w:pPr>
        <w:pStyle w:val="Heading2"/>
      </w:pPr>
      <w:r>
        <w:rPr>
          <w:rFonts w:ascii="Meiryo UI" w:hAnsi="Meiryo UI"/>
          <w:color w:val="2E74B5"/>
        </w:rPr>
        <w:t>第8章　DCFバリュエーション</w:t>
      </w:r>
    </w:p>
    <w:p/>
    <w:p>
      <w:pPr>
        <w:pStyle w:val="Heading3"/>
      </w:pPr>
      <w:r>
        <w:rPr>
          <w:rFonts w:ascii="Meiryo UI" w:hAnsi="Meiryo UI"/>
          <w:color w:val="2E74B5"/>
        </w:rPr>
        <w:t>8-1　DCF前提条件</w:t>
      </w:r>
    </w:p>
    <w:p/>
    <w:p>
      <w:pPr>
        <w:pStyle w:val="Heading4"/>
      </w:pPr>
      <w:r>
        <w:rPr>
          <w:rFonts w:ascii="Meiryo UI" w:hAnsi="Meiryo UI"/>
          <w:color w:val="2E74B5"/>
        </w:rPr>
        <w:t>マクロ前提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出所・根拠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2.429%</w:t>
            </w:r>
          </w:p>
        </w:tc>
        <w:tc>
          <w:tcPr>
            <w:tcW w:type="dxa" w:w="3135"/>
          </w:tcPr>
          <w:p>
            <w:r>
              <w:rPr>
                <w:rFonts w:ascii="Meiryo UI" w:hAnsi="Meiryo UI"/>
                <w:sz w:val="18"/>
              </w:rPr>
              <w:t>日本10年国債 2026-04-07 財務省</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Damodaran（日本市場）2025年推計</w:t>
            </w:r>
          </w:p>
        </w:tc>
      </w:tr>
      <w:tr>
        <w:tc>
          <w:tcPr>
            <w:tcW w:type="dxa" w:w="3135"/>
          </w:tcPr>
          <w:p>
            <w:r>
              <w:rPr>
                <w:rFonts w:ascii="Meiryo UI" w:hAnsi="Meiryo UI"/>
                <w:sz w:val="18"/>
              </w:rPr>
              <w:t>β（積水化学4204）</w:t>
            </w:r>
          </w:p>
        </w:tc>
        <w:tc>
          <w:tcPr>
            <w:tcW w:type="dxa" w:w="3135"/>
          </w:tcPr>
          <w:p>
            <w:r>
              <w:rPr>
                <w:rFonts w:ascii="Meiryo UI" w:hAnsi="Meiryo UI"/>
                <w:sz w:val="18"/>
              </w:rPr>
              <w:t>0.85</w:t>
            </w:r>
          </w:p>
        </w:tc>
        <w:tc>
          <w:tcPr>
            <w:tcW w:type="dxa" w:w="3135"/>
          </w:tcPr>
          <w:p>
            <w:r>
              <w:rPr>
                <w:rFonts w:ascii="Meiryo UI" w:hAnsi="Meiryo UI"/>
                <w:sz w:val="18"/>
              </w:rPr>
              <w:t>東証化学セクター平均β・住宅+化学の複合事業で市場より低β</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2.429% + 0.85 × 6.0% = 7.53%</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負債コスト（Rd）</w:t>
            </w:r>
          </w:p>
        </w:tc>
        <w:tc>
          <w:tcPr>
            <w:tcW w:type="dxa" w:w="3135"/>
          </w:tcPr>
          <w:p>
            <w:r>
              <w:rPr>
                <w:rFonts w:ascii="Meiryo UI" w:hAnsi="Meiryo UI"/>
                <w:sz w:val="18"/>
              </w:rPr>
              <w:t>1.2%</w:t>
            </w:r>
          </w:p>
        </w:tc>
        <w:tc>
          <w:tcPr>
            <w:tcW w:type="dxa" w:w="3135"/>
          </w:tcPr>
          <w:p>
            <w:r>
              <w:rPr>
                <w:rFonts w:ascii="Meiryo UI" w:hAnsi="Meiryo UI"/>
                <w:sz w:val="18"/>
              </w:rPr>
              <w:t>積水化学の有利子負債平均利率推計</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w:t>
            </w:r>
          </w:p>
        </w:tc>
      </w:tr>
      <w:tr>
        <w:tc>
          <w:tcPr>
            <w:tcW w:type="dxa" w:w="3135"/>
          </w:tcPr>
          <w:p>
            <w:r>
              <w:rPr>
                <w:rFonts w:ascii="Meiryo UI" w:hAnsi="Meiryo UI"/>
                <w:sz w:val="18"/>
              </w:rPr>
              <w:t>負債比率（D/（D+E））</w:t>
            </w:r>
          </w:p>
        </w:tc>
        <w:tc>
          <w:tcPr>
            <w:tcW w:type="dxa" w:w="3135"/>
          </w:tcPr>
          <w:p>
            <w:r>
              <w:rPr>
                <w:rFonts w:ascii="Meiryo UI" w:hAnsi="Meiryo UI"/>
                <w:sz w:val="18"/>
              </w:rPr>
              <w:t>約25%</w:t>
            </w:r>
          </w:p>
        </w:tc>
        <w:tc>
          <w:tcPr>
            <w:tcW w:type="dxa" w:w="3135"/>
          </w:tcPr>
          <w:p>
            <w:r>
              <w:rPr>
                <w:rFonts w:ascii="Meiryo UI" w:hAnsi="Meiryo UI"/>
                <w:sz w:val="18"/>
              </w:rPr>
              <w:t>推計自己資本比率38〜42%から</w:t>
            </w:r>
          </w:p>
        </w:tc>
      </w:tr>
      <w:tr>
        <w:tc>
          <w:tcPr>
            <w:tcW w:type="dxa" w:w="3135"/>
            <w:shd w:val="clear" w:color="auto" w:fill="DDEBF7"/>
          </w:tcPr>
          <w:p>
            <w:r>
              <w:rPr>
                <w:rFonts w:ascii="Meiryo UI" w:hAnsi="Meiryo UI"/>
                <w:sz w:val="18"/>
              </w:rPr>
              <w:t>株式比率（E/（D+E））</w:t>
            </w:r>
          </w:p>
        </w:tc>
        <w:tc>
          <w:tcPr>
            <w:tcW w:type="dxa" w:w="3135"/>
            <w:shd w:val="clear" w:color="auto" w:fill="DDEBF7"/>
          </w:tcPr>
          <w:p>
            <w:r>
              <w:rPr>
                <w:rFonts w:ascii="Meiryo UI" w:hAnsi="Meiryo UI"/>
                <w:sz w:val="18"/>
              </w:rPr>
              <w:t>約75%</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75%×7.53% + 25%×1.2%×（1-30%）= 5.65%+0.21% = 5.86%</w:t>
            </w:r>
          </w:p>
        </w:tc>
        <w:tc>
          <w:tcPr>
            <w:tcW w:type="dxa" w:w="3135"/>
          </w:tcPr>
          <w:p>
            <w:r>
              <w:rPr>
                <w:rFonts w:ascii="Meiryo UI" w:hAnsi="Meiryo UI"/>
                <w:sz w:val="18"/>
              </w:rPr>
            </w:r>
          </w:p>
        </w:tc>
      </w:tr>
      <w:tr>
        <w:tc>
          <w:tcPr>
            <w:tcW w:type="dxa" w:w="3135"/>
            <w:shd w:val="clear" w:color="auto" w:fill="DDEBF7"/>
          </w:tcPr>
          <w:p>
            <w:r>
              <w:rPr>
                <w:rFonts w:ascii="Meiryo UI" w:hAnsi="Meiryo UI"/>
                <w:sz w:val="18"/>
              </w:rPr>
              <w:t>ターミナル成長率（g）</w:t>
            </w:r>
          </w:p>
        </w:tc>
        <w:tc>
          <w:tcPr>
            <w:tcW w:type="dxa" w:w="3135"/>
            <w:shd w:val="clear" w:color="auto" w:fill="DDEBF7"/>
          </w:tcPr>
          <w:p>
            <w:r>
              <w:rPr>
                <w:rFonts w:ascii="Meiryo UI" w:hAnsi="Meiryo UI"/>
                <w:sz w:val="18"/>
              </w:rPr>
              <w:t>1.5%</w:t>
            </w:r>
          </w:p>
        </w:tc>
        <w:tc>
          <w:tcPr>
            <w:tcW w:type="dxa" w:w="3135"/>
            <w:shd w:val="clear" w:color="auto" w:fill="DDEBF7"/>
          </w:tcPr>
          <w:p>
            <w:r>
              <w:rPr>
                <w:rFonts w:ascii="Meiryo UI" w:hAnsi="Meiryo UI"/>
                <w:sz w:val="18"/>
              </w:rPr>
              <w:t>日本名目GDP成長率（インフレ+実質）</w:t>
            </w:r>
          </w:p>
        </w:tc>
      </w:tr>
    </w:tbl>
    <w:p/>
    <w:p>
      <w:pPr>
        <w:pStyle w:val="Heading3"/>
      </w:pPr>
      <w:r>
        <w:rPr>
          <w:rFonts w:ascii="Meiryo UI" w:hAnsi="Meiryo UI"/>
          <w:color w:val="2E74B5"/>
        </w:rPr>
        <w:t>8-2　シナリオ別DCF試算</w:t>
      </w:r>
    </w:p>
    <w:p/>
    <w:p>
      <w:pPr>
        <w:pStyle w:val="Heading4"/>
      </w:pPr>
      <w:r>
        <w:rPr>
          <w:rFonts w:ascii="Meiryo UI" w:hAnsi="Meiryo UI"/>
          <w:color w:val="2E74B5"/>
        </w:rPr>
        <w:t>◆ シナリオ（A）：ペロブスカイト商業化+単価維持+ナフサ落ち着き（強気）</w:t>
      </w:r>
    </w:p>
    <w:p/>
    <w:p>
      <w:r>
        <w:rPr>
          <w:rFonts w:ascii="Meiryo UI" w:hAnsi="Meiryo UI"/>
          <w:sz w:val="20"/>
        </w:rPr>
        <w:t>前提</w:t>
      </w:r>
    </w:p>
    <w:p>
      <w:pPr>
        <w:pStyle w:val="ListBullet"/>
      </w:pPr>
      <w:r>
        <w:rPr>
          <w:rFonts w:ascii="Meiryo UI" w:hAnsi="Meiryo UI"/>
          <w:sz w:val="20"/>
        </w:rPr>
        <w:t>ナフサ価格：2027年から$800/トン程度（ホルムズ緊張緩和）</w:t>
      </w:r>
    </w:p>
    <w:p>
      <w:pPr>
        <w:pStyle w:val="ListBullet"/>
      </w:pPr>
      <w:r>
        <w:rPr>
          <w:rFonts w:ascii="Meiryo UI" w:hAnsi="Meiryo UI"/>
          <w:sz w:val="20"/>
        </w:rPr>
        <w:t>ペロブスカイト：2027年商業化・2030年売上500〜900億円貢献</w:t>
      </w:r>
    </w:p>
    <w:p>
      <w:pPr>
        <w:pStyle w:val="ListBullet"/>
      </w:pPr>
      <w:r>
        <w:rPr>
          <w:rFonts w:ascii="Meiryo UI" w:hAnsi="Meiryo UI"/>
          <w:sz w:val="20"/>
        </w:rPr>
        <w:t>単価：維持〜微増（PVBのHUD需要・ペロブスカイト高付加価値維持）</w:t>
      </w:r>
    </w:p>
    <w:p>
      <w:pPr>
        <w:pStyle w:val="ListBullet"/>
      </w:pPr>
      <w:r>
        <w:rPr>
          <w:rFonts w:ascii="Meiryo UI" w:hAnsi="Meiryo UI"/>
          <w:sz w:val="20"/>
        </w:rPr>
        <w:t>売上高成長：+5〜7%/年（FY2027〜FY2030）</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FY</w:t>
            </w:r>
          </w:p>
        </w:tc>
        <w:tc>
          <w:tcPr>
            <w:tcW w:type="dxa" w:w="1344"/>
            <w:shd w:val="clear" w:color="auto" w:fill="2E74B5"/>
          </w:tcPr>
          <w:p>
            <w:r>
              <w:rPr>
                <w:rFonts w:ascii="Meiryo UI" w:hAnsi="Meiryo UI"/>
                <w:b/>
                <w:color w:val="FFFFFF"/>
                <w:sz w:val="18"/>
              </w:rPr>
              <w:t>売上高（億円）</w:t>
            </w:r>
          </w:p>
        </w:tc>
        <w:tc>
          <w:tcPr>
            <w:tcW w:type="dxa" w:w="1344"/>
            <w:shd w:val="clear" w:color="auto" w:fill="2E74B5"/>
          </w:tcPr>
          <w:p>
            <w:r>
              <w:rPr>
                <w:rFonts w:ascii="Meiryo UI" w:hAnsi="Meiryo UI"/>
                <w:b/>
                <w:color w:val="FFFFFF"/>
                <w:sz w:val="18"/>
              </w:rPr>
              <w:t>営業利益率</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NOPAT（税後）</w:t>
            </w:r>
          </w:p>
        </w:tc>
        <w:tc>
          <w:tcPr>
            <w:tcW w:type="dxa" w:w="1344"/>
            <w:shd w:val="clear" w:color="auto" w:fill="2E74B5"/>
          </w:tcPr>
          <w:p>
            <w:r>
              <w:rPr>
                <w:rFonts w:ascii="Meiryo UI" w:hAnsi="Meiryo UI"/>
                <w:b/>
                <w:color w:val="FFFFFF"/>
                <w:sz w:val="18"/>
              </w:rPr>
              <w:t>CAPEX（億円）</w:t>
            </w:r>
          </w:p>
        </w:tc>
        <w:tc>
          <w:tcPr>
            <w:tcW w:type="dxa" w:w="1344"/>
            <w:shd w:val="clear" w:color="auto" w:fill="2E74B5"/>
          </w:tcPr>
          <w:p>
            <w:r>
              <w:rPr>
                <w:rFonts w:ascii="Meiryo UI" w:hAnsi="Meiryo UI"/>
                <w:b/>
                <w:color w:val="FFFFFF"/>
                <w:sz w:val="18"/>
              </w:rPr>
              <w:t>FCF（億円）</w:t>
            </w:r>
          </w:p>
        </w:tc>
      </w:tr>
      <w:tr>
        <w:tc>
          <w:tcPr>
            <w:tcW w:type="dxa" w:w="1344"/>
          </w:tcPr>
          <w:p>
            <w:r>
              <w:rPr>
                <w:rFonts w:ascii="Meiryo UI" w:hAnsi="Meiryo UI"/>
                <w:sz w:val="18"/>
              </w:rPr>
              <w:t>2026</w:t>
            </w:r>
          </w:p>
        </w:tc>
        <w:tc>
          <w:tcPr>
            <w:tcW w:type="dxa" w:w="1344"/>
          </w:tcPr>
          <w:p>
            <w:r>
              <w:rPr>
                <w:rFonts w:ascii="Meiryo UI" w:hAnsi="Meiryo UI"/>
                <w:sz w:val="18"/>
              </w:rPr>
              <w:t>14,500</w:t>
            </w:r>
          </w:p>
        </w:tc>
        <w:tc>
          <w:tcPr>
            <w:tcW w:type="dxa" w:w="1344"/>
          </w:tcPr>
          <w:p>
            <w:r>
              <w:rPr>
                <w:rFonts w:ascii="Meiryo UI" w:hAnsi="Meiryo UI"/>
                <w:sz w:val="18"/>
              </w:rPr>
              <w:t>5.0%</w:t>
            </w:r>
          </w:p>
        </w:tc>
        <w:tc>
          <w:tcPr>
            <w:tcW w:type="dxa" w:w="1344"/>
          </w:tcPr>
          <w:p>
            <w:r>
              <w:rPr>
                <w:rFonts w:ascii="Meiryo UI" w:hAnsi="Meiryo UI"/>
                <w:sz w:val="18"/>
              </w:rPr>
              <w:t>725</w:t>
            </w:r>
          </w:p>
        </w:tc>
        <w:tc>
          <w:tcPr>
            <w:tcW w:type="dxa" w:w="1344"/>
          </w:tcPr>
          <w:p>
            <w:r>
              <w:rPr>
                <w:rFonts w:ascii="Meiryo UI" w:hAnsi="Meiryo UI"/>
                <w:sz w:val="18"/>
              </w:rPr>
              <w:t>508</w:t>
            </w:r>
          </w:p>
        </w:tc>
        <w:tc>
          <w:tcPr>
            <w:tcW w:type="dxa" w:w="1344"/>
          </w:tcPr>
          <w:p>
            <w:r>
              <w:rPr>
                <w:rFonts w:ascii="Meiryo UI" w:hAnsi="Meiryo UI"/>
                <w:sz w:val="18"/>
              </w:rPr>
              <w:t>450</w:t>
            </w:r>
          </w:p>
        </w:tc>
        <w:tc>
          <w:tcPr>
            <w:tcW w:type="dxa" w:w="1344"/>
          </w:tcPr>
          <w:p>
            <w:r>
              <w:rPr>
                <w:rFonts w:ascii="Meiryo UI" w:hAnsi="Meiryo UI"/>
                <w:sz w:val="18"/>
              </w:rPr>
              <w:t>58</w:t>
            </w:r>
          </w:p>
        </w:tc>
      </w:tr>
      <w:tr>
        <w:tc>
          <w:tcPr>
            <w:tcW w:type="dxa" w:w="1344"/>
            <w:shd w:val="clear" w:color="auto" w:fill="DDEBF7"/>
          </w:tcPr>
          <w:p>
            <w:r>
              <w:rPr>
                <w:rFonts w:ascii="Meiryo UI" w:hAnsi="Meiryo UI"/>
                <w:sz w:val="18"/>
              </w:rPr>
              <w:t>2027</w:t>
            </w:r>
          </w:p>
        </w:tc>
        <w:tc>
          <w:tcPr>
            <w:tcW w:type="dxa" w:w="1344"/>
            <w:shd w:val="clear" w:color="auto" w:fill="DDEBF7"/>
          </w:tcPr>
          <w:p>
            <w:r>
              <w:rPr>
                <w:rFonts w:ascii="Meiryo UI" w:hAnsi="Meiryo UI"/>
                <w:sz w:val="18"/>
              </w:rPr>
              <w:t>15,660</w:t>
            </w:r>
          </w:p>
        </w:tc>
        <w:tc>
          <w:tcPr>
            <w:tcW w:type="dxa" w:w="1344"/>
            <w:shd w:val="clear" w:color="auto" w:fill="DDEBF7"/>
          </w:tcPr>
          <w:p>
            <w:r>
              <w:rPr>
                <w:rFonts w:ascii="Meiryo UI" w:hAnsi="Meiryo UI"/>
                <w:sz w:val="18"/>
              </w:rPr>
              <w:t>7.5%</w:t>
            </w:r>
          </w:p>
        </w:tc>
        <w:tc>
          <w:tcPr>
            <w:tcW w:type="dxa" w:w="1344"/>
            <w:shd w:val="clear" w:color="auto" w:fill="DDEBF7"/>
          </w:tcPr>
          <w:p>
            <w:r>
              <w:rPr>
                <w:rFonts w:ascii="Meiryo UI" w:hAnsi="Meiryo UI"/>
                <w:sz w:val="18"/>
              </w:rPr>
              <w:t>1,175</w:t>
            </w:r>
          </w:p>
        </w:tc>
        <w:tc>
          <w:tcPr>
            <w:tcW w:type="dxa" w:w="1344"/>
            <w:shd w:val="clear" w:color="auto" w:fill="DDEBF7"/>
          </w:tcPr>
          <w:p>
            <w:r>
              <w:rPr>
                <w:rFonts w:ascii="Meiryo UI" w:hAnsi="Meiryo UI"/>
                <w:sz w:val="18"/>
              </w:rPr>
              <w:t>823</w:t>
            </w:r>
          </w:p>
        </w:tc>
        <w:tc>
          <w:tcPr>
            <w:tcW w:type="dxa" w:w="1344"/>
            <w:shd w:val="clear" w:color="auto" w:fill="DDEBF7"/>
          </w:tcPr>
          <w:p>
            <w:r>
              <w:rPr>
                <w:rFonts w:ascii="Meiryo UI" w:hAnsi="Meiryo UI"/>
                <w:sz w:val="18"/>
              </w:rPr>
              <w:t>480</w:t>
            </w:r>
          </w:p>
        </w:tc>
        <w:tc>
          <w:tcPr>
            <w:tcW w:type="dxa" w:w="1344"/>
            <w:shd w:val="clear" w:color="auto" w:fill="DDEBF7"/>
          </w:tcPr>
          <w:p>
            <w:r>
              <w:rPr>
                <w:rFonts w:ascii="Meiryo UI" w:hAnsi="Meiryo UI"/>
                <w:sz w:val="18"/>
              </w:rPr>
              <w:t>343</w:t>
            </w:r>
          </w:p>
        </w:tc>
      </w:tr>
      <w:tr>
        <w:tc>
          <w:tcPr>
            <w:tcW w:type="dxa" w:w="1344"/>
          </w:tcPr>
          <w:p>
            <w:r>
              <w:rPr>
                <w:rFonts w:ascii="Meiryo UI" w:hAnsi="Meiryo UI"/>
                <w:sz w:val="18"/>
              </w:rPr>
              <w:t>2028</w:t>
            </w:r>
          </w:p>
        </w:tc>
        <w:tc>
          <w:tcPr>
            <w:tcW w:type="dxa" w:w="1344"/>
          </w:tcPr>
          <w:p>
            <w:r>
              <w:rPr>
                <w:rFonts w:ascii="Meiryo UI" w:hAnsi="Meiryo UI"/>
                <w:sz w:val="18"/>
              </w:rPr>
              <w:t>16,760</w:t>
            </w:r>
          </w:p>
        </w:tc>
        <w:tc>
          <w:tcPr>
            <w:tcW w:type="dxa" w:w="1344"/>
          </w:tcPr>
          <w:p>
            <w:r>
              <w:rPr>
                <w:rFonts w:ascii="Meiryo UI" w:hAnsi="Meiryo UI"/>
                <w:sz w:val="18"/>
              </w:rPr>
              <w:t>9.0%</w:t>
            </w:r>
          </w:p>
        </w:tc>
        <w:tc>
          <w:tcPr>
            <w:tcW w:type="dxa" w:w="1344"/>
          </w:tcPr>
          <w:p>
            <w:r>
              <w:rPr>
                <w:rFonts w:ascii="Meiryo UI" w:hAnsi="Meiryo UI"/>
                <w:sz w:val="18"/>
              </w:rPr>
              <w:t>1,508</w:t>
            </w:r>
          </w:p>
        </w:tc>
        <w:tc>
          <w:tcPr>
            <w:tcW w:type="dxa" w:w="1344"/>
          </w:tcPr>
          <w:p>
            <w:r>
              <w:rPr>
                <w:rFonts w:ascii="Meiryo UI" w:hAnsi="Meiryo UI"/>
                <w:sz w:val="18"/>
              </w:rPr>
              <w:t>1,056</w:t>
            </w:r>
          </w:p>
        </w:tc>
        <w:tc>
          <w:tcPr>
            <w:tcW w:type="dxa" w:w="1344"/>
          </w:tcPr>
          <w:p>
            <w:r>
              <w:rPr>
                <w:rFonts w:ascii="Meiryo UI" w:hAnsi="Meiryo UI"/>
                <w:sz w:val="18"/>
              </w:rPr>
              <w:t>500</w:t>
            </w:r>
          </w:p>
        </w:tc>
        <w:tc>
          <w:tcPr>
            <w:tcW w:type="dxa" w:w="1344"/>
          </w:tcPr>
          <w:p>
            <w:r>
              <w:rPr>
                <w:rFonts w:ascii="Meiryo UI" w:hAnsi="Meiryo UI"/>
                <w:sz w:val="18"/>
              </w:rPr>
              <w:t>556</w:t>
            </w:r>
          </w:p>
        </w:tc>
      </w:tr>
      <w:tr>
        <w:tc>
          <w:tcPr>
            <w:tcW w:type="dxa" w:w="1344"/>
            <w:shd w:val="clear" w:color="auto" w:fill="DDEBF7"/>
          </w:tcPr>
          <w:p>
            <w:r>
              <w:rPr>
                <w:rFonts w:ascii="Meiryo UI" w:hAnsi="Meiryo UI"/>
                <w:sz w:val="18"/>
              </w:rPr>
              <w:t>2029</w:t>
            </w:r>
          </w:p>
        </w:tc>
        <w:tc>
          <w:tcPr>
            <w:tcW w:type="dxa" w:w="1344"/>
            <w:shd w:val="clear" w:color="auto" w:fill="DDEBF7"/>
          </w:tcPr>
          <w:p>
            <w:r>
              <w:rPr>
                <w:rFonts w:ascii="Meiryo UI" w:hAnsi="Meiryo UI"/>
                <w:sz w:val="18"/>
              </w:rPr>
              <w:t>17,800</w:t>
            </w:r>
          </w:p>
        </w:tc>
        <w:tc>
          <w:tcPr>
            <w:tcW w:type="dxa" w:w="1344"/>
            <w:shd w:val="clear" w:color="auto" w:fill="DDEBF7"/>
          </w:tcPr>
          <w:p>
            <w:r>
              <w:rPr>
                <w:rFonts w:ascii="Meiryo UI" w:hAnsi="Meiryo UI"/>
                <w:sz w:val="18"/>
              </w:rPr>
              <w:t>9.5%</w:t>
            </w:r>
          </w:p>
        </w:tc>
        <w:tc>
          <w:tcPr>
            <w:tcW w:type="dxa" w:w="1344"/>
            <w:shd w:val="clear" w:color="auto" w:fill="DDEBF7"/>
          </w:tcPr>
          <w:p>
            <w:r>
              <w:rPr>
                <w:rFonts w:ascii="Meiryo UI" w:hAnsi="Meiryo UI"/>
                <w:sz w:val="18"/>
              </w:rPr>
              <w:t>1,691</w:t>
            </w:r>
          </w:p>
        </w:tc>
        <w:tc>
          <w:tcPr>
            <w:tcW w:type="dxa" w:w="1344"/>
            <w:shd w:val="clear" w:color="auto" w:fill="DDEBF7"/>
          </w:tcPr>
          <w:p>
            <w:r>
              <w:rPr>
                <w:rFonts w:ascii="Meiryo UI" w:hAnsi="Meiryo UI"/>
                <w:sz w:val="18"/>
              </w:rPr>
              <w:t>1,184</w:t>
            </w:r>
          </w:p>
        </w:tc>
        <w:tc>
          <w:tcPr>
            <w:tcW w:type="dxa" w:w="1344"/>
            <w:shd w:val="clear" w:color="auto" w:fill="DDEBF7"/>
          </w:tcPr>
          <w:p>
            <w:r>
              <w:rPr>
                <w:rFonts w:ascii="Meiryo UI" w:hAnsi="Meiryo UI"/>
                <w:sz w:val="18"/>
              </w:rPr>
              <w:t>520</w:t>
            </w:r>
          </w:p>
        </w:tc>
        <w:tc>
          <w:tcPr>
            <w:tcW w:type="dxa" w:w="1344"/>
            <w:shd w:val="clear" w:color="auto" w:fill="DDEBF7"/>
          </w:tcPr>
          <w:p>
            <w:r>
              <w:rPr>
                <w:rFonts w:ascii="Meiryo UI" w:hAnsi="Meiryo UI"/>
                <w:sz w:val="18"/>
              </w:rPr>
              <w:t>664</w:t>
            </w:r>
          </w:p>
        </w:tc>
      </w:tr>
      <w:tr>
        <w:tc>
          <w:tcPr>
            <w:tcW w:type="dxa" w:w="1344"/>
          </w:tcPr>
          <w:p>
            <w:r>
              <w:rPr>
                <w:rFonts w:ascii="Meiryo UI" w:hAnsi="Meiryo UI"/>
                <w:sz w:val="18"/>
              </w:rPr>
              <w:t>2030</w:t>
            </w:r>
          </w:p>
        </w:tc>
        <w:tc>
          <w:tcPr>
            <w:tcW w:type="dxa" w:w="1344"/>
          </w:tcPr>
          <w:p>
            <w:r>
              <w:rPr>
                <w:rFonts w:ascii="Meiryo UI" w:hAnsi="Meiryo UI"/>
                <w:sz w:val="18"/>
              </w:rPr>
              <w:t>18,600</w:t>
            </w:r>
          </w:p>
        </w:tc>
        <w:tc>
          <w:tcPr>
            <w:tcW w:type="dxa" w:w="1344"/>
          </w:tcPr>
          <w:p>
            <w:r>
              <w:rPr>
                <w:rFonts w:ascii="Meiryo UI" w:hAnsi="Meiryo UI"/>
                <w:sz w:val="18"/>
              </w:rPr>
              <w:t>10.0%</w:t>
            </w:r>
          </w:p>
        </w:tc>
        <w:tc>
          <w:tcPr>
            <w:tcW w:type="dxa" w:w="1344"/>
          </w:tcPr>
          <w:p>
            <w:r>
              <w:rPr>
                <w:rFonts w:ascii="Meiryo UI" w:hAnsi="Meiryo UI"/>
                <w:sz w:val="18"/>
              </w:rPr>
              <w:t>1,860</w:t>
            </w:r>
          </w:p>
        </w:tc>
        <w:tc>
          <w:tcPr>
            <w:tcW w:type="dxa" w:w="1344"/>
          </w:tcPr>
          <w:p>
            <w:r>
              <w:rPr>
                <w:rFonts w:ascii="Meiryo UI" w:hAnsi="Meiryo UI"/>
                <w:sz w:val="18"/>
              </w:rPr>
              <w:t>1,302</w:t>
            </w:r>
          </w:p>
        </w:tc>
        <w:tc>
          <w:tcPr>
            <w:tcW w:type="dxa" w:w="1344"/>
          </w:tcPr>
          <w:p>
            <w:r>
              <w:rPr>
                <w:rFonts w:ascii="Meiryo UI" w:hAnsi="Meiryo UI"/>
                <w:sz w:val="18"/>
              </w:rPr>
              <w:t>540</w:t>
            </w:r>
          </w:p>
        </w:tc>
        <w:tc>
          <w:tcPr>
            <w:tcW w:type="dxa" w:w="1344"/>
          </w:tcPr>
          <w:p>
            <w:r>
              <w:rPr>
                <w:rFonts w:ascii="Meiryo UI" w:hAnsi="Meiryo UI"/>
                <w:sz w:val="18"/>
              </w:rPr>
              <w:t>762</w:t>
            </w:r>
          </w:p>
        </w:tc>
      </w:tr>
      <w:tr>
        <w:tc>
          <w:tcPr>
            <w:tcW w:type="dxa" w:w="1344"/>
            <w:shd w:val="clear" w:color="auto" w:fill="DDEBF7"/>
          </w:tcPr>
          <w:p>
            <w:r>
              <w:rPr>
                <w:rFonts w:ascii="Meiryo UI" w:hAnsi="Meiryo UI"/>
                <w:sz w:val="18"/>
              </w:rPr>
              <w:t>TV（g=1.5%）</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17,600（DCF）</w:t>
            </w:r>
          </w:p>
        </w:tc>
      </w:tr>
    </w:tbl>
    <w:p/>
    <w:p>
      <w:r>
        <w:rPr>
          <w:rFonts w:ascii="Meiryo UI" w:hAnsi="Meiryo UI"/>
          <w:sz w:val="20"/>
        </w:rPr>
        <w:t>DCFによるEV（事業価値）≒ ¥20,500〜21,000億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FCF割引現在価値（5年間）</w:t>
            </w:r>
          </w:p>
        </w:tc>
        <w:tc>
          <w:tcPr>
            <w:tcW w:type="dxa" w:w="4703"/>
          </w:tcPr>
          <w:p>
            <w:r>
              <w:rPr>
                <w:rFonts w:ascii="Meiryo UI" w:hAnsi="Meiryo UI"/>
                <w:sz w:val="18"/>
              </w:rPr>
              <w:t>約¥2,100億</w:t>
            </w:r>
          </w:p>
        </w:tc>
      </w:tr>
      <w:tr>
        <w:tc>
          <w:tcPr>
            <w:tcW w:type="dxa" w:w="4703"/>
            <w:shd w:val="clear" w:color="auto" w:fill="DDEBF7"/>
          </w:tcPr>
          <w:p>
            <w:r>
              <w:rPr>
                <w:rFonts w:ascii="Meiryo UI" w:hAnsi="Meiryo UI"/>
                <w:sz w:val="18"/>
              </w:rPr>
              <w:t>ターミナルバリュー（PV）</w:t>
            </w:r>
          </w:p>
        </w:tc>
        <w:tc>
          <w:tcPr>
            <w:tcW w:type="dxa" w:w="4703"/>
            <w:shd w:val="clear" w:color="auto" w:fill="DDEBF7"/>
          </w:tcPr>
          <w:p>
            <w:r>
              <w:rPr>
                <w:rFonts w:ascii="Meiryo UI" w:hAnsi="Meiryo UI"/>
                <w:sz w:val="18"/>
              </w:rPr>
              <w:t>約¥18,500億</w:t>
            </w:r>
          </w:p>
        </w:tc>
      </w:tr>
      <w:tr>
        <w:tc>
          <w:tcPr>
            <w:tcW w:type="dxa" w:w="4703"/>
          </w:tcPr>
          <w:p>
            <w:r>
              <w:rPr>
                <w:rFonts w:ascii="Meiryo UI" w:hAnsi="Meiryo UI"/>
                <w:sz w:val="18"/>
              </w:rPr>
              <w:t>EV合計</w:t>
            </w:r>
          </w:p>
        </w:tc>
        <w:tc>
          <w:tcPr>
            <w:tcW w:type="dxa" w:w="4703"/>
          </w:tcPr>
          <w:p>
            <w:r>
              <w:rPr>
                <w:rFonts w:ascii="Meiryo UI" w:hAnsi="Meiryo UI"/>
                <w:sz w:val="18"/>
              </w:rPr>
              <w:t>約¥20,600億</w:t>
            </w:r>
          </w:p>
        </w:tc>
      </w:tr>
      <w:tr>
        <w:tc>
          <w:tcPr>
            <w:tcW w:type="dxa" w:w="4703"/>
            <w:shd w:val="clear" w:color="auto" w:fill="DDEBF7"/>
          </w:tcPr>
          <w:p>
            <w:r>
              <w:rPr>
                <w:rFonts w:ascii="Meiryo UI" w:hAnsi="Meiryo UI"/>
                <w:sz w:val="18"/>
              </w:rPr>
              <w:t>純有利子負債控除</w:t>
            </w:r>
          </w:p>
        </w:tc>
        <w:tc>
          <w:tcPr>
            <w:tcW w:type="dxa" w:w="4703"/>
            <w:shd w:val="clear" w:color="auto" w:fill="DDEBF7"/>
          </w:tcPr>
          <w:p>
            <w:r>
              <w:rPr>
                <w:rFonts w:ascii="Meiryo UI" w:hAnsi="Meiryo UI"/>
                <w:sz w:val="18"/>
              </w:rPr>
              <w:t>▲約¥1,200億</w:t>
            </w:r>
          </w:p>
        </w:tc>
      </w:tr>
      <w:tr>
        <w:tc>
          <w:tcPr>
            <w:tcW w:type="dxa" w:w="4703"/>
          </w:tcPr>
          <w:p>
            <w:r>
              <w:rPr>
                <w:rFonts w:ascii="Meiryo UI" w:hAnsi="Meiryo UI"/>
                <w:sz w:val="18"/>
              </w:rPr>
              <w:t>株式価値</w:t>
            </w:r>
          </w:p>
        </w:tc>
        <w:tc>
          <w:tcPr>
            <w:tcW w:type="dxa" w:w="4703"/>
          </w:tcPr>
          <w:p>
            <w:r>
              <w:rPr>
                <w:rFonts w:ascii="Meiryo UI" w:hAnsi="Meiryo UI"/>
                <w:sz w:val="18"/>
              </w:rPr>
              <w:t>約¥19,400億</w:t>
            </w:r>
          </w:p>
        </w:tc>
      </w:tr>
      <w:tr>
        <w:tc>
          <w:tcPr>
            <w:tcW w:type="dxa" w:w="4703"/>
            <w:shd w:val="clear" w:color="auto" w:fill="DDEBF7"/>
          </w:tcPr>
          <w:p>
            <w:r>
              <w:rPr>
                <w:rFonts w:ascii="Meiryo UI" w:hAnsi="Meiryo UI"/>
                <w:sz w:val="18"/>
              </w:rPr>
              <w:t>発行株数</w:t>
            </w:r>
          </w:p>
        </w:tc>
        <w:tc>
          <w:tcPr>
            <w:tcW w:type="dxa" w:w="4703"/>
            <w:shd w:val="clear" w:color="auto" w:fill="DDEBF7"/>
          </w:tcPr>
          <w:p>
            <w:r>
              <w:rPr>
                <w:rFonts w:ascii="Meiryo UI" w:hAnsi="Meiryo UI"/>
                <w:sz w:val="18"/>
              </w:rPr>
              <w:t>432百万株</w:t>
            </w:r>
          </w:p>
        </w:tc>
      </w:tr>
      <w:tr>
        <w:tc>
          <w:tcPr>
            <w:tcW w:type="dxa" w:w="4703"/>
          </w:tcPr>
          <w:p>
            <w:r>
              <w:rPr>
                <w:rFonts w:ascii="Meiryo UI" w:hAnsi="Meiryo UI"/>
                <w:sz w:val="18"/>
              </w:rPr>
              <w:t>理論株価（強気ケースA）</w:t>
            </w:r>
          </w:p>
        </w:tc>
        <w:tc>
          <w:tcPr>
            <w:tcW w:type="dxa" w:w="4703"/>
          </w:tcPr>
          <w:p>
            <w:r>
              <w:rPr>
                <w:rFonts w:ascii="Meiryo UI" w:hAnsi="Meiryo UI"/>
                <w:sz w:val="18"/>
              </w:rPr>
              <w:t>¥4,490〜¥4,700</w:t>
            </w:r>
          </w:p>
        </w:tc>
      </w:tr>
    </w:tbl>
    <w:p/>
    <w:p>
      <w:r>
        <w:rPr>
          <w:rFonts w:ascii="Meiryo UI" w:hAnsi="Meiryo UI"/>
          <w:sz w:val="20"/>
        </w:rPr>
        <w:t>&gt; ただし耐久性問題・商業化遅延リスクで20〜30%の割引が妥当。調整後理論株価：¥3,400〜¥3,800</w:t>
      </w:r>
    </w:p>
    <w:p/>
    <w:p>
      <w:r>
        <w:t>──────────────────────────────────────────────────</w:t>
      </w:r>
    </w:p>
    <w:p/>
    <w:p>
      <w:pPr>
        <w:pStyle w:val="Heading4"/>
      </w:pPr>
      <w:r>
        <w:rPr>
          <w:rFonts w:ascii="Meiryo UI" w:hAnsi="Meiryo UI"/>
          <w:color w:val="2E74B5"/>
        </w:rPr>
        <w:t>◆ シナリオ（B）：設備投資計画通り+単価▲10%/年+ナフサ高継続（基本シナリオ）</w:t>
      </w:r>
    </w:p>
    <w:p/>
    <w:p>
      <w:r>
        <w:rPr>
          <w:rFonts w:ascii="Meiryo UI" w:hAnsi="Meiryo UI"/>
          <w:sz w:val="20"/>
        </w:rPr>
        <w:t>前提</w:t>
      </w:r>
    </w:p>
    <w:p>
      <w:pPr>
        <w:pStyle w:val="ListBullet"/>
      </w:pPr>
      <w:r>
        <w:rPr>
          <w:rFonts w:ascii="Meiryo UI" w:hAnsi="Meiryo UI"/>
          <w:sz w:val="20"/>
        </w:rPr>
        <w:t>ナフサ価格：$1,100〜1,199/トンで高止まり（FY2026〜2027）→ FY2028から徐々に正常化（$800〜900）</w:t>
      </w:r>
    </w:p>
    <w:p>
      <w:pPr>
        <w:pStyle w:val="ListBullet"/>
      </w:pPr>
      <w:r>
        <w:rPr>
          <w:rFonts w:ascii="Meiryo UI" w:hAnsi="Meiryo UI"/>
          <w:sz w:val="20"/>
        </w:rPr>
        <w:t>ペロブスカイト：2028〜2029年商業化（1年遅延）・2030年売上200〜300億円</w:t>
      </w:r>
    </w:p>
    <w:p>
      <w:pPr>
        <w:pStyle w:val="ListBullet"/>
      </w:pPr>
      <w:r>
        <w:rPr>
          <w:rFonts w:ascii="Meiryo UI" w:hAnsi="Meiryo UI"/>
          <w:sz w:val="20"/>
        </w:rPr>
        <w:t>単価：ペロブスカイト▲10%/年・全社加重▲2〜3%/年</w:t>
      </w:r>
    </w:p>
    <w:p>
      <w:pPr>
        <w:pStyle w:val="ListBullet"/>
      </w:pPr>
      <w:r>
        <w:rPr>
          <w:rFonts w:ascii="Meiryo UI" w:hAnsi="Meiryo UI"/>
          <w:sz w:val="20"/>
        </w:rPr>
        <w:t>売上高成長：+2〜3%/年（FY2027〜FY2030）</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FY</w:t>
            </w:r>
          </w:p>
        </w:tc>
        <w:tc>
          <w:tcPr>
            <w:tcW w:type="dxa" w:w="1344"/>
            <w:shd w:val="clear" w:color="auto" w:fill="2E74B5"/>
          </w:tcPr>
          <w:p>
            <w:r>
              <w:rPr>
                <w:rFonts w:ascii="Meiryo UI" w:hAnsi="Meiryo UI"/>
                <w:b/>
                <w:color w:val="FFFFFF"/>
                <w:sz w:val="18"/>
              </w:rPr>
              <w:t>売上高（億円）</w:t>
            </w:r>
          </w:p>
        </w:tc>
        <w:tc>
          <w:tcPr>
            <w:tcW w:type="dxa" w:w="1344"/>
            <w:shd w:val="clear" w:color="auto" w:fill="2E74B5"/>
          </w:tcPr>
          <w:p>
            <w:r>
              <w:rPr>
                <w:rFonts w:ascii="Meiryo UI" w:hAnsi="Meiryo UI"/>
                <w:b/>
                <w:color w:val="FFFFFF"/>
                <w:sz w:val="18"/>
              </w:rPr>
              <w:t>営業利益率</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NOPAT</w:t>
            </w:r>
          </w:p>
        </w:tc>
        <w:tc>
          <w:tcPr>
            <w:tcW w:type="dxa" w:w="1344"/>
            <w:shd w:val="clear" w:color="auto" w:fill="2E74B5"/>
          </w:tcPr>
          <w:p>
            <w:r>
              <w:rPr>
                <w:rFonts w:ascii="Meiryo UI" w:hAnsi="Meiryo UI"/>
                <w:b/>
                <w:color w:val="FFFFFF"/>
                <w:sz w:val="18"/>
              </w:rPr>
              <w:t>CAPEX</w:t>
            </w:r>
          </w:p>
        </w:tc>
        <w:tc>
          <w:tcPr>
            <w:tcW w:type="dxa" w:w="1344"/>
            <w:shd w:val="clear" w:color="auto" w:fill="2E74B5"/>
          </w:tcPr>
          <w:p>
            <w:r>
              <w:rPr>
                <w:rFonts w:ascii="Meiryo UI" w:hAnsi="Meiryo UI"/>
                <w:b/>
                <w:color w:val="FFFFFF"/>
                <w:sz w:val="18"/>
              </w:rPr>
              <w:t>FCF</w:t>
            </w:r>
          </w:p>
        </w:tc>
      </w:tr>
      <w:tr>
        <w:tc>
          <w:tcPr>
            <w:tcW w:type="dxa" w:w="1344"/>
          </w:tcPr>
          <w:p>
            <w:r>
              <w:rPr>
                <w:rFonts w:ascii="Meiryo UI" w:hAnsi="Meiryo UI"/>
                <w:sz w:val="18"/>
              </w:rPr>
              <w:t>2026</w:t>
            </w:r>
          </w:p>
        </w:tc>
        <w:tc>
          <w:tcPr>
            <w:tcW w:type="dxa" w:w="1344"/>
          </w:tcPr>
          <w:p>
            <w:r>
              <w:rPr>
                <w:rFonts w:ascii="Meiryo UI" w:hAnsi="Meiryo UI"/>
                <w:sz w:val="18"/>
              </w:rPr>
              <w:t>14,200</w:t>
            </w:r>
          </w:p>
        </w:tc>
        <w:tc>
          <w:tcPr>
            <w:tcW w:type="dxa" w:w="1344"/>
          </w:tcPr>
          <w:p>
            <w:r>
              <w:rPr>
                <w:rFonts w:ascii="Meiryo UI" w:hAnsi="Meiryo UI"/>
                <w:sz w:val="18"/>
              </w:rPr>
              <w:t>4.0%</w:t>
            </w:r>
          </w:p>
        </w:tc>
        <w:tc>
          <w:tcPr>
            <w:tcW w:type="dxa" w:w="1344"/>
          </w:tcPr>
          <w:p>
            <w:r>
              <w:rPr>
                <w:rFonts w:ascii="Meiryo UI" w:hAnsi="Meiryo UI"/>
                <w:sz w:val="18"/>
              </w:rPr>
              <w:t>568</w:t>
            </w:r>
          </w:p>
        </w:tc>
        <w:tc>
          <w:tcPr>
            <w:tcW w:type="dxa" w:w="1344"/>
          </w:tcPr>
          <w:p>
            <w:r>
              <w:rPr>
                <w:rFonts w:ascii="Meiryo UI" w:hAnsi="Meiryo UI"/>
                <w:sz w:val="18"/>
              </w:rPr>
              <w:t>398</w:t>
            </w:r>
          </w:p>
        </w:tc>
        <w:tc>
          <w:tcPr>
            <w:tcW w:type="dxa" w:w="1344"/>
          </w:tcPr>
          <w:p>
            <w:r>
              <w:rPr>
                <w:rFonts w:ascii="Meiryo UI" w:hAnsi="Meiryo UI"/>
                <w:sz w:val="18"/>
              </w:rPr>
              <w:t>430</w:t>
            </w:r>
          </w:p>
        </w:tc>
        <w:tc>
          <w:tcPr>
            <w:tcW w:type="dxa" w:w="1344"/>
          </w:tcPr>
          <w:p>
            <w:r>
              <w:rPr>
                <w:rFonts w:ascii="Meiryo UI" w:hAnsi="Meiryo UI"/>
                <w:sz w:val="18"/>
              </w:rPr>
              <w:t>▲32</w:t>
            </w:r>
          </w:p>
        </w:tc>
      </w:tr>
      <w:tr>
        <w:tc>
          <w:tcPr>
            <w:tcW w:type="dxa" w:w="1344"/>
            <w:shd w:val="clear" w:color="auto" w:fill="DDEBF7"/>
          </w:tcPr>
          <w:p>
            <w:r>
              <w:rPr>
                <w:rFonts w:ascii="Meiryo UI" w:hAnsi="Meiryo UI"/>
                <w:sz w:val="18"/>
              </w:rPr>
              <w:t>2027</w:t>
            </w:r>
          </w:p>
        </w:tc>
        <w:tc>
          <w:tcPr>
            <w:tcW w:type="dxa" w:w="1344"/>
            <w:shd w:val="clear" w:color="auto" w:fill="DDEBF7"/>
          </w:tcPr>
          <w:p>
            <w:r>
              <w:rPr>
                <w:rFonts w:ascii="Meiryo UI" w:hAnsi="Meiryo UI"/>
                <w:sz w:val="18"/>
              </w:rPr>
              <w:t>14,900</w:t>
            </w:r>
          </w:p>
        </w:tc>
        <w:tc>
          <w:tcPr>
            <w:tcW w:type="dxa" w:w="1344"/>
            <w:shd w:val="clear" w:color="auto" w:fill="DDEBF7"/>
          </w:tcPr>
          <w:p>
            <w:r>
              <w:rPr>
                <w:rFonts w:ascii="Meiryo UI" w:hAnsi="Meiryo UI"/>
                <w:sz w:val="18"/>
              </w:rPr>
              <w:t>5.5%</w:t>
            </w:r>
          </w:p>
        </w:tc>
        <w:tc>
          <w:tcPr>
            <w:tcW w:type="dxa" w:w="1344"/>
            <w:shd w:val="clear" w:color="auto" w:fill="DDEBF7"/>
          </w:tcPr>
          <w:p>
            <w:r>
              <w:rPr>
                <w:rFonts w:ascii="Meiryo UI" w:hAnsi="Meiryo UI"/>
                <w:sz w:val="18"/>
              </w:rPr>
              <w:t>820</w:t>
            </w:r>
          </w:p>
        </w:tc>
        <w:tc>
          <w:tcPr>
            <w:tcW w:type="dxa" w:w="1344"/>
            <w:shd w:val="clear" w:color="auto" w:fill="DDEBF7"/>
          </w:tcPr>
          <w:p>
            <w:r>
              <w:rPr>
                <w:rFonts w:ascii="Meiryo UI" w:hAnsi="Meiryo UI"/>
                <w:sz w:val="18"/>
              </w:rPr>
              <w:t>574</w:t>
            </w:r>
          </w:p>
        </w:tc>
        <w:tc>
          <w:tcPr>
            <w:tcW w:type="dxa" w:w="1344"/>
            <w:shd w:val="clear" w:color="auto" w:fill="DDEBF7"/>
          </w:tcPr>
          <w:p>
            <w:r>
              <w:rPr>
                <w:rFonts w:ascii="Meiryo UI" w:hAnsi="Meiryo UI"/>
                <w:sz w:val="18"/>
              </w:rPr>
              <w:t>450</w:t>
            </w:r>
          </w:p>
        </w:tc>
        <w:tc>
          <w:tcPr>
            <w:tcW w:type="dxa" w:w="1344"/>
            <w:shd w:val="clear" w:color="auto" w:fill="DDEBF7"/>
          </w:tcPr>
          <w:p>
            <w:r>
              <w:rPr>
                <w:rFonts w:ascii="Meiryo UI" w:hAnsi="Meiryo UI"/>
                <w:sz w:val="18"/>
              </w:rPr>
              <w:t>124</w:t>
            </w:r>
          </w:p>
        </w:tc>
      </w:tr>
      <w:tr>
        <w:tc>
          <w:tcPr>
            <w:tcW w:type="dxa" w:w="1344"/>
          </w:tcPr>
          <w:p>
            <w:r>
              <w:rPr>
                <w:rFonts w:ascii="Meiryo UI" w:hAnsi="Meiryo UI"/>
                <w:sz w:val="18"/>
              </w:rPr>
              <w:t>2028</w:t>
            </w:r>
          </w:p>
        </w:tc>
        <w:tc>
          <w:tcPr>
            <w:tcW w:type="dxa" w:w="1344"/>
          </w:tcPr>
          <w:p>
            <w:r>
              <w:rPr>
                <w:rFonts w:ascii="Meiryo UI" w:hAnsi="Meiryo UI"/>
                <w:sz w:val="18"/>
              </w:rPr>
              <w:t>15,600</w:t>
            </w:r>
          </w:p>
        </w:tc>
        <w:tc>
          <w:tcPr>
            <w:tcW w:type="dxa" w:w="1344"/>
          </w:tcPr>
          <w:p>
            <w:r>
              <w:rPr>
                <w:rFonts w:ascii="Meiryo UI" w:hAnsi="Meiryo UI"/>
                <w:sz w:val="18"/>
              </w:rPr>
              <w:t>6.5%</w:t>
            </w:r>
          </w:p>
        </w:tc>
        <w:tc>
          <w:tcPr>
            <w:tcW w:type="dxa" w:w="1344"/>
          </w:tcPr>
          <w:p>
            <w:r>
              <w:rPr>
                <w:rFonts w:ascii="Meiryo UI" w:hAnsi="Meiryo UI"/>
                <w:sz w:val="18"/>
              </w:rPr>
              <w:t>1,014</w:t>
            </w:r>
          </w:p>
        </w:tc>
        <w:tc>
          <w:tcPr>
            <w:tcW w:type="dxa" w:w="1344"/>
          </w:tcPr>
          <w:p>
            <w:r>
              <w:rPr>
                <w:rFonts w:ascii="Meiryo UI" w:hAnsi="Meiryo UI"/>
                <w:sz w:val="18"/>
              </w:rPr>
              <w:t>710</w:t>
            </w:r>
          </w:p>
        </w:tc>
        <w:tc>
          <w:tcPr>
            <w:tcW w:type="dxa" w:w="1344"/>
          </w:tcPr>
          <w:p>
            <w:r>
              <w:rPr>
                <w:rFonts w:ascii="Meiryo UI" w:hAnsi="Meiryo UI"/>
                <w:sz w:val="18"/>
              </w:rPr>
              <w:t>460</w:t>
            </w:r>
          </w:p>
        </w:tc>
        <w:tc>
          <w:tcPr>
            <w:tcW w:type="dxa" w:w="1344"/>
          </w:tcPr>
          <w:p>
            <w:r>
              <w:rPr>
                <w:rFonts w:ascii="Meiryo UI" w:hAnsi="Meiryo UI"/>
                <w:sz w:val="18"/>
              </w:rPr>
              <w:t>250</w:t>
            </w:r>
          </w:p>
        </w:tc>
      </w:tr>
      <w:tr>
        <w:tc>
          <w:tcPr>
            <w:tcW w:type="dxa" w:w="1344"/>
            <w:shd w:val="clear" w:color="auto" w:fill="DDEBF7"/>
          </w:tcPr>
          <w:p>
            <w:r>
              <w:rPr>
                <w:rFonts w:ascii="Meiryo UI" w:hAnsi="Meiryo UI"/>
                <w:sz w:val="18"/>
              </w:rPr>
              <w:t>2029</w:t>
            </w:r>
          </w:p>
        </w:tc>
        <w:tc>
          <w:tcPr>
            <w:tcW w:type="dxa" w:w="1344"/>
            <w:shd w:val="clear" w:color="auto" w:fill="DDEBF7"/>
          </w:tcPr>
          <w:p>
            <w:r>
              <w:rPr>
                <w:rFonts w:ascii="Meiryo UI" w:hAnsi="Meiryo UI"/>
                <w:sz w:val="18"/>
              </w:rPr>
              <w:t>16,200</w:t>
            </w:r>
          </w:p>
        </w:tc>
        <w:tc>
          <w:tcPr>
            <w:tcW w:type="dxa" w:w="1344"/>
            <w:shd w:val="clear" w:color="auto" w:fill="DDEBF7"/>
          </w:tcPr>
          <w:p>
            <w:r>
              <w:rPr>
                <w:rFonts w:ascii="Meiryo UI" w:hAnsi="Meiryo UI"/>
                <w:sz w:val="18"/>
              </w:rPr>
              <w:t>7.0%</w:t>
            </w:r>
          </w:p>
        </w:tc>
        <w:tc>
          <w:tcPr>
            <w:tcW w:type="dxa" w:w="1344"/>
            <w:shd w:val="clear" w:color="auto" w:fill="DDEBF7"/>
          </w:tcPr>
          <w:p>
            <w:r>
              <w:rPr>
                <w:rFonts w:ascii="Meiryo UI" w:hAnsi="Meiryo UI"/>
                <w:sz w:val="18"/>
              </w:rPr>
              <w:t>1,134</w:t>
            </w:r>
          </w:p>
        </w:tc>
        <w:tc>
          <w:tcPr>
            <w:tcW w:type="dxa" w:w="1344"/>
            <w:shd w:val="clear" w:color="auto" w:fill="DDEBF7"/>
          </w:tcPr>
          <w:p>
            <w:r>
              <w:rPr>
                <w:rFonts w:ascii="Meiryo UI" w:hAnsi="Meiryo UI"/>
                <w:sz w:val="18"/>
              </w:rPr>
              <w:t>794</w:t>
            </w:r>
          </w:p>
        </w:tc>
        <w:tc>
          <w:tcPr>
            <w:tcW w:type="dxa" w:w="1344"/>
            <w:shd w:val="clear" w:color="auto" w:fill="DDEBF7"/>
          </w:tcPr>
          <w:p>
            <w:r>
              <w:rPr>
                <w:rFonts w:ascii="Meiryo UI" w:hAnsi="Meiryo UI"/>
                <w:sz w:val="18"/>
              </w:rPr>
              <w:t>470</w:t>
            </w:r>
          </w:p>
        </w:tc>
        <w:tc>
          <w:tcPr>
            <w:tcW w:type="dxa" w:w="1344"/>
            <w:shd w:val="clear" w:color="auto" w:fill="DDEBF7"/>
          </w:tcPr>
          <w:p>
            <w:r>
              <w:rPr>
                <w:rFonts w:ascii="Meiryo UI" w:hAnsi="Meiryo UI"/>
                <w:sz w:val="18"/>
              </w:rPr>
              <w:t>324</w:t>
            </w:r>
          </w:p>
        </w:tc>
      </w:tr>
      <w:tr>
        <w:tc>
          <w:tcPr>
            <w:tcW w:type="dxa" w:w="1344"/>
          </w:tcPr>
          <w:p>
            <w:r>
              <w:rPr>
                <w:rFonts w:ascii="Meiryo UI" w:hAnsi="Meiryo UI"/>
                <w:sz w:val="18"/>
              </w:rPr>
              <w:t>2030</w:t>
            </w:r>
          </w:p>
        </w:tc>
        <w:tc>
          <w:tcPr>
            <w:tcW w:type="dxa" w:w="1344"/>
          </w:tcPr>
          <w:p>
            <w:r>
              <w:rPr>
                <w:rFonts w:ascii="Meiryo UI" w:hAnsi="Meiryo UI"/>
                <w:sz w:val="18"/>
              </w:rPr>
              <w:t>16,700</w:t>
            </w:r>
          </w:p>
        </w:tc>
        <w:tc>
          <w:tcPr>
            <w:tcW w:type="dxa" w:w="1344"/>
          </w:tcPr>
          <w:p>
            <w:r>
              <w:rPr>
                <w:rFonts w:ascii="Meiryo UI" w:hAnsi="Meiryo UI"/>
                <w:sz w:val="18"/>
              </w:rPr>
              <w:t>7.5%</w:t>
            </w:r>
          </w:p>
        </w:tc>
        <w:tc>
          <w:tcPr>
            <w:tcW w:type="dxa" w:w="1344"/>
          </w:tcPr>
          <w:p>
            <w:r>
              <w:rPr>
                <w:rFonts w:ascii="Meiryo UI" w:hAnsi="Meiryo UI"/>
                <w:sz w:val="18"/>
              </w:rPr>
              <w:t>1,253</w:t>
            </w:r>
          </w:p>
        </w:tc>
        <w:tc>
          <w:tcPr>
            <w:tcW w:type="dxa" w:w="1344"/>
          </w:tcPr>
          <w:p>
            <w:r>
              <w:rPr>
                <w:rFonts w:ascii="Meiryo UI" w:hAnsi="Meiryo UI"/>
                <w:sz w:val="18"/>
              </w:rPr>
              <w:t>877</w:t>
            </w:r>
          </w:p>
        </w:tc>
        <w:tc>
          <w:tcPr>
            <w:tcW w:type="dxa" w:w="1344"/>
          </w:tcPr>
          <w:p>
            <w:r>
              <w:rPr>
                <w:rFonts w:ascii="Meiryo UI" w:hAnsi="Meiryo UI"/>
                <w:sz w:val="18"/>
              </w:rPr>
              <w:t>480</w:t>
            </w:r>
          </w:p>
        </w:tc>
        <w:tc>
          <w:tcPr>
            <w:tcW w:type="dxa" w:w="1344"/>
          </w:tcPr>
          <w:p>
            <w:r>
              <w:rPr>
                <w:rFonts w:ascii="Meiryo UI" w:hAnsi="Meiryo UI"/>
                <w:sz w:val="18"/>
              </w:rPr>
              <w:t>397</w:t>
            </w:r>
          </w:p>
        </w:tc>
      </w:tr>
      <w:tr>
        <w:tc>
          <w:tcPr>
            <w:tcW w:type="dxa" w:w="1344"/>
            <w:shd w:val="clear" w:color="auto" w:fill="DDEBF7"/>
          </w:tcPr>
          <w:p>
            <w:r>
              <w:rPr>
                <w:rFonts w:ascii="Meiryo UI" w:hAnsi="Meiryo UI"/>
                <w:sz w:val="18"/>
              </w:rPr>
              <w:t>TV（g=1.5%）</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9,100（DCF）</w:t>
            </w:r>
          </w:p>
        </w:tc>
      </w:tr>
    </w:tbl>
    <w:p/>
    <w:p>
      <w:r>
        <w:rPr>
          <w:rFonts w:ascii="Meiryo UI" w:hAnsi="Meiryo UI"/>
          <w:sz w:val="20"/>
        </w:rPr>
        <w:t>DCFによる理論株価（基本ケースB）</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FCF割引PV（5年間）</w:t>
            </w:r>
          </w:p>
        </w:tc>
        <w:tc>
          <w:tcPr>
            <w:tcW w:type="dxa" w:w="4703"/>
          </w:tcPr>
          <w:p>
            <w:r>
              <w:rPr>
                <w:rFonts w:ascii="Meiryo UI" w:hAnsi="Meiryo UI"/>
                <w:sz w:val="18"/>
              </w:rPr>
              <w:t>約¥990億</w:t>
            </w:r>
          </w:p>
        </w:tc>
      </w:tr>
      <w:tr>
        <w:tc>
          <w:tcPr>
            <w:tcW w:type="dxa" w:w="4703"/>
            <w:shd w:val="clear" w:color="auto" w:fill="DDEBF7"/>
          </w:tcPr>
          <w:p>
            <w:r>
              <w:rPr>
                <w:rFonts w:ascii="Meiryo UI" w:hAnsi="Meiryo UI"/>
                <w:sz w:val="18"/>
              </w:rPr>
              <w:t>ターミナルバリュー（PV）</w:t>
            </w:r>
          </w:p>
        </w:tc>
        <w:tc>
          <w:tcPr>
            <w:tcW w:type="dxa" w:w="4703"/>
            <w:shd w:val="clear" w:color="auto" w:fill="DDEBF7"/>
          </w:tcPr>
          <w:p>
            <w:r>
              <w:rPr>
                <w:rFonts w:ascii="Meiryo UI" w:hAnsi="Meiryo UI"/>
                <w:sz w:val="18"/>
              </w:rPr>
              <w:t>約¥9,100億</w:t>
            </w:r>
          </w:p>
        </w:tc>
      </w:tr>
      <w:tr>
        <w:tc>
          <w:tcPr>
            <w:tcW w:type="dxa" w:w="4703"/>
          </w:tcPr>
          <w:p>
            <w:r>
              <w:rPr>
                <w:rFonts w:ascii="Meiryo UI" w:hAnsi="Meiryo UI"/>
                <w:sz w:val="18"/>
              </w:rPr>
              <w:t>EV合計</w:t>
            </w:r>
          </w:p>
        </w:tc>
        <w:tc>
          <w:tcPr>
            <w:tcW w:type="dxa" w:w="4703"/>
          </w:tcPr>
          <w:p>
            <w:r>
              <w:rPr>
                <w:rFonts w:ascii="Meiryo UI" w:hAnsi="Meiryo UI"/>
                <w:sz w:val="18"/>
              </w:rPr>
              <w:t>約¥10,090億</w:t>
            </w:r>
          </w:p>
        </w:tc>
      </w:tr>
      <w:tr>
        <w:tc>
          <w:tcPr>
            <w:tcW w:type="dxa" w:w="4703"/>
            <w:shd w:val="clear" w:color="auto" w:fill="DDEBF7"/>
          </w:tcPr>
          <w:p>
            <w:r>
              <w:rPr>
                <w:rFonts w:ascii="Meiryo UI" w:hAnsi="Meiryo UI"/>
                <w:sz w:val="18"/>
              </w:rPr>
              <w:t>純有利子負債控除</w:t>
            </w:r>
          </w:p>
        </w:tc>
        <w:tc>
          <w:tcPr>
            <w:tcW w:type="dxa" w:w="4703"/>
            <w:shd w:val="clear" w:color="auto" w:fill="DDEBF7"/>
          </w:tcPr>
          <w:p>
            <w:r>
              <w:rPr>
                <w:rFonts w:ascii="Meiryo UI" w:hAnsi="Meiryo UI"/>
                <w:sz w:val="18"/>
              </w:rPr>
              <w:t>▲¥1,200億</w:t>
            </w:r>
          </w:p>
        </w:tc>
      </w:tr>
      <w:tr>
        <w:tc>
          <w:tcPr>
            <w:tcW w:type="dxa" w:w="4703"/>
          </w:tcPr>
          <w:p>
            <w:r>
              <w:rPr>
                <w:rFonts w:ascii="Meiryo UI" w:hAnsi="Meiryo UI"/>
                <w:sz w:val="18"/>
              </w:rPr>
              <w:t>株式価値</w:t>
            </w:r>
          </w:p>
        </w:tc>
        <w:tc>
          <w:tcPr>
            <w:tcW w:type="dxa" w:w="4703"/>
          </w:tcPr>
          <w:p>
            <w:r>
              <w:rPr>
                <w:rFonts w:ascii="Meiryo UI" w:hAnsi="Meiryo UI"/>
                <w:sz w:val="18"/>
              </w:rPr>
              <w:t>約¥8,890億</w:t>
            </w:r>
          </w:p>
        </w:tc>
      </w:tr>
      <w:tr>
        <w:tc>
          <w:tcPr>
            <w:tcW w:type="dxa" w:w="4703"/>
            <w:shd w:val="clear" w:color="auto" w:fill="DDEBF7"/>
          </w:tcPr>
          <w:p>
            <w:r>
              <w:rPr>
                <w:rFonts w:ascii="Meiryo UI" w:hAnsi="Meiryo UI"/>
                <w:sz w:val="18"/>
              </w:rPr>
              <w:t>理論株価（基本ケースB）</w:t>
            </w:r>
          </w:p>
        </w:tc>
        <w:tc>
          <w:tcPr>
            <w:tcW w:type="dxa" w:w="4703"/>
            <w:shd w:val="clear" w:color="auto" w:fill="DDEBF7"/>
          </w:tcPr>
          <w:p>
            <w:r>
              <w:rPr>
                <w:rFonts w:ascii="Meiryo UI" w:hAnsi="Meiryo UI"/>
                <w:sz w:val="18"/>
              </w:rPr>
              <w:t>¥2,580〜¥2,820</w:t>
            </w:r>
          </w:p>
        </w:tc>
      </w:tr>
    </w:tbl>
    <w:p/>
    <w:p>
      <w:r>
        <w:rPr>
          <w:rFonts w:ascii="Meiryo UI" w:hAnsi="Meiryo UI"/>
          <w:sz w:val="20"/>
        </w:rPr>
        <w:t>&gt; 現在株価¥2,652はほぼ基本ケース理論株価に一致。上値余地は限定的（+6%程度）。</w:t>
      </w:r>
    </w:p>
    <w:p/>
    <w:p>
      <w:r>
        <w:t>──────────────────────────────────────────────────</w:t>
      </w:r>
    </w:p>
    <w:p/>
    <w:p>
      <w:pPr>
        <w:pStyle w:val="Heading4"/>
      </w:pPr>
      <w:r>
        <w:rPr>
          <w:rFonts w:ascii="Meiryo UI" w:hAnsi="Meiryo UI"/>
          <w:color w:val="2E74B5"/>
        </w:rPr>
        <w:t>◆ シナリオ（C）：ナフサ高止まり×単価▲20%×商業化遅延（弱気）</w:t>
      </w:r>
    </w:p>
    <w:p/>
    <w:p>
      <w:r>
        <w:rPr>
          <w:rFonts w:ascii="Meiryo UI" w:hAnsi="Meiryo UI"/>
          <w:sz w:val="20"/>
        </w:rPr>
        <w:t>前提</w:t>
      </w:r>
    </w:p>
    <w:p>
      <w:pPr>
        <w:pStyle w:val="ListBullet"/>
      </w:pPr>
      <w:r>
        <w:rPr>
          <w:rFonts w:ascii="Meiryo UI" w:hAnsi="Meiryo UI"/>
          <w:sz w:val="20"/>
        </w:rPr>
        <w:t>ナフサ価格：$1,199/トン水準が2028年まで継続（ホルムズ長期化）</w:t>
      </w:r>
    </w:p>
    <w:p>
      <w:pPr>
        <w:pStyle w:val="ListBullet"/>
      </w:pPr>
      <w:r>
        <w:rPr>
          <w:rFonts w:ascii="Meiryo UI" w:hAnsi="Meiryo UI"/>
          <w:sz w:val="20"/>
        </w:rPr>
        <w:t>ペロブスカイト：商業化2030年以降にずれ込み・FY2030まで利益貢献なし</w:t>
      </w:r>
    </w:p>
    <w:p>
      <w:pPr>
        <w:pStyle w:val="ListBullet"/>
      </w:pPr>
      <w:r>
        <w:rPr>
          <w:rFonts w:ascii="Meiryo UI" w:hAnsi="Meiryo UI"/>
          <w:sz w:val="20"/>
        </w:rPr>
        <w:t>単価：中国勢参入でEVA型の価格崩壊リスク（▲20%/年の品目が増加）</w:t>
      </w:r>
    </w:p>
    <w:p>
      <w:pPr>
        <w:pStyle w:val="ListBullet"/>
      </w:pPr>
      <w:r>
        <w:rPr>
          <w:rFonts w:ascii="Meiryo UI" w:hAnsi="Meiryo UI"/>
          <w:sz w:val="20"/>
        </w:rPr>
        <w:t>全社加重平均単価：▲5〜7%/年</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FY</w:t>
            </w:r>
          </w:p>
        </w:tc>
        <w:tc>
          <w:tcPr>
            <w:tcW w:type="dxa" w:w="1344"/>
            <w:shd w:val="clear" w:color="auto" w:fill="2E74B5"/>
          </w:tcPr>
          <w:p>
            <w:r>
              <w:rPr>
                <w:rFonts w:ascii="Meiryo UI" w:hAnsi="Meiryo UI"/>
                <w:b/>
                <w:color w:val="FFFFFF"/>
                <w:sz w:val="18"/>
              </w:rPr>
              <w:t>売上高（億円）</w:t>
            </w:r>
          </w:p>
        </w:tc>
        <w:tc>
          <w:tcPr>
            <w:tcW w:type="dxa" w:w="1344"/>
            <w:shd w:val="clear" w:color="auto" w:fill="2E74B5"/>
          </w:tcPr>
          <w:p>
            <w:r>
              <w:rPr>
                <w:rFonts w:ascii="Meiryo UI" w:hAnsi="Meiryo UI"/>
                <w:b/>
                <w:color w:val="FFFFFF"/>
                <w:sz w:val="18"/>
              </w:rPr>
              <w:t>営業利益率</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NOPAT</w:t>
            </w:r>
          </w:p>
        </w:tc>
        <w:tc>
          <w:tcPr>
            <w:tcW w:type="dxa" w:w="1344"/>
            <w:shd w:val="clear" w:color="auto" w:fill="2E74B5"/>
          </w:tcPr>
          <w:p>
            <w:r>
              <w:rPr>
                <w:rFonts w:ascii="Meiryo UI" w:hAnsi="Meiryo UI"/>
                <w:b/>
                <w:color w:val="FFFFFF"/>
                <w:sz w:val="18"/>
              </w:rPr>
              <w:t>CAPEX</w:t>
            </w:r>
          </w:p>
        </w:tc>
        <w:tc>
          <w:tcPr>
            <w:tcW w:type="dxa" w:w="1344"/>
            <w:shd w:val="clear" w:color="auto" w:fill="2E74B5"/>
          </w:tcPr>
          <w:p>
            <w:r>
              <w:rPr>
                <w:rFonts w:ascii="Meiryo UI" w:hAnsi="Meiryo UI"/>
                <w:b/>
                <w:color w:val="FFFFFF"/>
                <w:sz w:val="18"/>
              </w:rPr>
              <w:t>FCF</w:t>
            </w:r>
          </w:p>
        </w:tc>
      </w:tr>
      <w:tr>
        <w:tc>
          <w:tcPr>
            <w:tcW w:type="dxa" w:w="1344"/>
          </w:tcPr>
          <w:p>
            <w:r>
              <w:rPr>
                <w:rFonts w:ascii="Meiryo UI" w:hAnsi="Meiryo UI"/>
                <w:sz w:val="18"/>
              </w:rPr>
              <w:t>2026</w:t>
            </w:r>
          </w:p>
        </w:tc>
        <w:tc>
          <w:tcPr>
            <w:tcW w:type="dxa" w:w="1344"/>
          </w:tcPr>
          <w:p>
            <w:r>
              <w:rPr>
                <w:rFonts w:ascii="Meiryo UI" w:hAnsi="Meiryo UI"/>
                <w:sz w:val="18"/>
              </w:rPr>
              <w:t>13,800</w:t>
            </w:r>
          </w:p>
        </w:tc>
        <w:tc>
          <w:tcPr>
            <w:tcW w:type="dxa" w:w="1344"/>
          </w:tcPr>
          <w:p>
            <w:r>
              <w:rPr>
                <w:rFonts w:ascii="Meiryo UI" w:hAnsi="Meiryo UI"/>
                <w:sz w:val="18"/>
              </w:rPr>
              <w:t>2.0%</w:t>
            </w:r>
          </w:p>
        </w:tc>
        <w:tc>
          <w:tcPr>
            <w:tcW w:type="dxa" w:w="1344"/>
          </w:tcPr>
          <w:p>
            <w:r>
              <w:rPr>
                <w:rFonts w:ascii="Meiryo UI" w:hAnsi="Meiryo UI"/>
                <w:sz w:val="18"/>
              </w:rPr>
              <w:t>276</w:t>
            </w:r>
          </w:p>
        </w:tc>
        <w:tc>
          <w:tcPr>
            <w:tcW w:type="dxa" w:w="1344"/>
          </w:tcPr>
          <w:p>
            <w:r>
              <w:rPr>
                <w:rFonts w:ascii="Meiryo UI" w:hAnsi="Meiryo UI"/>
                <w:sz w:val="18"/>
              </w:rPr>
              <w:t>193</w:t>
            </w:r>
          </w:p>
        </w:tc>
        <w:tc>
          <w:tcPr>
            <w:tcW w:type="dxa" w:w="1344"/>
          </w:tcPr>
          <w:p>
            <w:r>
              <w:rPr>
                <w:rFonts w:ascii="Meiryo UI" w:hAnsi="Meiryo UI"/>
                <w:sz w:val="18"/>
              </w:rPr>
              <w:t>400</w:t>
            </w:r>
          </w:p>
        </w:tc>
        <w:tc>
          <w:tcPr>
            <w:tcW w:type="dxa" w:w="1344"/>
          </w:tcPr>
          <w:p>
            <w:r>
              <w:rPr>
                <w:rFonts w:ascii="Meiryo UI" w:hAnsi="Meiryo UI"/>
                <w:sz w:val="18"/>
              </w:rPr>
              <w:t>▲207</w:t>
            </w:r>
          </w:p>
        </w:tc>
      </w:tr>
      <w:tr>
        <w:tc>
          <w:tcPr>
            <w:tcW w:type="dxa" w:w="1344"/>
            <w:shd w:val="clear" w:color="auto" w:fill="DDEBF7"/>
          </w:tcPr>
          <w:p>
            <w:r>
              <w:rPr>
                <w:rFonts w:ascii="Meiryo UI" w:hAnsi="Meiryo UI"/>
                <w:sz w:val="18"/>
              </w:rPr>
              <w:t>2027</w:t>
            </w:r>
          </w:p>
        </w:tc>
        <w:tc>
          <w:tcPr>
            <w:tcW w:type="dxa" w:w="1344"/>
            <w:shd w:val="clear" w:color="auto" w:fill="DDEBF7"/>
          </w:tcPr>
          <w:p>
            <w:r>
              <w:rPr>
                <w:rFonts w:ascii="Meiryo UI" w:hAnsi="Meiryo UI"/>
                <w:sz w:val="18"/>
              </w:rPr>
              <w:t>13,500</w:t>
            </w:r>
          </w:p>
        </w:tc>
        <w:tc>
          <w:tcPr>
            <w:tcW w:type="dxa" w:w="1344"/>
            <w:shd w:val="clear" w:color="auto" w:fill="DDEBF7"/>
          </w:tcPr>
          <w:p>
            <w:r>
              <w:rPr>
                <w:rFonts w:ascii="Meiryo UI" w:hAnsi="Meiryo UI"/>
                <w:sz w:val="18"/>
              </w:rPr>
              <w:t>2.5%</w:t>
            </w:r>
          </w:p>
        </w:tc>
        <w:tc>
          <w:tcPr>
            <w:tcW w:type="dxa" w:w="1344"/>
            <w:shd w:val="clear" w:color="auto" w:fill="DDEBF7"/>
          </w:tcPr>
          <w:p>
            <w:r>
              <w:rPr>
                <w:rFonts w:ascii="Meiryo UI" w:hAnsi="Meiryo UI"/>
                <w:sz w:val="18"/>
              </w:rPr>
              <w:t>338</w:t>
            </w:r>
          </w:p>
        </w:tc>
        <w:tc>
          <w:tcPr>
            <w:tcW w:type="dxa" w:w="1344"/>
            <w:shd w:val="clear" w:color="auto" w:fill="DDEBF7"/>
          </w:tcPr>
          <w:p>
            <w:r>
              <w:rPr>
                <w:rFonts w:ascii="Meiryo UI" w:hAnsi="Meiryo UI"/>
                <w:sz w:val="18"/>
              </w:rPr>
              <w:t>237</w:t>
            </w:r>
          </w:p>
        </w:tc>
        <w:tc>
          <w:tcPr>
            <w:tcW w:type="dxa" w:w="1344"/>
            <w:shd w:val="clear" w:color="auto" w:fill="DDEBF7"/>
          </w:tcPr>
          <w:p>
            <w:r>
              <w:rPr>
                <w:rFonts w:ascii="Meiryo UI" w:hAnsi="Meiryo UI"/>
                <w:sz w:val="18"/>
              </w:rPr>
              <w:t>400</w:t>
            </w:r>
          </w:p>
        </w:tc>
        <w:tc>
          <w:tcPr>
            <w:tcW w:type="dxa" w:w="1344"/>
            <w:shd w:val="clear" w:color="auto" w:fill="DDEBF7"/>
          </w:tcPr>
          <w:p>
            <w:r>
              <w:rPr>
                <w:rFonts w:ascii="Meiryo UI" w:hAnsi="Meiryo UI"/>
                <w:sz w:val="18"/>
              </w:rPr>
              <w:t>▲163</w:t>
            </w:r>
          </w:p>
        </w:tc>
      </w:tr>
      <w:tr>
        <w:tc>
          <w:tcPr>
            <w:tcW w:type="dxa" w:w="1344"/>
          </w:tcPr>
          <w:p>
            <w:r>
              <w:rPr>
                <w:rFonts w:ascii="Meiryo UI" w:hAnsi="Meiryo UI"/>
                <w:sz w:val="18"/>
              </w:rPr>
              <w:t>2028</w:t>
            </w:r>
          </w:p>
        </w:tc>
        <w:tc>
          <w:tcPr>
            <w:tcW w:type="dxa" w:w="1344"/>
          </w:tcPr>
          <w:p>
            <w:r>
              <w:rPr>
                <w:rFonts w:ascii="Meiryo UI" w:hAnsi="Meiryo UI"/>
                <w:sz w:val="18"/>
              </w:rPr>
              <w:t>13,200</w:t>
            </w:r>
          </w:p>
        </w:tc>
        <w:tc>
          <w:tcPr>
            <w:tcW w:type="dxa" w:w="1344"/>
          </w:tcPr>
          <w:p>
            <w:r>
              <w:rPr>
                <w:rFonts w:ascii="Meiryo UI" w:hAnsi="Meiryo UI"/>
                <w:sz w:val="18"/>
              </w:rPr>
              <w:t>4.0%</w:t>
            </w:r>
          </w:p>
        </w:tc>
        <w:tc>
          <w:tcPr>
            <w:tcW w:type="dxa" w:w="1344"/>
          </w:tcPr>
          <w:p>
            <w:r>
              <w:rPr>
                <w:rFonts w:ascii="Meiryo UI" w:hAnsi="Meiryo UI"/>
                <w:sz w:val="18"/>
              </w:rPr>
              <w:t>528</w:t>
            </w:r>
          </w:p>
        </w:tc>
        <w:tc>
          <w:tcPr>
            <w:tcW w:type="dxa" w:w="1344"/>
          </w:tcPr>
          <w:p>
            <w:r>
              <w:rPr>
                <w:rFonts w:ascii="Meiryo UI" w:hAnsi="Meiryo UI"/>
                <w:sz w:val="18"/>
              </w:rPr>
              <w:t>370</w:t>
            </w:r>
          </w:p>
        </w:tc>
        <w:tc>
          <w:tcPr>
            <w:tcW w:type="dxa" w:w="1344"/>
          </w:tcPr>
          <w:p>
            <w:r>
              <w:rPr>
                <w:rFonts w:ascii="Meiryo UI" w:hAnsi="Meiryo UI"/>
                <w:sz w:val="18"/>
              </w:rPr>
              <w:t>420</w:t>
            </w:r>
          </w:p>
        </w:tc>
        <w:tc>
          <w:tcPr>
            <w:tcW w:type="dxa" w:w="1344"/>
          </w:tcPr>
          <w:p>
            <w:r>
              <w:rPr>
                <w:rFonts w:ascii="Meiryo UI" w:hAnsi="Meiryo UI"/>
                <w:sz w:val="18"/>
              </w:rPr>
              <w:t>▲50</w:t>
            </w:r>
          </w:p>
        </w:tc>
      </w:tr>
      <w:tr>
        <w:tc>
          <w:tcPr>
            <w:tcW w:type="dxa" w:w="1344"/>
            <w:shd w:val="clear" w:color="auto" w:fill="DDEBF7"/>
          </w:tcPr>
          <w:p>
            <w:r>
              <w:rPr>
                <w:rFonts w:ascii="Meiryo UI" w:hAnsi="Meiryo UI"/>
                <w:sz w:val="18"/>
              </w:rPr>
              <w:t>2029</w:t>
            </w:r>
          </w:p>
        </w:tc>
        <w:tc>
          <w:tcPr>
            <w:tcW w:type="dxa" w:w="1344"/>
            <w:shd w:val="clear" w:color="auto" w:fill="DDEBF7"/>
          </w:tcPr>
          <w:p>
            <w:r>
              <w:rPr>
                <w:rFonts w:ascii="Meiryo UI" w:hAnsi="Meiryo UI"/>
                <w:sz w:val="18"/>
              </w:rPr>
              <w:t>13,500</w:t>
            </w:r>
          </w:p>
        </w:tc>
        <w:tc>
          <w:tcPr>
            <w:tcW w:type="dxa" w:w="1344"/>
            <w:shd w:val="clear" w:color="auto" w:fill="DDEBF7"/>
          </w:tcPr>
          <w:p>
            <w:r>
              <w:rPr>
                <w:rFonts w:ascii="Meiryo UI" w:hAnsi="Meiryo UI"/>
                <w:sz w:val="18"/>
              </w:rPr>
              <w:t>5.0%</w:t>
            </w:r>
          </w:p>
        </w:tc>
        <w:tc>
          <w:tcPr>
            <w:tcW w:type="dxa" w:w="1344"/>
            <w:shd w:val="clear" w:color="auto" w:fill="DDEBF7"/>
          </w:tcPr>
          <w:p>
            <w:r>
              <w:rPr>
                <w:rFonts w:ascii="Meiryo UI" w:hAnsi="Meiryo UI"/>
                <w:sz w:val="18"/>
              </w:rPr>
              <w:t>675</w:t>
            </w:r>
          </w:p>
        </w:tc>
        <w:tc>
          <w:tcPr>
            <w:tcW w:type="dxa" w:w="1344"/>
            <w:shd w:val="clear" w:color="auto" w:fill="DDEBF7"/>
          </w:tcPr>
          <w:p>
            <w:r>
              <w:rPr>
                <w:rFonts w:ascii="Meiryo UI" w:hAnsi="Meiryo UI"/>
                <w:sz w:val="18"/>
              </w:rPr>
              <w:t>473</w:t>
            </w:r>
          </w:p>
        </w:tc>
        <w:tc>
          <w:tcPr>
            <w:tcW w:type="dxa" w:w="1344"/>
            <w:shd w:val="clear" w:color="auto" w:fill="DDEBF7"/>
          </w:tcPr>
          <w:p>
            <w:r>
              <w:rPr>
                <w:rFonts w:ascii="Meiryo UI" w:hAnsi="Meiryo UI"/>
                <w:sz w:val="18"/>
              </w:rPr>
              <w:t>430</w:t>
            </w:r>
          </w:p>
        </w:tc>
        <w:tc>
          <w:tcPr>
            <w:tcW w:type="dxa" w:w="1344"/>
            <w:shd w:val="clear" w:color="auto" w:fill="DDEBF7"/>
          </w:tcPr>
          <w:p>
            <w:r>
              <w:rPr>
                <w:rFonts w:ascii="Meiryo UI" w:hAnsi="Meiryo UI"/>
                <w:sz w:val="18"/>
              </w:rPr>
              <w:t>43</w:t>
            </w:r>
          </w:p>
        </w:tc>
      </w:tr>
      <w:tr>
        <w:tc>
          <w:tcPr>
            <w:tcW w:type="dxa" w:w="1344"/>
          </w:tcPr>
          <w:p>
            <w:r>
              <w:rPr>
                <w:rFonts w:ascii="Meiryo UI" w:hAnsi="Meiryo UI"/>
                <w:sz w:val="18"/>
              </w:rPr>
              <w:t>2030</w:t>
            </w:r>
          </w:p>
        </w:tc>
        <w:tc>
          <w:tcPr>
            <w:tcW w:type="dxa" w:w="1344"/>
          </w:tcPr>
          <w:p>
            <w:r>
              <w:rPr>
                <w:rFonts w:ascii="Meiryo UI" w:hAnsi="Meiryo UI"/>
                <w:sz w:val="18"/>
              </w:rPr>
              <w:t>13,800</w:t>
            </w:r>
          </w:p>
        </w:tc>
        <w:tc>
          <w:tcPr>
            <w:tcW w:type="dxa" w:w="1344"/>
          </w:tcPr>
          <w:p>
            <w:r>
              <w:rPr>
                <w:rFonts w:ascii="Meiryo UI" w:hAnsi="Meiryo UI"/>
                <w:sz w:val="18"/>
              </w:rPr>
              <w:t>5.5%</w:t>
            </w:r>
          </w:p>
        </w:tc>
        <w:tc>
          <w:tcPr>
            <w:tcW w:type="dxa" w:w="1344"/>
          </w:tcPr>
          <w:p>
            <w:r>
              <w:rPr>
                <w:rFonts w:ascii="Meiryo UI" w:hAnsi="Meiryo UI"/>
                <w:sz w:val="18"/>
              </w:rPr>
              <w:t>759</w:t>
            </w:r>
          </w:p>
        </w:tc>
        <w:tc>
          <w:tcPr>
            <w:tcW w:type="dxa" w:w="1344"/>
          </w:tcPr>
          <w:p>
            <w:r>
              <w:rPr>
                <w:rFonts w:ascii="Meiryo UI" w:hAnsi="Meiryo UI"/>
                <w:sz w:val="18"/>
              </w:rPr>
              <w:t>531</w:t>
            </w:r>
          </w:p>
        </w:tc>
        <w:tc>
          <w:tcPr>
            <w:tcW w:type="dxa" w:w="1344"/>
          </w:tcPr>
          <w:p>
            <w:r>
              <w:rPr>
                <w:rFonts w:ascii="Meiryo UI" w:hAnsi="Meiryo UI"/>
                <w:sz w:val="18"/>
              </w:rPr>
              <w:t>430</w:t>
            </w:r>
          </w:p>
        </w:tc>
        <w:tc>
          <w:tcPr>
            <w:tcW w:type="dxa" w:w="1344"/>
          </w:tcPr>
          <w:p>
            <w:r>
              <w:rPr>
                <w:rFonts w:ascii="Meiryo UI" w:hAnsi="Meiryo UI"/>
                <w:sz w:val="18"/>
              </w:rPr>
              <w:t>101</w:t>
            </w:r>
          </w:p>
        </w:tc>
      </w:tr>
      <w:tr>
        <w:tc>
          <w:tcPr>
            <w:tcW w:type="dxa" w:w="1344"/>
            <w:shd w:val="clear" w:color="auto" w:fill="DDEBF7"/>
          </w:tcPr>
          <w:p>
            <w:r>
              <w:rPr>
                <w:rFonts w:ascii="Meiryo UI" w:hAnsi="Meiryo UI"/>
                <w:sz w:val="18"/>
              </w:rPr>
              <w:t>TV（g=1.0%）</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2,100（DCF）</w:t>
            </w:r>
          </w:p>
        </w:tc>
      </w:tr>
    </w:tbl>
    <w:p/>
    <w:p>
      <w:r>
        <w:rPr>
          <w:rFonts w:ascii="Meiryo UI" w:hAnsi="Meiryo UI"/>
          <w:sz w:val="20"/>
        </w:rPr>
        <w:t>DCFによる理論株価（弱気ケースC）</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FCF割引PV（5年間）</w:t>
            </w:r>
          </w:p>
        </w:tc>
        <w:tc>
          <w:tcPr>
            <w:tcW w:type="dxa" w:w="4703"/>
          </w:tcPr>
          <w:p>
            <w:r>
              <w:rPr>
                <w:rFonts w:ascii="Meiryo UI" w:hAnsi="Meiryo UI"/>
                <w:sz w:val="18"/>
              </w:rPr>
              <w:t>約▲¥600億（FCFマイナス期間のPV）</w:t>
            </w:r>
          </w:p>
        </w:tc>
      </w:tr>
      <w:tr>
        <w:tc>
          <w:tcPr>
            <w:tcW w:type="dxa" w:w="4703"/>
            <w:shd w:val="clear" w:color="auto" w:fill="DDEBF7"/>
          </w:tcPr>
          <w:p>
            <w:r>
              <w:rPr>
                <w:rFonts w:ascii="Meiryo UI" w:hAnsi="Meiryo UI"/>
                <w:sz w:val="18"/>
              </w:rPr>
              <w:t>ターミナルバリュー（PV）</w:t>
            </w:r>
          </w:p>
        </w:tc>
        <w:tc>
          <w:tcPr>
            <w:tcW w:type="dxa" w:w="4703"/>
            <w:shd w:val="clear" w:color="auto" w:fill="DDEBF7"/>
          </w:tcPr>
          <w:p>
            <w:r>
              <w:rPr>
                <w:rFonts w:ascii="Meiryo UI" w:hAnsi="Meiryo UI"/>
                <w:sz w:val="18"/>
              </w:rPr>
              <w:t>約¥2,100億</w:t>
            </w:r>
          </w:p>
        </w:tc>
      </w:tr>
      <w:tr>
        <w:tc>
          <w:tcPr>
            <w:tcW w:type="dxa" w:w="4703"/>
          </w:tcPr>
          <w:p>
            <w:r>
              <w:rPr>
                <w:rFonts w:ascii="Meiryo UI" w:hAnsi="Meiryo UI"/>
                <w:sz w:val="18"/>
              </w:rPr>
              <w:t>EV合計</w:t>
            </w:r>
          </w:p>
        </w:tc>
        <w:tc>
          <w:tcPr>
            <w:tcW w:type="dxa" w:w="4703"/>
          </w:tcPr>
          <w:p>
            <w:r>
              <w:rPr>
                <w:rFonts w:ascii="Meiryo UI" w:hAnsi="Meiryo UI"/>
                <w:sz w:val="18"/>
              </w:rPr>
              <w:t>約¥1,500億</w:t>
            </w:r>
          </w:p>
        </w:tc>
      </w:tr>
      <w:tr>
        <w:tc>
          <w:tcPr>
            <w:tcW w:type="dxa" w:w="4703"/>
            <w:shd w:val="clear" w:color="auto" w:fill="DDEBF7"/>
          </w:tcPr>
          <w:p>
            <w:r>
              <w:rPr>
                <w:rFonts w:ascii="Meiryo UI" w:hAnsi="Meiryo UI"/>
                <w:sz w:val="18"/>
              </w:rPr>
              <w:t>純有利子負債控除</w:t>
            </w:r>
          </w:p>
        </w:tc>
        <w:tc>
          <w:tcPr>
            <w:tcW w:type="dxa" w:w="4703"/>
            <w:shd w:val="clear" w:color="auto" w:fill="DDEBF7"/>
          </w:tcPr>
          <w:p>
            <w:r>
              <w:rPr>
                <w:rFonts w:ascii="Meiryo UI" w:hAnsi="Meiryo UI"/>
                <w:sz w:val="18"/>
              </w:rPr>
              <w:t>▲¥1,200億</w:t>
            </w:r>
          </w:p>
        </w:tc>
      </w:tr>
      <w:tr>
        <w:tc>
          <w:tcPr>
            <w:tcW w:type="dxa" w:w="4703"/>
          </w:tcPr>
          <w:p>
            <w:r>
              <w:rPr>
                <w:rFonts w:ascii="Meiryo UI" w:hAnsi="Meiryo UI"/>
                <w:sz w:val="18"/>
              </w:rPr>
              <w:t>株式価値</w:t>
            </w:r>
          </w:p>
        </w:tc>
        <w:tc>
          <w:tcPr>
            <w:tcW w:type="dxa" w:w="4703"/>
          </w:tcPr>
          <w:p>
            <w:r>
              <w:rPr>
                <w:rFonts w:ascii="Meiryo UI" w:hAnsi="Meiryo UI"/>
                <w:sz w:val="18"/>
              </w:rPr>
              <w:t>約¥300億（極端なケース）</w:t>
            </w:r>
          </w:p>
        </w:tc>
      </w:tr>
    </w:tbl>
    <w:p/>
    <w:p>
      <w:r>
        <w:rPr>
          <w:rFonts w:ascii="Meiryo UI" w:hAnsi="Meiryo UI"/>
          <w:sz w:val="20"/>
        </w:rPr>
        <w:t>&gt; 注意：弱気シナリオCは化学セグメントが2年連続赤字転落に近いケース。住宅・環境セグメントの安定収益（営業利益約750〜760億円/年）を加味すると実際の下値目途は別途試算が必要。</w:t>
      </w:r>
    </w:p>
    <w:p/>
    <w:p>
      <w:r>
        <w:rPr>
          <w:rFonts w:ascii="Meiryo UI" w:hAnsi="Meiryo UI"/>
          <w:sz w:val="20"/>
        </w:rPr>
        <w:t>住宅・インフラの安定価値を「住宅・環境セグメントのみのDCF（安定事業の最低価値）」として試算：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住宅+環境セグメント営業利益合計</w:t>
            </w:r>
          </w:p>
        </w:tc>
        <w:tc>
          <w:tcPr>
            <w:tcW w:type="dxa" w:w="4703"/>
          </w:tcPr>
          <w:p>
            <w:r>
              <w:rPr>
                <w:rFonts w:ascii="Meiryo UI" w:hAnsi="Meiryo UI"/>
                <w:sz w:val="18"/>
              </w:rPr>
              <w:t>約¥760億</w:t>
            </w:r>
          </w:p>
        </w:tc>
      </w:tr>
      <w:tr>
        <w:tc>
          <w:tcPr>
            <w:tcW w:type="dxa" w:w="4703"/>
            <w:shd w:val="clear" w:color="auto" w:fill="DDEBF7"/>
          </w:tcPr>
          <w:p>
            <w:r>
              <w:rPr>
                <w:rFonts w:ascii="Meiryo UI" w:hAnsi="Meiryo UI"/>
                <w:sz w:val="18"/>
              </w:rPr>
              <w:t>NOPAT（×0.7）</w:t>
            </w:r>
          </w:p>
        </w:tc>
        <w:tc>
          <w:tcPr>
            <w:tcW w:type="dxa" w:w="4703"/>
            <w:shd w:val="clear" w:color="auto" w:fill="DDEBF7"/>
          </w:tcPr>
          <w:p>
            <w:r>
              <w:rPr>
                <w:rFonts w:ascii="Meiryo UI" w:hAnsi="Meiryo UI"/>
                <w:sz w:val="18"/>
              </w:rPr>
              <w:t>約¥532億</w:t>
            </w:r>
          </w:p>
        </w:tc>
      </w:tr>
      <w:tr>
        <w:tc>
          <w:tcPr>
            <w:tcW w:type="dxa" w:w="4703"/>
          </w:tcPr>
          <w:p>
            <w:r>
              <w:rPr>
                <w:rFonts w:ascii="Meiryo UI" w:hAnsi="Meiryo UI"/>
                <w:sz w:val="18"/>
              </w:rPr>
              <w:t>安定CAPEX</w:t>
            </w:r>
          </w:p>
        </w:tc>
        <w:tc>
          <w:tcPr>
            <w:tcW w:type="dxa" w:w="4703"/>
          </w:tcPr>
          <w:p>
            <w:r>
              <w:rPr>
                <w:rFonts w:ascii="Meiryo UI" w:hAnsi="Meiryo UI"/>
                <w:sz w:val="18"/>
              </w:rPr>
              <w:t>約¥200億</w:t>
            </w:r>
          </w:p>
        </w:tc>
      </w:tr>
      <w:tr>
        <w:tc>
          <w:tcPr>
            <w:tcW w:type="dxa" w:w="4703"/>
            <w:shd w:val="clear" w:color="auto" w:fill="DDEBF7"/>
          </w:tcPr>
          <w:p>
            <w:r>
              <w:rPr>
                <w:rFonts w:ascii="Meiryo UI" w:hAnsi="Meiryo UI"/>
                <w:sz w:val="18"/>
              </w:rPr>
              <w:t>FCF（安定部分）</w:t>
            </w:r>
          </w:p>
        </w:tc>
        <w:tc>
          <w:tcPr>
            <w:tcW w:type="dxa" w:w="4703"/>
            <w:shd w:val="clear" w:color="auto" w:fill="DDEBF7"/>
          </w:tcPr>
          <w:p>
            <w:r>
              <w:rPr>
                <w:rFonts w:ascii="Meiryo UI" w:hAnsi="Meiryo UI"/>
                <w:sz w:val="18"/>
              </w:rPr>
              <w:t>約¥332億</w:t>
            </w:r>
          </w:p>
        </w:tc>
      </w:tr>
      <w:tr>
        <w:tc>
          <w:tcPr>
            <w:tcW w:type="dxa" w:w="4703"/>
          </w:tcPr>
          <w:p>
            <w:r>
              <w:rPr>
                <w:rFonts w:ascii="Meiryo UI" w:hAnsi="Meiryo UI"/>
                <w:sz w:val="18"/>
              </w:rPr>
              <w:t>安定事業DCF（WACC5.86%、g=1.0%）</w:t>
            </w:r>
          </w:p>
        </w:tc>
        <w:tc>
          <w:tcPr>
            <w:tcW w:type="dxa" w:w="4703"/>
          </w:tcPr>
          <w:p>
            <w:r>
              <w:rPr>
                <w:rFonts w:ascii="Meiryo UI" w:hAnsi="Meiryo UI"/>
                <w:sz w:val="18"/>
              </w:rPr>
              <w:t>約¥6,800億</w:t>
            </w:r>
          </w:p>
        </w:tc>
      </w:tr>
      <w:tr>
        <w:tc>
          <w:tcPr>
            <w:tcW w:type="dxa" w:w="4703"/>
            <w:shd w:val="clear" w:color="auto" w:fill="DDEBF7"/>
          </w:tcPr>
          <w:p>
            <w:r>
              <w:rPr>
                <w:rFonts w:ascii="Meiryo UI" w:hAnsi="Meiryo UI"/>
                <w:sz w:val="18"/>
              </w:rPr>
              <w:t>純有利子負債控除</w:t>
            </w:r>
          </w:p>
        </w:tc>
        <w:tc>
          <w:tcPr>
            <w:tcW w:type="dxa" w:w="4703"/>
            <w:shd w:val="clear" w:color="auto" w:fill="DDEBF7"/>
          </w:tcPr>
          <w:p>
            <w:r>
              <w:rPr>
                <w:rFonts w:ascii="Meiryo UI" w:hAnsi="Meiryo UI"/>
                <w:sz w:val="18"/>
              </w:rPr>
              <w:t>▲¥1,200億</w:t>
            </w:r>
          </w:p>
        </w:tc>
      </w:tr>
      <w:tr>
        <w:tc>
          <w:tcPr>
            <w:tcW w:type="dxa" w:w="4703"/>
          </w:tcPr>
          <w:p>
            <w:r>
              <w:rPr>
                <w:rFonts w:ascii="Meiryo UI" w:hAnsi="Meiryo UI"/>
                <w:sz w:val="18"/>
              </w:rPr>
              <w:t>株式価値（下限）</w:t>
            </w:r>
          </w:p>
        </w:tc>
        <w:tc>
          <w:tcPr>
            <w:tcW w:type="dxa" w:w="4703"/>
          </w:tcPr>
          <w:p>
            <w:r>
              <w:rPr>
                <w:rFonts w:ascii="Meiryo UI" w:hAnsi="Meiryo UI"/>
                <w:sz w:val="18"/>
              </w:rPr>
              <w:t>約¥5,600億</w:t>
            </w:r>
          </w:p>
        </w:tc>
      </w:tr>
      <w:tr>
        <w:tc>
          <w:tcPr>
            <w:tcW w:type="dxa" w:w="4703"/>
            <w:shd w:val="clear" w:color="auto" w:fill="DDEBF7"/>
          </w:tcPr>
          <w:p>
            <w:r>
              <w:rPr>
                <w:rFonts w:ascii="Meiryo UI" w:hAnsi="Meiryo UI"/>
                <w:sz w:val="18"/>
              </w:rPr>
              <w:t>株価下限（発行株432百万株）</w:t>
            </w:r>
          </w:p>
        </w:tc>
        <w:tc>
          <w:tcPr>
            <w:tcW w:type="dxa" w:w="4703"/>
            <w:shd w:val="clear" w:color="auto" w:fill="DDEBF7"/>
          </w:tcPr>
          <w:p>
            <w:r>
              <w:rPr>
                <w:rFonts w:ascii="Meiryo UI" w:hAnsi="Meiryo UI"/>
                <w:sz w:val="18"/>
              </w:rPr>
              <w:t>¥1,850〜¥2,050</w:t>
            </w:r>
          </w:p>
        </w:tc>
      </w:tr>
    </w:tbl>
    <w:p/>
    <w:p>
      <w:pPr>
        <w:pStyle w:val="Heading4"/>
      </w:pPr>
      <w:r>
        <w:rPr>
          <w:rFonts w:ascii="Meiryo UI" w:hAnsi="Meiryo UI"/>
          <w:color w:val="2E74B5"/>
        </w:rPr>
        <w:t>◆ DCFシナリオ比較表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現在株価¥2,652比</w:t>
            </w:r>
          </w:p>
        </w:tc>
        <w:tc>
          <w:tcPr>
            <w:tcW w:type="dxa" w:w="2351"/>
            <w:shd w:val="clear" w:color="auto" w:fill="2E74B5"/>
          </w:tcPr>
          <w:p>
            <w:r>
              <w:rPr>
                <w:rFonts w:ascii="Meiryo UI" w:hAnsi="Meiryo UI"/>
                <w:b/>
                <w:color w:val="FFFFFF"/>
                <w:sz w:val="18"/>
              </w:rPr>
              <w:t>確率ウェイト（深井推計）</w:t>
            </w:r>
          </w:p>
        </w:tc>
      </w:tr>
      <w:tr>
        <w:tc>
          <w:tcPr>
            <w:tcW w:type="dxa" w:w="2351"/>
          </w:tcPr>
          <w:p>
            <w:r>
              <w:rPr>
                <w:rFonts w:ascii="Meiryo UI" w:hAnsi="Meiryo UI"/>
                <w:sz w:val="18"/>
              </w:rPr>
              <w:t>（A）強気</w:t>
            </w:r>
          </w:p>
        </w:tc>
        <w:tc>
          <w:tcPr>
            <w:tcW w:type="dxa" w:w="2351"/>
          </w:tcPr>
          <w:p>
            <w:r>
              <w:rPr>
                <w:rFonts w:ascii="Meiryo UI" w:hAnsi="Meiryo UI"/>
                <w:sz w:val="18"/>
              </w:rPr>
              <w:t>¥3,400〜¥3,800</w:t>
            </w:r>
          </w:p>
        </w:tc>
        <w:tc>
          <w:tcPr>
            <w:tcW w:type="dxa" w:w="2351"/>
          </w:tcPr>
          <w:p>
            <w:r>
              <w:rPr>
                <w:rFonts w:ascii="Meiryo UI" w:hAnsi="Meiryo UI"/>
                <w:sz w:val="18"/>
              </w:rPr>
              <w:t>+28〜+43%</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（B）基本</w:t>
            </w:r>
          </w:p>
        </w:tc>
        <w:tc>
          <w:tcPr>
            <w:tcW w:type="dxa" w:w="2351"/>
            <w:shd w:val="clear" w:color="auto" w:fill="DDEBF7"/>
          </w:tcPr>
          <w:p>
            <w:r>
              <w:rPr>
                <w:rFonts w:ascii="Meiryo UI" w:hAnsi="Meiryo UI"/>
                <w:sz w:val="18"/>
              </w:rPr>
              <w:t>¥2,580〜¥2,820</w:t>
            </w:r>
          </w:p>
        </w:tc>
        <w:tc>
          <w:tcPr>
            <w:tcW w:type="dxa" w:w="2351"/>
            <w:shd w:val="clear" w:color="auto" w:fill="DDEBF7"/>
          </w:tcPr>
          <w:p>
            <w:r>
              <w:rPr>
                <w:rFonts w:ascii="Meiryo UI" w:hAnsi="Meiryo UI"/>
                <w:sz w:val="18"/>
              </w:rPr>
              <w:t>▲3〜+6%</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（C）弱気</w:t>
            </w:r>
          </w:p>
        </w:tc>
        <w:tc>
          <w:tcPr>
            <w:tcW w:type="dxa" w:w="2351"/>
          </w:tcPr>
          <w:p>
            <w:r>
              <w:rPr>
                <w:rFonts w:ascii="Meiryo UI" w:hAnsi="Meiryo UI"/>
                <w:sz w:val="18"/>
              </w:rPr>
              <w:t>¥1,850〜¥2,050</w:t>
            </w:r>
          </w:p>
        </w:tc>
        <w:tc>
          <w:tcPr>
            <w:tcW w:type="dxa" w:w="2351"/>
          </w:tcPr>
          <w:p>
            <w:r>
              <w:rPr>
                <w:rFonts w:ascii="Meiryo UI" w:hAnsi="Meiryo UI"/>
                <w:sz w:val="18"/>
              </w:rPr>
              <w:t>▲23〜▲30%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加重平均FairValue</w:t>
            </w:r>
          </w:p>
        </w:tc>
        <w:tc>
          <w:tcPr>
            <w:tcW w:type="dxa" w:w="2351"/>
            <w:shd w:val="clear" w:color="auto" w:fill="DDEBF7"/>
          </w:tcPr>
          <w:p>
            <w:r>
              <w:rPr>
                <w:rFonts w:ascii="Meiryo UI" w:hAnsi="Meiryo UI"/>
                <w:sz w:val="18"/>
              </w:rPr>
              <w:t>¥2,820〜¥3,020</w:t>
            </w:r>
          </w:p>
        </w:tc>
        <w:tc>
          <w:tcPr>
            <w:tcW w:type="dxa" w:w="2351"/>
            <w:shd w:val="clear" w:color="auto" w:fill="DDEBF7"/>
          </w:tcPr>
          <w:p>
            <w:r>
              <w:rPr>
                <w:rFonts w:ascii="Meiryo UI" w:hAnsi="Meiryo UI"/>
                <w:sz w:val="18"/>
              </w:rPr>
              <w:t>+6〜+14%</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コンセンサスFairValue（推定）</w:t>
            </w:r>
          </w:p>
        </w:tc>
        <w:tc>
          <w:tcPr>
            <w:tcW w:type="dxa" w:w="2351"/>
          </w:tcPr>
          <w:p>
            <w:r>
              <w:rPr>
                <w:rFonts w:ascii="Meiryo UI" w:hAnsi="Meiryo UI"/>
                <w:sz w:val="18"/>
              </w:rPr>
              <w:t>¥3,100〜¥3,400</w:t>
            </w:r>
          </w:p>
        </w:tc>
        <w:tc>
          <w:tcPr>
            <w:tcW w:type="dxa" w:w="2351"/>
          </w:tcPr>
          <w:p>
            <w:r>
              <w:rPr>
                <w:rFonts w:ascii="Meiryo UI" w:hAnsi="Meiryo UI"/>
                <w:sz w:val="18"/>
              </w:rPr>
              <w:t>+17〜+28%</w:t>
            </w:r>
          </w:p>
        </w:tc>
        <w:tc>
          <w:tcPr>
            <w:tcW w:type="dxa" w:w="2351"/>
          </w:tcPr>
          <w:p>
            <w:r>
              <w:rPr>
                <w:rFonts w:ascii="Meiryo UI" w:hAnsi="Meiryo UI"/>
                <w:sz w:val="18"/>
              </w:rPr>
              <w:t>—</w:t>
            </w:r>
          </w:p>
        </w:tc>
      </w:tr>
    </w:tbl>
    <w:p/>
    <w:p>
      <w:r>
        <w:rPr>
          <w:rFonts w:ascii="Meiryo UI" w:hAnsi="Meiryo UI"/>
          <w:sz w:val="20"/>
        </w:rPr>
        <w:t>&gt; コンセンサスとの乖離：コンセンサスFairValueが¥3,100〜3,400を想定している場合、当社基本ケース（¥2,580〜2,820）はコンセンサス比▲15〜23%の保守的評価。理由は「ナフサ急騰のコスト増を市場が過小評価している」「単価下落リスクをコンセンサスが十分織り込んでいない」と判断するため。</w:t>
      </w:r>
    </w:p>
    <w:p/>
    <w:p>
      <w:r>
        <w:t>──────────────────────────────────────────────────</w:t>
      </w:r>
    </w:p>
    <w:p/>
    <w:p>
      <w:pPr>
        <w:pStyle w:val="Heading2"/>
      </w:pPr>
      <w:r>
        <w:rPr>
          <w:rFonts w:ascii="Meiryo UI" w:hAnsi="Meiryo UI"/>
          <w:color w:val="2E74B5"/>
        </w:rPr>
        <w:t>第9章　金利感応度分析（Sensitivity Analysis）</w:t>
      </w:r>
    </w:p>
    <w:p/>
    <w:p>
      <w:pPr>
        <w:pStyle w:val="Heading3"/>
      </w:pPr>
      <w:r>
        <w:rPr>
          <w:rFonts w:ascii="Meiryo UI" w:hAnsi="Meiryo UI"/>
          <w:color w:val="2E74B5"/>
        </w:rPr>
        <w:t>Rf変動による理論株価感応度（基本ケースBのWACCをベース）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理論株価・基本B（JPY）</w:t>
            </w:r>
          </w:p>
        </w:tc>
        <w:tc>
          <w:tcPr>
            <w:tcW w:type="dxa" w:w="1881"/>
            <w:shd w:val="clear" w:color="auto" w:fill="2E74B5"/>
          </w:tcPr>
          <w:p>
            <w:r>
              <w:rPr>
                <w:rFonts w:ascii="Meiryo UI" w:hAnsi="Meiryo UI"/>
                <w:b/>
                <w:color w:val="FFFFFF"/>
                <w:sz w:val="18"/>
              </w:rPr>
              <w:t>現在値¥2,652比乖離率</w:t>
            </w:r>
          </w:p>
        </w:tc>
      </w:tr>
      <w:tr>
        <w:tc>
          <w:tcPr>
            <w:tcW w:type="dxa" w:w="1881"/>
          </w:tcPr>
          <w:p>
            <w:r>
              <w:rPr>
                <w:rFonts w:ascii="Meiryo UI" w:hAnsi="Meiryo UI"/>
                <w:sz w:val="18"/>
              </w:rPr>
              <w:t>Rf ▲1.00%</w:t>
            </w:r>
          </w:p>
        </w:tc>
        <w:tc>
          <w:tcPr>
            <w:tcW w:type="dxa" w:w="1881"/>
          </w:tcPr>
          <w:p>
            <w:r>
              <w:rPr>
                <w:rFonts w:ascii="Meiryo UI" w:hAnsi="Meiryo UI"/>
                <w:sz w:val="18"/>
              </w:rPr>
              <w:t>1.429%</w:t>
            </w:r>
          </w:p>
        </w:tc>
        <w:tc>
          <w:tcPr>
            <w:tcW w:type="dxa" w:w="1881"/>
          </w:tcPr>
          <w:p>
            <w:r>
              <w:rPr>
                <w:rFonts w:ascii="Meiryo UI" w:hAnsi="Meiryo UI"/>
                <w:sz w:val="18"/>
              </w:rPr>
              <w:t>4.86%</w:t>
            </w:r>
          </w:p>
        </w:tc>
        <w:tc>
          <w:tcPr>
            <w:tcW w:type="dxa" w:w="1881"/>
          </w:tcPr>
          <w:p>
            <w:r>
              <w:rPr>
                <w:rFonts w:ascii="Meiryo UI" w:hAnsi="Meiryo UI"/>
                <w:sz w:val="18"/>
              </w:rPr>
              <w:t>¥3,250〜¥3,480</w:t>
            </w:r>
          </w:p>
        </w:tc>
        <w:tc>
          <w:tcPr>
            <w:tcW w:type="dxa" w:w="1881"/>
          </w:tcPr>
          <w:p>
            <w:r>
              <w:rPr>
                <w:rFonts w:ascii="Meiryo UI" w:hAnsi="Meiryo UI"/>
                <w:sz w:val="18"/>
              </w:rPr>
              <w:t>+22.5〜+31.2%</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1.929%</w:t>
            </w:r>
          </w:p>
        </w:tc>
        <w:tc>
          <w:tcPr>
            <w:tcW w:type="dxa" w:w="1881"/>
            <w:shd w:val="clear" w:color="auto" w:fill="DDEBF7"/>
          </w:tcPr>
          <w:p>
            <w:r>
              <w:rPr>
                <w:rFonts w:ascii="Meiryo UI" w:hAnsi="Meiryo UI"/>
                <w:sz w:val="18"/>
              </w:rPr>
              <w:t>5.36%</w:t>
            </w:r>
          </w:p>
        </w:tc>
        <w:tc>
          <w:tcPr>
            <w:tcW w:type="dxa" w:w="1881"/>
            <w:shd w:val="clear" w:color="auto" w:fill="DDEBF7"/>
          </w:tcPr>
          <w:p>
            <w:r>
              <w:rPr>
                <w:rFonts w:ascii="Meiryo UI" w:hAnsi="Meiryo UI"/>
                <w:sz w:val="18"/>
              </w:rPr>
              <w:t>¥2,980〜¥3,160</w:t>
            </w:r>
          </w:p>
        </w:tc>
        <w:tc>
          <w:tcPr>
            <w:tcW w:type="dxa" w:w="1881"/>
            <w:shd w:val="clear" w:color="auto" w:fill="DDEBF7"/>
          </w:tcPr>
          <w:p>
            <w:r>
              <w:rPr>
                <w:rFonts w:ascii="Meiryo UI" w:hAnsi="Meiryo UI"/>
                <w:sz w:val="18"/>
              </w:rPr>
              <w:t>+12.4〜+19.2%</w:t>
            </w:r>
          </w:p>
        </w:tc>
      </w:tr>
      <w:tr>
        <w:tc>
          <w:tcPr>
            <w:tcW w:type="dxa" w:w="1881"/>
          </w:tcPr>
          <w:p>
            <w:r>
              <w:rPr>
                <w:rFonts w:ascii="Meiryo UI" w:hAnsi="Meiryo UI"/>
                <w:sz w:val="18"/>
              </w:rPr>
              <w:t>Rf ▲0.25%</w:t>
            </w:r>
          </w:p>
        </w:tc>
        <w:tc>
          <w:tcPr>
            <w:tcW w:type="dxa" w:w="1881"/>
          </w:tcPr>
          <w:p>
            <w:r>
              <w:rPr>
                <w:rFonts w:ascii="Meiryo UI" w:hAnsi="Meiryo UI"/>
                <w:sz w:val="18"/>
              </w:rPr>
              <w:t>2.179%</w:t>
            </w:r>
          </w:p>
        </w:tc>
        <w:tc>
          <w:tcPr>
            <w:tcW w:type="dxa" w:w="1881"/>
          </w:tcPr>
          <w:p>
            <w:r>
              <w:rPr>
                <w:rFonts w:ascii="Meiryo UI" w:hAnsi="Meiryo UI"/>
                <w:sz w:val="18"/>
              </w:rPr>
              <w:t>5.61%</w:t>
            </w:r>
          </w:p>
        </w:tc>
        <w:tc>
          <w:tcPr>
            <w:tcW w:type="dxa" w:w="1881"/>
          </w:tcPr>
          <w:p>
            <w:r>
              <w:rPr>
                <w:rFonts w:ascii="Meiryo UI" w:hAnsi="Meiryo UI"/>
                <w:sz w:val="18"/>
              </w:rPr>
              <w:t>¥2,780〜¥2,940</w:t>
            </w:r>
          </w:p>
        </w:tc>
        <w:tc>
          <w:tcPr>
            <w:tcW w:type="dxa" w:w="1881"/>
          </w:tcPr>
          <w:p>
            <w:r>
              <w:rPr>
                <w:rFonts w:ascii="Meiryo UI" w:hAnsi="Meiryo UI"/>
                <w:sz w:val="18"/>
              </w:rPr>
              <w:t>+4.8〜+10.9%</w:t>
            </w:r>
          </w:p>
        </w:tc>
      </w:tr>
      <w:tr>
        <w:tc>
          <w:tcPr>
            <w:tcW w:type="dxa" w:w="1881"/>
            <w:shd w:val="clear" w:color="auto" w:fill="DDEBF7"/>
          </w:tcPr>
          <w:p>
            <w:r>
              <w:rPr>
                <w:rFonts w:ascii="Meiryo UI" w:hAnsi="Meiryo UI"/>
                <w:sz w:val="18"/>
              </w:rPr>
              <w:t>Rf ベース</w:t>
            </w:r>
          </w:p>
        </w:tc>
        <w:tc>
          <w:tcPr>
            <w:tcW w:type="dxa" w:w="1881"/>
            <w:shd w:val="clear" w:color="auto" w:fill="DDEBF7"/>
          </w:tcPr>
          <w:p>
            <w:r>
              <w:rPr>
                <w:rFonts w:ascii="Meiryo UI" w:hAnsi="Meiryo UI"/>
                <w:sz w:val="18"/>
              </w:rPr>
              <w:t>2.429%</w:t>
            </w:r>
          </w:p>
        </w:tc>
        <w:tc>
          <w:tcPr>
            <w:tcW w:type="dxa" w:w="1881"/>
            <w:shd w:val="clear" w:color="auto" w:fill="DDEBF7"/>
          </w:tcPr>
          <w:p>
            <w:r>
              <w:rPr>
                <w:rFonts w:ascii="Meiryo UI" w:hAnsi="Meiryo UI"/>
                <w:sz w:val="18"/>
              </w:rPr>
              <w:t>5.86%</w:t>
            </w:r>
          </w:p>
        </w:tc>
        <w:tc>
          <w:tcPr>
            <w:tcW w:type="dxa" w:w="1881"/>
            <w:shd w:val="clear" w:color="auto" w:fill="DDEBF7"/>
          </w:tcPr>
          <w:p>
            <w:r>
              <w:rPr>
                <w:rFonts w:ascii="Meiryo UI" w:hAnsi="Meiryo UI"/>
                <w:sz w:val="18"/>
              </w:rPr>
              <w:t>¥2,580〜¥2,820</w:t>
            </w:r>
          </w:p>
        </w:tc>
        <w:tc>
          <w:tcPr>
            <w:tcW w:type="dxa" w:w="1881"/>
            <w:shd w:val="clear" w:color="auto" w:fill="DDEBF7"/>
          </w:tcPr>
          <w:p>
            <w:r>
              <w:rPr>
                <w:rFonts w:ascii="Meiryo UI" w:hAnsi="Meiryo UI"/>
                <w:sz w:val="18"/>
              </w:rPr>
              <w:t>▲2.7〜+6.3%</w:t>
            </w:r>
          </w:p>
        </w:tc>
      </w:tr>
      <w:tr>
        <w:tc>
          <w:tcPr>
            <w:tcW w:type="dxa" w:w="1881"/>
          </w:tcPr>
          <w:p>
            <w:r>
              <w:rPr>
                <w:rFonts w:ascii="Meiryo UI" w:hAnsi="Meiryo UI"/>
                <w:sz w:val="18"/>
              </w:rPr>
              <w:t>Rf +0.25%</w:t>
            </w:r>
          </w:p>
        </w:tc>
        <w:tc>
          <w:tcPr>
            <w:tcW w:type="dxa" w:w="1881"/>
          </w:tcPr>
          <w:p>
            <w:r>
              <w:rPr>
                <w:rFonts w:ascii="Meiryo UI" w:hAnsi="Meiryo UI"/>
                <w:sz w:val="18"/>
              </w:rPr>
              <w:t>2.679%</w:t>
            </w:r>
          </w:p>
        </w:tc>
        <w:tc>
          <w:tcPr>
            <w:tcW w:type="dxa" w:w="1881"/>
          </w:tcPr>
          <w:p>
            <w:r>
              <w:rPr>
                <w:rFonts w:ascii="Meiryo UI" w:hAnsi="Meiryo UI"/>
                <w:sz w:val="18"/>
              </w:rPr>
              <w:t>6.11%</w:t>
            </w:r>
          </w:p>
        </w:tc>
        <w:tc>
          <w:tcPr>
            <w:tcW w:type="dxa" w:w="1881"/>
          </w:tcPr>
          <w:p>
            <w:r>
              <w:rPr>
                <w:rFonts w:ascii="Meiryo UI" w:hAnsi="Meiryo UI"/>
                <w:sz w:val="18"/>
              </w:rPr>
              <w:t>¥2,400〜¥2,620</w:t>
            </w:r>
          </w:p>
        </w:tc>
        <w:tc>
          <w:tcPr>
            <w:tcW w:type="dxa" w:w="1881"/>
          </w:tcPr>
          <w:p>
            <w:r>
              <w:rPr>
                <w:rFonts w:ascii="Meiryo UI" w:hAnsi="Meiryo UI"/>
                <w:sz w:val="18"/>
              </w:rPr>
              <w:t>▲9.5〜▲1.2%</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2.929%</w:t>
            </w:r>
          </w:p>
        </w:tc>
        <w:tc>
          <w:tcPr>
            <w:tcW w:type="dxa" w:w="1881"/>
            <w:shd w:val="clear" w:color="auto" w:fill="DDEBF7"/>
          </w:tcPr>
          <w:p>
            <w:r>
              <w:rPr>
                <w:rFonts w:ascii="Meiryo UI" w:hAnsi="Meiryo UI"/>
                <w:sz w:val="18"/>
              </w:rPr>
              <w:t>6.36%</w:t>
            </w:r>
          </w:p>
        </w:tc>
        <w:tc>
          <w:tcPr>
            <w:tcW w:type="dxa" w:w="1881"/>
            <w:shd w:val="clear" w:color="auto" w:fill="DDEBF7"/>
          </w:tcPr>
          <w:p>
            <w:r>
              <w:rPr>
                <w:rFonts w:ascii="Meiryo UI" w:hAnsi="Meiryo UI"/>
                <w:sz w:val="18"/>
              </w:rPr>
              <w:t>¥2,240〜¥2,450</w:t>
            </w:r>
          </w:p>
        </w:tc>
        <w:tc>
          <w:tcPr>
            <w:tcW w:type="dxa" w:w="1881"/>
            <w:shd w:val="clear" w:color="auto" w:fill="DDEBF7"/>
          </w:tcPr>
          <w:p>
            <w:r>
              <w:rPr>
                <w:rFonts w:ascii="Meiryo UI" w:hAnsi="Meiryo UI"/>
                <w:sz w:val="18"/>
              </w:rPr>
              <w:t>▲15.5〜▲7.6%</w:t>
            </w:r>
          </w:p>
        </w:tc>
      </w:tr>
      <w:tr>
        <w:tc>
          <w:tcPr>
            <w:tcW w:type="dxa" w:w="1881"/>
          </w:tcPr>
          <w:p>
            <w:r>
              <w:rPr>
                <w:rFonts w:ascii="Meiryo UI" w:hAnsi="Meiryo UI"/>
                <w:sz w:val="18"/>
              </w:rPr>
              <w:t>Rf +1.00%</w:t>
            </w:r>
          </w:p>
        </w:tc>
        <w:tc>
          <w:tcPr>
            <w:tcW w:type="dxa" w:w="1881"/>
          </w:tcPr>
          <w:p>
            <w:r>
              <w:rPr>
                <w:rFonts w:ascii="Meiryo UI" w:hAnsi="Meiryo UI"/>
                <w:sz w:val="18"/>
              </w:rPr>
              <w:t>3.429%</w:t>
            </w:r>
          </w:p>
        </w:tc>
        <w:tc>
          <w:tcPr>
            <w:tcW w:type="dxa" w:w="1881"/>
          </w:tcPr>
          <w:p>
            <w:r>
              <w:rPr>
                <w:rFonts w:ascii="Meiryo UI" w:hAnsi="Meiryo UI"/>
                <w:sz w:val="18"/>
              </w:rPr>
              <w:t>6.86%</w:t>
            </w:r>
          </w:p>
        </w:tc>
        <w:tc>
          <w:tcPr>
            <w:tcW w:type="dxa" w:w="1881"/>
          </w:tcPr>
          <w:p>
            <w:r>
              <w:rPr>
                <w:rFonts w:ascii="Meiryo UI" w:hAnsi="Meiryo UI"/>
                <w:sz w:val="18"/>
              </w:rPr>
              <w:t>¥1,970〜¥2,180</w:t>
            </w:r>
          </w:p>
        </w:tc>
        <w:tc>
          <w:tcPr>
            <w:tcW w:type="dxa" w:w="1881"/>
          </w:tcPr>
          <w:p>
            <w:r>
              <w:rPr>
                <w:rFonts w:ascii="Meiryo UI" w:hAnsi="Meiryo UI"/>
                <w:sz w:val="18"/>
              </w:rPr>
              <w:t>▲25.7〜▲17.8%</w:t>
            </w:r>
          </w:p>
        </w:tc>
      </w:tr>
    </w:tbl>
    <w:p/>
    <w:p>
      <w:r>
        <w:rPr>
          <w:rFonts w:ascii="Meiryo UI" w:hAnsi="Meiryo UI"/>
          <w:sz w:val="20"/>
        </w:rPr>
        <w:t>読み方：</w:t>
      </w:r>
    </w:p>
    <w:p>
      <w:pPr>
        <w:pStyle w:val="ListBullet"/>
      </w:pPr>
      <w:r>
        <w:rPr>
          <w:rFonts w:ascii="Meiryo UI" w:hAnsi="Meiryo UI"/>
          <w:sz w:val="20"/>
        </w:rPr>
        <w:t>金利が▲1.00%低下（デフレ回帰・日銀緩和回帰）すれば理論株価は+22〜+31%のアップサイド。</w:t>
      </w:r>
    </w:p>
    <w:p>
      <w:pPr>
        <w:pStyle w:val="ListBullet"/>
      </w:pPr>
      <w:r>
        <w:rPr>
          <w:rFonts w:ascii="Meiryo UI" w:hAnsi="Meiryo UI"/>
          <w:sz w:val="20"/>
        </w:rPr>
        <w:t>金利が+1.00%上昇（日銀利上げ加速）すれば理論株価は▲26〜▲18%のダウンサイド。</w:t>
      </w:r>
    </w:p>
    <w:p>
      <w:pPr>
        <w:pStyle w:val="ListBullet"/>
      </w:pPr>
      <w:r>
        <w:rPr>
          <w:rFonts w:ascii="Meiryo UI" w:hAnsi="Meiryo UI"/>
          <w:sz w:val="20"/>
        </w:rPr>
        <w:t>現在株価¥2,652は金利ベースシナリオ（Rf=2.429%）の理論株価上端近傍にあり、上値余地は限定的。</w:t>
      </w:r>
    </w:p>
    <w:p/>
    <w:p>
      <w:r>
        <w:t>──────────────────────────────────────────────────</w:t>
      </w:r>
    </w:p>
    <w:p/>
    <w:p>
      <w:pPr>
        <w:pStyle w:val="Heading2"/>
      </w:pPr>
      <w:r>
        <w:rPr>
          <w:rFonts w:ascii="Meiryo UI" w:hAnsi="Meiryo UI"/>
          <w:color w:val="2E74B5"/>
        </w:rPr>
        <w:t>第10章　同業比較</w:t>
      </w:r>
    </w:p>
    <w:p/>
    <w:p>
      <w:pPr>
        <w:pStyle w:val="Heading3"/>
      </w:pPr>
      <w:r>
        <w:rPr>
          <w:rFonts w:ascii="Meiryo UI" w:hAnsi="Meiryo UI"/>
          <w:color w:val="2E74B5"/>
        </w:rPr>
        <w:t>10-1　同業バリュエーション比較</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企業名（コード）</w:t>
            </w:r>
          </w:p>
        </w:tc>
        <w:tc>
          <w:tcPr>
            <w:tcW w:type="dxa" w:w="1176"/>
            <w:shd w:val="clear" w:color="auto" w:fill="2E74B5"/>
          </w:tcPr>
          <w:p>
            <w:r>
              <w:rPr>
                <w:rFonts w:ascii="Meiryo UI" w:hAnsi="Meiryo UI"/>
                <w:b/>
                <w:color w:val="FFFFFF"/>
                <w:sz w:val="18"/>
              </w:rPr>
              <w:t>PER</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配当利回り</w:t>
            </w:r>
          </w:p>
        </w:tc>
        <w:tc>
          <w:tcPr>
            <w:tcW w:type="dxa" w:w="1176"/>
            <w:shd w:val="clear" w:color="auto" w:fill="2E74B5"/>
          </w:tcPr>
          <w:p>
            <w:r>
              <w:rPr>
                <w:rFonts w:ascii="Meiryo UI" w:hAnsi="Meiryo UI"/>
                <w:b/>
                <w:color w:val="FFFFFF"/>
                <w:sz w:val="18"/>
              </w:rPr>
              <w:t>ナフサ感応度</w:t>
            </w:r>
          </w:p>
        </w:tc>
        <w:tc>
          <w:tcPr>
            <w:tcW w:type="dxa" w:w="1176"/>
            <w:shd w:val="clear" w:color="auto" w:fill="2E74B5"/>
          </w:tcPr>
          <w:p>
            <w:r>
              <w:rPr>
                <w:rFonts w:ascii="Meiryo UI" w:hAnsi="Meiryo UI"/>
                <w:b/>
                <w:color w:val="FFFFFF"/>
                <w:sz w:val="18"/>
              </w:rPr>
              <w:t>ペロブスカイト</w:t>
            </w:r>
          </w:p>
        </w:tc>
        <w:tc>
          <w:tcPr>
            <w:tcW w:type="dxa" w:w="1176"/>
            <w:shd w:val="clear" w:color="auto" w:fill="2E74B5"/>
          </w:tcPr>
          <w:p>
            <w:r>
              <w:rPr>
                <w:rFonts w:ascii="Meiryo UI" w:hAnsi="Meiryo UI"/>
                <w:b/>
                <w:color w:val="FFFFFF"/>
                <w:sz w:val="18"/>
              </w:rPr>
              <w:t>特記</w:t>
            </w:r>
          </w:p>
        </w:tc>
      </w:tr>
    </w:tbl>
    <w:p>
      <w:r>
        <w:rPr>
          <w:rFonts w:ascii="Meiryo UI" w:hAnsi="Meiryo UI"/>
          <w:sz w:val="20"/>
        </w:rPr>
        <w:t>| 積水化学（4204） | 15.6倍 | 1.31倍 | 約8.4% | **3.</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18:13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4204_積水化学工業_BUY_DeepResearch_20260407.md を出力しました。</w:t>
      </w:r>
    </w:p>
    <w:p>
      <w:r>
        <w:rPr>
          <w:rFonts w:ascii="Meiryo UI" w:hAnsi="Meiryo UI"/>
          <w:sz w:val="20"/>
        </w:rPr>
        <w:t>浅井スコア +0 の銘柄 [4204]積水化学工業 についてDeepResearch完了。</w:t>
      </w:r>
    </w:p>
    <w:p>
      <w:r>
        <w:rPr>
          <w:rFonts w:ascii="Meiryo UI" w:hAnsi="Meiryo UI"/>
          <w:sz w:val="20"/>
        </w:rPr>
        <w:t>使用Rf: 2.429%（取得: 2026-04-07 18:13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