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4369 トリケミカル研究所　DeepResearch</w:t>
      </w:r>
    </w:p>
    <w:p/>
    <w:p/>
    <w:p>
      <w:pPr>
        <w:jc w:val="center"/>
      </w:pPr>
      <w:r>
        <w:rPr>
          <w:rFonts w:ascii="Meiryo UI" w:hAnsi="Meiryo UI"/>
          <w:sz w:val="24"/>
        </w:rPr>
        <w:t>アナリスト：深井</w:t>
      </w:r>
    </w:p>
    <w:p>
      <w:pPr>
        <w:jc w:val="center"/>
      </w:pPr>
      <w:r>
        <w:rPr>
          <w:rFonts w:ascii="Meiryo UI" w:hAnsi="Meiryo UI"/>
          <w:sz w:val="24"/>
        </w:rPr>
        <w:t>分析日：2026年04月21日</w:t>
      </w:r>
    </w:p>
    <w:p>
      <w:r>
        <w:br w:type="page"/>
      </w:r>
    </w:p>
    <w:p>
      <w:pPr>
        <w:pStyle w:val="Heading1"/>
      </w:pPr>
      <w:r>
        <w:rPr>
          <w:rFonts w:ascii="Meiryo UI" w:hAnsi="Meiryo UI"/>
          <w:color w:val="1F3864"/>
        </w:rPr>
        <w:t>4369 トリケミカル研究所　DeepResearch</w:t>
      </w:r>
    </w:p>
    <w:p>
      <w:r>
        <w:rPr>
          <w:rFonts w:ascii="Meiryo UI" w:hAnsi="Meiryo UI"/>
          <w:sz w:val="20"/>
        </w:rPr>
        <w:t>投資判断：BUY（スコア +76）</w:t>
      </w:r>
    </w:p>
    <w:p>
      <w:r>
        <w:rPr>
          <w:rFonts w:ascii="Meiryo UI" w:hAnsi="Meiryo UI"/>
          <w:sz w:val="20"/>
        </w:rPr>
        <w:t>2026年4月21日　竹村トレードカンパニー　深井リサーチ室</w:t>
      </w:r>
    </w:p>
    <w:p/>
    <w:p>
      <w:r>
        <w:t>──────────────────────────────────────────────────</w:t>
      </w:r>
    </w:p>
    <w:p/>
    <w:p>
      <w:pPr>
        <w:pStyle w:val="Heading2"/>
      </w:pPr>
      <w:r>
        <w:rPr>
          <w:rFonts w:ascii="Meiryo UI" w:hAnsi="Meiryo UI"/>
          <w:color w:val="2E74B5"/>
        </w:rPr>
        <w:t>⚡ 10秒エグゼクティブサマリー（結論ファースト）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判定</w:t>
            </w:r>
          </w:p>
        </w:tc>
        <w:tc>
          <w:tcPr>
            <w:tcW w:type="dxa" w:w="4703"/>
          </w:tcPr>
          <w:p>
            <w:r>
              <w:rPr>
                <w:rFonts w:ascii="Meiryo UI" w:hAnsi="Meiryo UI"/>
                <w:sz w:val="18"/>
              </w:rPr>
              <w:t>BUY（スコア+76）</w:t>
            </w:r>
          </w:p>
        </w:tc>
      </w:tr>
      <w:tr>
        <w:tc>
          <w:tcPr>
            <w:tcW w:type="dxa" w:w="4703"/>
            <w:shd w:val="clear" w:color="auto" w:fill="DDEBF7"/>
          </w:tcPr>
          <w:p>
            <w:r>
              <w:rPr>
                <w:rFonts w:ascii="Meiryo UI" w:hAnsi="Meiryo UI"/>
                <w:sz w:val="18"/>
              </w:rPr>
              <w:t>確率加重FV</w:t>
            </w:r>
          </w:p>
        </w:tc>
        <w:tc>
          <w:tcPr>
            <w:tcW w:type="dxa" w:w="4703"/>
            <w:shd w:val="clear" w:color="auto" w:fill="DDEBF7"/>
          </w:tcPr>
          <w:p>
            <w:r>
              <w:rPr>
                <w:rFonts w:ascii="Meiryo UI" w:hAnsi="Meiryo UI"/>
                <w:sz w:val="18"/>
              </w:rPr>
              <w:t>¥3,838</w:t>
            </w:r>
          </w:p>
        </w:tc>
      </w:tr>
      <w:tr>
        <w:tc>
          <w:tcPr>
            <w:tcW w:type="dxa" w:w="4703"/>
          </w:tcPr>
          <w:p>
            <w:r>
              <w:rPr>
                <w:rFonts w:ascii="Meiryo UI" w:hAnsi="Meiryo UI"/>
                <w:sz w:val="18"/>
              </w:rPr>
              <w:t>現値</w:t>
            </w:r>
          </w:p>
        </w:tc>
        <w:tc>
          <w:tcPr>
            <w:tcW w:type="dxa" w:w="4703"/>
          </w:tcPr>
          <w:p>
            <w:r>
              <w:rPr>
                <w:rFonts w:ascii="Meiryo UI" w:hAnsi="Meiryo UI"/>
                <w:sz w:val="18"/>
              </w:rPr>
              <w:t>¥3,110（2026/4/21 yfinance確認）</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+23.4%</w:t>
            </w:r>
          </w:p>
        </w:tc>
      </w:tr>
      <w:tr>
        <w:tc>
          <w:tcPr>
            <w:tcW w:type="dxa" w:w="4703"/>
          </w:tcPr>
          <w:p>
            <w:r>
              <w:rPr>
                <w:rFonts w:ascii="Meiryo UI" w:hAnsi="Meiryo UI"/>
                <w:sz w:val="18"/>
              </w:rPr>
              <w:t>Base TP</w:t>
            </w:r>
          </w:p>
        </w:tc>
        <w:tc>
          <w:tcPr>
            <w:tcW w:type="dxa" w:w="4703"/>
          </w:tcPr>
          <w:p>
            <w:r>
              <w:rPr>
                <w:rFonts w:ascii="Meiryo UI" w:hAnsi="Meiryo UI"/>
                <w:sz w:val="18"/>
              </w:rPr>
              <w:t>¥3,784（FY01/27E EPS¥172×22x）</w:t>
            </w:r>
          </w:p>
        </w:tc>
      </w:tr>
      <w:tr>
        <w:tc>
          <w:tcPr>
            <w:tcW w:type="dxa" w:w="4703"/>
            <w:shd w:val="clear" w:color="auto" w:fill="DDEBF7"/>
          </w:tcPr>
          <w:p>
            <w:r>
              <w:rPr>
                <w:rFonts w:ascii="Meiryo UI" w:hAnsi="Meiryo UI"/>
                <w:sz w:val="18"/>
              </w:rPr>
              <w:t>Bull TP</w:t>
            </w:r>
          </w:p>
        </w:tc>
        <w:tc>
          <w:tcPr>
            <w:tcW w:type="dxa" w:w="4703"/>
            <w:shd w:val="clear" w:color="auto" w:fill="DDEBF7"/>
          </w:tcPr>
          <w:p>
            <w:r>
              <w:rPr>
                <w:rFonts w:ascii="Meiryo UI" w:hAnsi="Meiryo UI"/>
                <w:sz w:val="18"/>
              </w:rPr>
              <w:t>¥5,425（FY01/29E EPS¥217×25x、Metal材料加速）</w:t>
            </w:r>
          </w:p>
        </w:tc>
      </w:tr>
      <w:tr>
        <w:tc>
          <w:tcPr>
            <w:tcW w:type="dxa" w:w="4703"/>
          </w:tcPr>
          <w:p>
            <w:r>
              <w:rPr>
                <w:rFonts w:ascii="Meiryo UI" w:hAnsi="Meiryo UI"/>
                <w:sz w:val="18"/>
              </w:rPr>
              <w:t>Bear</w:t>
            </w:r>
          </w:p>
        </w:tc>
        <w:tc>
          <w:tcPr>
            <w:tcW w:type="dxa" w:w="4703"/>
          </w:tcPr>
          <w:p>
            <w:r>
              <w:rPr>
                <w:rFonts w:ascii="Meiryo UI" w:hAnsi="Meiryo UI"/>
                <w:sz w:val="18"/>
              </w:rPr>
              <w:t>¥2,002（中国High-k急落+原材料コスト圧迫）</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¥2,500（52週安値¥2,293直上）</w:t>
            </w:r>
          </w:p>
        </w:tc>
      </w:tr>
      <w:tr>
        <w:tc>
          <w:tcPr>
            <w:tcW w:type="dxa" w:w="4703"/>
          </w:tcPr>
          <w:p>
            <w:r>
              <w:rPr>
                <w:rFonts w:ascii="Meiryo UI" w:hAnsi="Meiryo UI"/>
                <w:sz w:val="18"/>
              </w:rPr>
              <w:t>推奨エントリー</w:t>
            </w:r>
          </w:p>
        </w:tc>
        <w:tc>
          <w:tcPr>
            <w:tcW w:type="dxa" w:w="4703"/>
          </w:tcPr>
          <w:p>
            <w:r>
              <w:rPr>
                <w:rFonts w:ascii="Meiryo UI" w:hAnsi="Meiryo UI"/>
                <w:sz w:val="18"/>
              </w:rPr>
              <w:t>現値¥3,110〜押し目¥2,800</w:t>
            </w:r>
          </w:p>
        </w:tc>
      </w:tr>
      <w:tr>
        <w:tc>
          <w:tcPr>
            <w:tcW w:type="dxa" w:w="4703"/>
            <w:shd w:val="clear" w:color="auto" w:fill="DDEBF7"/>
          </w:tcPr>
          <w:p>
            <w:r>
              <w:rPr>
                <w:rFonts w:ascii="Meiryo UI" w:hAnsi="Meiryo UI"/>
                <w:sz w:val="18"/>
              </w:rPr>
              <w:t>最大カタリスト</w:t>
            </w:r>
          </w:p>
        </w:tc>
        <w:tc>
          <w:tcPr>
            <w:tcW w:type="dxa" w:w="4703"/>
            <w:shd w:val="clear" w:color="auto" w:fill="DDEBF7"/>
          </w:tcPr>
          <w:p>
            <w:r>
              <w:rPr>
                <w:rFonts w:ascii="Meiryo UI" w:hAnsi="Meiryo UI"/>
                <w:sz w:val="18"/>
              </w:rPr>
              <w:t>Q1 FY01/27結果（6月発表予定）：ガイダンス超過確認</w:t>
            </w:r>
          </w:p>
        </w:tc>
      </w:tr>
    </w:tbl>
    <w:p/>
    <w:p>
      <w:r>
        <w:rPr>
          <w:rFonts w:ascii="Meiryo UI" w:hAnsi="Meiryo UI"/>
          <w:sz w:val="20"/>
        </w:rPr>
        <w:t>3弾丸（BUYの核心）：</w:t>
      </w:r>
    </w:p>
    <w:p>
      <w:pPr>
        <w:pStyle w:val="ListNumber"/>
      </w:pPr>
      <w:r>
        <w:rPr>
          <w:rFonts w:ascii="Meiryo UI" w:hAnsi="Meiryo UI"/>
          <w:sz w:val="20"/>
        </w:rPr>
        <w:t>β=1.474（yfinance実測値）→ Ke=11.24% — 提供研究のWACC 6.1%（Ichiyoshi）は大幅過小評価。実測Keで再計算しても確率加重FV=¥3,838は現値¥3,110より+23.4%高く、成長プレミアムを加味した上でBUYが成立する</w:t>
      </w:r>
    </w:p>
    <w:p>
      <w:pPr>
        <w:pStyle w:val="ListNumber"/>
      </w:pPr>
      <w:r>
        <w:rPr>
          <w:rFonts w:ascii="Meiryo UI" w:hAnsi="Meiryo UI"/>
          <w:sz w:val="20"/>
        </w:rPr>
        <w:t>ナフサフリー＝ホルムズ現環境での決定的差別化 — 主原料が金属（ハフニウム・タンタル等）のためナフサ価格上昇の影響が軽微。化学材料同業（住友化学・旭化成等）が苦境の中、コスト構造の優位性が際立つ（大谷AN・4/21朝会コメント確認）</w:t>
      </w:r>
    </w:p>
    <w:p>
      <w:pPr>
        <w:pStyle w:val="ListNumber"/>
      </w:pPr>
      <w:r>
        <w:rPr>
          <w:rFonts w:ascii="Meiryo UI" w:hAnsi="Meiryo UI"/>
          <w:sz w:val="20"/>
        </w:rPr>
        <w:t>Metal材料転換：Hf価格リスク低下×収益安定化 — 中長期でHigh-k（主原料ハフニウム依存）→Metal材料（バリアメタル等）へ転換。FY01/29時点でMetal&gt;High-kへ。原材料コスト変動の収益影響が構造的に縮小する</w:t>
      </w:r>
    </w:p>
    <w:p/>
    <w:p>
      <w:r>
        <w:rPr>
          <w:rFonts w:ascii="Meiryo UI" w:hAnsi="Meiryo UI"/>
          <w:sz w:val="20"/>
        </w:rPr>
        <w:t>1大リスク： 中国High-k材料需要の急落（CXMT等のローカルシフト加速）。Q1 FY01/26の中国売上¥2.9B（全体44%）が仮に30-40%減少すれば、FY01/27業績が大幅下振れ。CXMT量産化の進捗監視が最重要。</w:t>
      </w:r>
    </w:p>
    <w:p/>
    <w:p>
      <w:r>
        <w:rPr>
          <w:rFonts w:ascii="Meiryo UI" w:hAnsi="Meiryo UI"/>
          <w:sz w:val="20"/>
        </w:rPr>
        <w:t>推奨アクション：</w:t>
      </w:r>
    </w:p>
    <w:p>
      <w:pPr>
        <w:pStyle w:val="ListBullet"/>
      </w:pPr>
      <w:r>
        <w:rPr>
          <w:rFonts w:ascii="Meiryo UI" w:hAnsi="Meiryo UI"/>
          <w:sz w:val="20"/>
        </w:rPr>
        <w:t>新規：現値¥3,110でBUY（最大ポジ0.8%）</w:t>
      </w:r>
    </w:p>
    <w:p>
      <w:pPr>
        <w:pStyle w:val="ListBullet"/>
      </w:pPr>
      <w:r>
        <w:rPr>
          <w:rFonts w:ascii="Meiryo UI" w:hAnsi="Meiryo UI"/>
          <w:sz w:val="20"/>
        </w:rPr>
        <w:t>Q1 FY01/27発表前（6月）：ガイダンス超過確認でポジション積み増し</w:t>
      </w:r>
    </w:p>
    <w:p>
      <w:pPr>
        <w:pStyle w:val="ListBullet"/>
      </w:pPr>
      <w:r>
        <w:rPr>
          <w:rFonts w:ascii="Meiryo UI" w:hAnsi="Meiryo UI"/>
          <w:sz w:val="20"/>
        </w:rPr>
        <w:t>FY01/28/29への中期保有：Metal材料比率上昇確認でBull TP¥5,425射程</w:t>
      </w:r>
    </w:p>
    <w:p/>
    <w:p>
      <w:r>
        <w:t>──────────────────────────────────────────────────</w:t>
      </w:r>
    </w:p>
    <w:p/>
    <w:p>
      <w:pPr>
        <w:pStyle w:val="Heading2"/>
      </w:pPr>
      <w:r>
        <w:rPr>
          <w:rFonts w:ascii="Meiryo UI" w:hAnsi="Meiryo UI"/>
          <w:color w:val="2E74B5"/>
        </w:rPr>
        <w:t>📍 IRページ・コンタクト先（自律偵察）</w:t>
      </w:r>
    </w:p>
    <w:p/>
    <w:p>
      <w:pPr>
        <w:pStyle w:val="ListBullet"/>
      </w:pPr>
      <w:r>
        <w:rPr>
          <w:rFonts w:ascii="Meiryo UI" w:hAnsi="Meiryo UI"/>
          <w:sz w:val="20"/>
        </w:rPr>
        <w:t>IR公式ページ：https://www.tri-chem.co.jp/ir/</w:t>
      </w:r>
    </w:p>
    <w:p>
      <w:pPr>
        <w:pStyle w:val="ListBullet"/>
      </w:pPr>
      <w:r>
        <w:rPr>
          <w:rFonts w:ascii="Meiryo UI" w:hAnsi="Meiryo UI"/>
          <w:sz w:val="20"/>
        </w:rPr>
        <w:t>IR担当：トリケミカル研究所株式会社 管理部 IR担当</w:t>
      </w:r>
    </w:p>
    <w:p>
      <w:pPr>
        <w:pStyle w:val="ListBullet"/>
      </w:pPr>
      <w:r>
        <w:rPr>
          <w:rFonts w:ascii="Meiryo UI" w:hAnsi="Meiryo UI"/>
          <w:sz w:val="20"/>
        </w:rPr>
        <w:t>本社：山梨県南アルプス市（南アルプス工場と同拠点）</w:t>
      </w:r>
    </w:p>
    <w:p>
      <w:pPr>
        <w:pStyle w:val="ListBullet"/>
      </w:pPr>
      <w:r>
        <w:rPr>
          <w:rFonts w:ascii="Meiryo UI" w:hAnsi="Meiryo UI"/>
          <w:sz w:val="20"/>
        </w:rPr>
        <w:t>決算発表（FY01/27 Q1）：2026年6月予定（1月期→Q1は4月末〜5月末発表見込み）</w:t>
      </w:r>
    </w:p>
    <w:p>
      <w:pPr>
        <w:pStyle w:val="ListBullet"/>
      </w:pPr>
      <w:r>
        <w:rPr>
          <w:rFonts w:ascii="Meiryo UI" w:hAnsi="Meiryo UI"/>
          <w:sz w:val="20"/>
        </w:rPr>
        <w:t>上場市場：東証プライム（コード：4369）</w:t>
      </w:r>
    </w:p>
    <w:p>
      <w:pPr>
        <w:pStyle w:val="ListBullet"/>
      </w:pPr>
      <w:r>
        <w:rPr>
          <w:rFonts w:ascii="Meiryo UI" w:hAnsi="Meiryo UI"/>
          <w:sz w:val="20"/>
        </w:rPr>
        <w:t>決算期：1月期（2月〜翌1月）</w:t>
      </w:r>
    </w:p>
    <w:p/>
    <w:p>
      <w:r>
        <w:t>──────────────────────────────────────────────────</w:t>
      </w:r>
    </w:p>
    <w:p/>
    <w:p>
      <w:pPr>
        <w:pStyle w:val="Heading2"/>
      </w:pPr>
      <w:r>
        <w:rPr>
          <w:rFonts w:ascii="Meiryo UI" w:hAnsi="Meiryo UI"/>
          <w:color w:val="2E74B5"/>
        </w:rPr>
        <w:t>📊 株価・財務スナップショット（2026-04-21 yfinance確認）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株価</w:t>
            </w:r>
          </w:p>
        </w:tc>
        <w:tc>
          <w:tcPr>
            <w:tcW w:type="dxa" w:w="3135"/>
          </w:tcPr>
          <w:p>
            <w:r>
              <w:rPr>
                <w:rFonts w:ascii="Meiryo UI" w:hAnsi="Meiryo UI"/>
                <w:sz w:val="18"/>
              </w:rPr>
              <w:t>¥3,110</w:t>
            </w:r>
          </w:p>
        </w:tc>
        <w:tc>
          <w:tcPr>
            <w:tcW w:type="dxa" w:w="3135"/>
          </w:tcPr>
          <w:p>
            <w:r>
              <w:rPr>
                <w:rFonts w:ascii="Meiryo UI" w:hAnsi="Meiryo UI"/>
                <w:sz w:val="18"/>
              </w:rPr>
              <w:t>yfinance 4/21確認</w:t>
            </w:r>
          </w:p>
        </w:tc>
      </w:tr>
      <w:tr>
        <w:tc>
          <w:tcPr>
            <w:tcW w:type="dxa" w:w="3135"/>
            <w:shd w:val="clear" w:color="auto" w:fill="DDEBF7"/>
          </w:tcPr>
          <w:p>
            <w:r>
              <w:rPr>
                <w:rFonts w:ascii="Meiryo UI" w:hAnsi="Meiryo UI"/>
                <w:sz w:val="18"/>
              </w:rPr>
              <w:t>52週高値</w:t>
            </w:r>
          </w:p>
        </w:tc>
        <w:tc>
          <w:tcPr>
            <w:tcW w:type="dxa" w:w="3135"/>
            <w:shd w:val="clear" w:color="auto" w:fill="DDEBF7"/>
          </w:tcPr>
          <w:p>
            <w:r>
              <w:rPr>
                <w:rFonts w:ascii="Meiryo UI" w:hAnsi="Meiryo UI"/>
                <w:sz w:val="18"/>
              </w:rPr>
              <w:t>¥3,840</w:t>
            </w:r>
          </w:p>
        </w:tc>
        <w:tc>
          <w:tcPr>
            <w:tcW w:type="dxa" w:w="3135"/>
            <w:shd w:val="clear" w:color="auto" w:fill="DDEBF7"/>
          </w:tcPr>
          <w:p>
            <w:r>
              <w:rPr>
                <w:rFonts w:ascii="Meiryo UI" w:hAnsi="Meiryo UI"/>
                <w:sz w:val="18"/>
              </w:rPr>
              <w:t>直近ピーク比▲19.0%（Otani TP¥3,800と近接）</w:t>
            </w:r>
          </w:p>
        </w:tc>
      </w:tr>
      <w:tr>
        <w:tc>
          <w:tcPr>
            <w:tcW w:type="dxa" w:w="3135"/>
          </w:tcPr>
          <w:p>
            <w:r>
              <w:rPr>
                <w:rFonts w:ascii="Meiryo UI" w:hAnsi="Meiryo UI"/>
                <w:sz w:val="18"/>
              </w:rPr>
              <w:t>52週安値</w:t>
            </w:r>
          </w:p>
        </w:tc>
        <w:tc>
          <w:tcPr>
            <w:tcW w:type="dxa" w:w="3135"/>
          </w:tcPr>
          <w:p>
            <w:r>
              <w:rPr>
                <w:rFonts w:ascii="Meiryo UI" w:hAnsi="Meiryo UI"/>
                <w:sz w:val="18"/>
              </w:rPr>
              <w:t>¥2,293</w:t>
            </w:r>
          </w:p>
        </w:tc>
        <w:tc>
          <w:tcPr>
            <w:tcW w:type="dxa" w:w="3135"/>
          </w:tcPr>
          <w:p>
            <w:r>
              <w:rPr>
                <w:rFonts w:ascii="Meiryo UI" w:hAnsi="Meiryo UI"/>
                <w:sz w:val="18"/>
              </w:rPr>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¥101.1B</w:t>
            </w:r>
          </w:p>
        </w:tc>
        <w:tc>
          <w:tcPr>
            <w:tcW w:type="dxa" w:w="3135"/>
            <w:shd w:val="clear" w:color="auto" w:fill="DDEBF7"/>
          </w:tcPr>
          <w:p>
            <w:r>
              <w:rPr>
                <w:rFonts w:ascii="Meiryo UI" w:hAnsi="Meiryo UI"/>
                <w:sz w:val="18"/>
              </w:rPr>
              <w:t>yfinance確認</w:t>
            </w:r>
          </w:p>
        </w:tc>
      </w:tr>
      <w:tr>
        <w:tc>
          <w:tcPr>
            <w:tcW w:type="dxa" w:w="3135"/>
          </w:tcPr>
          <w:p>
            <w:r>
              <w:rPr>
                <w:rFonts w:ascii="Meiryo UI" w:hAnsi="Meiryo UI"/>
                <w:sz w:val="18"/>
              </w:rPr>
              <w:t>Trailing PER</w:t>
            </w:r>
          </w:p>
        </w:tc>
        <w:tc>
          <w:tcPr>
            <w:tcW w:type="dxa" w:w="3135"/>
          </w:tcPr>
          <w:p>
            <w:r>
              <w:rPr>
                <w:rFonts w:ascii="Meiryo UI" w:hAnsi="Meiryo UI"/>
                <w:sz w:val="18"/>
              </w:rPr>
              <w:t>18.3x</w:t>
            </w:r>
          </w:p>
        </w:tc>
        <w:tc>
          <w:tcPr>
            <w:tcW w:type="dxa" w:w="3135"/>
          </w:tcPr>
          <w:p>
            <w:r>
              <w:rPr>
                <w:rFonts w:ascii="Meiryo UI" w:hAnsi="Meiryo UI"/>
                <w:sz w:val="18"/>
              </w:rPr>
              <w:t>EPS¥169.81（TTM、yfinance）</w:t>
            </w:r>
          </w:p>
        </w:tc>
      </w:tr>
      <w:tr>
        <w:tc>
          <w:tcPr>
            <w:tcW w:type="dxa" w:w="3135"/>
            <w:shd w:val="clear" w:color="auto" w:fill="DDEBF7"/>
          </w:tcPr>
          <w:p>
            <w:r>
              <w:rPr>
                <w:rFonts w:ascii="Meiryo UI" w:hAnsi="Meiryo UI"/>
                <w:sz w:val="18"/>
              </w:rPr>
              <w:t>Forward PER（FY01/27E）</w:t>
            </w:r>
          </w:p>
        </w:tc>
        <w:tc>
          <w:tcPr>
            <w:tcW w:type="dxa" w:w="3135"/>
            <w:shd w:val="clear" w:color="auto" w:fill="DDEBF7"/>
          </w:tcPr>
          <w:p>
            <w:r>
              <w:rPr>
                <w:rFonts w:ascii="Meiryo UI" w:hAnsi="Meiryo UI"/>
                <w:sz w:val="18"/>
              </w:rPr>
              <w:t>18.4x</w:t>
            </w:r>
          </w:p>
        </w:tc>
        <w:tc>
          <w:tcPr>
            <w:tcW w:type="dxa" w:w="3135"/>
            <w:shd w:val="clear" w:color="auto" w:fill="DDEBF7"/>
          </w:tcPr>
          <w:p>
            <w:r>
              <w:rPr>
                <w:rFonts w:ascii="Meiryo UI" w:hAnsi="Meiryo UI"/>
                <w:sz w:val="18"/>
              </w:rPr>
              <w:t>EPS¥168.90（yfinance forward EPS）</w:t>
            </w:r>
          </w:p>
        </w:tc>
      </w:tr>
      <w:tr>
        <w:tc>
          <w:tcPr>
            <w:tcW w:type="dxa" w:w="3135"/>
          </w:tcPr>
          <w:p>
            <w:r>
              <w:rPr>
                <w:rFonts w:ascii="Meiryo UI" w:hAnsi="Meiryo UI"/>
                <w:sz w:val="18"/>
              </w:rPr>
              <w:t>PBR</w:t>
            </w:r>
          </w:p>
        </w:tc>
        <w:tc>
          <w:tcPr>
            <w:tcW w:type="dxa" w:w="3135"/>
          </w:tcPr>
          <w:p>
            <w:r>
              <w:rPr>
                <w:rFonts w:ascii="Meiryo UI" w:hAnsi="Meiryo UI"/>
                <w:sz w:val="18"/>
              </w:rPr>
              <w:t>2.8x</w:t>
            </w:r>
          </w:p>
        </w:tc>
        <w:tc>
          <w:tcPr>
            <w:tcW w:type="dxa" w:w="3135"/>
          </w:tcPr>
          <w:p>
            <w:r>
              <w:rPr>
                <w:rFonts w:ascii="Meiryo UI" w:hAnsi="Meiryo UI"/>
                <w:sz w:val="18"/>
              </w:rPr>
              <w:t>BPS¥1,112.41（yfinance確認）</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16.28%</w:t>
            </w:r>
          </w:p>
        </w:tc>
        <w:tc>
          <w:tcPr>
            <w:tcW w:type="dxa" w:w="3135"/>
            <w:shd w:val="clear" w:color="auto" w:fill="DDEBF7"/>
          </w:tcPr>
          <w:p>
            <w:r>
              <w:rPr>
                <w:rFonts w:ascii="Meiryo UI" w:hAnsi="Meiryo UI"/>
                <w:sz w:val="18"/>
              </w:rPr>
              <w:t>yfinance確認</w:t>
            </w:r>
          </w:p>
        </w:tc>
      </w:tr>
      <w:tr>
        <w:tc>
          <w:tcPr>
            <w:tcW w:type="dxa" w:w="3135"/>
          </w:tcPr>
          <w:p>
            <w:r>
              <w:rPr>
                <w:rFonts w:ascii="Meiryo UI" w:hAnsi="Meiryo UI"/>
                <w:sz w:val="18"/>
              </w:rPr>
              <w:t>β（実測値）</w:t>
            </w:r>
          </w:p>
        </w:tc>
        <w:tc>
          <w:tcPr>
            <w:tcW w:type="dxa" w:w="3135"/>
          </w:tcPr>
          <w:p>
            <w:r>
              <w:rPr>
                <w:rFonts w:ascii="Meiryo UI" w:hAnsi="Meiryo UI"/>
                <w:sz w:val="18"/>
              </w:rPr>
              <w:t>1.474</w:t>
            </w:r>
          </w:p>
        </w:tc>
        <w:tc>
          <w:tcPr>
            <w:tcW w:type="dxa" w:w="3135"/>
          </w:tcPr>
          <w:p>
            <w:r>
              <w:rPr>
                <w:rFonts w:ascii="Meiryo UI" w:hAnsi="Meiryo UI"/>
                <w:sz w:val="18"/>
              </w:rPr>
              <w:t>yfinance確認。Ke算出に使用</w:t>
            </w:r>
          </w:p>
        </w:tc>
      </w:tr>
      <w:tr>
        <w:tc>
          <w:tcPr>
            <w:tcW w:type="dxa" w:w="3135"/>
            <w:shd w:val="clear" w:color="auto" w:fill="DDEBF7"/>
          </w:tcPr>
          <w:p>
            <w:r>
              <w:rPr>
                <w:rFonts w:ascii="Meiryo UI" w:hAnsi="Meiryo UI"/>
                <w:sz w:val="18"/>
              </w:rPr>
              <w:t>配当利回り</w:t>
            </w:r>
          </w:p>
        </w:tc>
        <w:tc>
          <w:tcPr>
            <w:tcW w:type="dxa" w:w="3135"/>
            <w:shd w:val="clear" w:color="auto" w:fill="DDEBF7"/>
          </w:tcPr>
          <w:p>
            <w:r>
              <w:rPr>
                <w:rFonts w:ascii="Meiryo UI" w:hAnsi="Meiryo UI"/>
                <w:sz w:val="18"/>
              </w:rPr>
              <w:t>1.13%</w:t>
            </w:r>
          </w:p>
        </w:tc>
        <w:tc>
          <w:tcPr>
            <w:tcW w:type="dxa" w:w="3135"/>
            <w:shd w:val="clear" w:color="auto" w:fill="DDEBF7"/>
          </w:tcPr>
          <w:p>
            <w:r>
              <w:rPr>
                <w:rFonts w:ascii="Meiryo UI" w:hAnsi="Meiryo UI"/>
                <w:sz w:val="18"/>
              </w:rPr>
              <w:t>yfinance確認</w:t>
            </w:r>
          </w:p>
        </w:tc>
      </w:tr>
      <w:tr>
        <w:tc>
          <w:tcPr>
            <w:tcW w:type="dxa" w:w="3135"/>
          </w:tcPr>
          <w:p>
            <w:r>
              <w:rPr>
                <w:rFonts w:ascii="Meiryo UI" w:hAnsi="Meiryo UI"/>
                <w:sz w:val="18"/>
              </w:rPr>
              <w:t>D/E</w:t>
            </w:r>
          </w:p>
        </w:tc>
        <w:tc>
          <w:tcPr>
            <w:tcW w:type="dxa" w:w="3135"/>
          </w:tcPr>
          <w:p>
            <w:r>
              <w:rPr>
                <w:rFonts w:ascii="Meiryo UI" w:hAnsi="Meiryo UI"/>
                <w:sz w:val="18"/>
              </w:rPr>
              <w:t>11.4%</w:t>
            </w:r>
          </w:p>
        </w:tc>
        <w:tc>
          <w:tcPr>
            <w:tcW w:type="dxa" w:w="3135"/>
          </w:tcPr>
          <w:p>
            <w:r>
              <w:rPr>
                <w:rFonts w:ascii="Meiryo UI" w:hAnsi="Meiryo UI"/>
                <w:sz w:val="18"/>
              </w:rPr>
              <w:t>実質無借金に近い</w:t>
            </w:r>
          </w:p>
        </w:tc>
      </w:tr>
    </w:tbl>
    <w:p/>
    <w:p>
      <w:r>
        <w:t>──────────────────────────────────────────────────</w:t>
      </w:r>
    </w:p>
    <w:p/>
    <w:p>
      <w:pPr>
        <w:pStyle w:val="Heading2"/>
      </w:pPr>
      <w:r>
        <w:rPr>
          <w:rFonts w:ascii="Meiryo UI" w:hAnsi="Meiryo UI"/>
          <w:color w:val="2E74B5"/>
        </w:rPr>
        <w:t>🏭 事業概要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事業の核心</w:t>
            </w:r>
          </w:p>
        </w:tc>
        <w:tc>
          <w:tcPr>
            <w:tcW w:type="dxa" w:w="4703"/>
          </w:tcPr>
          <w:p>
            <w:r>
              <w:rPr>
                <w:rFonts w:ascii="Meiryo UI" w:hAnsi="Meiryo UI"/>
                <w:sz w:val="18"/>
              </w:rPr>
              <w:t>半導体向け超高純度特殊化学材料の専業メーカー</w:t>
            </w:r>
          </w:p>
        </w:tc>
      </w:tr>
      <w:tr>
        <w:tc>
          <w:tcPr>
            <w:tcW w:type="dxa" w:w="4703"/>
            <w:shd w:val="clear" w:color="auto" w:fill="DDEBF7"/>
          </w:tcPr>
          <w:p>
            <w:r>
              <w:rPr>
                <w:rFonts w:ascii="Meiryo UI" w:hAnsi="Meiryo UI"/>
                <w:sz w:val="18"/>
              </w:rPr>
              <w:t>売上比率</w:t>
            </w:r>
          </w:p>
        </w:tc>
        <w:tc>
          <w:tcPr>
            <w:tcW w:type="dxa" w:w="4703"/>
            <w:shd w:val="clear" w:color="auto" w:fill="DDEBF7"/>
          </w:tcPr>
          <w:p>
            <w:r>
              <w:rPr>
                <w:rFonts w:ascii="Meiryo UI" w:hAnsi="Meiryo UI"/>
                <w:sz w:val="18"/>
              </w:rPr>
              <w:t>半導体向け90%超。ロジック（AI向け）中心</w:t>
            </w:r>
          </w:p>
        </w:tc>
      </w:tr>
      <w:tr>
        <w:tc>
          <w:tcPr>
            <w:tcW w:type="dxa" w:w="4703"/>
          </w:tcPr>
          <w:p>
            <w:r>
              <w:rPr>
                <w:rFonts w:ascii="Meiryo UI" w:hAnsi="Meiryo UI"/>
                <w:sz w:val="18"/>
              </w:rPr>
              <w:t>主力製品① High-k材料</w:t>
            </w:r>
          </w:p>
        </w:tc>
        <w:tc>
          <w:tcPr>
            <w:tcW w:type="dxa" w:w="4703"/>
          </w:tcPr>
          <w:p>
            <w:r>
              <w:rPr>
                <w:rFonts w:ascii="Meiryo UI" w:hAnsi="Meiryo UI"/>
                <w:sz w:val="18"/>
              </w:rPr>
              <w:t>ゲート絶縁膜向けハフニウム系材料。シェアNo.1</w:t>
            </w:r>
          </w:p>
        </w:tc>
      </w:tr>
      <w:tr>
        <w:tc>
          <w:tcPr>
            <w:tcW w:type="dxa" w:w="4703"/>
            <w:shd w:val="clear" w:color="auto" w:fill="DDEBF7"/>
          </w:tcPr>
          <w:p>
            <w:r>
              <w:rPr>
                <w:rFonts w:ascii="Meiryo UI" w:hAnsi="Meiryo UI"/>
                <w:sz w:val="18"/>
              </w:rPr>
              <w:t>主力製品② Metal材料</w:t>
            </w:r>
          </w:p>
        </w:tc>
        <w:tc>
          <w:tcPr>
            <w:tcW w:type="dxa" w:w="4703"/>
            <w:shd w:val="clear" w:color="auto" w:fill="DDEBF7"/>
          </w:tcPr>
          <w:p>
            <w:r>
              <w:rPr>
                <w:rFonts w:ascii="Meiryo UI" w:hAnsi="Meiryo UI"/>
                <w:sz w:val="18"/>
              </w:rPr>
              <w:t>配線バリアメタル（タンタル・タングステン系）。次世代成長の核</w:t>
            </w:r>
          </w:p>
        </w:tc>
      </w:tr>
      <w:tr>
        <w:tc>
          <w:tcPr>
            <w:tcW w:type="dxa" w:w="4703"/>
          </w:tcPr>
          <w:p>
            <w:r>
              <w:rPr>
                <w:rFonts w:ascii="Meiryo UI" w:hAnsi="Meiryo UI"/>
                <w:sz w:val="18"/>
              </w:rPr>
              <w:t>主力製品③ エッチング材料</w:t>
            </w:r>
          </w:p>
        </w:tc>
        <w:tc>
          <w:tcPr>
            <w:tcW w:type="dxa" w:w="4703"/>
          </w:tcPr>
          <w:p>
            <w:r>
              <w:rPr>
                <w:rFonts w:ascii="Meiryo UI" w:hAnsi="Meiryo UI"/>
                <w:sz w:val="18"/>
              </w:rPr>
              <w:t>High-kプロセスのエッチング工程向け</w:t>
            </w:r>
          </w:p>
        </w:tc>
      </w:tr>
      <w:tr>
        <w:tc>
          <w:tcPr>
            <w:tcW w:type="dxa" w:w="4703"/>
            <w:shd w:val="clear" w:color="auto" w:fill="DDEBF7"/>
          </w:tcPr>
          <w:p>
            <w:r>
              <w:rPr>
                <w:rFonts w:ascii="Meiryo UI" w:hAnsi="Meiryo UI"/>
                <w:sz w:val="18"/>
              </w:rPr>
              <w:t>差別化要因</w:t>
            </w:r>
          </w:p>
        </w:tc>
        <w:tc>
          <w:tcPr>
            <w:tcW w:type="dxa" w:w="4703"/>
            <w:shd w:val="clear" w:color="auto" w:fill="DDEBF7"/>
          </w:tcPr>
          <w:p>
            <w:r>
              <w:rPr>
                <w:rFonts w:ascii="Meiryo UI" w:hAnsi="Meiryo UI"/>
                <w:sz w:val="18"/>
              </w:rPr>
              <w:t>世界最高水準の純度→最先端半導体（2nm以降）に不可欠</w:t>
            </w:r>
          </w:p>
        </w:tc>
      </w:tr>
      <w:tr>
        <w:tc>
          <w:tcPr>
            <w:tcW w:type="dxa" w:w="4703"/>
          </w:tcPr>
          <w:p>
            <w:r>
              <w:rPr>
                <w:rFonts w:ascii="Meiryo UI" w:hAnsi="Meiryo UI"/>
                <w:sz w:val="18"/>
              </w:rPr>
              <w:t>原材料</w:t>
            </w:r>
          </w:p>
        </w:tc>
        <w:tc>
          <w:tcPr>
            <w:tcW w:type="dxa" w:w="4703"/>
          </w:tcPr>
          <w:p>
            <w:r>
              <w:rPr>
                <w:rFonts w:ascii="Meiryo UI" w:hAnsi="Meiryo UI"/>
                <w:sz w:val="18"/>
              </w:rPr>
              <w:t>金属系（ハフニウム・タンタル等） ← ナフサ依存なし（重要）</w:t>
            </w:r>
          </w:p>
        </w:tc>
      </w:tr>
      <w:tr>
        <w:tc>
          <w:tcPr>
            <w:tcW w:type="dxa" w:w="4703"/>
            <w:shd w:val="clear" w:color="auto" w:fill="DDEBF7"/>
          </w:tcPr>
          <w:p>
            <w:r>
              <w:rPr>
                <w:rFonts w:ascii="Meiryo UI" w:hAnsi="Meiryo UI"/>
                <w:sz w:val="18"/>
              </w:rPr>
              <w:t>主要生産拠点</w:t>
            </w:r>
          </w:p>
        </w:tc>
        <w:tc>
          <w:tcPr>
            <w:tcW w:type="dxa" w:w="4703"/>
            <w:shd w:val="clear" w:color="auto" w:fill="DDEBF7"/>
          </w:tcPr>
          <w:p>
            <w:r>
              <w:rPr>
                <w:rFonts w:ascii="Meiryo UI" w:hAnsi="Meiryo UI"/>
                <w:sz w:val="18"/>
              </w:rPr>
              <w:t>南アルプス工場（山梨県）。FY01/27から設備増強稼働</w:t>
            </w:r>
          </w:p>
        </w:tc>
      </w:tr>
      <w:tr>
        <w:tc>
          <w:tcPr>
            <w:tcW w:type="dxa" w:w="4703"/>
          </w:tcPr>
          <w:p>
            <w:r>
              <w:rPr>
                <w:rFonts w:ascii="Meiryo UI" w:hAnsi="Meiryo UI"/>
                <w:sz w:val="18"/>
              </w:rPr>
              <w:t>関係会社</w:t>
            </w:r>
          </w:p>
        </w:tc>
        <w:tc>
          <w:tcPr>
            <w:tcW w:type="dxa" w:w="4703"/>
          </w:tcPr>
          <w:p>
            <w:r>
              <w:rPr>
                <w:rFonts w:ascii="Meiryo UI" w:hAnsi="Meiryo UI"/>
                <w:sz w:val="18"/>
              </w:rPr>
              <w:t>SK TRI CHEM（韓国）：ハフニウム系材料。equity method</w:t>
            </w:r>
          </w:p>
        </w:tc>
      </w:tr>
    </w:tbl>
    <w:p/>
    <w:p>
      <w:r>
        <w:t>──────────────────────────────────────────────────</w:t>
      </w:r>
    </w:p>
    <w:p/>
    <w:p>
      <w:pPr>
        <w:pStyle w:val="Heading2"/>
      </w:pPr>
      <w:r>
        <w:rPr>
          <w:rFonts w:ascii="Meiryo UI" w:hAnsi="Meiryo UI"/>
          <w:color w:val="2E74B5"/>
        </w:rPr>
        <w:t>💰 バリュエーション・FV算出</w:t>
      </w:r>
    </w:p>
    <w:p/>
    <w:p>
      <w:pPr>
        <w:pStyle w:val="Heading3"/>
      </w:pPr>
      <w:r>
        <w:rPr>
          <w:rFonts w:ascii="Meiryo UI" w:hAnsi="Meiryo UI"/>
          <w:color w:val="2E74B5"/>
        </w:rPr>
        <w:t>コスト・オブ・エクイティ（Ke）— β実測値修正</w:t>
      </w:r>
    </w:p>
    <w:p/>
    <w:p>
      <w:pPr>
        <w:shd w:val="clear" w:color="auto" w:fill="F2F2F2"/>
      </w:pPr>
      <w:r>
        <w:rPr>
          <w:rFonts w:ascii="Courier New" w:hAnsi="Courier New"/>
          <w:sz w:val="16"/>
        </w:rPr>
        <w:t>Rf   = 2.394%（10年JGB、財務省CSV 2026/4/21確認）</w:t>
        <w:br/>
        <w:t>β    = 1.474（yfinance実測値）</w:t>
        <w:br/>
        <w:t>ERP  = 6.0%（標準設定）</w:t>
        <w:br/>
        <w:t>Ke   = 2.394% + 1.474 × 6.0% = 11.238%</w:t>
        <w:br/>
        <w:t>内在P/E（成長ゼロ） = 1 / 0.11238 = 8.90x</w:t>
        <w:br/>
        <w:t>内在P/E（g=5%） = 1 / (0.11238-0.05) = 16.0x</w:t>
      </w:r>
    </w:p>
    <w:p/>
    <w:p>
      <w:r>
        <w:rPr>
          <w:rFonts w:ascii="Meiryo UI" w:hAnsi="Meiryo UI"/>
          <w:sz w:val="20"/>
        </w:rPr>
        <w:t>※ Ichiyoshi Research のWACC 6.1%はβ実測値と大きく乖離。</w:t>
      </w:r>
    </w:p>
    <w:p>
      <w:r>
        <w:rPr>
          <w:rFonts w:ascii="Meiryo UI" w:hAnsi="Meiryo UI"/>
          <w:sz w:val="20"/>
        </w:rPr>
        <w:t>6.1%を使うにはβ≈0.6が必要だが実測β=1.474はほぼ倍。</w:t>
      </w:r>
    </w:p>
    <w:p>
      <w:r>
        <w:rPr>
          <w:rFonts w:ascii="Meiryo UI" w:hAnsi="Meiryo UI"/>
          <w:sz w:val="20"/>
        </w:rPr>
        <w:t>Ichiyoshi DCF ¥4,600は過大評価の可能性が高く採用せず。</w:t>
      </w:r>
    </w:p>
    <w:p/>
    <w:p>
      <w:pPr>
        <w:pStyle w:val="Heading3"/>
      </w:pPr>
      <w:r>
        <w:rPr>
          <w:rFonts w:ascii="Meiryo UI" w:hAnsi="Meiryo UI"/>
          <w:color w:val="2E74B5"/>
        </w:rPr>
        <w:t>ROE-Ke スプレッド分析</w:t>
      </w:r>
    </w:p>
    <w:p/>
    <w:p>
      <w:pPr>
        <w:shd w:val="clear" w:color="auto" w:fill="F2F2F2"/>
      </w:pPr>
      <w:r>
        <w:rPr>
          <w:rFonts w:ascii="Courier New" w:hAnsi="Courier New"/>
          <w:sz w:val="16"/>
        </w:rPr>
        <w:t>ROE  = 16.28%（yfinance確認）</w:t>
        <w:br/>
        <w:t>Ke   = 11.238%（β実測値）</w:t>
        <w:br/>
        <w:t>スプレッド = +5.04pp（正値→価値創造企業）</w:t>
        <w:br/>
        <w:br/>
        <w:t>内在的適正PBR = ROE / Ke = 16.28% / 11.238% = 1.45x</w:t>
        <w:br/>
        <w:t>実際のPBR = 2.8x</w:t>
        <w:br/>
        <w:t>→ 市場はROE/Ke比を93.1%上回るプレミアムを付与</w:t>
        <w:br/>
        <w:t>= 成長期待（Metal材料×AI）が株価に先行して反映済み</w:t>
      </w:r>
    </w:p>
    <w:p/>
    <w:p>
      <w:r>
        <w:rPr>
          <w:rFonts w:ascii="Meiryo UI" w:hAnsi="Meiryo UI"/>
          <w:sz w:val="20"/>
        </w:rPr>
        <w:t>⚠️ 現PBR 2.8xはゼロ成長モデルの適正PBR 1.45xの1.93倍。</w:t>
      </w:r>
    </w:p>
    <w:p>
      <w:r>
        <w:rPr>
          <w:rFonts w:ascii="Meiryo UI" w:hAnsi="Meiryo UI"/>
          <w:sz w:val="20"/>
        </w:rPr>
        <w:t>BUYの成立条件は「成長シナリオの実現」が前提。成長失速ならPBR圧縮余地あり。</w:t>
      </w:r>
    </w:p>
    <w:p/>
    <w:p>
      <w:pPr>
        <w:pStyle w:val="Heading3"/>
      </w:pPr>
      <w:r>
        <w:rPr>
          <w:rFonts w:ascii="Meiryo UI" w:hAnsi="Meiryo UI"/>
          <w:color w:val="2E74B5"/>
        </w:rPr>
        <w:t>FY01/27 EPS 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EPS</w:t>
            </w:r>
          </w:p>
        </w:tc>
        <w:tc>
          <w:tcPr>
            <w:tcW w:type="dxa" w:w="2351"/>
            <w:shd w:val="clear" w:color="auto" w:fill="2E74B5"/>
          </w:tcPr>
          <w:p>
            <w:r>
              <w:rPr>
                <w:rFonts w:ascii="Meiryo UI" w:hAnsi="Meiryo UI"/>
                <w:b/>
                <w:color w:val="FFFFFF"/>
                <w:sz w:val="18"/>
              </w:rPr>
              <w:t>確率</w:t>
            </w:r>
          </w:p>
        </w:tc>
      </w:tr>
      <w:tr>
        <w:tc>
          <w:tcPr>
            <w:tcW w:type="dxa" w:w="2351"/>
          </w:tcPr>
          <w:p>
            <w:r>
              <w:rPr>
                <w:rFonts w:ascii="Meiryo UI" w:hAnsi="Meiryo UI"/>
                <w:sz w:val="18"/>
              </w:rPr>
              <w:t>Bear</w:t>
            </w:r>
          </w:p>
        </w:tc>
        <w:tc>
          <w:tcPr>
            <w:tcW w:type="dxa" w:w="2351"/>
          </w:tcPr>
          <w:p>
            <w:r>
              <w:rPr>
                <w:rFonts w:ascii="Meiryo UI" w:hAnsi="Meiryo UI"/>
                <w:sz w:val="18"/>
              </w:rPr>
              <w:t>中国High-k▲40%+原材料コスト圧迫継続+Metal遅延</w:t>
            </w:r>
          </w:p>
        </w:tc>
        <w:tc>
          <w:tcPr>
            <w:tcW w:type="dxa" w:w="2351"/>
          </w:tcPr>
          <w:p>
            <w:r>
              <w:rPr>
                <w:rFonts w:ascii="Meiryo UI" w:hAnsi="Meiryo UI"/>
                <w:sz w:val="18"/>
              </w:rPr>
              <w:t>¥143</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Base</w:t>
            </w:r>
          </w:p>
        </w:tc>
        <w:tc>
          <w:tcPr>
            <w:tcW w:type="dxa" w:w="2351"/>
            <w:shd w:val="clear" w:color="auto" w:fill="DDEBF7"/>
          </w:tcPr>
          <w:p>
            <w:r>
              <w:rPr>
                <w:rFonts w:ascii="Meiryo UI" w:hAnsi="Meiryo UI"/>
                <w:sz w:val="18"/>
              </w:rPr>
              <w:t>コンセンサス（OP+10% YoY）。ガイダンス小幅超過</w:t>
            </w:r>
          </w:p>
        </w:tc>
        <w:tc>
          <w:tcPr>
            <w:tcW w:type="dxa" w:w="2351"/>
            <w:shd w:val="clear" w:color="auto" w:fill="DDEBF7"/>
          </w:tcPr>
          <w:p>
            <w:r>
              <w:rPr>
                <w:rFonts w:ascii="Meiryo UI" w:hAnsi="Meiryo UI"/>
                <w:sz w:val="18"/>
              </w:rPr>
              <w:t>¥172</w:t>
            </w:r>
          </w:p>
        </w:tc>
        <w:tc>
          <w:tcPr>
            <w:tcW w:type="dxa" w:w="2351"/>
            <w:shd w:val="clear" w:color="auto" w:fill="DDEBF7"/>
          </w:tcPr>
          <w:p>
            <w:r>
              <w:rPr>
                <w:rFonts w:ascii="Meiryo UI" w:hAnsi="Meiryo UI"/>
                <w:sz w:val="18"/>
              </w:rPr>
              <w:t>55%</w:t>
            </w:r>
          </w:p>
        </w:tc>
      </w:tr>
      <w:tr>
        <w:tc>
          <w:tcPr>
            <w:tcW w:type="dxa" w:w="2351"/>
          </w:tcPr>
          <w:p>
            <w:r>
              <w:rPr>
                <w:rFonts w:ascii="Meiryo UI" w:hAnsi="Meiryo UI"/>
                <w:sz w:val="18"/>
              </w:rPr>
              <w:t>Bull</w:t>
            </w:r>
          </w:p>
        </w:tc>
        <w:tc>
          <w:tcPr>
            <w:tcW w:type="dxa" w:w="2351"/>
          </w:tcPr>
          <w:p>
            <w:r>
              <w:rPr>
                <w:rFonts w:ascii="Meiryo UI" w:hAnsi="Meiryo UI"/>
                <w:sz w:val="18"/>
              </w:rPr>
              <w:t>Metal材料が予想より前倒しで貢献+AI需要爆増</w:t>
            </w:r>
          </w:p>
        </w:tc>
        <w:tc>
          <w:tcPr>
            <w:tcW w:type="dxa" w:w="2351"/>
          </w:tcPr>
          <w:p>
            <w:r>
              <w:rPr>
                <w:rFonts w:ascii="Meiryo UI" w:hAnsi="Meiryo UI"/>
                <w:sz w:val="18"/>
              </w:rPr>
              <w:t>¥217（FY01/29E前倒し）</w:t>
            </w:r>
          </w:p>
        </w:tc>
        <w:tc>
          <w:tcPr>
            <w:tcW w:type="dxa" w:w="2351"/>
          </w:tcPr>
          <w:p>
            <w:r>
              <w:rPr>
                <w:rFonts w:ascii="Meiryo UI" w:hAnsi="Meiryo UI"/>
                <w:sz w:val="18"/>
              </w:rPr>
              <w:t>25%</w:t>
            </w:r>
          </w:p>
        </w:tc>
      </w:tr>
    </w:tbl>
    <w:p/>
    <w:p>
      <w:pPr>
        <w:pStyle w:val="Heading3"/>
      </w:pPr>
      <w:r>
        <w:rPr>
          <w:rFonts w:ascii="Meiryo UI" w:hAnsi="Meiryo UI"/>
          <w:color w:val="2E74B5"/>
        </w:rPr>
        <w:t>シナリオ別FV</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P/E根拠</w:t>
            </w:r>
          </w:p>
        </w:tc>
        <w:tc>
          <w:tcPr>
            <w:tcW w:type="dxa" w:w="1881"/>
            <w:shd w:val="clear" w:color="auto" w:fill="2E74B5"/>
          </w:tcPr>
          <w:p>
            <w:r>
              <w:rPr>
                <w:rFonts w:ascii="Meiryo UI" w:hAnsi="Meiryo UI"/>
                <w:b/>
                <w:color w:val="FFFFFF"/>
                <w:sz w:val="18"/>
              </w:rPr>
              <w:t>EPS</w:t>
            </w:r>
          </w:p>
        </w:tc>
        <w:tc>
          <w:tcPr>
            <w:tcW w:type="dxa" w:w="1881"/>
            <w:shd w:val="clear" w:color="auto" w:fill="2E74B5"/>
          </w:tcPr>
          <w:p>
            <w:r>
              <w:rPr>
                <w:rFonts w:ascii="Meiryo UI" w:hAnsi="Meiryo UI"/>
                <w:b/>
                <w:color w:val="FFFFFF"/>
                <w:sz w:val="18"/>
              </w:rPr>
              <w:t>FV</w:t>
            </w:r>
          </w:p>
        </w:tc>
        <w:tc>
          <w:tcPr>
            <w:tcW w:type="dxa" w:w="1881"/>
            <w:shd w:val="clear" w:color="auto" w:fill="2E74B5"/>
          </w:tcPr>
          <w:p>
            <w:r>
              <w:rPr>
                <w:rFonts w:ascii="Meiryo UI" w:hAnsi="Meiryo UI"/>
                <w:b/>
                <w:color w:val="FFFFFF"/>
                <w:sz w:val="18"/>
              </w:rPr>
              <w:t>確率</w:t>
            </w:r>
          </w:p>
        </w:tc>
      </w:tr>
      <w:tr>
        <w:tc>
          <w:tcPr>
            <w:tcW w:type="dxa" w:w="1881"/>
          </w:tcPr>
          <w:p>
            <w:r>
              <w:rPr>
                <w:rFonts w:ascii="Meiryo UI" w:hAnsi="Meiryo UI"/>
                <w:sz w:val="18"/>
              </w:rPr>
              <w:t>Bear</w:t>
            </w:r>
          </w:p>
        </w:tc>
        <w:tc>
          <w:tcPr>
            <w:tcW w:type="dxa" w:w="1881"/>
          </w:tcPr>
          <w:p>
            <w:r>
              <w:rPr>
                <w:rFonts w:ascii="Meiryo UI" w:hAnsi="Meiryo UI"/>
                <w:sz w:val="18"/>
              </w:rPr>
              <w:t>14x（成長期待剥落）</w:t>
            </w:r>
          </w:p>
        </w:tc>
        <w:tc>
          <w:tcPr>
            <w:tcW w:type="dxa" w:w="1881"/>
          </w:tcPr>
          <w:p>
            <w:r>
              <w:rPr>
                <w:rFonts w:ascii="Meiryo UI" w:hAnsi="Meiryo UI"/>
                <w:sz w:val="18"/>
              </w:rPr>
              <w:t>¥143</w:t>
            </w:r>
          </w:p>
        </w:tc>
        <w:tc>
          <w:tcPr>
            <w:tcW w:type="dxa" w:w="1881"/>
          </w:tcPr>
          <w:p>
            <w:r>
              <w:rPr>
                <w:rFonts w:ascii="Meiryo UI" w:hAnsi="Meiryo UI"/>
                <w:sz w:val="18"/>
              </w:rPr>
              <w:t>¥2,002</w:t>
            </w:r>
          </w:p>
        </w:tc>
        <w:tc>
          <w:tcPr>
            <w:tcW w:type="dxa" w:w="1881"/>
          </w:tcPr>
          <w:p>
            <w:r>
              <w:rPr>
                <w:rFonts w:ascii="Meiryo UI" w:hAnsi="Meiryo UI"/>
                <w:sz w:val="18"/>
              </w:rPr>
              <w:t>20%</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22x（AI材料×Metal転換成長）</w:t>
            </w:r>
          </w:p>
        </w:tc>
        <w:tc>
          <w:tcPr>
            <w:tcW w:type="dxa" w:w="1881"/>
            <w:shd w:val="clear" w:color="auto" w:fill="DDEBF7"/>
          </w:tcPr>
          <w:p>
            <w:r>
              <w:rPr>
                <w:rFonts w:ascii="Meiryo UI" w:hAnsi="Meiryo UI"/>
                <w:sz w:val="18"/>
              </w:rPr>
              <w:t>¥172</w:t>
            </w:r>
          </w:p>
        </w:tc>
        <w:tc>
          <w:tcPr>
            <w:tcW w:type="dxa" w:w="1881"/>
            <w:shd w:val="clear" w:color="auto" w:fill="DDEBF7"/>
          </w:tcPr>
          <w:p>
            <w:r>
              <w:rPr>
                <w:rFonts w:ascii="Meiryo UI" w:hAnsi="Meiryo UI"/>
                <w:sz w:val="18"/>
              </w:rPr>
              <w:t>¥3,784</w:t>
            </w:r>
          </w:p>
        </w:tc>
        <w:tc>
          <w:tcPr>
            <w:tcW w:type="dxa" w:w="1881"/>
            <w:shd w:val="clear" w:color="auto" w:fill="DDEBF7"/>
          </w:tcPr>
          <w:p>
            <w:r>
              <w:rPr>
                <w:rFonts w:ascii="Meiryo UI" w:hAnsi="Meiryo UI"/>
                <w:sz w:val="18"/>
              </w:rPr>
              <w:t>55%</w:t>
            </w:r>
          </w:p>
        </w:tc>
      </w:tr>
      <w:tr>
        <w:tc>
          <w:tcPr>
            <w:tcW w:type="dxa" w:w="1881"/>
          </w:tcPr>
          <w:p>
            <w:r>
              <w:rPr>
                <w:rFonts w:ascii="Meiryo UI" w:hAnsi="Meiryo UI"/>
                <w:sz w:val="18"/>
              </w:rPr>
              <w:t>Bull</w:t>
            </w:r>
          </w:p>
        </w:tc>
        <w:tc>
          <w:tcPr>
            <w:tcW w:type="dxa" w:w="1881"/>
          </w:tcPr>
          <w:p>
            <w:r>
              <w:rPr>
                <w:rFonts w:ascii="Meiryo UI" w:hAnsi="Meiryo UI"/>
                <w:sz w:val="18"/>
              </w:rPr>
              <w:t>25x（Metal加速×FY01/29前倒し）</w:t>
            </w:r>
          </w:p>
        </w:tc>
        <w:tc>
          <w:tcPr>
            <w:tcW w:type="dxa" w:w="1881"/>
          </w:tcPr>
          <w:p>
            <w:r>
              <w:rPr>
                <w:rFonts w:ascii="Meiryo UI" w:hAnsi="Meiryo UI"/>
                <w:sz w:val="18"/>
              </w:rPr>
              <w:t>¥217</w:t>
            </w:r>
          </w:p>
        </w:tc>
        <w:tc>
          <w:tcPr>
            <w:tcW w:type="dxa" w:w="1881"/>
          </w:tcPr>
          <w:p>
            <w:r>
              <w:rPr>
                <w:rFonts w:ascii="Meiryo UI" w:hAnsi="Meiryo UI"/>
                <w:sz w:val="18"/>
              </w:rPr>
              <w:t>¥5,425</w:t>
            </w:r>
          </w:p>
        </w:tc>
        <w:tc>
          <w:tcPr>
            <w:tcW w:type="dxa" w:w="1881"/>
          </w:tcPr>
          <w:p>
            <w:r>
              <w:rPr>
                <w:rFonts w:ascii="Meiryo UI" w:hAnsi="Meiryo UI"/>
                <w:sz w:val="18"/>
              </w:rPr>
              <w:t>25%</w:t>
            </w:r>
          </w:p>
        </w:tc>
      </w:tr>
    </w:tbl>
    <w:p/>
    <w:p>
      <w:r>
        <w:rPr>
          <w:rFonts w:ascii="Meiryo UI" w:hAnsi="Meiryo UI"/>
          <w:sz w:val="20"/>
        </w:rPr>
        <w:t>確率加重FV = 0.20×¥2,002 + 0.55×¥3,784 + 0.25×¥5,425</w:t>
      </w:r>
    </w:p>
    <w:p>
      <w:r>
        <w:rPr>
          <w:rFonts w:ascii="Meiryo UI" w:hAnsi="Meiryo UI"/>
          <w:sz w:val="20"/>
        </w:rPr>
        <w:t>= ¥400 + ¥2,081 + ¥1,356 = ¥3,837 → ¥3,838</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水準</w:t>
            </w:r>
          </w:p>
        </w:tc>
        <w:tc>
          <w:tcPr>
            <w:tcW w:type="dxa" w:w="3135"/>
            <w:shd w:val="clear" w:color="auto" w:fill="2E74B5"/>
          </w:tcPr>
          <w:p>
            <w:r>
              <w:rPr>
                <w:rFonts w:ascii="Meiryo UI" w:hAnsi="Meiryo UI"/>
                <w:b/>
                <w:color w:val="FFFFFF"/>
                <w:sz w:val="18"/>
              </w:rPr>
              <w:t>価格</w:t>
            </w:r>
          </w:p>
        </w:tc>
        <w:tc>
          <w:tcPr>
            <w:tcW w:type="dxa" w:w="3135"/>
            <w:shd w:val="clear" w:color="auto" w:fill="2E74B5"/>
          </w:tcPr>
          <w:p>
            <w:r>
              <w:rPr>
                <w:rFonts w:ascii="Meiryo UI" w:hAnsi="Meiryo UI"/>
                <w:b/>
                <w:color w:val="FFFFFF"/>
                <w:sz w:val="18"/>
              </w:rPr>
              <w:t>含意</w:t>
            </w:r>
          </w:p>
        </w:tc>
      </w:tr>
      <w:tr>
        <w:tc>
          <w:tcPr>
            <w:tcW w:type="dxa" w:w="3135"/>
          </w:tcPr>
          <w:p>
            <w:r>
              <w:rPr>
                <w:rFonts w:ascii="Meiryo UI" w:hAnsi="Meiryo UI"/>
                <w:sz w:val="18"/>
              </w:rPr>
              <w:t>現値</w:t>
            </w:r>
          </w:p>
        </w:tc>
        <w:tc>
          <w:tcPr>
            <w:tcW w:type="dxa" w:w="3135"/>
          </w:tcPr>
          <w:p>
            <w:r>
              <w:rPr>
                <w:rFonts w:ascii="Meiryo UI" w:hAnsi="Meiryo UI"/>
                <w:sz w:val="18"/>
              </w:rPr>
              <w:t>¥3,110</w:t>
            </w:r>
          </w:p>
        </w:tc>
        <w:tc>
          <w:tcPr>
            <w:tcW w:type="dxa" w:w="3135"/>
          </w:tcPr>
          <w:p>
            <w:r>
              <w:rPr>
                <w:rFonts w:ascii="Meiryo UI" w:hAnsi="Meiryo UI"/>
                <w:sz w:val="18"/>
              </w:rPr>
              <w:t>FV比▲19.0%割安</w:t>
            </w:r>
          </w:p>
        </w:tc>
      </w:tr>
      <w:tr>
        <w:tc>
          <w:tcPr>
            <w:tcW w:type="dxa" w:w="3135"/>
            <w:shd w:val="clear" w:color="auto" w:fill="DDEBF7"/>
          </w:tcPr>
          <w:p>
            <w:r>
              <w:rPr>
                <w:rFonts w:ascii="Meiryo UI" w:hAnsi="Meiryo UI"/>
                <w:sz w:val="18"/>
              </w:rPr>
              <w:t>確率加重FV</w:t>
            </w:r>
          </w:p>
        </w:tc>
        <w:tc>
          <w:tcPr>
            <w:tcW w:type="dxa" w:w="3135"/>
            <w:shd w:val="clear" w:color="auto" w:fill="DDEBF7"/>
          </w:tcPr>
          <w:p>
            <w:r>
              <w:rPr>
                <w:rFonts w:ascii="Meiryo UI" w:hAnsi="Meiryo UI"/>
                <w:sz w:val="18"/>
              </w:rPr>
              <w:t>¥3,838</w:t>
            </w:r>
          </w:p>
        </w:tc>
        <w:tc>
          <w:tcPr>
            <w:tcW w:type="dxa" w:w="3135"/>
            <w:shd w:val="clear" w:color="auto" w:fill="DDEBF7"/>
          </w:tcPr>
          <w:p>
            <w:r>
              <w:rPr>
                <w:rFonts w:ascii="Meiryo UI" w:hAnsi="Meiryo UI"/>
                <w:sz w:val="18"/>
              </w:rPr>
              <w:t>+23.4%安全域</w:t>
            </w:r>
          </w:p>
        </w:tc>
      </w:tr>
      <w:tr>
        <w:tc>
          <w:tcPr>
            <w:tcW w:type="dxa" w:w="3135"/>
          </w:tcPr>
          <w:p>
            <w:r>
              <w:rPr>
                <w:rFonts w:ascii="Meiryo UI" w:hAnsi="Meiryo UI"/>
                <w:sz w:val="18"/>
              </w:rPr>
              <w:t>大谷AN TP（4/20）</w:t>
            </w:r>
          </w:p>
        </w:tc>
        <w:tc>
          <w:tcPr>
            <w:tcW w:type="dxa" w:w="3135"/>
          </w:tcPr>
          <w:p>
            <w:r>
              <w:rPr>
                <w:rFonts w:ascii="Meiryo UI" w:hAnsi="Meiryo UI"/>
                <w:sz w:val="18"/>
              </w:rPr>
              <w:t>¥3,800</w:t>
            </w:r>
          </w:p>
        </w:tc>
        <w:tc>
          <w:tcPr>
            <w:tcW w:type="dxa" w:w="3135"/>
          </w:tcPr>
          <w:p>
            <w:r>
              <w:rPr>
                <w:rFonts w:ascii="Meiryo UI" w:hAnsi="Meiryo UI"/>
                <w:sz w:val="18"/>
              </w:rPr>
              <w:t>当社FV¥3,838とほぼ一致</w:t>
            </w:r>
          </w:p>
        </w:tc>
      </w:tr>
      <w:tr>
        <w:tc>
          <w:tcPr>
            <w:tcW w:type="dxa" w:w="3135"/>
            <w:shd w:val="clear" w:color="auto" w:fill="DDEBF7"/>
          </w:tcPr>
          <w:p>
            <w:r>
              <w:rPr>
                <w:rFonts w:ascii="Meiryo UI" w:hAnsi="Meiryo UI"/>
                <w:sz w:val="18"/>
              </w:rPr>
              <w:t>Ichiyoshi DCF</w:t>
            </w:r>
          </w:p>
        </w:tc>
        <w:tc>
          <w:tcPr>
            <w:tcW w:type="dxa" w:w="3135"/>
            <w:shd w:val="clear" w:color="auto" w:fill="DDEBF7"/>
          </w:tcPr>
          <w:p>
            <w:r>
              <w:rPr>
                <w:rFonts w:ascii="Meiryo UI" w:hAnsi="Meiryo UI"/>
                <w:sz w:val="18"/>
              </w:rPr>
              <w:t>¥4,600</w:t>
            </w:r>
          </w:p>
        </w:tc>
        <w:tc>
          <w:tcPr>
            <w:tcW w:type="dxa" w:w="3135"/>
            <w:shd w:val="clear" w:color="auto" w:fill="DDEBF7"/>
          </w:tcPr>
          <w:p>
            <w:r>
              <w:rPr>
                <w:rFonts w:ascii="Meiryo UI" w:hAnsi="Meiryo UI"/>
                <w:sz w:val="18"/>
              </w:rPr>
              <w:t>WACC 6.1%（過小。参考値止まり）</w:t>
            </w:r>
          </w:p>
        </w:tc>
      </w:tr>
      <w:tr>
        <w:tc>
          <w:tcPr>
            <w:tcW w:type="dxa" w:w="3135"/>
          </w:tcPr>
          <w:p>
            <w:r>
              <w:rPr>
                <w:rFonts w:ascii="Meiryo UI" w:hAnsi="Meiryo UI"/>
                <w:sz w:val="18"/>
              </w:rPr>
              <w:t>Base TP</w:t>
            </w:r>
          </w:p>
        </w:tc>
        <w:tc>
          <w:tcPr>
            <w:tcW w:type="dxa" w:w="3135"/>
          </w:tcPr>
          <w:p>
            <w:r>
              <w:rPr>
                <w:rFonts w:ascii="Meiryo UI" w:hAnsi="Meiryo UI"/>
                <w:sz w:val="18"/>
              </w:rPr>
              <w:t>¥3,784</w:t>
            </w:r>
          </w:p>
        </w:tc>
        <w:tc>
          <w:tcPr>
            <w:tcW w:type="dxa" w:w="3135"/>
          </w:tcPr>
          <w:p>
            <w:r>
              <w:rPr>
                <w:rFonts w:ascii="Meiryo UI" w:hAnsi="Meiryo UI"/>
                <w:sz w:val="18"/>
              </w:rPr>
              <w:t>FY01/27E EPS¥172×22x</w:t>
            </w:r>
          </w:p>
        </w:tc>
      </w:tr>
      <w:tr>
        <w:tc>
          <w:tcPr>
            <w:tcW w:type="dxa" w:w="3135"/>
            <w:shd w:val="clear" w:color="auto" w:fill="DDEBF7"/>
          </w:tcPr>
          <w:p>
            <w:r>
              <w:rPr>
                <w:rFonts w:ascii="Meiryo UI" w:hAnsi="Meiryo UI"/>
                <w:sz w:val="18"/>
              </w:rPr>
              <w:t>Bull TP</w:t>
            </w:r>
          </w:p>
        </w:tc>
        <w:tc>
          <w:tcPr>
            <w:tcW w:type="dxa" w:w="3135"/>
            <w:shd w:val="clear" w:color="auto" w:fill="DDEBF7"/>
          </w:tcPr>
          <w:p>
            <w:r>
              <w:rPr>
                <w:rFonts w:ascii="Meiryo UI" w:hAnsi="Meiryo UI"/>
                <w:sz w:val="18"/>
              </w:rPr>
              <w:t>¥5,425</w:t>
            </w:r>
          </w:p>
        </w:tc>
        <w:tc>
          <w:tcPr>
            <w:tcW w:type="dxa" w:w="3135"/>
            <w:shd w:val="clear" w:color="auto" w:fill="DDEBF7"/>
          </w:tcPr>
          <w:p>
            <w:r>
              <w:rPr>
                <w:rFonts w:ascii="Meiryo UI" w:hAnsi="Meiryo UI"/>
                <w:sz w:val="18"/>
              </w:rPr>
              <w:t>Metal加速×FY01/29 EPS達成</w:t>
            </w:r>
          </w:p>
        </w:tc>
      </w:tr>
      <w:tr>
        <w:tc>
          <w:tcPr>
            <w:tcW w:type="dxa" w:w="3135"/>
          </w:tcPr>
          <w:p>
            <w:r>
              <w:rPr>
                <w:rFonts w:ascii="Meiryo UI" w:hAnsi="Meiryo UI"/>
                <w:sz w:val="18"/>
              </w:rPr>
              <w:t>Bear</w:t>
            </w:r>
          </w:p>
        </w:tc>
        <w:tc>
          <w:tcPr>
            <w:tcW w:type="dxa" w:w="3135"/>
          </w:tcPr>
          <w:p>
            <w:r>
              <w:rPr>
                <w:rFonts w:ascii="Meiryo UI" w:hAnsi="Meiryo UI"/>
                <w:sz w:val="18"/>
              </w:rPr>
              <w:t>¥2,002</w:t>
            </w:r>
          </w:p>
        </w:tc>
        <w:tc>
          <w:tcPr>
            <w:tcW w:type="dxa" w:w="3135"/>
          </w:tcPr>
          <w:p>
            <w:r>
              <w:rPr>
                <w:rFonts w:ascii="Meiryo UI" w:hAnsi="Meiryo UI"/>
                <w:sz w:val="18"/>
              </w:rPr>
              <w:t>China High-k急落シナリオ</w:t>
            </w:r>
          </w:p>
        </w:tc>
      </w:tr>
      <w:tr>
        <w:tc>
          <w:tcPr>
            <w:tcW w:type="dxa" w:w="3135"/>
            <w:shd w:val="clear" w:color="auto" w:fill="DDEBF7"/>
          </w:tcPr>
          <w:p>
            <w:r>
              <w:rPr>
                <w:rFonts w:ascii="Meiryo UI" w:hAnsi="Meiryo UI"/>
                <w:sz w:val="18"/>
              </w:rPr>
              <w:t>SL</w:t>
            </w:r>
          </w:p>
        </w:tc>
        <w:tc>
          <w:tcPr>
            <w:tcW w:type="dxa" w:w="3135"/>
            <w:shd w:val="clear" w:color="auto" w:fill="DDEBF7"/>
          </w:tcPr>
          <w:p>
            <w:r>
              <w:rPr>
                <w:rFonts w:ascii="Meiryo UI" w:hAnsi="Meiryo UI"/>
                <w:sz w:val="18"/>
              </w:rPr>
              <w:t>¥2,500</w:t>
            </w:r>
          </w:p>
        </w:tc>
        <w:tc>
          <w:tcPr>
            <w:tcW w:type="dxa" w:w="3135"/>
            <w:shd w:val="clear" w:color="auto" w:fill="DDEBF7"/>
          </w:tcPr>
          <w:p>
            <w:r>
              <w:rPr>
                <w:rFonts w:ascii="Meiryo UI" w:hAnsi="Meiryo UI"/>
                <w:sz w:val="18"/>
              </w:rPr>
              <w:t>52週安値¥2,293上方バッファー込み</w:t>
            </w:r>
          </w:p>
        </w:tc>
      </w:tr>
    </w:tbl>
    <w:p/>
    <w:p>
      <w:r>
        <w:t>──────────────────────────────────────────────────</w:t>
      </w:r>
    </w:p>
    <w:p/>
    <w:p>
      <w:pPr>
        <w:pStyle w:val="Heading2"/>
      </w:pPr>
      <w:r>
        <w:rPr>
          <w:rFonts w:ascii="Meiryo UI" w:hAnsi="Meiryo UI"/>
          <w:color w:val="2E74B5"/>
        </w:rPr>
        <w:t>🐂 BUY論拠</w:t>
      </w:r>
    </w:p>
    <w:p/>
    <w:p>
      <w:pPr>
        <w:pStyle w:val="Heading3"/>
      </w:pPr>
      <w:r>
        <w:rPr>
          <w:rFonts w:ascii="Meiryo UI" w:hAnsi="Meiryo UI"/>
          <w:color w:val="2E74B5"/>
        </w:rPr>
        <w:t>BUY①：ナフサフリー＝ホルムズ×原材料高環境での決定的差別化</w:t>
      </w:r>
    </w:p>
    <w:p/>
    <w:p>
      <w:r>
        <w:rPr>
          <w:rFonts w:ascii="Meiryo UI" w:hAnsi="Meiryo UI"/>
          <w:sz w:val="20"/>
        </w:rPr>
        <w:t>主原料が金属（ハフニウム・タンタル・タングステン系）のためナフサ価格上昇の影響を受けない（大谷AN 4/21朝会確認）。</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比較軸</w:t>
            </w:r>
          </w:p>
        </w:tc>
        <w:tc>
          <w:tcPr>
            <w:tcW w:type="dxa" w:w="3135"/>
            <w:shd w:val="clear" w:color="auto" w:fill="2E74B5"/>
          </w:tcPr>
          <w:p>
            <w:r>
              <w:rPr>
                <w:rFonts w:ascii="Meiryo UI" w:hAnsi="Meiryo UI"/>
                <w:b/>
                <w:color w:val="FFFFFF"/>
                <w:sz w:val="18"/>
              </w:rPr>
              <w:t>トリケミカル</w:t>
            </w:r>
          </w:p>
        </w:tc>
        <w:tc>
          <w:tcPr>
            <w:tcW w:type="dxa" w:w="3135"/>
            <w:shd w:val="clear" w:color="auto" w:fill="2E74B5"/>
          </w:tcPr>
          <w:p>
            <w:r>
              <w:rPr>
                <w:rFonts w:ascii="Meiryo UI" w:hAnsi="Meiryo UI"/>
                <w:b/>
                <w:color w:val="FFFFFF"/>
                <w:sz w:val="18"/>
              </w:rPr>
              <w:t>ナフサ依存化学材料メーカー</w:t>
            </w:r>
          </w:p>
        </w:tc>
      </w:tr>
      <w:tr>
        <w:tc>
          <w:tcPr>
            <w:tcW w:type="dxa" w:w="3135"/>
          </w:tcPr>
          <w:p>
            <w:r>
              <w:rPr>
                <w:rFonts w:ascii="Meiryo UI" w:hAnsi="Meiryo UI"/>
                <w:sz w:val="18"/>
              </w:rPr>
              <w:t>ホルムズ影響</w:t>
            </w:r>
          </w:p>
        </w:tc>
        <w:tc>
          <w:tcPr>
            <w:tcW w:type="dxa" w:w="3135"/>
          </w:tcPr>
          <w:p>
            <w:r>
              <w:rPr>
                <w:rFonts w:ascii="Meiryo UI" w:hAnsi="Meiryo UI"/>
                <w:sz w:val="18"/>
              </w:rPr>
              <w:t>軽微</w:t>
            </w:r>
          </w:p>
        </w:tc>
        <w:tc>
          <w:tcPr>
            <w:tcW w:type="dxa" w:w="3135"/>
          </w:tcPr>
          <w:p>
            <w:r>
              <w:rPr>
                <w:rFonts w:ascii="Meiryo UI" w:hAnsi="Meiryo UI"/>
                <w:sz w:val="18"/>
              </w:rPr>
              <w:t>深刻（ナフサ価格+30〜50%）</w:t>
            </w:r>
          </w:p>
        </w:tc>
      </w:tr>
      <w:tr>
        <w:tc>
          <w:tcPr>
            <w:tcW w:type="dxa" w:w="3135"/>
            <w:shd w:val="clear" w:color="auto" w:fill="DDEBF7"/>
          </w:tcPr>
          <w:p>
            <w:r>
              <w:rPr>
                <w:rFonts w:ascii="Meiryo UI" w:hAnsi="Meiryo UI"/>
                <w:sz w:val="18"/>
              </w:rPr>
              <w:t>原材料コスト</w:t>
            </w:r>
          </w:p>
        </w:tc>
        <w:tc>
          <w:tcPr>
            <w:tcW w:type="dxa" w:w="3135"/>
            <w:shd w:val="clear" w:color="auto" w:fill="DDEBF7"/>
          </w:tcPr>
          <w:p>
            <w:r>
              <w:rPr>
                <w:rFonts w:ascii="Meiryo UI" w:hAnsi="Meiryo UI"/>
                <w:sz w:val="18"/>
              </w:rPr>
              <w:t>金属価格（ハフニウム等）</w:t>
            </w:r>
          </w:p>
        </w:tc>
        <w:tc>
          <w:tcPr>
            <w:tcW w:type="dxa" w:w="3135"/>
            <w:shd w:val="clear" w:color="auto" w:fill="DDEBF7"/>
          </w:tcPr>
          <w:p>
            <w:r>
              <w:rPr>
                <w:rFonts w:ascii="Meiryo UI" w:hAnsi="Meiryo UI"/>
                <w:sz w:val="18"/>
              </w:rPr>
              <w:t>ナフサ（石油誘導体）</w:t>
            </w:r>
          </w:p>
        </w:tc>
      </w:tr>
      <w:tr>
        <w:tc>
          <w:tcPr>
            <w:tcW w:type="dxa" w:w="3135"/>
          </w:tcPr>
          <w:p>
            <w:r>
              <w:rPr>
                <w:rFonts w:ascii="Meiryo UI" w:hAnsi="Meiryo UI"/>
                <w:sz w:val="18"/>
              </w:rPr>
              <w:t>FY01/27の圧迫源</w:t>
            </w:r>
          </w:p>
        </w:tc>
        <w:tc>
          <w:tcPr>
            <w:tcW w:type="dxa" w:w="3135"/>
          </w:tcPr>
          <w:p>
            <w:r>
              <w:rPr>
                <w:rFonts w:ascii="Meiryo UI" w:hAnsi="Meiryo UI"/>
                <w:sz w:val="18"/>
              </w:rPr>
              <w:t>Hf価格×固定費増加</w:t>
            </w:r>
          </w:p>
        </w:tc>
        <w:tc>
          <w:tcPr>
            <w:tcW w:type="dxa" w:w="3135"/>
          </w:tcPr>
          <w:p>
            <w:r>
              <w:rPr>
                <w:rFonts w:ascii="Meiryo UI" w:hAnsi="Meiryo UI"/>
                <w:sz w:val="18"/>
              </w:rPr>
              <w:t>ナフサ+Hf両方</w:t>
            </w:r>
          </w:p>
        </w:tc>
      </w:tr>
    </w:tbl>
    <w:p/>
    <w:p>
      <w:r>
        <w:rPr>
          <w:rFonts w:ascii="Meiryo UI" w:hAnsi="Meiryo UI"/>
          <w:sz w:val="20"/>
        </w:rPr>
        <w:t>現環境（ホルムズ封鎖継続）で化学材料同業が軒並み苦境の中、ナフサフリーは競争優位として際立つ。</w:t>
      </w:r>
    </w:p>
    <w:p/>
    <w:p>
      <w:pPr>
        <w:pStyle w:val="Heading3"/>
      </w:pPr>
      <w:r>
        <w:rPr>
          <w:rFonts w:ascii="Meiryo UI" w:hAnsi="Meiryo UI"/>
          <w:color w:val="2E74B5"/>
        </w:rPr>
        <w:t>BUY②：CXMTローカルシフト影響は限定的</w:t>
      </w:r>
    </w:p>
    <w:p/>
    <w:p>
      <w:r>
        <w:rPr>
          <w:rFonts w:ascii="Meiryo UI" w:hAnsi="Meiryo UI"/>
          <w:sz w:val="20"/>
        </w:rPr>
        <w:t>中国のメモリメーカーCXMTがHigh-k材料でローカルサプライヤーへの移行を進めているが、量産化のハードルが高い（大谷AN）。</w:t>
      </w:r>
    </w:p>
    <w:p/>
    <w:p>
      <w:pPr>
        <w:pStyle w:val="ListBullet"/>
      </w:pPr>
      <w:r>
        <w:rPr>
          <w:rFonts w:ascii="Meiryo UI" w:hAnsi="Meiryo UI"/>
          <w:sz w:val="20"/>
        </w:rPr>
        <w:t>超高純度化学材料の国産代替困難性：世界最高水準の純度が求められるHigh-k材料の量産化は技術的障壁が高い</w:t>
      </w:r>
    </w:p>
    <w:p>
      <w:pPr>
        <w:pStyle w:val="ListBullet"/>
      </w:pPr>
      <w:r>
        <w:rPr>
          <w:rFonts w:ascii="Meiryo UI" w:hAnsi="Meiryo UI"/>
          <w:sz w:val="20"/>
        </w:rPr>
        <w:t>実績: Q1 FY01/26に中国売上¥2.9B（+YoY大幅増）を達成 → まだ代替は進んでいない</w:t>
      </w:r>
    </w:p>
    <w:p>
      <w:pPr>
        <w:pStyle w:val="ListBullet"/>
      </w:pPr>
      <w:r>
        <w:rPr>
          <w:rFonts w:ascii="Meiryo UI" w:hAnsi="Meiryo UI"/>
          <w:sz w:val="20"/>
        </w:rPr>
        <w:t>リスク認識は維持：ただし2Hにかけて中国High-kは減速しており、FY01/27への影響は「軽微だが無視できない」レベル</w:t>
      </w:r>
    </w:p>
    <w:p/>
    <w:p>
      <w:pPr>
        <w:pStyle w:val="Heading3"/>
      </w:pPr>
      <w:r>
        <w:rPr>
          <w:rFonts w:ascii="Meiryo UI" w:hAnsi="Meiryo UI"/>
          <w:color w:val="2E74B5"/>
        </w:rPr>
        <w:t>BUY③：Metal材料転換 — Hf価格リスク低下×収益安定化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High-k材料</w:t>
            </w:r>
          </w:p>
        </w:tc>
        <w:tc>
          <w:tcPr>
            <w:tcW w:type="dxa" w:w="3135"/>
            <w:shd w:val="clear" w:color="auto" w:fill="2E74B5"/>
          </w:tcPr>
          <w:p>
            <w:r>
              <w:rPr>
                <w:rFonts w:ascii="Meiryo UI" w:hAnsi="Meiryo UI"/>
                <w:b/>
                <w:color w:val="FFFFFF"/>
                <w:sz w:val="18"/>
              </w:rPr>
              <w:t>Metal材料</w:t>
            </w:r>
          </w:p>
        </w:tc>
      </w:tr>
      <w:tr>
        <w:tc>
          <w:tcPr>
            <w:tcW w:type="dxa" w:w="3135"/>
          </w:tcPr>
          <w:p>
            <w:r>
              <w:rPr>
                <w:rFonts w:ascii="Meiryo UI" w:hAnsi="Meiryo UI"/>
                <w:sz w:val="18"/>
              </w:rPr>
              <w:t>主原料</w:t>
            </w:r>
          </w:p>
        </w:tc>
        <w:tc>
          <w:tcPr>
            <w:tcW w:type="dxa" w:w="3135"/>
          </w:tcPr>
          <w:p>
            <w:r>
              <w:rPr>
                <w:rFonts w:ascii="Meiryo UI" w:hAnsi="Meiryo UI"/>
                <w:sz w:val="18"/>
              </w:rPr>
              <w:t>ハフニウム（希少×価格変動大）</w:t>
            </w:r>
          </w:p>
        </w:tc>
        <w:tc>
          <w:tcPr>
            <w:tcW w:type="dxa" w:w="3135"/>
          </w:tcPr>
          <w:p>
            <w:r>
              <w:rPr>
                <w:rFonts w:ascii="Meiryo UI" w:hAnsi="Meiryo UI"/>
                <w:sz w:val="18"/>
              </w:rPr>
              <w:t>タンタル・タングステン（比較的安定）</w:t>
            </w:r>
          </w:p>
        </w:tc>
      </w:tr>
      <w:tr>
        <w:tc>
          <w:tcPr>
            <w:tcW w:type="dxa" w:w="3135"/>
            <w:shd w:val="clear" w:color="auto" w:fill="DDEBF7"/>
          </w:tcPr>
          <w:p>
            <w:r>
              <w:rPr>
                <w:rFonts w:ascii="Meiryo UI" w:hAnsi="Meiryo UI"/>
                <w:sz w:val="18"/>
              </w:rPr>
              <w:t>市場成長</w:t>
            </w:r>
          </w:p>
        </w:tc>
        <w:tc>
          <w:tcPr>
            <w:tcW w:type="dxa" w:w="3135"/>
            <w:shd w:val="clear" w:color="auto" w:fill="DDEBF7"/>
          </w:tcPr>
          <w:p>
            <w:r>
              <w:rPr>
                <w:rFonts w:ascii="Meiryo UI" w:hAnsi="Meiryo UI"/>
                <w:sz w:val="18"/>
              </w:rPr>
              <w:t>鈍化（既存ノードでは採用済み）</w:t>
            </w:r>
          </w:p>
        </w:tc>
        <w:tc>
          <w:tcPr>
            <w:tcW w:type="dxa" w:w="3135"/>
            <w:shd w:val="clear" w:color="auto" w:fill="DDEBF7"/>
          </w:tcPr>
          <w:p>
            <w:r>
              <w:rPr>
                <w:rFonts w:ascii="Meiryo UI" w:hAnsi="Meiryo UI"/>
                <w:sz w:val="18"/>
              </w:rPr>
              <w:t>加速（2nm以降のBarrierで必須）</w:t>
            </w:r>
          </w:p>
        </w:tc>
      </w:tr>
      <w:tr>
        <w:tc>
          <w:tcPr>
            <w:tcW w:type="dxa" w:w="3135"/>
          </w:tcPr>
          <w:p>
            <w:r>
              <w:rPr>
                <w:rFonts w:ascii="Meiryo UI" w:hAnsi="Meiryo UI"/>
                <w:sz w:val="18"/>
              </w:rPr>
              <w:t>2nm/1.4nm対応</w:t>
            </w:r>
          </w:p>
        </w:tc>
        <w:tc>
          <w:tcPr>
            <w:tcW w:type="dxa" w:w="3135"/>
          </w:tcPr>
          <w:p>
            <w:r>
              <w:rPr>
                <w:rFonts w:ascii="Meiryo UI" w:hAnsi="Meiryo UI"/>
                <w:sz w:val="18"/>
              </w:rPr>
              <w:t>Yes（ただし競争激化）</w:t>
            </w:r>
          </w:p>
        </w:tc>
        <w:tc>
          <w:tcPr>
            <w:tcW w:type="dxa" w:w="3135"/>
          </w:tcPr>
          <w:p>
            <w:r>
              <w:rPr>
                <w:rFonts w:ascii="Meiryo UI" w:hAnsi="Meiryo UI"/>
                <w:sz w:val="18"/>
              </w:rPr>
              <w:t>Yes（次世代で中心的役割）</w:t>
            </w:r>
          </w:p>
        </w:tc>
      </w:tr>
      <w:tr>
        <w:tc>
          <w:tcPr>
            <w:tcW w:type="dxa" w:w="3135"/>
            <w:shd w:val="clear" w:color="auto" w:fill="DDEBF7"/>
          </w:tcPr>
          <w:p>
            <w:r>
              <w:rPr>
                <w:rFonts w:ascii="Meiryo UI" w:hAnsi="Meiryo UI"/>
                <w:sz w:val="18"/>
              </w:rPr>
              <w:t>収益変動性</w:t>
            </w:r>
          </w:p>
        </w:tc>
        <w:tc>
          <w:tcPr>
            <w:tcW w:type="dxa" w:w="3135"/>
            <w:shd w:val="clear" w:color="auto" w:fill="DDEBF7"/>
          </w:tcPr>
          <w:p>
            <w:r>
              <w:rPr>
                <w:rFonts w:ascii="Meiryo UI" w:hAnsi="Meiryo UI"/>
                <w:sz w:val="18"/>
              </w:rPr>
              <w:t>高（Hf依存）</w:t>
            </w:r>
          </w:p>
        </w:tc>
        <w:tc>
          <w:tcPr>
            <w:tcW w:type="dxa" w:w="3135"/>
            <w:shd w:val="clear" w:color="auto" w:fill="DDEBF7"/>
          </w:tcPr>
          <w:p>
            <w:r>
              <w:rPr>
                <w:rFonts w:ascii="Meiryo UI" w:hAnsi="Meiryo UI"/>
                <w:sz w:val="18"/>
              </w:rPr>
              <w:t>低い</w:t>
            </w:r>
          </w:p>
        </w:tc>
      </w:tr>
      <w:tr>
        <w:tc>
          <w:tcPr>
            <w:tcW w:type="dxa" w:w="3135"/>
          </w:tcPr>
          <w:p>
            <w:r>
              <w:rPr>
                <w:rFonts w:ascii="Meiryo UI" w:hAnsi="Meiryo UI"/>
                <w:sz w:val="18"/>
              </w:rPr>
              <w:t>FY01/29時点</w:t>
            </w:r>
          </w:p>
        </w:tc>
        <w:tc>
          <w:tcPr>
            <w:tcW w:type="dxa" w:w="3135"/>
          </w:tcPr>
          <w:p>
            <w:r>
              <w:rPr>
                <w:rFonts w:ascii="Meiryo UI" w:hAnsi="Meiryo UI"/>
                <w:sz w:val="18"/>
              </w:rPr>
              <w:t>Metal材料の下位になる見込み</w:t>
            </w:r>
          </w:p>
        </w:tc>
        <w:tc>
          <w:tcPr>
            <w:tcW w:type="dxa" w:w="3135"/>
          </w:tcPr>
          <w:p>
            <w:r>
              <w:rPr>
                <w:rFonts w:ascii="Meiryo UI" w:hAnsi="Meiryo UI"/>
                <w:sz w:val="18"/>
              </w:rPr>
              <w:t>売上比率でHigh-kを逆転</w:t>
            </w:r>
          </w:p>
        </w:tc>
      </w:tr>
    </w:tbl>
    <w:p/>
    <w:p>
      <w:r>
        <w:rPr>
          <w:rFonts w:ascii="Meiryo UI" w:hAnsi="Meiryo UI"/>
          <w:sz w:val="20"/>
        </w:rPr>
        <w:t>Metal材料比率の上昇 = 収益安定性の向上 = 高倍率バリュエーションの正当化</w:t>
      </w:r>
    </w:p>
    <w:p/>
    <w:p>
      <w:pPr>
        <w:pStyle w:val="Heading3"/>
      </w:pPr>
      <w:r>
        <w:rPr>
          <w:rFonts w:ascii="Meiryo UI" w:hAnsi="Meiryo UI"/>
          <w:color w:val="2E74B5"/>
        </w:rPr>
        <w:t>BUY④：AI半導体向け需要の中長期増大</w:t>
      </w:r>
    </w:p>
    <w:p/>
    <w:p>
      <w:pPr>
        <w:pStyle w:val="ListBullet"/>
      </w:pPr>
      <w:r>
        <w:rPr>
          <w:rFonts w:ascii="Meiryo UI" w:hAnsi="Meiryo UI"/>
          <w:sz w:val="20"/>
        </w:rPr>
        <w:t>会社売上90%超が半導体向けで、特にロジック（AI向け）が主体</w:t>
      </w:r>
    </w:p>
    <w:p>
      <w:pPr>
        <w:pStyle w:val="ListBullet"/>
      </w:pPr>
      <w:r>
        <w:rPr>
          <w:rFonts w:ascii="Meiryo UI" w:hAnsi="Meiryo UI"/>
          <w:sz w:val="20"/>
        </w:rPr>
        <w:t>TSMC 2nm/1.4nm量産加速（2026-2027）→ High-k+Metal材料の同時需要増</w:t>
      </w:r>
    </w:p>
    <w:p>
      <w:pPr>
        <w:pStyle w:val="ListBullet"/>
      </w:pPr>
      <w:r>
        <w:rPr>
          <w:rFonts w:ascii="Meiryo UI" w:hAnsi="Meiryo UI"/>
          <w:sz w:val="20"/>
        </w:rPr>
        <w:t>AI向け半導体メーカー（TSMC・Intel・Samsung）の設備投資は2026年も最高水準継続</w:t>
      </w:r>
    </w:p>
    <w:p/>
    <w:p>
      <w:pPr>
        <w:pStyle w:val="Heading3"/>
      </w:pPr>
      <w:r>
        <w:rPr>
          <w:rFonts w:ascii="Meiryo UI" w:hAnsi="Meiryo UI"/>
          <w:color w:val="2E74B5"/>
        </w:rPr>
        <w:t>BUY⑤：FY01/26実績がガイダンスを上回り通期好進捗</w:t>
      </w:r>
    </w:p>
    <w:p/>
    <w:p>
      <w:r>
        <w:rPr>
          <w:rFonts w:ascii="Meiryo UI" w:hAnsi="Meiryo UI"/>
          <w:sz w:val="20"/>
        </w:rPr>
        <w:t>大谷AN（4/21朝会）：「会社予想は中国のHigh-k材料での新規参入影響や為替前提等で保守的と判断」</w:t>
      </w:r>
    </w:p>
    <w:p>
      <w:r>
        <w:rPr>
          <w:rFonts w:ascii="Meiryo UI" w:hAnsi="Meiryo UI"/>
          <w:sz w:val="20"/>
        </w:rPr>
        <w:t>→ FY01/27もガイダンスに対して保守的な前提が入っている可能性</w:t>
      </w:r>
    </w:p>
    <w:p>
      <w:r>
        <w:rPr>
          <w:rFonts w:ascii="Meiryo UI" w:hAnsi="Meiryo UI"/>
          <w:sz w:val="20"/>
        </w:rPr>
        <w:t>→ Q1 FY01/27（6月発表）でガイダンス超過が確認されれば株価の再評価材料</w:t>
      </w:r>
    </w:p>
    <w:p/>
    <w:p>
      <w:r>
        <w:t>──────────────────────────────────────────────────</w:t>
      </w:r>
    </w:p>
    <w:p/>
    <w:p>
      <w:pPr>
        <w:pStyle w:val="Heading2"/>
      </w:pPr>
      <w:r>
        <w:rPr>
          <w:rFonts w:ascii="Meiryo UI" w:hAnsi="Meiryo UI"/>
          <w:color w:val="2E74B5"/>
        </w:rPr>
        <w:t>🐻 リスク一覧</w:t>
      </w:r>
    </w:p>
    <w:p/>
    <w:p>
      <w:pPr>
        <w:pStyle w:val="Heading3"/>
      </w:pPr>
      <w:r>
        <w:rPr>
          <w:rFonts w:ascii="Meiryo UI" w:hAnsi="Meiryo UI"/>
          <w:color w:val="2E74B5"/>
        </w:rPr>
        <w:t>リスク①：中国High-k需要の急落（最大リスク）</w:t>
      </w:r>
    </w:p>
    <w:p/>
    <w:p>
      <w:pPr>
        <w:pStyle w:val="ListBullet"/>
      </w:pPr>
      <w:r>
        <w:rPr>
          <w:rFonts w:ascii="Meiryo UI" w:hAnsi="Meiryo UI"/>
          <w:sz w:val="20"/>
        </w:rPr>
        <w:t>Q1 FY01/26の中国売上¥2.9B（全体の44%）</w:t>
      </w:r>
    </w:p>
    <w:p>
      <w:pPr>
        <w:pStyle w:val="ListBullet"/>
      </w:pPr>
      <w:r>
        <w:rPr>
          <w:rFonts w:ascii="Meiryo UI" w:hAnsi="Meiryo UI"/>
          <w:sz w:val="20"/>
        </w:rPr>
        <w:t>2H FY01/26でCXMT在庫調整+生産システム合理化が発生</w:t>
      </w:r>
    </w:p>
    <w:p>
      <w:pPr>
        <w:pStyle w:val="ListBullet"/>
      </w:pPr>
      <w:r>
        <w:rPr>
          <w:rFonts w:ascii="Meiryo UI" w:hAnsi="Meiryo UI"/>
          <w:sz w:val="20"/>
        </w:rPr>
        <w:t>CXMTのローカルシフトが量産化に成功した場合、中国向けが構造的に縮小</w:t>
      </w:r>
    </w:p>
    <w:p>
      <w:pPr>
        <w:pStyle w:val="ListBullet"/>
      </w:pPr>
      <w:r>
        <w:rPr>
          <w:rFonts w:ascii="Meiryo UI" w:hAnsi="Meiryo UI"/>
          <w:sz w:val="20"/>
        </w:rPr>
        <w:t>FY01/27 EPS¥172 → ¥143 Bear シナリオの主因</w:t>
      </w:r>
    </w:p>
    <w:p/>
    <w:p>
      <w:pPr>
        <w:pStyle w:val="Heading3"/>
      </w:pPr>
      <w:r>
        <w:rPr>
          <w:rFonts w:ascii="Meiryo UI" w:hAnsi="Meiryo UI"/>
          <w:color w:val="2E74B5"/>
        </w:rPr>
        <w:t>リスク②：FY01/27 固定費増大</w:t>
      </w:r>
    </w:p>
    <w:p/>
    <w:p>
      <w:pPr>
        <w:pStyle w:val="ListBullet"/>
      </w:pPr>
      <w:r>
        <w:rPr>
          <w:rFonts w:ascii="Meiryo UI" w:hAnsi="Meiryo UI"/>
          <w:sz w:val="20"/>
        </w:rPr>
        <w:t>南アルプス工場増強設備の稼働開始（減価償却費増加）</w:t>
      </w:r>
    </w:p>
    <w:p>
      <w:pPr>
        <w:pStyle w:val="ListBullet"/>
      </w:pPr>
      <w:r>
        <w:rPr>
          <w:rFonts w:ascii="Meiryo UI" w:hAnsi="Meiryo UI"/>
          <w:sz w:val="20"/>
        </w:rPr>
        <w:t>労務費・諸経費の増大</w:t>
      </w:r>
    </w:p>
    <w:p>
      <w:pPr>
        <w:pStyle w:val="ListBullet"/>
      </w:pPr>
      <w:r>
        <w:rPr>
          <w:rFonts w:ascii="Meiryo UI" w:hAnsi="Meiryo UI"/>
          <w:sz w:val="20"/>
        </w:rPr>
        <w:t>「FY1/26結果がガイダンスを超過したが、固定費・原材料コストがFY1/27を圧迫」（Otani 3/13/26）</w:t>
      </w:r>
    </w:p>
    <w:p/>
    <w:p>
      <w:pPr>
        <w:pStyle w:val="Heading3"/>
      </w:pPr>
      <w:r>
        <w:rPr>
          <w:rFonts w:ascii="Meiryo UI" w:hAnsi="Meiryo UI"/>
          <w:color w:val="2E74B5"/>
        </w:rPr>
        <w:t>リスク③：SK TRI CHEM 持分法利益の大幅減少</w:t>
      </w:r>
    </w:p>
    <w:p/>
    <w:p>
      <w:pPr>
        <w:pStyle w:val="ListBullet"/>
      </w:pPr>
      <w:r>
        <w:rPr>
          <w:rFonts w:ascii="Meiryo UI" w:hAnsi="Meiryo UI"/>
          <w:sz w:val="20"/>
        </w:rPr>
        <w:t>ハフニウム系材料の原材料コスト急増</w:t>
      </w:r>
    </w:p>
    <w:p>
      <w:pPr>
        <w:pStyle w:val="ListBullet"/>
      </w:pPr>
      <w:r>
        <w:rPr>
          <w:rFonts w:ascii="Meiryo UI" w:hAnsi="Meiryo UI"/>
          <w:sz w:val="20"/>
        </w:rPr>
        <w:t>売値下落（競争激化）が見込まれる</w:t>
      </w:r>
    </w:p>
    <w:p>
      <w:pPr>
        <w:pStyle w:val="ListBullet"/>
      </w:pPr>
      <w:r>
        <w:rPr>
          <w:rFonts w:ascii="Meiryo UI" w:hAnsi="Meiryo UI"/>
          <w:sz w:val="20"/>
        </w:rPr>
        <w:t>持分法利益の減少→経常利益への圧迫</w:t>
      </w:r>
    </w:p>
    <w:p/>
    <w:p>
      <w:pPr>
        <w:pStyle w:val="Heading3"/>
      </w:pPr>
      <w:r>
        <w:rPr>
          <w:rFonts w:ascii="Meiryo UI" w:hAnsi="Meiryo UI"/>
          <w:color w:val="2E74B5"/>
        </w:rPr>
        <w:t>リスク④：ハフニウム価格上昇</w:t>
      </w:r>
    </w:p>
    <w:p/>
    <w:p>
      <w:pPr>
        <w:pStyle w:val="ListBullet"/>
      </w:pPr>
      <w:r>
        <w:rPr>
          <w:rFonts w:ascii="Meiryo UI" w:hAnsi="Meiryo UI"/>
          <w:sz w:val="20"/>
        </w:rPr>
        <w:t>High-k材料の主原料ハフニウム（Hf）は希少金属</w:t>
      </w:r>
    </w:p>
    <w:p>
      <w:pPr>
        <w:pStyle w:val="ListBullet"/>
      </w:pPr>
      <w:r>
        <w:rPr>
          <w:rFonts w:ascii="Meiryo UI" w:hAnsi="Meiryo UI"/>
          <w:sz w:val="20"/>
        </w:rPr>
        <w:t>ホルムズ封鎖×精錬コスト上昇が重なる可能性</w:t>
      </w:r>
    </w:p>
    <w:p>
      <w:pPr>
        <w:pStyle w:val="ListBullet"/>
      </w:pPr>
      <w:r>
        <w:rPr>
          <w:rFonts w:ascii="Meiryo UI" w:hAnsi="Meiryo UI"/>
          <w:sz w:val="20"/>
        </w:rPr>
        <w:t>Metal材料転換が完了するまでのリスク（FY01/29まで）</w:t>
      </w:r>
    </w:p>
    <w:p/>
    <w:p>
      <w:pPr>
        <w:pStyle w:val="Heading3"/>
      </w:pPr>
      <w:r>
        <w:rPr>
          <w:rFonts w:ascii="Meiryo UI" w:hAnsi="Meiryo UI"/>
          <w:color w:val="2E74B5"/>
        </w:rPr>
        <w:t>リスク⑤：高β（1.474）による株価変動性</w:t>
      </w:r>
    </w:p>
    <w:p/>
    <w:p>
      <w:pPr>
        <w:pStyle w:val="ListBullet"/>
      </w:pPr>
      <w:r>
        <w:rPr>
          <w:rFonts w:ascii="Meiryo UI" w:hAnsi="Meiryo UI"/>
          <w:sz w:val="20"/>
        </w:rPr>
        <w:t>市場全体のリスクオフ時に大幅に下落しやすい（中小型成長株）</w:t>
      </w:r>
    </w:p>
    <w:p>
      <w:pPr>
        <w:pStyle w:val="ListBullet"/>
      </w:pPr>
      <w:r>
        <w:rPr>
          <w:rFonts w:ascii="Meiryo UI" w:hAnsi="Meiryo UI"/>
          <w:sz w:val="20"/>
        </w:rPr>
        <w:t>ホルムズ停戦→リスクオフ解除→資金の大型株シフト時には相対的に売られやすい</w:t>
      </w:r>
    </w:p>
    <w:p/>
    <w:p>
      <w:r>
        <w:t>──────────────────────────────────────────────────</w:t>
      </w:r>
    </w:p>
    <w:p/>
    <w:p>
      <w:pPr>
        <w:pStyle w:val="Heading2"/>
      </w:pPr>
      <w:r>
        <w:rPr>
          <w:rFonts w:ascii="Meiryo UI" w:hAnsi="Meiryo UI"/>
          <w:color w:val="2E74B5"/>
        </w:rPr>
        <w:t>📋 Q-1 定性変化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FY01/26（前期）</w:t>
            </w:r>
          </w:p>
        </w:tc>
        <w:tc>
          <w:tcPr>
            <w:tcW w:type="dxa" w:w="2351"/>
            <w:shd w:val="clear" w:color="auto" w:fill="2E74B5"/>
          </w:tcPr>
          <w:p>
            <w:r>
              <w:rPr>
                <w:rFonts w:ascii="Meiryo UI" w:hAnsi="Meiryo UI"/>
                <w:b/>
                <w:color w:val="FFFFFF"/>
                <w:sz w:val="18"/>
              </w:rPr>
              <w:t>FY01/27E（今期）</w:t>
            </w:r>
          </w:p>
        </w:tc>
        <w:tc>
          <w:tcPr>
            <w:tcW w:type="dxa" w:w="2351"/>
            <w:shd w:val="clear" w:color="auto" w:fill="2E74B5"/>
          </w:tcPr>
          <w:p>
            <w:r>
              <w:rPr>
                <w:rFonts w:ascii="Meiryo UI" w:hAnsi="Meiryo UI"/>
                <w:b/>
                <w:color w:val="FFFFFF"/>
                <w:sz w:val="18"/>
              </w:rPr>
              <w:t>変化</w:t>
            </w:r>
          </w:p>
        </w:tc>
      </w:tr>
      <w:tr>
        <w:tc>
          <w:tcPr>
            <w:tcW w:type="dxa" w:w="2351"/>
          </w:tcPr>
          <w:p>
            <w:r>
              <w:rPr>
                <w:rFonts w:ascii="Meiryo UI" w:hAnsi="Meiryo UI"/>
                <w:sz w:val="18"/>
              </w:rPr>
              <w:t>中国High-k需要</w:t>
            </w:r>
          </w:p>
        </w:tc>
        <w:tc>
          <w:tcPr>
            <w:tcW w:type="dxa" w:w="2351"/>
          </w:tcPr>
          <w:p>
            <w:r>
              <w:rPr>
                <w:rFonts w:ascii="Meiryo UI" w:hAnsi="Meiryo UI"/>
                <w:sz w:val="18"/>
              </w:rPr>
              <w:t>Q1急増→2H減速</w:t>
            </w:r>
          </w:p>
        </w:tc>
        <w:tc>
          <w:tcPr>
            <w:tcW w:type="dxa" w:w="2351"/>
          </w:tcPr>
          <w:p>
            <w:r>
              <w:rPr>
                <w:rFonts w:ascii="Meiryo UI" w:hAnsi="Meiryo UI"/>
                <w:sz w:val="18"/>
              </w:rPr>
              <w:t>不透明（CXMT在庫調整継続）</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Metal材料比率</w:t>
            </w:r>
          </w:p>
        </w:tc>
        <w:tc>
          <w:tcPr>
            <w:tcW w:type="dxa" w:w="2351"/>
            <w:shd w:val="clear" w:color="auto" w:fill="DDEBF7"/>
          </w:tcPr>
          <w:p>
            <w:r>
              <w:rPr>
                <w:rFonts w:ascii="Meiryo UI" w:hAnsi="Meiryo UI"/>
                <w:sz w:val="18"/>
              </w:rPr>
              <w:t>拡大中</w:t>
            </w:r>
          </w:p>
        </w:tc>
        <w:tc>
          <w:tcPr>
            <w:tcW w:type="dxa" w:w="2351"/>
            <w:shd w:val="clear" w:color="auto" w:fill="DDEBF7"/>
          </w:tcPr>
          <w:p>
            <w:r>
              <w:rPr>
                <w:rFonts w:ascii="Meiryo UI" w:hAnsi="Meiryo UI"/>
                <w:sz w:val="18"/>
              </w:rPr>
              <w:t>FY01/29でHigh-k逆転目標</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固定費</w:t>
            </w:r>
          </w:p>
        </w:tc>
        <w:tc>
          <w:tcPr>
            <w:tcW w:type="dxa" w:w="2351"/>
          </w:tcPr>
          <w:p>
            <w:r>
              <w:rPr>
                <w:rFonts w:ascii="Meiryo UI" w:hAnsi="Meiryo UI"/>
                <w:sz w:val="18"/>
              </w:rPr>
              <w:t>通常水準</w:t>
            </w:r>
          </w:p>
        </w:tc>
        <w:tc>
          <w:tcPr>
            <w:tcW w:type="dxa" w:w="2351"/>
          </w:tcPr>
          <w:p>
            <w:r>
              <w:rPr>
                <w:rFonts w:ascii="Meiryo UI" w:hAnsi="Meiryo UI"/>
                <w:sz w:val="18"/>
              </w:rPr>
              <w:t>南アルプス増強稼働→増大</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SK TRI CHEM 持分益</w:t>
            </w:r>
          </w:p>
        </w:tc>
        <w:tc>
          <w:tcPr>
            <w:tcW w:type="dxa" w:w="2351"/>
            <w:shd w:val="clear" w:color="auto" w:fill="DDEBF7"/>
          </w:tcPr>
          <w:p>
            <w:r>
              <w:rPr>
                <w:rFonts w:ascii="Meiryo UI" w:hAnsi="Meiryo UI"/>
                <w:sz w:val="18"/>
              </w:rPr>
              <w:t>貢献</w:t>
            </w:r>
          </w:p>
        </w:tc>
        <w:tc>
          <w:tcPr>
            <w:tcW w:type="dxa" w:w="2351"/>
            <w:shd w:val="clear" w:color="auto" w:fill="DDEBF7"/>
          </w:tcPr>
          <w:p>
            <w:r>
              <w:rPr>
                <w:rFonts w:ascii="Meiryo UI" w:hAnsi="Meiryo UI"/>
                <w:sz w:val="18"/>
              </w:rPr>
              <w:t>急減見込み</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ナフサ影響</w:t>
            </w:r>
          </w:p>
        </w:tc>
        <w:tc>
          <w:tcPr>
            <w:tcW w:type="dxa" w:w="2351"/>
          </w:tcPr>
          <w:p>
            <w:r>
              <w:rPr>
                <w:rFonts w:ascii="Meiryo UI" w:hAnsi="Meiryo UI"/>
                <w:sz w:val="18"/>
              </w:rPr>
              <w:t>軽微</w:t>
            </w:r>
          </w:p>
        </w:tc>
        <w:tc>
          <w:tcPr>
            <w:tcW w:type="dxa" w:w="2351"/>
          </w:tcPr>
          <w:p>
            <w:r>
              <w:rPr>
                <w:rFonts w:ascii="Meiryo UI" w:hAnsi="Meiryo UI"/>
                <w:sz w:val="18"/>
              </w:rPr>
              <w:t>継続軽微（差別化維持）</w:t>
            </w:r>
          </w:p>
        </w:tc>
        <w:tc>
          <w:tcPr>
            <w:tcW w:type="dxa" w:w="2351"/>
          </w:tcPr>
          <w:p>
            <w:r>
              <w:rPr>
                <w:rFonts w:ascii="Meiryo UI" w:hAnsi="Meiryo UI"/>
                <w:sz w:val="18"/>
              </w:rPr>
              <w:t>↑（相対）</w:t>
            </w:r>
          </w:p>
        </w:tc>
      </w:tr>
      <w:tr>
        <w:tc>
          <w:tcPr>
            <w:tcW w:type="dxa" w:w="2351"/>
            <w:shd w:val="clear" w:color="auto" w:fill="DDEBF7"/>
          </w:tcPr>
          <w:p>
            <w:r>
              <w:rPr>
                <w:rFonts w:ascii="Meiryo UI" w:hAnsi="Meiryo UI"/>
                <w:sz w:val="18"/>
              </w:rPr>
              <w:t>AI向け需要</w:t>
            </w:r>
          </w:p>
        </w:tc>
        <w:tc>
          <w:tcPr>
            <w:tcW w:type="dxa" w:w="2351"/>
            <w:shd w:val="clear" w:color="auto" w:fill="DDEBF7"/>
          </w:tcPr>
          <w:p>
            <w:r>
              <w:rPr>
                <w:rFonts w:ascii="Meiryo UI" w:hAnsi="Meiryo UI"/>
                <w:sz w:val="18"/>
              </w:rPr>
              <w:t>増加中</w:t>
            </w:r>
          </w:p>
        </w:tc>
        <w:tc>
          <w:tcPr>
            <w:tcW w:type="dxa" w:w="2351"/>
            <w:shd w:val="clear" w:color="auto" w:fill="DDEBF7"/>
          </w:tcPr>
          <w:p>
            <w:r>
              <w:rPr>
                <w:rFonts w:ascii="Meiryo UI" w:hAnsi="Meiryo UI"/>
                <w:sz w:val="18"/>
              </w:rPr>
              <w:t>TSMC 2nm加速で継続増大</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ガイダンス保守性</w:t>
            </w:r>
          </w:p>
        </w:tc>
        <w:tc>
          <w:tcPr>
            <w:tcW w:type="dxa" w:w="2351"/>
          </w:tcPr>
          <w:p>
            <w:r>
              <w:rPr>
                <w:rFonts w:ascii="Meiryo UI" w:hAnsi="Meiryo UI"/>
                <w:sz w:val="18"/>
              </w:rPr>
              <w:t>実績超過</w:t>
            </w:r>
          </w:p>
        </w:tc>
        <w:tc>
          <w:tcPr>
            <w:tcW w:type="dxa" w:w="2351"/>
          </w:tcPr>
          <w:p>
            <w:r>
              <w:rPr>
                <w:rFonts w:ascii="Meiryo UI" w:hAnsi="Meiryo UI"/>
                <w:sz w:val="18"/>
              </w:rPr>
              <w:t>引き続き保守的と推察</w:t>
            </w:r>
          </w:p>
        </w:tc>
        <w:tc>
          <w:tcPr>
            <w:tcW w:type="dxa" w:w="2351"/>
          </w:tcPr>
          <w:p>
            <w:r>
              <w:rPr>
                <w:rFonts w:ascii="Meiryo UI" w:hAnsi="Meiryo UI"/>
                <w:sz w:val="18"/>
              </w:rPr>
              <w:t>↑（期待）</w:t>
            </w:r>
          </w:p>
        </w:tc>
      </w:tr>
    </w:tbl>
    <w:p/>
    <w:p>
      <w:r>
        <w:t>──────────────────────────────────────────────────</w:t>
      </w:r>
    </w:p>
    <w:p/>
    <w:p>
      <w:pPr>
        <w:pStyle w:val="Heading2"/>
      </w:pPr>
      <w:r>
        <w:rPr>
          <w:rFonts w:ascii="Meiryo UI" w:hAnsi="Meiryo UI"/>
          <w:color w:val="2E74B5"/>
        </w:rPr>
        <w:t>📣 ガイダンス考察（Q1 FY01/27発表・6月ウォッチポイント）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注目内容</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Q1 FY01/27 実績</w:t>
            </w:r>
          </w:p>
        </w:tc>
        <w:tc>
          <w:tcPr>
            <w:tcW w:type="dxa" w:w="3135"/>
          </w:tcPr>
          <w:p>
            <w:r>
              <w:rPr>
                <w:rFonts w:ascii="Meiryo UI" w:hAnsi="Meiryo UI"/>
                <w:sz w:val="18"/>
              </w:rPr>
              <w:t>YoY減益は織り込み済み。ガイダンス比の進捗率が焦点。50%超なら上振れシグナル</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中国High-k売上</w:t>
            </w:r>
          </w:p>
        </w:tc>
        <w:tc>
          <w:tcPr>
            <w:tcW w:type="dxa" w:w="3135"/>
            <w:shd w:val="clear" w:color="auto" w:fill="DDEBF7"/>
          </w:tcPr>
          <w:p>
            <w:r>
              <w:rPr>
                <w:rFonts w:ascii="Meiryo UI" w:hAnsi="Meiryo UI"/>
                <w:sz w:val="18"/>
              </w:rPr>
              <w:t>CXMT在庫調整の継続/解消。¥2.9B→どの程度落ちたか</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Metal材料売上比率</w:t>
            </w:r>
          </w:p>
        </w:tc>
        <w:tc>
          <w:tcPr>
            <w:tcW w:type="dxa" w:w="3135"/>
          </w:tcPr>
          <w:p>
            <w:r>
              <w:rPr>
                <w:rFonts w:ascii="Meiryo UI" w:hAnsi="Meiryo UI"/>
                <w:sz w:val="18"/>
              </w:rPr>
              <w:t>初めて売上の中で明示されるか。比率上昇が確認できれば中期評価UP</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SK TRI CHEM 持分利益</w:t>
            </w:r>
          </w:p>
        </w:tc>
        <w:tc>
          <w:tcPr>
            <w:tcW w:type="dxa" w:w="3135"/>
            <w:shd w:val="clear" w:color="auto" w:fill="DDEBF7"/>
          </w:tcPr>
          <w:p>
            <w:r>
              <w:rPr>
                <w:rFonts w:ascii="Meiryo UI" w:hAnsi="Meiryo UI"/>
                <w:sz w:val="18"/>
              </w:rPr>
              <w:t>減少幅。ゼロなら経常利益に▲数億円の影響</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FY01/27通期ガイダンス修正</w:t>
            </w:r>
          </w:p>
        </w:tc>
        <w:tc>
          <w:tcPr>
            <w:tcW w:type="dxa" w:w="3135"/>
          </w:tcPr>
          <w:p>
            <w:r>
              <w:rPr>
                <w:rFonts w:ascii="Meiryo UI" w:hAnsi="Meiryo UI"/>
                <w:sz w:val="18"/>
              </w:rPr>
              <w:t>保守的スタートからの上方修正余地。大谷ANが言う「保守的」の定量化</w:t>
            </w:r>
          </w:p>
        </w:tc>
        <w:tc>
          <w:tcPr>
            <w:tcW w:type="dxa" w:w="3135"/>
          </w:tcPr>
          <w:p>
            <w:r>
              <w:rPr>
                <w:rFonts w:ascii="Meiryo UI" w:hAnsi="Meiryo UI"/>
                <w:sz w:val="18"/>
              </w:rPr>
              <w:t>★★★★</w:t>
            </w:r>
          </w:p>
        </w:tc>
      </w:tr>
    </w:tbl>
    <w:p/>
    <w:p>
      <w:r>
        <w:t>──────────────────────────────────────────────────</w:t>
      </w:r>
    </w:p>
    <w:p/>
    <w:p>
      <w:pPr>
        <w:pStyle w:val="Heading2"/>
      </w:pPr>
      <w:r>
        <w:rPr>
          <w:rFonts w:ascii="Meiryo UI" w:hAnsi="Meiryo UI"/>
          <w:color w:val="2E74B5"/>
        </w:rPr>
        <w:t>🏢 不動産含み益NAV試算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資産</w:t>
            </w:r>
          </w:p>
        </w:tc>
        <w:tc>
          <w:tcPr>
            <w:tcW w:type="dxa" w:w="4703"/>
            <w:shd w:val="clear" w:color="auto" w:fill="2E74B5"/>
          </w:tcPr>
          <w:p>
            <w:r>
              <w:rPr>
                <w:rFonts w:ascii="Meiryo UI" w:hAnsi="Meiryo UI"/>
                <w:b/>
                <w:color w:val="FFFFFF"/>
                <w:sz w:val="18"/>
              </w:rPr>
              <w:t>推定</w:t>
            </w:r>
          </w:p>
        </w:tc>
      </w:tr>
      <w:tr>
        <w:tc>
          <w:tcPr>
            <w:tcW w:type="dxa" w:w="4703"/>
          </w:tcPr>
          <w:p>
            <w:r>
              <w:rPr>
                <w:rFonts w:ascii="Meiryo UI" w:hAnsi="Meiryo UI"/>
                <w:sz w:val="18"/>
              </w:rPr>
              <w:t>南アルプス工場（山梨県）</w:t>
            </w:r>
          </w:p>
        </w:tc>
        <w:tc>
          <w:tcPr>
            <w:tcW w:type="dxa" w:w="4703"/>
          </w:tcPr>
          <w:p>
            <w:r>
              <w:rPr>
                <w:rFonts w:ascii="Meiryo UI" w:hAnsi="Meiryo UI"/>
                <w:sz w:val="18"/>
              </w:rPr>
              <w:t>工業用地+工場建屋。山梨工業地 m²単価×面積で推計¥10〜30億</w:t>
            </w:r>
          </w:p>
        </w:tc>
      </w:tr>
      <w:tr>
        <w:tc>
          <w:tcPr>
            <w:tcW w:type="dxa" w:w="4703"/>
            <w:shd w:val="clear" w:color="auto" w:fill="DDEBF7"/>
          </w:tcPr>
          <w:p>
            <w:r>
              <w:rPr>
                <w:rFonts w:ascii="Meiryo UI" w:hAnsi="Meiryo UI"/>
                <w:sz w:val="18"/>
              </w:rPr>
              <w:t>設備（新規増強含む）</w:t>
            </w:r>
          </w:p>
        </w:tc>
        <w:tc>
          <w:tcPr>
            <w:tcW w:type="dxa" w:w="4703"/>
            <w:shd w:val="clear" w:color="auto" w:fill="DDEBF7"/>
          </w:tcPr>
          <w:p>
            <w:r>
              <w:rPr>
                <w:rFonts w:ascii="Meiryo UI" w:hAnsi="Meiryo UI"/>
                <w:sz w:val="18"/>
              </w:rPr>
              <w:t>帳簿価値通り。含み益限定的</w:t>
            </w:r>
          </w:p>
        </w:tc>
      </w:tr>
      <w:tr>
        <w:tc>
          <w:tcPr>
            <w:tcW w:type="dxa" w:w="4703"/>
          </w:tcPr>
          <w:p>
            <w:r>
              <w:rPr>
                <w:rFonts w:ascii="Meiryo UI" w:hAnsi="Meiryo UI"/>
                <w:sz w:val="18"/>
              </w:rPr>
              <w:t>NAV追加価値</w:t>
            </w:r>
          </w:p>
        </w:tc>
        <w:tc>
          <w:tcPr>
            <w:tcW w:type="dxa" w:w="4703"/>
          </w:tcPr>
          <w:p>
            <w:r>
              <w:rPr>
                <w:rFonts w:ascii="Meiryo UI" w:hAnsi="Meiryo UI"/>
                <w:sz w:val="18"/>
              </w:rPr>
              <w:t>≈¥10〜30億（1株¥30〜90相当）</w:t>
            </w:r>
          </w:p>
        </w:tc>
      </w:tr>
      <w:tr>
        <w:tc>
          <w:tcPr>
            <w:tcW w:type="dxa" w:w="4703"/>
            <w:shd w:val="clear" w:color="auto" w:fill="DDEBF7"/>
          </w:tcPr>
          <w:p>
            <w:r>
              <w:rPr>
                <w:rFonts w:ascii="Meiryo UI" w:hAnsi="Meiryo UI"/>
                <w:sz w:val="18"/>
              </w:rPr>
              <w:t>投資判断への影響</w:t>
            </w:r>
          </w:p>
        </w:tc>
        <w:tc>
          <w:tcPr>
            <w:tcW w:type="dxa" w:w="4703"/>
            <w:shd w:val="clear" w:color="auto" w:fill="DDEBF7"/>
          </w:tcPr>
          <w:p>
            <w:r>
              <w:rPr>
                <w:rFonts w:ascii="Meiryo UI" w:hAnsi="Meiryo UI"/>
                <w:sz w:val="18"/>
              </w:rPr>
              <w:t>小規模。主要判断要因ではなく参考値</w:t>
            </w:r>
          </w:p>
        </w:tc>
      </w:tr>
    </w:tbl>
    <w:p/>
    <w:p>
      <w:r>
        <w:rPr>
          <w:rFonts w:ascii="Meiryo UI" w:hAnsi="Meiryo UI"/>
          <w:sz w:val="20"/>
        </w:rPr>
        <w:t>時価総額¥101Bに対してNAVインパクトは軽微。バリュエーション判断はEPS成長モデルが支配的。</w:t>
      </w:r>
    </w:p>
    <w:p/>
    <w:p>
      <w:r>
        <w:t>──────────────────────────────────────────────────</w:t>
      </w:r>
    </w:p>
    <w:p/>
    <w:p>
      <w:pPr>
        <w:pStyle w:val="Heading2"/>
      </w:pPr>
      <w:r>
        <w:rPr>
          <w:rFonts w:ascii="Meiryo UI" w:hAnsi="Meiryo UI"/>
          <w:color w:val="2E74B5"/>
        </w:rPr>
        <w:t>投資行動サマリー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状況</w:t>
            </w:r>
          </w:p>
        </w:tc>
        <w:tc>
          <w:tcPr>
            <w:tcW w:type="dxa" w:w="4703"/>
            <w:shd w:val="clear" w:color="auto" w:fill="2E74B5"/>
          </w:tcPr>
          <w:p>
            <w:r>
              <w:rPr>
                <w:rFonts w:ascii="Meiryo UI" w:hAnsi="Meiryo UI"/>
                <w:b/>
                <w:color w:val="FFFFFF"/>
                <w:sz w:val="18"/>
              </w:rPr>
              <w:t>アクション</w:t>
            </w:r>
          </w:p>
        </w:tc>
      </w:tr>
      <w:tr>
        <w:tc>
          <w:tcPr>
            <w:tcW w:type="dxa" w:w="4703"/>
          </w:tcPr>
          <w:p>
            <w:r>
              <w:rPr>
                <w:rFonts w:ascii="Meiryo UI" w:hAnsi="Meiryo UI"/>
                <w:sz w:val="18"/>
              </w:rPr>
              <w:t>新規（現値¥3,110）</w:t>
            </w:r>
          </w:p>
        </w:tc>
        <w:tc>
          <w:tcPr>
            <w:tcW w:type="dxa" w:w="4703"/>
          </w:tcPr>
          <w:p>
            <w:r>
              <w:rPr>
                <w:rFonts w:ascii="Meiryo UI" w:hAnsi="Meiryo UI"/>
                <w:sz w:val="18"/>
              </w:rPr>
              <w:t>BUY 最大ポジ0.8%</w:t>
            </w:r>
          </w:p>
        </w:tc>
      </w:tr>
      <w:tr>
        <w:tc>
          <w:tcPr>
            <w:tcW w:type="dxa" w:w="4703"/>
            <w:shd w:val="clear" w:color="auto" w:fill="DDEBF7"/>
          </w:tcPr>
          <w:p>
            <w:r>
              <w:rPr>
                <w:rFonts w:ascii="Meiryo UI" w:hAnsi="Meiryo UI"/>
                <w:sz w:val="18"/>
              </w:rPr>
              <w:t>押し目¥2,800〜2,900</w:t>
            </w:r>
          </w:p>
        </w:tc>
        <w:tc>
          <w:tcPr>
            <w:tcW w:type="dxa" w:w="4703"/>
            <w:shd w:val="clear" w:color="auto" w:fill="DDEBF7"/>
          </w:tcPr>
          <w:p>
            <w:r>
              <w:rPr>
                <w:rFonts w:ascii="Meiryo UI" w:hAnsi="Meiryo UI"/>
                <w:sz w:val="18"/>
              </w:rPr>
              <w:t>追加¥0.4%積み増し</w:t>
            </w:r>
          </w:p>
        </w:tc>
      </w:tr>
      <w:tr>
        <w:tc>
          <w:tcPr>
            <w:tcW w:type="dxa" w:w="4703"/>
          </w:tcPr>
          <w:p>
            <w:r>
              <w:rPr>
                <w:rFonts w:ascii="Meiryo UI" w:hAnsi="Meiryo UI"/>
                <w:sz w:val="18"/>
              </w:rPr>
              <w:t>Q1 FY01/27ガイダンス超過確認（6月）</w:t>
            </w:r>
          </w:p>
        </w:tc>
        <w:tc>
          <w:tcPr>
            <w:tcW w:type="dxa" w:w="4703"/>
          </w:tcPr>
          <w:p>
            <w:r>
              <w:rPr>
                <w:rFonts w:ascii="Meiryo UI" w:hAnsi="Meiryo UI"/>
                <w:sz w:val="18"/>
              </w:rPr>
              <w:t>ポジション1.2%まで拡大。Base TP¥3,784方向</w:t>
            </w:r>
          </w:p>
        </w:tc>
      </w:tr>
      <w:tr>
        <w:tc>
          <w:tcPr>
            <w:tcW w:type="dxa" w:w="4703"/>
            <w:shd w:val="clear" w:color="auto" w:fill="DDEBF7"/>
          </w:tcPr>
          <w:p>
            <w:r>
              <w:rPr>
                <w:rFonts w:ascii="Meiryo UI" w:hAnsi="Meiryo UI"/>
                <w:sz w:val="18"/>
              </w:rPr>
              <w:t>Metal材料比率 &gt; High-k 確認（FY01/28）</w:t>
            </w:r>
          </w:p>
        </w:tc>
        <w:tc>
          <w:tcPr>
            <w:tcW w:type="dxa" w:w="4703"/>
            <w:shd w:val="clear" w:color="auto" w:fill="DDEBF7"/>
          </w:tcPr>
          <w:p>
            <w:r>
              <w:rPr>
                <w:rFonts w:ascii="Meiryo UI" w:hAnsi="Meiryo UI"/>
                <w:sz w:val="18"/>
              </w:rPr>
              <w:t>Bull TP¥5,425射程。TP更新判断</w:t>
            </w:r>
          </w:p>
        </w:tc>
      </w:tr>
      <w:tr>
        <w:tc>
          <w:tcPr>
            <w:tcW w:type="dxa" w:w="4703"/>
          </w:tcPr>
          <w:p>
            <w:r>
              <w:rPr>
                <w:rFonts w:ascii="Meiryo UI" w:hAnsi="Meiryo UI"/>
                <w:sz w:val="18"/>
              </w:rPr>
              <w:t>SL</w:t>
            </w:r>
          </w:p>
        </w:tc>
        <w:tc>
          <w:tcPr>
            <w:tcW w:type="dxa" w:w="4703"/>
          </w:tcPr>
          <w:p>
            <w:r>
              <w:rPr>
                <w:rFonts w:ascii="Meiryo UI" w:hAnsi="Meiryo UI"/>
                <w:sz w:val="18"/>
              </w:rPr>
              <w:t>¥2,500（52週安値¥2,293上方バッファー）</w:t>
            </w:r>
          </w:p>
        </w:tc>
      </w:tr>
      <w:tr>
        <w:tc>
          <w:tcPr>
            <w:tcW w:type="dxa" w:w="4703"/>
            <w:shd w:val="clear" w:color="auto" w:fill="DDEBF7"/>
          </w:tcPr>
          <w:p>
            <w:r>
              <w:rPr>
                <w:rFonts w:ascii="Meiryo UI" w:hAnsi="Meiryo UI"/>
                <w:sz w:val="18"/>
              </w:rPr>
              <w:t>保有期間目安</w:t>
            </w:r>
          </w:p>
        </w:tc>
        <w:tc>
          <w:tcPr>
            <w:tcW w:type="dxa" w:w="4703"/>
            <w:shd w:val="clear" w:color="auto" w:fill="DDEBF7"/>
          </w:tcPr>
          <w:p>
            <w:r>
              <w:rPr>
                <w:rFonts w:ascii="Meiryo UI" w:hAnsi="Meiryo UI"/>
                <w:sz w:val="18"/>
              </w:rPr>
              <w:t>6月Q1発表〜FY01/29（Metal転換完了まで）</w:t>
            </w:r>
          </w:p>
        </w:tc>
      </w:tr>
      <w:tr>
        <w:tc>
          <w:tcPr>
            <w:tcW w:type="dxa" w:w="4703"/>
          </w:tcPr>
          <w:p>
            <w:r>
              <w:rPr>
                <w:rFonts w:ascii="Meiryo UI" w:hAnsi="Meiryo UI"/>
                <w:sz w:val="18"/>
              </w:rPr>
              <w:t>撤退トリガー</w:t>
            </w:r>
          </w:p>
        </w:tc>
        <w:tc>
          <w:tcPr>
            <w:tcW w:type="dxa" w:w="4703"/>
          </w:tcPr>
          <w:p>
            <w:r>
              <w:rPr>
                <w:rFonts w:ascii="Meiryo UI" w:hAnsi="Meiryo UI"/>
                <w:sz w:val="18"/>
              </w:rPr>
              <w:t>CXMT量産化成功の確認情報 or 中国High-k売上▲50%以上</w:t>
            </w:r>
          </w:p>
        </w:tc>
      </w:tr>
    </w:tbl>
    <w:p/>
    <w:p>
      <w:r>
        <w:t>──────────────────────────────────────────────────</w:t>
      </w:r>
    </w:p>
    <w:p/>
    <w:p>
      <w:pPr>
        <w:pStyle w:val="Heading2"/>
      </w:pPr>
      <w:r>
        <w:rPr>
          <w:rFonts w:ascii="Meiryo UI" w:hAnsi="Meiryo UI"/>
          <w:color w:val="2E74B5"/>
        </w:rPr>
        <w:t>📮 IR質問状（竹村トレードカンパニー名義）</w:t>
      </w:r>
    </w:p>
    <w:p/>
    <w:p>
      <w:r>
        <w:rPr>
          <w:rFonts w:ascii="Meiryo UI" w:hAnsi="Meiryo UI"/>
          <w:sz w:val="20"/>
        </w:rPr>
        <w:t>宛先：トリケミカル研究所株式会社 管理部 IR担当 御中</w:t>
      </w:r>
    </w:p>
    <w:p>
      <w:r>
        <w:rPr>
          <w:rFonts w:ascii="Meiryo UI" w:hAnsi="Meiryo UI"/>
          <w:sz w:val="20"/>
        </w:rPr>
        <w:t>差出人：竹村トレードカンパニー 深井</w:t>
      </w:r>
    </w:p>
    <w:p>
      <w:r>
        <w:rPr>
          <w:rFonts w:ascii="Meiryo UI" w:hAnsi="Meiryo UI"/>
          <w:sz w:val="20"/>
        </w:rPr>
        <w:t>件名：FY01/27 Q1決算前 機関投資家向けIR確認事項</w:t>
      </w:r>
    </w:p>
    <w:p/>
    <w:p>
      <w:r>
        <w:rPr>
          <w:rFonts w:ascii="Meiryo UI" w:hAnsi="Meiryo UI"/>
          <w:sz w:val="20"/>
        </w:rPr>
        <w:t>拝啓</w:t>
      </w:r>
    </w:p>
    <w:p/>
    <w:p>
      <w:r>
        <w:rPr>
          <w:rFonts w:ascii="Meiryo UI" w:hAnsi="Meiryo UI"/>
          <w:sz w:val="20"/>
        </w:rPr>
        <w:t>平素よりご高配を賜りありがとうございます。当社は独立系の投資運用会社で、日本株に特化したリサーチを行っております。下記の点につきましてご教示いただければ幸いです。</w:t>
      </w:r>
    </w:p>
    <w:p/>
    <w:p>
      <w:r>
        <w:rPr>
          <w:rFonts w:ascii="Meiryo UI" w:hAnsi="Meiryo UI"/>
          <w:sz w:val="20"/>
        </w:rPr>
        <w:t>Q1（Metal材料の売上貢献タイミング）：</w:t>
      </w:r>
    </w:p>
    <w:p>
      <w:r>
        <w:rPr>
          <w:rFonts w:ascii="Meiryo UI" w:hAnsi="Meiryo UI"/>
          <w:sz w:val="20"/>
        </w:rPr>
        <w:t>Metal材料（バリアメタル）が売上のどの時点でHigh-k材料を逆転する見込みか、定量的な見通し（四半期ベース）をお聞かせください。また、現在のMetal材料の主要顧客（TSMC向け2nm/1.4nm対応など）の状況についてお教えください。</w:t>
      </w:r>
    </w:p>
    <w:p/>
    <w:p>
      <w:r>
        <w:rPr>
          <w:rFonts w:ascii="Meiryo UI" w:hAnsi="Meiryo UI"/>
          <w:sz w:val="20"/>
        </w:rPr>
        <w:t>Q2（中国High-k売上の下期トレンド）：</w:t>
      </w:r>
    </w:p>
    <w:p>
      <w:r>
        <w:rPr>
          <w:rFonts w:ascii="Meiryo UI" w:hAnsi="Meiryo UI"/>
          <w:sz w:val="20"/>
        </w:rPr>
        <w:t>Q1 FY01/26で¥2.9Bとなった中国売上（CXMT等）について、2H FY01/26から現在（FY01/27 Q1）にかけての売上トレンドをご教示ください。また、CXMTのローカルサプライヤー参入についての定性的な見解もお聞かせください。</w:t>
      </w:r>
    </w:p>
    <w:p/>
    <w:p>
      <w:r>
        <w:rPr>
          <w:rFonts w:ascii="Meiryo UI" w:hAnsi="Meiryo UI"/>
          <w:sz w:val="20"/>
        </w:rPr>
        <w:t>Q3（SK TRI CHEM の持分利益）：</w:t>
      </w:r>
    </w:p>
    <w:p>
      <w:r>
        <w:rPr>
          <w:rFonts w:ascii="Meiryo UI" w:hAnsi="Meiryo UI"/>
          <w:sz w:val="20"/>
        </w:rPr>
        <w:t>ハフニウム系材料の原材料高・売値下落による持分利益減少について、FY01/27通期での影響額の見込みと、韓国市場での競争環境をご教示ください。</w:t>
      </w:r>
    </w:p>
    <w:p/>
    <w:p>
      <w:r>
        <w:rPr>
          <w:rFonts w:ascii="Meiryo UI" w:hAnsi="Meiryo UI"/>
          <w:sz w:val="20"/>
        </w:rPr>
        <w:t>Q4（南アルプス工場増強の稼働状況）：</w:t>
      </w:r>
    </w:p>
    <w:p>
      <w:r>
        <w:rPr>
          <w:rFonts w:ascii="Meiryo UI" w:hAnsi="Meiryo UI"/>
          <w:sz w:val="20"/>
        </w:rPr>
        <w:t>新設備の稼働率推移と損益分岐点通過の見込み時期をお教えください。また、固定費増大のピークタイミングと、設備が満稼働に達した場合のOPレバレッジについてお聞かせください。</w:t>
      </w:r>
    </w:p>
    <w:p/>
    <w:p>
      <w:r>
        <w:rPr>
          <w:rFonts w:ascii="Meiryo UI" w:hAnsi="Meiryo UI"/>
          <w:sz w:val="20"/>
        </w:rPr>
        <w:t>Q5（ガイダンスの保守性）：</w:t>
      </w:r>
    </w:p>
    <w:p>
      <w:r>
        <w:rPr>
          <w:rFonts w:ascii="Meiryo UI" w:hAnsi="Meiryo UI"/>
          <w:sz w:val="20"/>
        </w:rPr>
        <w:t>アナリスト各社がFY01/27会社ガイダンスを「保守的」と判断しているようですが、ガイダンス策定における為替前提・原材料前提の水準をご教示いただけますでしょうか。</w:t>
      </w:r>
    </w:p>
    <w:p/>
    <w:p>
      <w:r>
        <w:rPr>
          <w:rFonts w:ascii="Meiryo UI" w:hAnsi="Meiryo UI"/>
          <w:sz w:val="20"/>
        </w:rPr>
        <w:t>ご多忙のところ恐れ入りますが、何卒よろしくお願い申し上げます。</w:t>
      </w:r>
    </w:p>
    <w:p/>
    <w:p>
      <w:r>
        <w:rPr>
          <w:rFonts w:ascii="Meiryo UI" w:hAnsi="Meiryo UI"/>
          <w:sz w:val="20"/>
        </w:rPr>
        <w:t>敬具</w:t>
      </w:r>
    </w:p>
    <w:p>
      <w:r>
        <w:rPr>
          <w:rFonts w:ascii="Meiryo UI" w:hAnsi="Meiryo UI"/>
          <w:sz w:val="20"/>
        </w:rPr>
        <w:t>竹村トレードカンパニー</w:t>
      </w:r>
    </w:p>
    <w:p/>
    <w:p>
      <w:r>
        <w:t>──────────────────────────────────────────────────</w:t>
      </w:r>
    </w:p>
    <w:p/>
    <w:p>
      <w:r>
        <w:rPr>
          <w:rFonts w:ascii="Meiryo UI" w:hAnsi="Meiryo UI"/>
          <w:sz w:val="20"/>
        </w:rPr>
        <w:t>本レポートは2026年4月21日時点の情報に基づく投資研究資料。β=1.474（yfinance実測値）。Rf=2.394%（財務省CSV）。Ke=11.24%。Ichiyoshi WACC 6.1%（β≈0.6を暗示）は実測値と大幅乖離のため採用せず、DCF¥4,600は参考値止まりとして自社計算FV¥3,838を採用。大谷AN TP¥3,800（4/20/26）と高度に整合。</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