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4441 トビラシステムズ Deep Research</w:t>
      </w:r>
    </w:p>
    <w:p>
      <w:pPr>
        <w:spacing w:after="40"/>
      </w:pPr>
      <w:r>
        <w:rPr>
          <w:rFonts w:eastAsia="Yu Gothic"/>
          <w:rFonts w:ascii="Yu Gothic" w:hAnsi="Yu Gothic"/>
          <w:b/>
          <w:sz w:val="20"/>
        </w:rPr>
        <w:t>作成日：2026年4月28日　担当アナリスト：深井</w:t>
      </w:r>
    </w:p>
    <w:p/>
    <w:p/>
    <w:p/>
    <w:p>
      <w:pPr>
        <w:spacing w:before="120" w:after="80"/>
        <w:jc w:val="left"/>
        <w:pBdr>
          <w:bottom w:val="single" w:sz="6" w:space="1" w:color="4472C4"/>
        </w:pBdr>
      </w:pPr>
      <w:r>
        <w:rPr>
          <w:rFonts w:eastAsia="Yu Gothic"/>
          <w:rFonts w:ascii="Yu Gothic" w:hAnsi="Yu Gothic"/>
          <w:b/>
          <w:color w:val="1F497D"/>
          <w:sz w:val="26"/>
        </w:rPr>
        <w:t>冒頭10秒サマリー（1画面）</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**WATCH**</w:t>
            </w:r>
          </w:p>
        </w:tc>
      </w:tr>
      <w:tr>
        <w:tc>
          <w:tcPr>
            <w:tcW w:type="dxa" w:w="4703"/>
          </w:tcPr>
          <w:p>
            <w:r>
              <w:rPr>
                <w:rFonts w:eastAsia="Yu Gothic"/>
                <w:rFonts w:ascii="Yu Gothic" w:hAnsi="Yu Gothic"/>
                <w:b w:val="0"/>
                <w:sz w:val="18"/>
              </w:rPr>
              <w:t>**スコア**</w:t>
            </w:r>
          </w:p>
        </w:tc>
        <w:tc>
          <w:tcPr>
            <w:tcW w:type="dxa" w:w="4703"/>
          </w:tcPr>
          <w:p>
            <w:r>
              <w:rPr>
                <w:rFonts w:eastAsia="Yu Gothic"/>
                <w:rFonts w:ascii="Yu Gothic" w:hAnsi="Yu Gothic"/>
                <w:b w:val="0"/>
                <w:sz w:val="18"/>
              </w:rPr>
              <w:t>**+52 / 100**</w:t>
            </w:r>
          </w:p>
        </w:tc>
      </w:tr>
      <w:tr>
        <w:tc>
          <w:tcPr>
            <w:tcW w:type="dxa" w:w="4703"/>
          </w:tcPr>
          <w:p>
            <w:r>
              <w:rPr>
                <w:rFonts w:eastAsia="Yu Gothic"/>
                <w:rFonts w:ascii="Yu Gothic" w:hAnsi="Yu Gothic"/>
                <w:b w:val="0"/>
                <w:sz w:val="18"/>
              </w:rPr>
              <w:t>**TP（12ヶ月）**</w:t>
            </w:r>
          </w:p>
        </w:tc>
        <w:tc>
          <w:tcPr>
            <w:tcW w:type="dxa" w:w="4703"/>
          </w:tcPr>
          <w:p>
            <w:r>
              <w:rPr>
                <w:rFonts w:eastAsia="Yu Gothic"/>
                <w:rFonts w:ascii="Yu Gothic" w:hAnsi="Yu Gothic"/>
                <w:b w:val="0"/>
                <w:sz w:val="18"/>
              </w:rPr>
              <w:t>**¥1,700**（現値比+25%）</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¥1,360（2026年4月28日時点、Yahoo Finance）</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+25%（TP¥1,700まで）</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約145億円（145.45億円）</w:t>
            </w:r>
          </w:p>
        </w:tc>
      </w:tr>
      <w:tr>
        <w:tc>
          <w:tcPr>
            <w:tcW w:type="dxa" w:w="4703"/>
          </w:tcPr>
          <w:p>
            <w:r>
              <w:rPr>
                <w:rFonts w:eastAsia="Yu Gothic"/>
                <w:rFonts w:ascii="Yu Gothic" w:hAnsi="Yu Gothic"/>
                <w:b w:val="0"/>
                <w:sz w:val="18"/>
              </w:rPr>
              <w:t>**52週高値/安値**</w:t>
            </w:r>
          </w:p>
        </w:tc>
        <w:tc>
          <w:tcPr>
            <w:tcW w:type="dxa" w:w="4703"/>
          </w:tcPr>
          <w:p>
            <w:r>
              <w:rPr>
                <w:rFonts w:eastAsia="Yu Gothic"/>
                <w:rFonts w:ascii="Yu Gothic" w:hAnsi="Yu Gothic"/>
                <w:b w:val="0"/>
                <w:sz w:val="18"/>
              </w:rPr>
              <w:t>¥1,505 / ¥1,110</w:t>
            </w:r>
          </w:p>
        </w:tc>
      </w:tr>
    </w:tbl>
    <w:p/>
    <w:p/>
    <w:p>
      <w:pPr>
        <w:spacing w:before="120" w:after="80"/>
        <w:jc w:val="left"/>
      </w:pPr>
      <w:r>
        <w:rPr>
          <w:rFonts w:eastAsia="Yu Gothic"/>
          <w:rFonts w:ascii="Yu Gothic" w:hAnsi="Yu Gothic"/>
          <w:b/>
          <w:color w:val="366092"/>
          <w:sz w:val="23"/>
        </w:rPr>
        <w:t>弾丸①②③（買い根拠）</w:t>
      </w:r>
    </w:p>
    <w:p/>
    <w:p>
      <w:pPr>
        <w:pStyle w:val="ListBullet"/>
      </w:pPr>
      <w:r>
        <w:rPr>
          <w:rFonts w:eastAsia="Yu Gothic"/>
          <w:rFonts w:ascii="Yu Gothic" w:hAnsi="Yu Gothic"/>
          <w:b w:val="0"/>
          <w:sz w:val="20"/>
        </w:rPr>
        <w:t>**① Solutions事業+63.2%は代理店なし直販のみで達成**：FY2026 Q1のソリューション事業前年同期比+63.2%成長は、代理店チャネルがこれから本格化する段階での数字。代理店強化が本格化するFY2027以降の加速余地は大きい。</w:t>
      </w:r>
    </w:p>
    <w:p>
      <w:pPr>
        <w:pStyle w:val="ListBullet"/>
      </w:pPr>
      <w:r>
        <w:rPr>
          <w:rFonts w:eastAsia="Yu Gothic"/>
          <w:rFonts w:ascii="Yu Gothic" w:hAnsi="Yu Gothic"/>
          <w:b w:val="0"/>
          <w:sz w:val="20"/>
        </w:rPr>
        <w:t>**② 迷惑情報DBという本質的な差別化資産**：年間約50億件の電話・メール・SMSを判定する業界最大級データベースは、後発参入者が数年で追いつけない構造的優位性。NTTドコモ・ソフトバンク・KDDIとの1年自動更新契約は「継続的な取引を前提とした関係性」で解約リスクは想定より低い。</w:t>
      </w:r>
    </w:p>
    <w:p>
      <w:pPr>
        <w:pStyle w:val="ListBullet"/>
      </w:pPr>
      <w:r>
        <w:rPr>
          <w:rFonts w:eastAsia="Yu Gothic"/>
          <w:rFonts w:ascii="Yu Gothic" w:hAnsi="Yu Gothic"/>
          <w:b w:val="0"/>
          <w:sz w:val="20"/>
        </w:rPr>
        <w:t>**③ 中計2028目標（売上60億・OP17億・OPM28.3%）達成時のバリュエーション修正余地**：FY2025実績OPM32.0%から一時的低下（FY2026 OPM予想23.3%）だが、FY2028に向けた投資フェーズ完了後の利益回帰は大きなアップサイドになり得る。</w:t>
      </w:r>
    </w:p>
    <w:p/>
    <w:p>
      <w:pPr>
        <w:spacing w:before="120" w:after="80"/>
        <w:jc w:val="left"/>
      </w:pPr>
      <w:r>
        <w:rPr>
          <w:rFonts w:eastAsia="Yu Gothic"/>
          <w:rFonts w:ascii="Yu Gothic" w:hAnsi="Yu Gothic"/>
          <w:b/>
          <w:color w:val="366092"/>
          <w:sz w:val="23"/>
        </w:rPr>
        <w:t>最大リスク1点</w:t>
      </w:r>
    </w:p>
    <w:p/>
    <w:p>
      <w:pPr>
        <w:spacing w:after="40"/>
      </w:pPr>
      <w:r>
        <w:rPr>
          <w:rFonts w:eastAsia="Yu Gothic"/>
          <w:rFonts w:ascii="Yu Gothic" w:hAnsi="Yu Gothic"/>
          <w:b w:val="0"/>
          <w:sz w:val="20"/>
        </w:rPr>
        <w:t>**OPM回帰タイムライン不確実（FY2027も追加投資の可能性）**：IRから「追加投資の可能性あり」と明言。FY2028/10期が最速シナリオのため、2〜3年間の利益圧迫が継続するリスク。</w:t>
      </w:r>
    </w:p>
    <w:p/>
    <w:p>
      <w:pPr>
        <w:spacing w:before="120" w:after="80"/>
        <w:jc w:val="left"/>
      </w:pPr>
      <w:r>
        <w:rPr>
          <w:rFonts w:eastAsia="Yu Gothic"/>
          <w:rFonts w:ascii="Yu Gothic" w:hAnsi="Yu Gothic"/>
          <w:b/>
          <w:color w:val="366092"/>
          <w:sz w:val="23"/>
        </w:rPr>
        <w:t>推奨アクション（本日）</w:t>
      </w:r>
    </w:p>
    <w:p/>
    <w:p>
      <w:pPr>
        <w:spacing w:after="40"/>
      </w:pPr>
      <w:r>
        <w:rPr>
          <w:rFonts w:eastAsia="Yu Gothic"/>
          <w:rFonts w:ascii="Yu Gothic" w:hAnsi="Yu Gothic"/>
          <w:b w:val="0"/>
          <w:sz w:val="20"/>
        </w:rPr>
        <w:t>**打診買い20〜30%**（フルポジ不可）。FY2026 Q2決算（2026年8月頃）でSolutions成長率が+50%以上維持を確認後、BUY +70への格上げ検討。代理店チャネル拡大の公式発表が次の先行指標。</w:t>
      </w:r>
    </w:p>
    <w:p/>
    <w:p/>
    <w:p/>
    <w:p>
      <w:pPr>
        <w:spacing w:before="120" w:after="80"/>
        <w:jc w:val="left"/>
        <w:pBdr>
          <w:bottom w:val="single" w:sz="6" w:space="1" w:color="4472C4"/>
        </w:pBdr>
      </w:pPr>
      <w:r>
        <w:rPr>
          <w:rFonts w:eastAsia="Yu Gothic"/>
          <w:rFonts w:ascii="Yu Gothic" w:hAnsi="Yu Gothic"/>
          <w:b/>
          <w:color w:val="1F497D"/>
          <w:sz w:val="26"/>
        </w:rPr>
        <w:t>IR情報セクション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**公式IRページ**</w:t>
            </w:r>
          </w:p>
        </w:tc>
        <w:tc>
          <w:tcPr>
            <w:tcW w:type="dxa" w:w="4703"/>
          </w:tcPr>
          <w:p>
            <w:r>
              <w:rPr>
                <w:rFonts w:eastAsia="Yu Gothic"/>
                <w:rFonts w:ascii="Yu Gothic" w:hAnsi="Yu Gothic"/>
                <w:b w:val="0"/>
                <w:sz w:val="18"/>
              </w:rPr>
              <w:t>https://tobila.com/ir/</w:t>
            </w:r>
          </w:p>
        </w:tc>
      </w:tr>
      <w:tr>
        <w:tc>
          <w:tcPr>
            <w:tcW w:type="dxa" w:w="4703"/>
          </w:tcPr>
          <w:p>
            <w:r>
              <w:rPr>
                <w:rFonts w:eastAsia="Yu Gothic"/>
                <w:rFonts w:ascii="Yu Gothic" w:hAnsi="Yu Gothic"/>
                <w:b w:val="0"/>
                <w:sz w:val="18"/>
              </w:rPr>
              <w:t>**本社（登記）**</w:t>
            </w:r>
          </w:p>
        </w:tc>
        <w:tc>
          <w:tcPr>
            <w:tcW w:type="dxa" w:w="4703"/>
          </w:tcPr>
          <w:p>
            <w:r>
              <w:rPr>
                <w:rFonts w:eastAsia="Yu Gothic"/>
                <w:rFonts w:ascii="Yu Gothic" w:hAnsi="Yu Gothic"/>
                <w:b w:val="0"/>
                <w:sz w:val="18"/>
              </w:rPr>
              <w:t>愛知県名古屋市中区錦2-5-12 パシフィックスクエア名古屋錦7F</w:t>
            </w:r>
          </w:p>
        </w:tc>
      </w:tr>
      <w:tr>
        <w:tc>
          <w:tcPr>
            <w:tcW w:type="dxa" w:w="4703"/>
          </w:tcPr>
          <w:p>
            <w:r>
              <w:rPr>
                <w:rFonts w:eastAsia="Yu Gothic"/>
                <w:rFonts w:ascii="Yu Gothic" w:hAnsi="Yu Gothic"/>
                <w:b w:val="0"/>
                <w:sz w:val="18"/>
              </w:rPr>
              <w:t>**東京本社**</w:t>
            </w:r>
          </w:p>
        </w:tc>
        <w:tc>
          <w:tcPr>
            <w:tcW w:type="dxa" w:w="4703"/>
          </w:tcPr>
          <w:p>
            <w:r>
              <w:rPr>
                <w:rFonts w:eastAsia="Yu Gothic"/>
                <w:rFonts w:ascii="Yu Gothic" w:hAnsi="Yu Gothic"/>
                <w:b w:val="0"/>
                <w:sz w:val="18"/>
              </w:rPr>
              <w:t>東京都港区虎ノ門1-2-8 虎ノ門琴平タワー16F（賃借）</w:t>
            </w:r>
          </w:p>
        </w:tc>
      </w:tr>
      <w:tr>
        <w:tc>
          <w:tcPr>
            <w:tcW w:type="dxa" w:w="4703"/>
          </w:tcPr>
          <w:p>
            <w:r>
              <w:rPr>
                <w:rFonts w:eastAsia="Yu Gothic"/>
                <w:rFonts w:ascii="Yu Gothic" w:hAnsi="Yu Gothic"/>
                <w:b w:val="0"/>
                <w:sz w:val="18"/>
              </w:rPr>
              <w:t>**代表電話**</w:t>
            </w:r>
          </w:p>
        </w:tc>
        <w:tc>
          <w:tcPr>
            <w:tcW w:type="dxa" w:w="4703"/>
          </w:tcPr>
          <w:p>
            <w:r>
              <w:rPr>
                <w:rFonts w:eastAsia="Yu Gothic"/>
                <w:rFonts w:ascii="Yu Gothic" w:hAnsi="Yu Gothic"/>
                <w:b w:val="0"/>
                <w:sz w:val="18"/>
              </w:rPr>
              <w:t>050-3612-2677</w:t>
            </w:r>
          </w:p>
        </w:tc>
      </w:tr>
      <w:tr>
        <w:tc>
          <w:tcPr>
            <w:tcW w:type="dxa" w:w="4703"/>
          </w:tcPr>
          <w:p>
            <w:r>
              <w:rPr>
                <w:rFonts w:eastAsia="Yu Gothic"/>
                <w:rFonts w:ascii="Yu Gothic" w:hAnsi="Yu Gothic"/>
                <w:b w:val="0"/>
                <w:sz w:val="18"/>
              </w:rPr>
              <w:t>**IR担当メール**</w:t>
            </w:r>
          </w:p>
        </w:tc>
        <w:tc>
          <w:tcPr>
            <w:tcW w:type="dxa" w:w="4703"/>
          </w:tcPr>
          <w:p>
            <w:r>
              <w:rPr>
                <w:rFonts w:eastAsia="Yu Gothic"/>
                <w:rFonts w:ascii="Yu Gothic" w:hAnsi="Yu Gothic"/>
                <w:b w:val="0"/>
                <w:sz w:val="18"/>
              </w:rPr>
              <w:t>ir@tobila.com（IR担当：近藤里奈氏）</w:t>
            </w:r>
          </w:p>
        </w:tc>
      </w:tr>
      <w:tr>
        <w:tc>
          <w:tcPr>
            <w:tcW w:type="dxa" w:w="4703"/>
          </w:tcPr>
          <w:p>
            <w:r>
              <w:rPr>
                <w:rFonts w:eastAsia="Yu Gothic"/>
                <w:rFonts w:ascii="Yu Gothic" w:hAnsi="Yu Gothic"/>
                <w:b w:val="0"/>
                <w:sz w:val="18"/>
              </w:rPr>
              <w:t>**決算短信URL**</w:t>
            </w:r>
          </w:p>
        </w:tc>
        <w:tc>
          <w:tcPr>
            <w:tcW w:type="dxa" w:w="4703"/>
          </w:tcPr>
          <w:p>
            <w:r>
              <w:rPr>
                <w:rFonts w:eastAsia="Yu Gothic"/>
                <w:rFonts w:ascii="Yu Gothic" w:hAnsi="Yu Gothic"/>
                <w:b w:val="0"/>
                <w:sz w:val="18"/>
              </w:rPr>
              <w:t>https://tobila.com/ir/library/financial/</w:t>
            </w:r>
          </w:p>
        </w:tc>
      </w:tr>
      <w:tr>
        <w:tc>
          <w:tcPr>
            <w:tcW w:type="dxa" w:w="4703"/>
          </w:tcPr>
          <w:p>
            <w:r>
              <w:rPr>
                <w:rFonts w:eastAsia="Yu Gothic"/>
                <w:rFonts w:ascii="Yu Gothic" w:hAnsi="Yu Gothic"/>
                <w:b w:val="0"/>
                <w:sz w:val="18"/>
              </w:rPr>
              <w:t>**2025年10月期決算短信**</w:t>
            </w:r>
          </w:p>
        </w:tc>
        <w:tc>
          <w:tcPr>
            <w:tcW w:type="dxa" w:w="4703"/>
          </w:tcPr>
          <w:p>
            <w:r>
              <w:rPr>
                <w:rFonts w:eastAsia="Yu Gothic"/>
                <w:rFonts w:ascii="Yu Gothic" w:hAnsi="Yu Gothic"/>
                <w:b w:val="0"/>
                <w:sz w:val="18"/>
              </w:rPr>
              <w:t>https://finance-frontend-pc-dist.west.edge.storage-yahoo.jp/disclosure/20251210/20251209516993.pdf</w:t>
            </w:r>
          </w:p>
        </w:tc>
      </w:tr>
    </w:tbl>
    <w:p/>
    <w:p/>
    <w:p/>
    <w:p/>
    <w:p>
      <w:pPr>
        <w:spacing w:before="120" w:after="80"/>
        <w:jc w:val="left"/>
        <w:pBdr>
          <w:bottom w:val="single" w:sz="6" w:space="1" w:color="4472C4"/>
        </w:pBdr>
      </w:pPr>
      <w:r>
        <w:rPr>
          <w:rFonts w:eastAsia="Yu Gothic"/>
          <w:rFonts w:ascii="Yu Gothic" w:hAnsi="Yu Gothic"/>
          <w:b/>
          <w:color w:val="1F497D"/>
          <w:sz w:val="26"/>
        </w:rPr>
        <w:t>1. 株価・基本指標</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現在株価</w:t>
            </w:r>
          </w:p>
        </w:tc>
        <w:tc>
          <w:tcPr>
            <w:tcW w:type="dxa" w:w="3135"/>
          </w:tcPr>
          <w:p>
            <w:r>
              <w:rPr>
                <w:rFonts w:eastAsia="Yu Gothic"/>
                <w:rFonts w:ascii="Yu Gothic" w:hAnsi="Yu Gothic"/>
                <w:b w:val="0"/>
                <w:sz w:val="18"/>
              </w:rPr>
              <w:t>¥1,360</w:t>
            </w:r>
          </w:p>
        </w:tc>
        <w:tc>
          <w:tcPr>
            <w:tcW w:type="dxa" w:w="3135"/>
          </w:tcPr>
          <w:p>
            <w:r>
              <w:rPr>
                <w:rFonts w:eastAsia="Yu Gothic"/>
                <w:rFonts w:ascii="Yu Gothic" w:hAnsi="Yu Gothic"/>
                <w:b w:val="0"/>
                <w:sz w:val="18"/>
              </w:rPr>
              <w:t>2026年4月28日</w:t>
            </w:r>
          </w:p>
        </w:tc>
      </w:tr>
      <w:tr>
        <w:tc>
          <w:tcPr>
            <w:tcW w:type="dxa" w:w="3135"/>
          </w:tcPr>
          <w:p>
            <w:r>
              <w:rPr>
                <w:rFonts w:eastAsia="Yu Gothic"/>
                <w:rFonts w:ascii="Yu Gothic" w:hAnsi="Yu Gothic"/>
                <w:b w:val="0"/>
                <w:sz w:val="18"/>
              </w:rPr>
              <w:t>52週高値</w:t>
            </w:r>
          </w:p>
        </w:tc>
        <w:tc>
          <w:tcPr>
            <w:tcW w:type="dxa" w:w="3135"/>
          </w:tcPr>
          <w:p>
            <w:r>
              <w:rPr>
                <w:rFonts w:eastAsia="Yu Gothic"/>
                <w:rFonts w:ascii="Yu Gothic" w:hAnsi="Yu Gothic"/>
                <w:b w:val="0"/>
                <w:sz w:val="18"/>
              </w:rPr>
              <w:t>¥1,505</w:t>
            </w:r>
          </w:p>
        </w:tc>
        <w:tc>
          <w:tcPr>
            <w:tcW w:type="dxa" w:w="3135"/>
          </w:tcPr>
          <w:p>
            <w:r>
              <w:rPr>
                <w:rFonts w:eastAsia="Yu Gothic"/>
                <w:rFonts w:ascii="Yu Gothic" w:hAnsi="Yu Gothic"/>
                <w:b w:val="0"/>
                <w:sz w:val="18"/>
              </w:rPr>
              <w:t>2026年4月22日</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¥1,110</w:t>
            </w:r>
          </w:p>
        </w:tc>
        <w:tc>
          <w:tcPr>
            <w:tcW w:type="dxa" w:w="3135"/>
          </w:tcPr>
          <w:p>
            <w:r>
              <w:rPr>
                <w:rFonts w:eastAsia="Yu Gothic"/>
                <w:rFonts w:ascii="Yu Gothic" w:hAnsi="Yu Gothic"/>
                <w:b w:val="0"/>
                <w:sz w:val="18"/>
              </w:rPr>
              <w:t>2026年2月9日</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約145億円</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発行済株式数</w:t>
            </w:r>
          </w:p>
        </w:tc>
        <w:tc>
          <w:tcPr>
            <w:tcW w:type="dxa" w:w="3135"/>
          </w:tcPr>
          <w:p>
            <w:r>
              <w:rPr>
                <w:rFonts w:eastAsia="Yu Gothic"/>
                <w:rFonts w:ascii="Yu Gothic" w:hAnsi="Yu Gothic"/>
                <w:b w:val="0"/>
                <w:sz w:val="18"/>
              </w:rPr>
              <w:t>10,695,000株（自己株式含む）/ 自己株式542,750株</w:t>
            </w:r>
          </w:p>
        </w:tc>
        <w:tc>
          <w:tcPr>
            <w:tcW w:type="dxa" w:w="3135"/>
          </w:tcPr>
          <w:p/>
        </w:tc>
      </w:tr>
      <w:tr>
        <w:tc>
          <w:tcPr>
            <w:tcW w:type="dxa" w:w="3135"/>
          </w:tcPr>
          <w:p>
            <w:r>
              <w:rPr>
                <w:rFonts w:eastAsia="Yu Gothic"/>
                <w:rFonts w:ascii="Yu Gothic" w:hAnsi="Yu Gothic"/>
                <w:b w:val="0"/>
                <w:sz w:val="18"/>
              </w:rPr>
              <w:t>浮動株（試算）</w:t>
            </w:r>
          </w:p>
        </w:tc>
        <w:tc>
          <w:tcPr>
            <w:tcW w:type="dxa" w:w="3135"/>
          </w:tcPr>
          <w:p>
            <w:r>
              <w:rPr>
                <w:rFonts w:eastAsia="Yu Gothic"/>
                <w:rFonts w:ascii="Yu Gothic" w:hAnsi="Yu Gothic"/>
                <w:b w:val="0"/>
                <w:sz w:val="18"/>
              </w:rPr>
              <w:t>約10,101,250株</w:t>
            </w:r>
          </w:p>
        </w:tc>
        <w:tc>
          <w:tcPr>
            <w:tcW w:type="dxa" w:w="3135"/>
          </w:tcPr>
          <w:p/>
        </w:tc>
      </w:tr>
      <w:tr>
        <w:tc>
          <w:tcPr>
            <w:tcW w:type="dxa" w:w="3135"/>
          </w:tcPr>
          <w:p>
            <w:r>
              <w:rPr>
                <w:rFonts w:eastAsia="Yu Gothic"/>
                <w:rFonts w:ascii="Yu Gothic" w:hAnsi="Yu Gothic"/>
                <w:b w:val="0"/>
                <w:sz w:val="18"/>
              </w:rPr>
              <w:t>PER（会社予想）</w:t>
            </w:r>
          </w:p>
        </w:tc>
        <w:tc>
          <w:tcPr>
            <w:tcW w:type="dxa" w:w="3135"/>
          </w:tcPr>
          <w:p>
            <w:r>
              <w:rPr>
                <w:rFonts w:eastAsia="Yu Gothic"/>
                <w:rFonts w:ascii="Yu Gothic" w:hAnsi="Yu Gothic"/>
                <w:b w:val="0"/>
                <w:sz w:val="18"/>
              </w:rPr>
              <w:t>25.87倍</w:t>
            </w:r>
          </w:p>
        </w:tc>
        <w:tc>
          <w:tcPr>
            <w:tcW w:type="dxa" w:w="3135"/>
          </w:tcPr>
          <w:p>
            <w:r>
              <w:rPr>
                <w:rFonts w:eastAsia="Yu Gothic"/>
                <w:rFonts w:ascii="Yu Gothic" w:hAnsi="Yu Gothic"/>
                <w:b w:val="0"/>
                <w:sz w:val="18"/>
              </w:rPr>
              <w:t>FY2026予想EPS ¥52.58</w:t>
            </w:r>
          </w:p>
        </w:tc>
      </w:tr>
      <w:tr>
        <w:tc>
          <w:tcPr>
            <w:tcW w:type="dxa" w:w="3135"/>
          </w:tcPr>
          <w:p>
            <w:r>
              <w:rPr>
                <w:rFonts w:eastAsia="Yu Gothic"/>
                <w:rFonts w:ascii="Yu Gothic" w:hAnsi="Yu Gothic"/>
                <w:b w:val="0"/>
                <w:sz w:val="18"/>
              </w:rPr>
              <w:t>PBR（実績）</w:t>
            </w:r>
          </w:p>
        </w:tc>
        <w:tc>
          <w:tcPr>
            <w:tcW w:type="dxa" w:w="3135"/>
          </w:tcPr>
          <w:p>
            <w:r>
              <w:rPr>
                <w:rFonts w:eastAsia="Yu Gothic"/>
                <w:rFonts w:ascii="Yu Gothic" w:hAnsi="Yu Gothic"/>
                <w:b w:val="0"/>
                <w:sz w:val="18"/>
              </w:rPr>
              <w:t>5.44倍</w:t>
            </w:r>
          </w:p>
        </w:tc>
        <w:tc>
          <w:tcPr>
            <w:tcW w:type="dxa" w:w="3135"/>
          </w:tcPr>
          <w:p>
            <w:r>
              <w:rPr>
                <w:rFonts w:eastAsia="Yu Gothic"/>
                <w:rFonts w:ascii="Yu Gothic" w:hAnsi="Yu Gothic"/>
                <w:b w:val="0"/>
                <w:sz w:val="18"/>
              </w:rPr>
              <w:t>BPS ¥256.92（FY2025末）</w:t>
            </w:r>
          </w:p>
        </w:tc>
      </w:tr>
      <w:tr>
        <w:tc>
          <w:tcPr>
            <w:tcW w:type="dxa" w:w="3135"/>
          </w:tcPr>
          <w:p>
            <w:r>
              <w:rPr>
                <w:rFonts w:eastAsia="Yu Gothic"/>
                <w:rFonts w:ascii="Yu Gothic" w:hAnsi="Yu Gothic"/>
                <w:b w:val="0"/>
                <w:sz w:val="18"/>
              </w:rPr>
              <w:t>ROE（FY2025実績）</w:t>
            </w:r>
          </w:p>
        </w:tc>
        <w:tc>
          <w:tcPr>
            <w:tcW w:type="dxa" w:w="3135"/>
          </w:tcPr>
          <w:p>
            <w:r>
              <w:rPr>
                <w:rFonts w:eastAsia="Yu Gothic"/>
                <w:rFonts w:ascii="Yu Gothic" w:hAnsi="Yu Gothic"/>
                <w:b w:val="0"/>
                <w:sz w:val="18"/>
              </w:rPr>
              <w:t>24.82%</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配当利回り（会社予想）</w:t>
            </w:r>
          </w:p>
        </w:tc>
        <w:tc>
          <w:tcPr>
            <w:tcW w:type="dxa" w:w="3135"/>
          </w:tcPr>
          <w:p>
            <w:r>
              <w:rPr>
                <w:rFonts w:eastAsia="Yu Gothic"/>
                <w:rFonts w:ascii="Yu Gothic" w:hAnsi="Yu Gothic"/>
                <w:b w:val="0"/>
                <w:sz w:val="18"/>
              </w:rPr>
              <w:t>1.47%</w:t>
            </w:r>
          </w:p>
        </w:tc>
        <w:tc>
          <w:tcPr>
            <w:tcW w:type="dxa" w:w="3135"/>
          </w:tcPr>
          <w:p>
            <w:r>
              <w:rPr>
                <w:rFonts w:eastAsia="Yu Gothic"/>
                <w:rFonts w:ascii="Yu Gothic" w:hAnsi="Yu Gothic"/>
                <w:b w:val="0"/>
                <w:sz w:val="18"/>
              </w:rPr>
              <w:t>FY2026予想DPS ¥20.00</w:t>
            </w:r>
          </w:p>
        </w:tc>
      </w:tr>
      <w:tr>
        <w:tc>
          <w:tcPr>
            <w:tcW w:type="dxa" w:w="3135"/>
          </w:tcPr>
          <w:p>
            <w:r>
              <w:rPr>
                <w:rFonts w:eastAsia="Yu Gothic"/>
                <w:rFonts w:ascii="Yu Gothic" w:hAnsi="Yu Gothic"/>
                <w:b w:val="0"/>
                <w:sz w:val="18"/>
              </w:rPr>
              <w:t>配当性向（FY2026予想）</w:t>
            </w:r>
          </w:p>
        </w:tc>
        <w:tc>
          <w:tcPr>
            <w:tcW w:type="dxa" w:w="3135"/>
          </w:tcPr>
          <w:p>
            <w:r>
              <w:rPr>
                <w:rFonts w:eastAsia="Yu Gothic"/>
                <w:rFonts w:ascii="Yu Gothic" w:hAnsi="Yu Gothic"/>
                <w:b w:val="0"/>
                <w:sz w:val="18"/>
              </w:rPr>
              <w:t>38.0%</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OPM（FY2025実績）</w:t>
            </w:r>
          </w:p>
        </w:tc>
        <w:tc>
          <w:tcPr>
            <w:tcW w:type="dxa" w:w="3135"/>
          </w:tcPr>
          <w:p>
            <w:r>
              <w:rPr>
                <w:rFonts w:eastAsia="Yu Gothic"/>
                <w:rFonts w:ascii="Yu Gothic" w:hAnsi="Yu Gothic"/>
                <w:b w:val="0"/>
                <w:sz w:val="18"/>
              </w:rPr>
              <w:t>32.0%</w:t>
            </w:r>
          </w:p>
        </w:tc>
        <w:tc>
          <w:tcPr>
            <w:tcW w:type="dxa" w:w="3135"/>
          </w:tcPr>
          <w:p>
            <w:r>
              <w:rPr>
                <w:rFonts w:eastAsia="Yu Gothic"/>
                <w:rFonts w:ascii="Yu Gothic" w:hAnsi="Yu Gothic"/>
                <w:b w:val="0"/>
                <w:sz w:val="18"/>
              </w:rPr>
            </w:r>
          </w:p>
        </w:tc>
      </w:tr>
      <w:tr>
        <w:tc>
          <w:tcPr>
            <w:tcW w:type="dxa" w:w="3135"/>
          </w:tcPr>
          <w:p>
            <w:r>
              <w:rPr>
                <w:rFonts w:eastAsia="Yu Gothic"/>
                <w:rFonts w:ascii="Yu Gothic" w:hAnsi="Yu Gothic"/>
                <w:b w:val="0"/>
                <w:sz w:val="18"/>
              </w:rPr>
              <w:t>OPM（FY2026会社予想）</w:t>
            </w:r>
          </w:p>
        </w:tc>
        <w:tc>
          <w:tcPr>
            <w:tcW w:type="dxa" w:w="3135"/>
          </w:tcPr>
          <w:p>
            <w:r>
              <w:rPr>
                <w:rFonts w:eastAsia="Yu Gothic"/>
                <w:rFonts w:ascii="Yu Gothic" w:hAnsi="Yu Gothic"/>
                <w:b w:val="0"/>
                <w:sz w:val="18"/>
              </w:rPr>
              <w:t>23.3%（試算）</w:t>
            </w:r>
          </w:p>
        </w:tc>
        <w:tc>
          <w:tcPr>
            <w:tcW w:type="dxa" w:w="3135"/>
          </w:tcPr>
          <w:p>
            <w:r>
              <w:rPr>
                <w:rFonts w:eastAsia="Yu Gothic"/>
                <w:rFonts w:ascii="Yu Gothic" w:hAnsi="Yu Gothic"/>
                <w:b w:val="0"/>
                <w:sz w:val="18"/>
              </w:rPr>
              <w:t>OP¥785M / 売上¥3,366M</w:t>
            </w:r>
          </w:p>
        </w:tc>
      </w:tr>
    </w:tbl>
    <w:p/>
    <w:p/>
    <w:p/>
    <w:p/>
    <w:p>
      <w:pPr>
        <w:spacing w:before="120" w:after="80"/>
        <w:jc w:val="left"/>
        <w:pBdr>
          <w:bottom w:val="single" w:sz="6" w:space="1" w:color="4472C4"/>
        </w:pBdr>
      </w:pPr>
      <w:r>
        <w:rPr>
          <w:rFonts w:eastAsia="Yu Gothic"/>
          <w:rFonts w:ascii="Yu Gothic" w:hAnsi="Yu Gothic"/>
          <w:b/>
          <w:color w:val="1F497D"/>
          <w:sz w:val="26"/>
        </w:rPr>
        <w:t>2. 事業構造分析</w:t>
      </w:r>
    </w:p>
    <w:p/>
    <w:p>
      <w:pPr>
        <w:spacing w:before="120" w:after="80"/>
        <w:jc w:val="left"/>
      </w:pPr>
      <w:r>
        <w:rPr>
          <w:rFonts w:eastAsia="Yu Gothic"/>
          <w:rFonts w:ascii="Yu Gothic" w:hAnsi="Yu Gothic"/>
          <w:b/>
          <w:color w:val="366092"/>
          <w:sz w:val="23"/>
        </w:rPr>
        <w:t>2セグメント体制（FY2025より変更）</w:t>
      </w:r>
    </w:p>
    <w:p/>
    <w:p>
      <w:pPr>
        <w:spacing w:after="40"/>
      </w:pPr>
      <w:r>
        <w:rPr>
          <w:rFonts w:eastAsia="Yu Gothic"/>
          <w:rFonts w:ascii="Yu Gothic" w:hAnsi="Yu Gothic"/>
          <w:b w:val="0"/>
          <w:sz w:val="20"/>
        </w:rPr>
        <w:t>FY2025より従来の「迷惑情報フィルタ事業」単一セグメントから、「セキュリティ事業」「ソリューション事業」の2区分に変更。</w:t>
      </w:r>
    </w:p>
    <w:p/>
    <w:p/>
    <w:p/>
    <w:p>
      <w:pPr>
        <w:spacing w:before="120" w:after="80"/>
        <w:jc w:val="left"/>
      </w:pPr>
      <w:r>
        <w:rPr>
          <w:rFonts w:eastAsia="Yu Gothic"/>
          <w:rFonts w:ascii="Yu Gothic" w:hAnsi="Yu Gothic"/>
          <w:b/>
          <w:color w:val="366092"/>
          <w:sz w:val="23"/>
        </w:rPr>
        <w:t>セキュリティ事業（FY2025売上：¥1,905M、売上構成比：67.9%）</w:t>
      </w:r>
    </w:p>
    <w:p/>
    <w:p>
      <w:pPr>
        <w:spacing w:after="40"/>
      </w:pPr>
      <w:r>
        <w:rPr>
          <w:rFonts w:eastAsia="Yu Gothic"/>
          <w:rFonts w:ascii="Yu Gothic" w:hAnsi="Yu Gothic"/>
          <w:b/>
          <w:sz w:val="20"/>
        </w:rPr>
        <w:t>コア：迷惑情報フィルタリング事業</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サービス</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主要顧客</w:t>
            </w:r>
          </w:p>
        </w:tc>
      </w:tr>
      <w:tr>
        <w:tc>
          <w:tcPr>
            <w:tcW w:type="dxa" w:w="3135"/>
          </w:tcPr>
          <w:p>
            <w:r>
              <w:rPr>
                <w:rFonts w:eastAsia="Yu Gothic"/>
                <w:rFonts w:ascii="Yu Gothic" w:hAnsi="Yu Gothic"/>
                <w:b w:val="0"/>
                <w:sz w:val="18"/>
              </w:rPr>
              <w:t>モバイル向け</w:t>
            </w:r>
          </w:p>
        </w:tc>
        <w:tc>
          <w:tcPr>
            <w:tcW w:type="dxa" w:w="3135"/>
          </w:tcPr>
          <w:p>
            <w:r>
              <w:rPr>
                <w:rFonts w:eastAsia="Yu Gothic"/>
                <w:rFonts w:ascii="Yu Gothic" w:hAnsi="Yu Gothic"/>
                <w:b w:val="0"/>
                <w:sz w:val="18"/>
              </w:rPr>
              <w:t>迷惑電話・SMS対策のキャリア向けフィルタリング</w:t>
            </w:r>
          </w:p>
        </w:tc>
        <w:tc>
          <w:tcPr>
            <w:tcW w:type="dxa" w:w="3135"/>
          </w:tcPr>
          <w:p>
            <w:r>
              <w:rPr>
                <w:rFonts w:eastAsia="Yu Gothic"/>
                <w:rFonts w:ascii="Yu Gothic" w:hAnsi="Yu Gothic"/>
                <w:b w:val="0"/>
                <w:sz w:val="18"/>
              </w:rPr>
              <w:t>NTTドコモ・ソフトバンク・KDDI</w:t>
            </w:r>
          </w:p>
        </w:tc>
      </w:tr>
      <w:tr>
        <w:tc>
          <w:tcPr>
            <w:tcW w:type="dxa" w:w="3135"/>
          </w:tcPr>
          <w:p>
            <w:r>
              <w:rPr>
                <w:rFonts w:eastAsia="Yu Gothic"/>
                <w:rFonts w:ascii="Yu Gothic" w:hAnsi="Yu Gothic"/>
                <w:b w:val="0"/>
                <w:sz w:val="18"/>
              </w:rPr>
              <w:t>固定電話向け</w:t>
            </w:r>
          </w:p>
        </w:tc>
        <w:tc>
          <w:tcPr>
            <w:tcW w:type="dxa" w:w="3135"/>
          </w:tcPr>
          <w:p>
            <w:r>
              <w:rPr>
                <w:rFonts w:eastAsia="Yu Gothic"/>
                <w:rFonts w:ascii="Yu Gothic" w:hAnsi="Yu Gothic"/>
                <w:b w:val="0"/>
                <w:sz w:val="18"/>
              </w:rPr>
              <w:t>ケーブルプラス電話向け契約数増加</w:t>
            </w:r>
          </w:p>
        </w:tc>
        <w:tc>
          <w:tcPr>
            <w:tcW w:type="dxa" w:w="3135"/>
          </w:tcPr>
          <w:p>
            <w:r>
              <w:rPr>
                <w:rFonts w:eastAsia="Yu Gothic"/>
                <w:rFonts w:ascii="Yu Gothic" w:hAnsi="Yu Gothic"/>
                <w:b w:val="0"/>
                <w:sz w:val="18"/>
              </w:rPr>
              <w:t>ケーブルテレビ各社</w:t>
            </w:r>
          </w:p>
        </w:tc>
      </w:tr>
      <w:tr>
        <w:tc>
          <w:tcPr>
            <w:tcW w:type="dxa" w:w="3135"/>
          </w:tcPr>
          <w:p>
            <w:r>
              <w:rPr>
                <w:rFonts w:eastAsia="Yu Gothic"/>
                <w:rFonts w:ascii="Yu Gothic" w:hAnsi="Yu Gothic"/>
                <w:b w:val="0"/>
                <w:sz w:val="18"/>
              </w:rPr>
              <w:t>迷惑情報DB提供</w:t>
            </w:r>
          </w:p>
        </w:tc>
        <w:tc>
          <w:tcPr>
            <w:tcW w:type="dxa" w:w="3135"/>
          </w:tcPr>
          <w:p>
            <w:r>
              <w:rPr>
                <w:rFonts w:eastAsia="Yu Gothic"/>
                <w:rFonts w:ascii="Yu Gothic" w:hAnsi="Yu Gothic"/>
                <w:b w:val="0"/>
                <w:sz w:val="18"/>
              </w:rPr>
              <w:t>年間約50億件判定、提供先拡大</w:t>
            </w:r>
          </w:p>
        </w:tc>
        <w:tc>
          <w:tcPr>
            <w:tcW w:type="dxa" w:w="3135"/>
          </w:tcPr>
          <w:p>
            <w:r>
              <w:rPr>
                <w:rFonts w:eastAsia="Yu Gothic"/>
                <w:rFonts w:ascii="Yu Gothic" w:hAnsi="Yu Gothic"/>
                <w:b w:val="0"/>
                <w:sz w:val="18"/>
              </w:rPr>
              <w:t>金融機関・行政等</w:t>
            </w:r>
          </w:p>
        </w:tc>
      </w:tr>
      <w:tr>
        <w:tc>
          <w:tcPr>
            <w:tcW w:type="dxa" w:w="3135"/>
          </w:tcPr>
          <w:p>
            <w:r>
              <w:rPr>
                <w:rFonts w:eastAsia="Yu Gothic"/>
                <w:rFonts w:ascii="Yu Gothic" w:hAnsi="Yu Gothic"/>
                <w:b w:val="0"/>
                <w:sz w:val="18"/>
              </w:rPr>
              <w:t>280blocker</w:t>
            </w:r>
          </w:p>
        </w:tc>
        <w:tc>
          <w:tcPr>
            <w:tcW w:type="dxa" w:w="3135"/>
          </w:tcPr>
          <w:p>
            <w:r>
              <w:rPr>
                <w:rFonts w:eastAsia="Yu Gothic"/>
                <w:rFonts w:ascii="Yu Gothic" w:hAnsi="Yu Gothic"/>
                <w:b w:val="0"/>
                <w:sz w:val="18"/>
              </w:rPr>
              <w:t>広告ブロック×詐欺対策プランオプション（個人向け）</w:t>
            </w:r>
          </w:p>
        </w:tc>
        <w:tc>
          <w:tcPr>
            <w:tcW w:type="dxa" w:w="3135"/>
          </w:tcPr>
          <w:p>
            <w:r>
              <w:rPr>
                <w:rFonts w:eastAsia="Yu Gothic"/>
                <w:rFonts w:ascii="Yu Gothic" w:hAnsi="Yu Gothic"/>
                <w:b w:val="0"/>
                <w:sz w:val="18"/>
              </w:rPr>
              <w:t>一般消費者（買い切り主体）</w:t>
            </w:r>
          </w:p>
        </w:tc>
      </w:tr>
      <w:tr>
        <w:tc>
          <w:tcPr>
            <w:tcW w:type="dxa" w:w="3135"/>
          </w:tcPr>
          <w:p>
            <w:r>
              <w:rPr>
                <w:rFonts w:eastAsia="Yu Gothic"/>
                <w:rFonts w:ascii="Yu Gothic" w:hAnsi="Yu Gothic"/>
                <w:b w:val="0"/>
                <w:sz w:val="18"/>
              </w:rPr>
              <w:t>サギトレ（SagiTore）</w:t>
            </w:r>
          </w:p>
        </w:tc>
        <w:tc>
          <w:tcPr>
            <w:tcW w:type="dxa" w:w="3135"/>
          </w:tcPr>
          <w:p>
            <w:r>
              <w:rPr>
                <w:rFonts w:eastAsia="Yu Gothic"/>
                <w:rFonts w:ascii="Yu Gothic" w:hAnsi="Yu Gothic"/>
                <w:b w:val="0"/>
                <w:sz w:val="18"/>
              </w:rPr>
              <w:t>法人向け詐欺メール・SMS訓練サービス（FY2025新規）</w:t>
            </w:r>
          </w:p>
        </w:tc>
        <w:tc>
          <w:tcPr>
            <w:tcW w:type="dxa" w:w="3135"/>
          </w:tcPr>
          <w:p>
            <w:r>
              <w:rPr>
                <w:rFonts w:eastAsia="Yu Gothic"/>
                <w:rFonts w:ascii="Yu Gothic" w:hAnsi="Yu Gothic"/>
                <w:b w:val="0"/>
                <w:sz w:val="18"/>
              </w:rPr>
              <w:t>大企業・中規模法人</w:t>
            </w:r>
          </w:p>
        </w:tc>
      </w:tr>
    </w:tbl>
    <w:p/>
    <w:p/>
    <w:p>
      <w:pPr>
        <w:spacing w:after="40"/>
      </w:pPr>
      <w:r>
        <w:rPr>
          <w:rFonts w:eastAsia="Yu Gothic"/>
          <w:rFonts w:ascii="Yu Gothic" w:hAnsi="Yu Gothic"/>
          <w:b/>
          <w:sz w:val="20"/>
        </w:rPr>
        <w:t>収益特性：</w:t>
      </w:r>
    </w:p>
    <w:p>
      <w:pPr>
        <w:pStyle w:val="ListBullet"/>
      </w:pPr>
      <w:r>
        <w:rPr>
          <w:rFonts w:eastAsia="Yu Gothic"/>
          <w:rFonts w:ascii="Yu Gothic" w:hAnsi="Yu Gothic"/>
          <w:b w:val="0"/>
          <w:sz w:val="20"/>
        </w:rPr>
        <w:t>ストック収益（FY2025）：¥1,765M（セキュリティ事業の93%）</w:t>
      </w:r>
    </w:p>
    <w:p>
      <w:pPr>
        <w:pStyle w:val="ListBullet"/>
      </w:pPr>
      <w:r>
        <w:rPr>
          <w:rFonts w:eastAsia="Yu Gothic"/>
          <w:rFonts w:ascii="Yu Gothic" w:hAnsi="Yu Gothic"/>
          <w:b w:val="0"/>
          <w:sz w:val="20"/>
        </w:rPr>
        <w:t>フロー収益（FY2025）：¥140M</w:t>
      </w:r>
    </w:p>
    <w:p>
      <w:pPr>
        <w:pStyle w:val="ListBullet"/>
      </w:pPr>
      <w:r>
        <w:rPr>
          <w:rFonts w:eastAsia="Yu Gothic"/>
          <w:rFonts w:ascii="Yu Gothic" w:hAnsi="Yu Gothic"/>
          <w:b w:val="0"/>
          <w:sz w:val="20"/>
        </w:rPr>
        <w:t>セグメント利益：¥1,338M（利益率70.2%・高収益）</w:t>
      </w:r>
    </w:p>
    <w:p/>
    <w:p>
      <w:pPr>
        <w:spacing w:after="40"/>
      </w:pPr>
      <w:r>
        <w:rPr>
          <w:rFonts w:eastAsia="Yu Gothic"/>
          <w:rFonts w:ascii="Yu Gothic" w:hAnsi="Yu Gothic"/>
          <w:b/>
          <w:sz w:val="20"/>
        </w:rPr>
        <w:t>280blockerの重要論点（IRフィードバック）：</w:t>
      </w:r>
    </w:p>
    <w:p>
      <w:pPr>
        <w:pStyle w:val="ListBullet"/>
      </w:pPr>
      <w:r>
        <w:rPr>
          <w:rFonts w:eastAsia="Yu Gothic"/>
          <w:rFonts w:ascii="Yu Gothic" w:hAnsi="Yu Gothic"/>
          <w:b w:val="0"/>
          <w:sz w:val="20"/>
        </w:rPr>
        <w:t>転換率・ARPUは非開示</w:t>
      </w:r>
    </w:p>
    <w:p>
      <w:pPr>
        <w:pStyle w:val="ListBullet"/>
      </w:pPr>
      <w:r>
        <w:rPr>
          <w:rFonts w:eastAsia="Yu Gothic"/>
          <w:rFonts w:ascii="Yu Gothic" w:hAnsi="Yu Gothic"/>
          <w:b w:val="0"/>
          <w:sz w:val="20"/>
        </w:rPr>
        <w:t>**買い切りモデル &gt; サブスクリプション**（ストック転換が遅い点は課題）</w:t>
      </w:r>
    </w:p>
    <w:p>
      <w:pPr>
        <w:pStyle w:val="ListBullet"/>
      </w:pPr>
      <w:r>
        <w:rPr>
          <w:rFonts w:eastAsia="Yu Gothic"/>
          <w:rFonts w:ascii="Yu Gothic" w:hAnsi="Yu Gothic"/>
          <w:b w:val="0"/>
          <w:sz w:val="20"/>
        </w:rPr>
        <w:t>B2B展開：見込み顧客に提案中、具体的開示なし</w:t>
      </w:r>
    </w:p>
    <w:p/>
    <w:p/>
    <w:p/>
    <w:p>
      <w:pPr>
        <w:spacing w:before="120" w:after="80"/>
        <w:jc w:val="left"/>
      </w:pPr>
      <w:r>
        <w:rPr>
          <w:rFonts w:eastAsia="Yu Gothic"/>
          <w:rFonts w:ascii="Yu Gothic" w:hAnsi="Yu Gothic"/>
          <w:b/>
          <w:color w:val="366092"/>
          <w:sz w:val="23"/>
        </w:rPr>
        <w:t>ソリューション事業（FY2025売上：¥900M、売上構成比：32.1%）</w:t>
      </w:r>
    </w:p>
    <w:p/>
    <w:p>
      <w:pPr>
        <w:spacing w:after="40"/>
      </w:pPr>
      <w:r>
        <w:rPr>
          <w:rFonts w:eastAsia="Yu Gothic"/>
          <w:rFonts w:ascii="Yu Gothic" w:hAnsi="Yu Gothic"/>
          <w:b/>
          <w:sz w:val="20"/>
        </w:rPr>
        <w:t>法人向けオフィス電話DX事業</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サービス</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ターゲット</w:t>
            </w:r>
          </w:p>
        </w:tc>
      </w:tr>
      <w:tr>
        <w:tc>
          <w:tcPr>
            <w:tcW w:type="dxa" w:w="3135"/>
          </w:tcPr>
          <w:p>
            <w:r>
              <w:rPr>
                <w:rFonts w:eastAsia="Yu Gothic"/>
                <w:rFonts w:ascii="Yu Gothic" w:hAnsi="Yu Gothic"/>
                <w:b w:val="0"/>
                <w:sz w:val="18"/>
              </w:rPr>
              <w:t>トビラフォン Biz</w:t>
            </w:r>
          </w:p>
        </w:tc>
        <w:tc>
          <w:tcPr>
            <w:tcW w:type="dxa" w:w="3135"/>
          </w:tcPr>
          <w:p>
            <w:r>
              <w:rPr>
                <w:rFonts w:eastAsia="Yu Gothic"/>
                <w:rFonts w:ascii="Yu Gothic" w:hAnsi="Yu Gothic"/>
                <w:b w:val="0"/>
                <w:sz w:val="18"/>
              </w:rPr>
              <w:t>既存ビジネスフォン環境に付加する迷惑電話ブロック</w:t>
            </w:r>
          </w:p>
        </w:tc>
        <w:tc>
          <w:tcPr>
            <w:tcW w:type="dxa" w:w="3135"/>
          </w:tcPr>
          <w:p>
            <w:r>
              <w:rPr>
                <w:rFonts w:eastAsia="Yu Gothic"/>
                <w:rFonts w:ascii="Yu Gothic" w:hAnsi="Yu Gothic"/>
                <w:b w:val="0"/>
                <w:sz w:val="18"/>
              </w:rPr>
              <w:t>中堅・大企業</w:t>
            </w:r>
          </w:p>
        </w:tc>
      </w:tr>
      <w:tr>
        <w:tc>
          <w:tcPr>
            <w:tcW w:type="dxa" w:w="3135"/>
          </w:tcPr>
          <w:p>
            <w:r>
              <w:rPr>
                <w:rFonts w:eastAsia="Yu Gothic"/>
                <w:rFonts w:ascii="Yu Gothic" w:hAnsi="Yu Gothic"/>
                <w:b w:val="0"/>
                <w:sz w:val="18"/>
              </w:rPr>
              <w:t>トビラフォン Cloud</w:t>
            </w:r>
          </w:p>
        </w:tc>
        <w:tc>
          <w:tcPr>
            <w:tcW w:type="dxa" w:w="3135"/>
          </w:tcPr>
          <w:p>
            <w:r>
              <w:rPr>
                <w:rFonts w:eastAsia="Yu Gothic"/>
                <w:rFonts w:ascii="Yu Gothic" w:hAnsi="Yu Gothic"/>
                <w:b w:val="0"/>
                <w:sz w:val="18"/>
              </w:rPr>
              <w:t>クラウド型電話環境刷新ソリューション</w:t>
            </w:r>
          </w:p>
        </w:tc>
        <w:tc>
          <w:tcPr>
            <w:tcW w:type="dxa" w:w="3135"/>
          </w:tcPr>
          <w:p>
            <w:r>
              <w:rPr>
                <w:rFonts w:eastAsia="Yu Gothic"/>
                <w:rFonts w:ascii="Yu Gothic" w:hAnsi="Yu Gothic"/>
                <w:b w:val="0"/>
                <w:sz w:val="18"/>
              </w:rPr>
              <w:t>小規模・新規事業者</w:t>
            </w:r>
          </w:p>
        </w:tc>
      </w:tr>
      <w:tr>
        <w:tc>
          <w:tcPr>
            <w:tcW w:type="dxa" w:w="3135"/>
          </w:tcPr>
          <w:p>
            <w:r>
              <w:rPr>
                <w:rFonts w:eastAsia="Yu Gothic"/>
                <w:rFonts w:ascii="Yu Gothic" w:hAnsi="Yu Gothic"/>
                <w:b w:val="0"/>
                <w:sz w:val="18"/>
              </w:rPr>
              <w:t>Biz Lite</w:t>
            </w:r>
          </w:p>
        </w:tc>
        <w:tc>
          <w:tcPr>
            <w:tcW w:type="dxa" w:w="3135"/>
          </w:tcPr>
          <w:p>
            <w:r>
              <w:rPr>
                <w:rFonts w:eastAsia="Yu Gothic"/>
                <w:rFonts w:ascii="Yu Gothic" w:hAnsi="Yu Gothic"/>
                <w:b w:val="0"/>
                <w:sz w:val="18"/>
              </w:rPr>
              <w:t>2026年2月開始・小規模事業者向け低価格版</w:t>
            </w:r>
          </w:p>
        </w:tc>
        <w:tc>
          <w:tcPr>
            <w:tcW w:type="dxa" w:w="3135"/>
          </w:tcPr>
          <w:p>
            <w:r>
              <w:rPr>
                <w:rFonts w:eastAsia="Yu Gothic"/>
                <w:rFonts w:ascii="Yu Gothic" w:hAnsi="Yu Gothic"/>
                <w:b w:val="0"/>
                <w:sz w:val="18"/>
              </w:rPr>
              <w:t>小規模事業者</w:t>
            </w:r>
          </w:p>
        </w:tc>
      </w:tr>
    </w:tbl>
    <w:p/>
    <w:p/>
    <w:p>
      <w:pPr>
        <w:spacing w:after="40"/>
      </w:pPr>
      <w:r>
        <w:rPr>
          <w:rFonts w:eastAsia="Yu Gothic"/>
          <w:rFonts w:ascii="Yu Gothic" w:hAnsi="Yu Gothic"/>
          <w:b/>
          <w:sz w:val="20"/>
        </w:rPr>
        <w:t>FY2025実績：</w:t>
      </w:r>
    </w:p>
    <w:p>
      <w:pPr>
        <w:pStyle w:val="ListBullet"/>
      </w:pPr>
      <w:r>
        <w:rPr>
          <w:rFonts w:eastAsia="Yu Gothic"/>
          <w:rFonts w:ascii="Yu Gothic" w:hAnsi="Yu Gothic"/>
          <w:b w:val="0"/>
          <w:sz w:val="20"/>
        </w:rPr>
        <w:t>売上：¥900M（前期比+60.1%）</w:t>
      </w:r>
    </w:p>
    <w:p>
      <w:pPr>
        <w:pStyle w:val="ListBullet"/>
      </w:pPr>
      <w:r>
        <w:rPr>
          <w:rFonts w:eastAsia="Yu Gothic"/>
          <w:rFonts w:ascii="Yu Gothic" w:hAnsi="Yu Gothic"/>
          <w:b w:val="0"/>
          <w:sz w:val="20"/>
        </w:rPr>
        <w:t>Biz 累計販売台数：6,273台（前期末比+2,122台、前期比+151.1%）</w:t>
      </w:r>
    </w:p>
    <w:p>
      <w:pPr>
        <w:pStyle w:val="ListBullet"/>
      </w:pPr>
      <w:r>
        <w:rPr>
          <w:rFonts w:eastAsia="Yu Gothic"/>
          <w:rFonts w:ascii="Yu Gothic" w:hAnsi="Yu Gothic"/>
          <w:b w:val="0"/>
          <w:sz w:val="20"/>
        </w:rPr>
        <w:t>Cloud ID数：前期末比+3,962（前期比+154.7%）</w:t>
      </w:r>
    </w:p>
    <w:p>
      <w:pPr>
        <w:pStyle w:val="ListBullet"/>
      </w:pPr>
      <w:r>
        <w:rPr>
          <w:rFonts w:eastAsia="Yu Gothic"/>
          <w:rFonts w:ascii="Yu Gothic" w:hAnsi="Yu Gothic"/>
          <w:b w:val="0"/>
          <w:sz w:val="20"/>
        </w:rPr>
        <w:t>セグメント利益：¥151M（前期比+103.8%）</w:t>
      </w:r>
    </w:p>
    <w:p/>
    <w:p>
      <w:pPr>
        <w:spacing w:after="40"/>
      </w:pPr>
      <w:r>
        <w:rPr>
          <w:rFonts w:eastAsia="Yu Gothic"/>
          <w:rFonts w:ascii="Yu Gothic" w:hAnsi="Yu Gothic"/>
          <w:b/>
          <w:sz w:val="20"/>
        </w:rPr>
        <w:t>FY2026 Q1実績（IRフィードバック）：</w:t>
      </w:r>
    </w:p>
    <w:p>
      <w:pPr>
        <w:pStyle w:val="ListBullet"/>
      </w:pPr>
      <w:r>
        <w:rPr>
          <w:rFonts w:eastAsia="Yu Gothic"/>
          <w:rFonts w:ascii="Yu Gothic" w:hAnsi="Yu Gothic"/>
          <w:b w:val="0"/>
          <w:sz w:val="20"/>
        </w:rPr>
        <w:t>ソリューション事業：前年同期比+63.2%（代理店なし直販主体での達成）</w:t>
      </w:r>
    </w:p>
    <w:p>
      <w:pPr>
        <w:pStyle w:val="ListBullet"/>
      </w:pPr>
      <w:r>
        <w:rPr>
          <w:rFonts w:eastAsia="Yu Gothic"/>
          <w:rFonts w:ascii="Yu Gothic" w:hAnsi="Yu Gothic"/>
          <w:b w:val="0"/>
          <w:sz w:val="20"/>
        </w:rPr>
        <w:t>Cloud：代理店チャネル強化がこれから本格化（=今の成長は直販のみ）</w:t>
      </w:r>
    </w:p>
    <w:p/>
    <w:p>
      <w:pPr>
        <w:spacing w:after="40"/>
      </w:pPr>
      <w:r>
        <w:rPr>
          <w:rFonts w:eastAsia="Yu Gothic"/>
          <w:rFonts w:ascii="Yu Gothic" w:hAnsi="Yu Gothic"/>
          <w:b/>
          <w:sz w:val="20"/>
        </w:rPr>
        <w:t>重要：ARR非開示だが「着実に拡大」とIR確認。月次解約率は低水準を維持。</w:t>
      </w:r>
    </w:p>
    <w:p/>
    <w:p/>
    <w:p/>
    <w:p>
      <w:pPr>
        <w:spacing w:before="120" w:after="80"/>
        <w:jc w:val="left"/>
        <w:pBdr>
          <w:bottom w:val="single" w:sz="6" w:space="1" w:color="4472C4"/>
        </w:pBdr>
      </w:pPr>
      <w:r>
        <w:rPr>
          <w:rFonts w:eastAsia="Yu Gothic"/>
          <w:rFonts w:ascii="Yu Gothic" w:hAnsi="Yu Gothic"/>
          <w:b/>
          <w:color w:val="1F497D"/>
          <w:sz w:val="26"/>
        </w:rPr>
        <w:t>3. 決算数値</w:t>
      </w:r>
    </w:p>
    <w:p/>
    <w:p>
      <w:pPr>
        <w:spacing w:before="120" w:after="80"/>
        <w:jc w:val="left"/>
      </w:pPr>
      <w:r>
        <w:rPr>
          <w:rFonts w:eastAsia="Yu Gothic"/>
          <w:rFonts w:ascii="Yu Gothic" w:hAnsi="Yu Gothic"/>
          <w:b/>
          <w:color w:val="366092"/>
          <w:sz w:val="23"/>
        </w:rPr>
        <w:t>FY2025実績（2025年10月期）</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FY2024実績</w:t>
            </w:r>
          </w:p>
        </w:tc>
        <w:tc>
          <w:tcPr>
            <w:tcW w:type="dxa" w:w="2351"/>
            <w:shd w:val="clear" w:color="auto" w:fill="1F497D"/>
          </w:tcPr>
          <w:p>
            <w:r>
              <w:rPr>
                <w:rFonts w:eastAsia="Yu Gothic"/>
                <w:rFonts w:ascii="Yu Gothic" w:hAnsi="Yu Gothic"/>
                <w:b/>
                <w:color w:val="FFFFFF"/>
                <w:sz w:val="18"/>
              </w:rPr>
              <w:t>FY2025実績</w:t>
            </w:r>
          </w:p>
        </w:tc>
        <w:tc>
          <w:tcPr>
            <w:tcW w:type="dxa" w:w="2351"/>
            <w:shd w:val="clear" w:color="auto" w:fill="1F497D"/>
          </w:tcPr>
          <w:p>
            <w:r>
              <w:rPr>
                <w:rFonts w:eastAsia="Yu Gothic"/>
                <w:rFonts w:ascii="Yu Gothic" w:hAnsi="Yu Gothic"/>
                <w:b/>
                <w:color w:val="FFFFFF"/>
                <w:sz w:val="18"/>
              </w:rPr>
              <w:t>前期比</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¥2,406M</w:t>
            </w:r>
          </w:p>
        </w:tc>
        <w:tc>
          <w:tcPr>
            <w:tcW w:type="dxa" w:w="2351"/>
          </w:tcPr>
          <w:p>
            <w:r>
              <w:rPr>
                <w:rFonts w:eastAsia="Yu Gothic"/>
                <w:rFonts w:ascii="Yu Gothic" w:hAnsi="Yu Gothic"/>
                <w:b w:val="0"/>
                <w:sz w:val="18"/>
              </w:rPr>
              <w:t>¥2,805M</w:t>
            </w:r>
          </w:p>
        </w:tc>
        <w:tc>
          <w:tcPr>
            <w:tcW w:type="dxa" w:w="2351"/>
          </w:tcPr>
          <w:p>
            <w:r>
              <w:rPr>
                <w:rFonts w:eastAsia="Yu Gothic"/>
                <w:rFonts w:ascii="Yu Gothic" w:hAnsi="Yu Gothic"/>
                <w:b w:val="0"/>
                <w:sz w:val="18"/>
              </w:rPr>
              <w:t>+16.6%</w:t>
            </w:r>
          </w:p>
        </w:tc>
      </w:tr>
      <w:tr>
        <w:tc>
          <w:tcPr>
            <w:tcW w:type="dxa" w:w="2351"/>
          </w:tcPr>
          <w:p>
            <w:r>
              <w:rPr>
                <w:rFonts w:eastAsia="Yu Gothic"/>
                <w:rFonts w:ascii="Yu Gothic" w:hAnsi="Yu Gothic"/>
                <w:b w:val="0"/>
                <w:sz w:val="18"/>
              </w:rPr>
              <w:t>売上原価</w:t>
            </w:r>
          </w:p>
        </w:tc>
        <w:tc>
          <w:tcPr>
            <w:tcW w:type="dxa" w:w="2351"/>
          </w:tcPr>
          <w:p>
            <w:r>
              <w:rPr>
                <w:rFonts w:eastAsia="Yu Gothic"/>
                <w:rFonts w:ascii="Yu Gothic" w:hAnsi="Yu Gothic"/>
                <w:b w:val="0"/>
                <w:sz w:val="18"/>
              </w:rPr>
              <w:t>¥700M</w:t>
            </w:r>
          </w:p>
        </w:tc>
        <w:tc>
          <w:tcPr>
            <w:tcW w:type="dxa" w:w="2351"/>
          </w:tcPr>
          <w:p>
            <w:r>
              <w:rPr>
                <w:rFonts w:eastAsia="Yu Gothic"/>
                <w:rFonts w:ascii="Yu Gothic" w:hAnsi="Yu Gothic"/>
                <w:b w:val="0"/>
                <w:sz w:val="18"/>
              </w:rPr>
              <w:t>¥870M</w:t>
            </w:r>
          </w:p>
        </w:tc>
        <w:tc>
          <w:tcPr>
            <w:tcW w:type="dxa" w:w="2351"/>
          </w:tcPr>
          <w:p>
            <w:r>
              <w:rPr>
                <w:rFonts w:eastAsia="Yu Gothic"/>
                <w:rFonts w:ascii="Yu Gothic" w:hAnsi="Yu Gothic"/>
                <w:b w:val="0"/>
                <w:sz w:val="18"/>
              </w:rPr>
              <w:t>+24.4%</w:t>
            </w:r>
          </w:p>
        </w:tc>
      </w:tr>
      <w:tr>
        <w:tc>
          <w:tcPr>
            <w:tcW w:type="dxa" w:w="2351"/>
          </w:tcPr>
          <w:p>
            <w:r>
              <w:rPr>
                <w:rFonts w:eastAsia="Yu Gothic"/>
                <w:rFonts w:ascii="Yu Gothic" w:hAnsi="Yu Gothic"/>
                <w:b w:val="0"/>
                <w:sz w:val="18"/>
              </w:rPr>
              <w:t>売上総利益</w:t>
            </w:r>
          </w:p>
        </w:tc>
        <w:tc>
          <w:tcPr>
            <w:tcW w:type="dxa" w:w="2351"/>
          </w:tcPr>
          <w:p>
            <w:r>
              <w:rPr>
                <w:rFonts w:eastAsia="Yu Gothic"/>
                <w:rFonts w:ascii="Yu Gothic" w:hAnsi="Yu Gothic"/>
                <w:b w:val="0"/>
                <w:sz w:val="18"/>
              </w:rPr>
              <w:t>¥1,706M</w:t>
            </w:r>
          </w:p>
        </w:tc>
        <w:tc>
          <w:tcPr>
            <w:tcW w:type="dxa" w:w="2351"/>
          </w:tcPr>
          <w:p>
            <w:r>
              <w:rPr>
                <w:rFonts w:eastAsia="Yu Gothic"/>
                <w:rFonts w:ascii="Yu Gothic" w:hAnsi="Yu Gothic"/>
                <w:b w:val="0"/>
                <w:sz w:val="18"/>
              </w:rPr>
              <w:t>¥1,935M</w:t>
            </w:r>
          </w:p>
        </w:tc>
        <w:tc>
          <w:tcPr>
            <w:tcW w:type="dxa" w:w="2351"/>
          </w:tcPr>
          <w:p>
            <w:r>
              <w:rPr>
                <w:rFonts w:eastAsia="Yu Gothic"/>
                <w:rFonts w:ascii="Yu Gothic" w:hAnsi="Yu Gothic"/>
                <w:b w:val="0"/>
                <w:sz w:val="18"/>
              </w:rPr>
              <w:t>+13.4%</w:t>
            </w:r>
          </w:p>
        </w:tc>
      </w:tr>
      <w:tr>
        <w:tc>
          <w:tcPr>
            <w:tcW w:type="dxa" w:w="2351"/>
          </w:tcPr>
          <w:p>
            <w:r>
              <w:rPr>
                <w:rFonts w:eastAsia="Yu Gothic"/>
                <w:rFonts w:ascii="Yu Gothic" w:hAnsi="Yu Gothic"/>
                <w:b w:val="0"/>
                <w:sz w:val="18"/>
              </w:rPr>
              <w:t>粗利率</w:t>
            </w:r>
          </w:p>
        </w:tc>
        <w:tc>
          <w:tcPr>
            <w:tcW w:type="dxa" w:w="2351"/>
          </w:tcPr>
          <w:p>
            <w:r>
              <w:rPr>
                <w:rFonts w:eastAsia="Yu Gothic"/>
                <w:rFonts w:ascii="Yu Gothic" w:hAnsi="Yu Gothic"/>
                <w:b w:val="0"/>
                <w:sz w:val="18"/>
              </w:rPr>
              <w:t>70.9%</w:t>
            </w:r>
          </w:p>
        </w:tc>
        <w:tc>
          <w:tcPr>
            <w:tcW w:type="dxa" w:w="2351"/>
          </w:tcPr>
          <w:p>
            <w:r>
              <w:rPr>
                <w:rFonts w:eastAsia="Yu Gothic"/>
                <w:rFonts w:ascii="Yu Gothic" w:hAnsi="Yu Gothic"/>
                <w:b w:val="0"/>
                <w:sz w:val="18"/>
              </w:rPr>
              <w:t>69.0%</w:t>
            </w:r>
          </w:p>
        </w:tc>
        <w:tc>
          <w:tcPr>
            <w:tcW w:type="dxa" w:w="2351"/>
          </w:tcPr>
          <w:p>
            <w:r>
              <w:rPr>
                <w:rFonts w:eastAsia="Yu Gothic"/>
                <w:rFonts w:ascii="Yu Gothic" w:hAnsi="Yu Gothic"/>
                <w:b w:val="0"/>
                <w:sz w:val="18"/>
              </w:rPr>
              <w:t>▲1.9pt</w:t>
            </w:r>
          </w:p>
        </w:tc>
      </w:tr>
      <w:tr>
        <w:tc>
          <w:tcPr>
            <w:tcW w:type="dxa" w:w="2351"/>
          </w:tcPr>
          <w:p>
            <w:r>
              <w:rPr>
                <w:rFonts w:eastAsia="Yu Gothic"/>
                <w:rFonts w:ascii="Yu Gothic" w:hAnsi="Yu Gothic"/>
                <w:b w:val="0"/>
                <w:sz w:val="18"/>
              </w:rPr>
              <w:t>販管費</w:t>
            </w:r>
          </w:p>
        </w:tc>
        <w:tc>
          <w:tcPr>
            <w:tcW w:type="dxa" w:w="2351"/>
          </w:tcPr>
          <w:p>
            <w:r>
              <w:rPr>
                <w:rFonts w:eastAsia="Yu Gothic"/>
                <w:rFonts w:ascii="Yu Gothic" w:hAnsi="Yu Gothic"/>
                <w:b w:val="0"/>
                <w:sz w:val="18"/>
              </w:rPr>
              <w:t>¥874M</w:t>
            </w:r>
          </w:p>
        </w:tc>
        <w:tc>
          <w:tcPr>
            <w:tcW w:type="dxa" w:w="2351"/>
          </w:tcPr>
          <w:p>
            <w:r>
              <w:rPr>
                <w:rFonts w:eastAsia="Yu Gothic"/>
                <w:rFonts w:ascii="Yu Gothic" w:hAnsi="Yu Gothic"/>
                <w:b w:val="0"/>
                <w:sz w:val="18"/>
              </w:rPr>
              <w:t>¥1,036M</w:t>
            </w:r>
          </w:p>
        </w:tc>
        <w:tc>
          <w:tcPr>
            <w:tcW w:type="dxa" w:w="2351"/>
          </w:tcPr>
          <w:p>
            <w:r>
              <w:rPr>
                <w:rFonts w:eastAsia="Yu Gothic"/>
                <w:rFonts w:ascii="Yu Gothic" w:hAnsi="Yu Gothic"/>
                <w:b w:val="0"/>
                <w:sz w:val="18"/>
              </w:rPr>
              <w:t>+18.5%</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**¥832M**</w:t>
            </w:r>
          </w:p>
        </w:tc>
        <w:tc>
          <w:tcPr>
            <w:tcW w:type="dxa" w:w="2351"/>
          </w:tcPr>
          <w:p>
            <w:r>
              <w:rPr>
                <w:rFonts w:eastAsia="Yu Gothic"/>
                <w:rFonts w:ascii="Yu Gothic" w:hAnsi="Yu Gothic"/>
                <w:b w:val="0"/>
                <w:sz w:val="18"/>
              </w:rPr>
              <w:t>**¥899M**</w:t>
            </w:r>
          </w:p>
        </w:tc>
        <w:tc>
          <w:tcPr>
            <w:tcW w:type="dxa" w:w="2351"/>
          </w:tcPr>
          <w:p>
            <w:r>
              <w:rPr>
                <w:rFonts w:eastAsia="Yu Gothic"/>
                <w:rFonts w:ascii="Yu Gothic" w:hAnsi="Yu Gothic"/>
                <w:b w:val="0"/>
                <w:sz w:val="18"/>
              </w:rPr>
              <w:t>**+8.1%**</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34.6%</w:t>
            </w:r>
          </w:p>
        </w:tc>
        <w:tc>
          <w:tcPr>
            <w:tcW w:type="dxa" w:w="2351"/>
          </w:tcPr>
          <w:p>
            <w:r>
              <w:rPr>
                <w:rFonts w:eastAsia="Yu Gothic"/>
                <w:rFonts w:ascii="Yu Gothic" w:hAnsi="Yu Gothic"/>
                <w:b w:val="0"/>
                <w:sz w:val="18"/>
              </w:rPr>
              <w:t>32.0%</w:t>
            </w:r>
          </w:p>
        </w:tc>
        <w:tc>
          <w:tcPr>
            <w:tcW w:type="dxa" w:w="2351"/>
          </w:tcPr>
          <w:p>
            <w:r>
              <w:rPr>
                <w:rFonts w:eastAsia="Yu Gothic"/>
                <w:rFonts w:ascii="Yu Gothic" w:hAnsi="Yu Gothic"/>
                <w:b w:val="0"/>
                <w:sz w:val="18"/>
              </w:rPr>
              <w:t>▲2.6pt</w:t>
            </w:r>
          </w:p>
        </w:tc>
      </w:tr>
      <w:tr>
        <w:tc>
          <w:tcPr>
            <w:tcW w:type="dxa" w:w="2351"/>
          </w:tcPr>
          <w:p>
            <w:r>
              <w:rPr>
                <w:rFonts w:eastAsia="Yu Gothic"/>
                <w:rFonts w:ascii="Yu Gothic" w:hAnsi="Yu Gothic"/>
                <w:b w:val="0"/>
                <w:sz w:val="18"/>
              </w:rPr>
              <w:t>経常利益</w:t>
            </w:r>
          </w:p>
        </w:tc>
        <w:tc>
          <w:tcPr>
            <w:tcW w:type="dxa" w:w="2351"/>
          </w:tcPr>
          <w:p>
            <w:r>
              <w:rPr>
                <w:rFonts w:eastAsia="Yu Gothic"/>
                <w:rFonts w:ascii="Yu Gothic" w:hAnsi="Yu Gothic"/>
                <w:b w:val="0"/>
                <w:sz w:val="18"/>
              </w:rPr>
              <w:t>¥830M</w:t>
            </w:r>
          </w:p>
        </w:tc>
        <w:tc>
          <w:tcPr>
            <w:tcW w:type="dxa" w:w="2351"/>
          </w:tcPr>
          <w:p>
            <w:r>
              <w:rPr>
                <w:rFonts w:eastAsia="Yu Gothic"/>
                <w:rFonts w:ascii="Yu Gothic" w:hAnsi="Yu Gothic"/>
                <w:b w:val="0"/>
                <w:sz w:val="18"/>
              </w:rPr>
              <w:t>¥907M</w:t>
            </w:r>
          </w:p>
        </w:tc>
        <w:tc>
          <w:tcPr>
            <w:tcW w:type="dxa" w:w="2351"/>
          </w:tcPr>
          <w:p>
            <w:r>
              <w:rPr>
                <w:rFonts w:eastAsia="Yu Gothic"/>
                <w:rFonts w:ascii="Yu Gothic" w:hAnsi="Yu Gothic"/>
                <w:b w:val="0"/>
                <w:sz w:val="18"/>
              </w:rPr>
              <w:t>+9.4%</w:t>
            </w:r>
          </w:p>
        </w:tc>
      </w:tr>
      <w:tr>
        <w:tc>
          <w:tcPr>
            <w:tcW w:type="dxa" w:w="2351"/>
          </w:tcPr>
          <w:p>
            <w:r>
              <w:rPr>
                <w:rFonts w:eastAsia="Yu Gothic"/>
                <w:rFonts w:ascii="Yu Gothic" w:hAnsi="Yu Gothic"/>
                <w:b w:val="0"/>
                <w:sz w:val="18"/>
              </w:rPr>
              <w:t>当期純利益</w:t>
            </w:r>
          </w:p>
        </w:tc>
        <w:tc>
          <w:tcPr>
            <w:tcW w:type="dxa" w:w="2351"/>
          </w:tcPr>
          <w:p>
            <w:r>
              <w:rPr>
                <w:rFonts w:eastAsia="Yu Gothic"/>
                <w:rFonts w:ascii="Yu Gothic" w:hAnsi="Yu Gothic"/>
                <w:b w:val="0"/>
                <w:sz w:val="18"/>
              </w:rPr>
              <w:t>¥602M</w:t>
            </w:r>
          </w:p>
        </w:tc>
        <w:tc>
          <w:tcPr>
            <w:tcW w:type="dxa" w:w="2351"/>
          </w:tcPr>
          <w:p>
            <w:r>
              <w:rPr>
                <w:rFonts w:eastAsia="Yu Gothic"/>
                <w:rFonts w:ascii="Yu Gothic" w:hAnsi="Yu Gothic"/>
                <w:b w:val="0"/>
                <w:sz w:val="18"/>
              </w:rPr>
              <w:t>¥626M</w:t>
            </w:r>
          </w:p>
        </w:tc>
        <w:tc>
          <w:tcPr>
            <w:tcW w:type="dxa" w:w="2351"/>
          </w:tcPr>
          <w:p>
            <w:r>
              <w:rPr>
                <w:rFonts w:eastAsia="Yu Gothic"/>
                <w:rFonts w:ascii="Yu Gothic" w:hAnsi="Yu Gothic"/>
                <w:b w:val="0"/>
                <w:sz w:val="18"/>
              </w:rPr>
              <w:t>+4.0%</w:t>
            </w:r>
          </w:p>
        </w:tc>
      </w:tr>
      <w:tr>
        <w:tc>
          <w:tcPr>
            <w:tcW w:type="dxa" w:w="2351"/>
          </w:tcPr>
          <w:p>
            <w:r>
              <w:rPr>
                <w:rFonts w:eastAsia="Yu Gothic"/>
                <w:rFonts w:ascii="Yu Gothic" w:hAnsi="Yu Gothic"/>
                <w:b w:val="0"/>
                <w:sz w:val="18"/>
              </w:rPr>
              <w:t>EPS</w:t>
            </w:r>
          </w:p>
        </w:tc>
        <w:tc>
          <w:tcPr>
            <w:tcW w:type="dxa" w:w="2351"/>
          </w:tcPr>
          <w:p>
            <w:r>
              <w:rPr>
                <w:rFonts w:eastAsia="Yu Gothic"/>
                <w:rFonts w:ascii="Yu Gothic" w:hAnsi="Yu Gothic"/>
                <w:b w:val="0"/>
                <w:sz w:val="18"/>
              </w:rPr>
              <w:t>¥57.77</w:t>
            </w:r>
          </w:p>
        </w:tc>
        <w:tc>
          <w:tcPr>
            <w:tcW w:type="dxa" w:w="2351"/>
          </w:tcPr>
          <w:p>
            <w:r>
              <w:rPr>
                <w:rFonts w:eastAsia="Yu Gothic"/>
                <w:rFonts w:ascii="Yu Gothic" w:hAnsi="Yu Gothic"/>
                <w:b w:val="0"/>
                <w:sz w:val="18"/>
              </w:rPr>
              <w:t>¥61.59</w:t>
            </w:r>
          </w:p>
        </w:tc>
        <w:tc>
          <w:tcPr>
            <w:tcW w:type="dxa" w:w="2351"/>
          </w:tcPr>
          <w:p>
            <w:r>
              <w:rPr>
                <w:rFonts w:eastAsia="Yu Gothic"/>
                <w:rFonts w:ascii="Yu Gothic" w:hAnsi="Yu Gothic"/>
                <w:b w:val="0"/>
                <w:sz w:val="18"/>
              </w:rPr>
              <w:t>+6.6%</w:t>
            </w:r>
          </w:p>
        </w:tc>
      </w:tr>
      <w:tr>
        <w:tc>
          <w:tcPr>
            <w:tcW w:type="dxa" w:w="2351"/>
          </w:tcPr>
          <w:p>
            <w:r>
              <w:rPr>
                <w:rFonts w:eastAsia="Yu Gothic"/>
                <w:rFonts w:ascii="Yu Gothic" w:hAnsi="Yu Gothic"/>
                <w:b w:val="0"/>
                <w:sz w:val="18"/>
              </w:rPr>
              <w:t>BPS</w:t>
            </w:r>
          </w:p>
        </w:tc>
        <w:tc>
          <w:tcPr>
            <w:tcW w:type="dxa" w:w="2351"/>
          </w:tcPr>
          <w:p>
            <w:r>
              <w:rPr>
                <w:rFonts w:eastAsia="Yu Gothic"/>
                <w:rFonts w:ascii="Yu Gothic" w:hAnsi="Yu Gothic"/>
                <w:b w:val="0"/>
                <w:sz w:val="18"/>
              </w:rPr>
              <w:t>¥234.33</w:t>
            </w:r>
          </w:p>
        </w:tc>
        <w:tc>
          <w:tcPr>
            <w:tcW w:type="dxa" w:w="2351"/>
          </w:tcPr>
          <w:p>
            <w:r>
              <w:rPr>
                <w:rFonts w:eastAsia="Yu Gothic"/>
                <w:rFonts w:ascii="Yu Gothic" w:hAnsi="Yu Gothic"/>
                <w:b w:val="0"/>
                <w:sz w:val="18"/>
              </w:rPr>
              <w:t>¥256.92</w:t>
            </w:r>
          </w:p>
        </w:tc>
        <w:tc>
          <w:tcPr>
            <w:tcW w:type="dxa" w:w="2351"/>
          </w:tcPr>
          <w:p>
            <w:r>
              <w:rPr>
                <w:rFonts w:eastAsia="Yu Gothic"/>
                <w:rFonts w:ascii="Yu Gothic" w:hAnsi="Yu Gothic"/>
                <w:b w:val="0"/>
                <w:sz w:val="18"/>
              </w:rPr>
              <w:t>+9.6%</w:t>
            </w:r>
          </w:p>
        </w:tc>
      </w:tr>
      <w:tr>
        <w:tc>
          <w:tcPr>
            <w:tcW w:type="dxa" w:w="2351"/>
          </w:tcPr>
          <w:p>
            <w:r>
              <w:rPr>
                <w:rFonts w:eastAsia="Yu Gothic"/>
                <w:rFonts w:ascii="Yu Gothic" w:hAnsi="Yu Gothic"/>
                <w:b w:val="0"/>
                <w:sz w:val="18"/>
              </w:rPr>
              <w:t>DPS</w:t>
            </w:r>
          </w:p>
        </w:tc>
        <w:tc>
          <w:tcPr>
            <w:tcW w:type="dxa" w:w="2351"/>
          </w:tcPr>
          <w:p>
            <w:r>
              <w:rPr>
                <w:rFonts w:eastAsia="Yu Gothic"/>
                <w:rFonts w:ascii="Yu Gothic" w:hAnsi="Yu Gothic"/>
                <w:b w:val="0"/>
                <w:sz w:val="18"/>
              </w:rPr>
              <w:t>¥20.00</w:t>
            </w:r>
          </w:p>
        </w:tc>
        <w:tc>
          <w:tcPr>
            <w:tcW w:type="dxa" w:w="2351"/>
          </w:tcPr>
          <w:p>
            <w:r>
              <w:rPr>
                <w:rFonts w:eastAsia="Yu Gothic"/>
                <w:rFonts w:ascii="Yu Gothic" w:hAnsi="Yu Gothic"/>
                <w:b w:val="0"/>
                <w:sz w:val="18"/>
              </w:rPr>
              <w:t>¥21.30</w:t>
            </w:r>
          </w:p>
        </w:tc>
        <w:tc>
          <w:tcPr>
            <w:tcW w:type="dxa" w:w="2351"/>
          </w:tcPr>
          <w:p>
            <w:r>
              <w:rPr>
                <w:rFonts w:eastAsia="Yu Gothic"/>
                <w:rFonts w:ascii="Yu Gothic" w:hAnsi="Yu Gothic"/>
                <w:b w:val="0"/>
                <w:sz w:val="18"/>
              </w:rPr>
              <w:t>+6.5%</w:t>
            </w:r>
          </w:p>
        </w:tc>
      </w:tr>
      <w:tr>
        <w:tc>
          <w:tcPr>
            <w:tcW w:type="dxa" w:w="2351"/>
          </w:tcPr>
          <w:p>
            <w:r>
              <w:rPr>
                <w:rFonts w:eastAsia="Yu Gothic"/>
                <w:rFonts w:ascii="Yu Gothic" w:hAnsi="Yu Gothic"/>
                <w:b w:val="0"/>
                <w:sz w:val="18"/>
              </w:rPr>
              <w:t>ROE</w:t>
            </w:r>
          </w:p>
        </w:tc>
        <w:tc>
          <w:tcPr>
            <w:tcW w:type="dxa" w:w="2351"/>
          </w:tcPr>
          <w:p>
            <w:r>
              <w:rPr>
                <w:rFonts w:eastAsia="Yu Gothic"/>
                <w:rFonts w:ascii="Yu Gothic" w:hAnsi="Yu Gothic"/>
                <w:b w:val="0"/>
                <w:sz w:val="18"/>
              </w:rPr>
              <w:t>26.3%</w:t>
            </w:r>
          </w:p>
        </w:tc>
        <w:tc>
          <w:tcPr>
            <w:tcW w:type="dxa" w:w="2351"/>
          </w:tcPr>
          <w:p>
            <w:r>
              <w:rPr>
                <w:rFonts w:eastAsia="Yu Gothic"/>
                <w:rFonts w:ascii="Yu Gothic" w:hAnsi="Yu Gothic"/>
                <w:b w:val="0"/>
                <w:sz w:val="18"/>
              </w:rPr>
              <w:t>24.8%</w:t>
            </w:r>
          </w:p>
        </w:tc>
        <w:tc>
          <w:tcPr>
            <w:tcW w:type="dxa" w:w="2351"/>
          </w:tcPr>
          <w:p>
            <w:r>
              <w:rPr>
                <w:rFonts w:eastAsia="Yu Gothic"/>
                <w:rFonts w:ascii="Yu Gothic" w:hAnsi="Yu Gothic"/>
                <w:b w:val="0"/>
                <w:sz w:val="18"/>
              </w:rPr>
              <w:t>▲1.5pt</w:t>
            </w:r>
          </w:p>
        </w:tc>
      </w:tr>
    </w:tbl>
    <w:p/>
    <w:p/>
    <w:p>
      <w:pPr>
        <w:spacing w:after="40"/>
      </w:pPr>
      <w:r>
        <w:rPr>
          <w:rFonts w:eastAsia="Yu Gothic"/>
          <w:rFonts w:ascii="Yu Gothic" w:hAnsi="Yu Gothic"/>
          <w:b/>
          <w:sz w:val="20"/>
        </w:rPr>
        <w:t>セグメント別詳細（FY2025）：</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セグメント</w:t>
            </w:r>
          </w:p>
        </w:tc>
        <w:tc>
          <w:tcPr>
            <w:tcW w:type="dxa" w:w="1881"/>
            <w:shd w:val="clear" w:color="auto" w:fill="1F497D"/>
          </w:tcPr>
          <w:p>
            <w:r>
              <w:rPr>
                <w:rFonts w:eastAsia="Yu Gothic"/>
                <w:rFonts w:ascii="Yu Gothic" w:hAnsi="Yu Gothic"/>
                <w:b/>
                <w:color w:val="FFFFFF"/>
                <w:sz w:val="18"/>
              </w:rPr>
              <w:t>売上高</w:t>
            </w:r>
          </w:p>
        </w:tc>
        <w:tc>
          <w:tcPr>
            <w:tcW w:type="dxa" w:w="1881"/>
            <w:shd w:val="clear" w:color="auto" w:fill="1F497D"/>
          </w:tcPr>
          <w:p>
            <w:r>
              <w:rPr>
                <w:rFonts w:eastAsia="Yu Gothic"/>
                <w:rFonts w:ascii="Yu Gothic" w:hAnsi="Yu Gothic"/>
                <w:b/>
                <w:color w:val="FFFFFF"/>
                <w:sz w:val="18"/>
              </w:rPr>
              <w:t>前期比</w:t>
            </w:r>
          </w:p>
        </w:tc>
        <w:tc>
          <w:tcPr>
            <w:tcW w:type="dxa" w:w="1881"/>
            <w:shd w:val="clear" w:color="auto" w:fill="1F497D"/>
          </w:tcPr>
          <w:p>
            <w:r>
              <w:rPr>
                <w:rFonts w:eastAsia="Yu Gothic"/>
                <w:rFonts w:ascii="Yu Gothic" w:hAnsi="Yu Gothic"/>
                <w:b/>
                <w:color w:val="FFFFFF"/>
                <w:sz w:val="18"/>
              </w:rPr>
              <w:t>セグメント利益</w:t>
            </w:r>
          </w:p>
        </w:tc>
        <w:tc>
          <w:tcPr>
            <w:tcW w:type="dxa" w:w="1881"/>
            <w:shd w:val="clear" w:color="auto" w:fill="1F497D"/>
          </w:tcPr>
          <w:p>
            <w:r>
              <w:rPr>
                <w:rFonts w:eastAsia="Yu Gothic"/>
                <w:rFonts w:ascii="Yu Gothic" w:hAnsi="Yu Gothic"/>
                <w:b/>
                <w:color w:val="FFFFFF"/>
                <w:sz w:val="18"/>
              </w:rPr>
              <w:t>利益率</w:t>
            </w:r>
          </w:p>
        </w:tc>
      </w:tr>
      <w:tr>
        <w:tc>
          <w:tcPr>
            <w:tcW w:type="dxa" w:w="1881"/>
          </w:tcPr>
          <w:p>
            <w:r>
              <w:rPr>
                <w:rFonts w:eastAsia="Yu Gothic"/>
                <w:rFonts w:ascii="Yu Gothic" w:hAnsi="Yu Gothic"/>
                <w:b w:val="0"/>
                <w:sz w:val="18"/>
              </w:rPr>
              <w:t>セキュリティ事業</w:t>
            </w:r>
          </w:p>
        </w:tc>
        <w:tc>
          <w:tcPr>
            <w:tcW w:type="dxa" w:w="1881"/>
          </w:tcPr>
          <w:p>
            <w:r>
              <w:rPr>
                <w:rFonts w:eastAsia="Yu Gothic"/>
                <w:rFonts w:ascii="Yu Gothic" w:hAnsi="Yu Gothic"/>
                <w:b w:val="0"/>
                <w:sz w:val="18"/>
              </w:rPr>
              <w:t>¥1,905M</w:t>
            </w:r>
          </w:p>
        </w:tc>
        <w:tc>
          <w:tcPr>
            <w:tcW w:type="dxa" w:w="1881"/>
          </w:tcPr>
          <w:p>
            <w:r>
              <w:rPr>
                <w:rFonts w:eastAsia="Yu Gothic"/>
                <w:rFonts w:ascii="Yu Gothic" w:hAnsi="Yu Gothic"/>
                <w:b w:val="0"/>
                <w:sz w:val="18"/>
              </w:rPr>
              <w:t>+3.3%</w:t>
            </w:r>
          </w:p>
        </w:tc>
        <w:tc>
          <w:tcPr>
            <w:tcW w:type="dxa" w:w="1881"/>
          </w:tcPr>
          <w:p>
            <w:r>
              <w:rPr>
                <w:rFonts w:eastAsia="Yu Gothic"/>
                <w:rFonts w:ascii="Yu Gothic" w:hAnsi="Yu Gothic"/>
                <w:b w:val="0"/>
                <w:sz w:val="18"/>
              </w:rPr>
              <w:t>¥1,338M</w:t>
            </w:r>
          </w:p>
        </w:tc>
        <w:tc>
          <w:tcPr>
            <w:tcW w:type="dxa" w:w="1881"/>
          </w:tcPr>
          <w:p>
            <w:r>
              <w:rPr>
                <w:rFonts w:eastAsia="Yu Gothic"/>
                <w:rFonts w:ascii="Yu Gothic" w:hAnsi="Yu Gothic"/>
                <w:b w:val="0"/>
                <w:sz w:val="18"/>
              </w:rPr>
              <w:t>70.2%</w:t>
            </w:r>
          </w:p>
        </w:tc>
      </w:tr>
      <w:tr>
        <w:tc>
          <w:tcPr>
            <w:tcW w:type="dxa" w:w="1881"/>
          </w:tcPr>
          <w:p>
            <w:r>
              <w:rPr>
                <w:rFonts w:eastAsia="Yu Gothic"/>
                <w:rFonts w:ascii="Yu Gothic" w:hAnsi="Yu Gothic"/>
                <w:b w:val="0"/>
                <w:sz w:val="18"/>
              </w:rPr>
              <w:t>ソリューション事業</w:t>
            </w:r>
          </w:p>
        </w:tc>
        <w:tc>
          <w:tcPr>
            <w:tcW w:type="dxa" w:w="1881"/>
          </w:tcPr>
          <w:p>
            <w:r>
              <w:rPr>
                <w:rFonts w:eastAsia="Yu Gothic"/>
                <w:rFonts w:ascii="Yu Gothic" w:hAnsi="Yu Gothic"/>
                <w:b w:val="0"/>
                <w:sz w:val="18"/>
              </w:rPr>
              <w:t>¥900M</w:t>
            </w:r>
          </w:p>
        </w:tc>
        <w:tc>
          <w:tcPr>
            <w:tcW w:type="dxa" w:w="1881"/>
          </w:tcPr>
          <w:p>
            <w:r>
              <w:rPr>
                <w:rFonts w:eastAsia="Yu Gothic"/>
                <w:rFonts w:ascii="Yu Gothic" w:hAnsi="Yu Gothic"/>
                <w:b w:val="0"/>
                <w:sz w:val="18"/>
              </w:rPr>
              <w:t>+60.1%</w:t>
            </w:r>
          </w:p>
        </w:tc>
        <w:tc>
          <w:tcPr>
            <w:tcW w:type="dxa" w:w="1881"/>
          </w:tcPr>
          <w:p>
            <w:r>
              <w:rPr>
                <w:rFonts w:eastAsia="Yu Gothic"/>
                <w:rFonts w:ascii="Yu Gothic" w:hAnsi="Yu Gothic"/>
                <w:b w:val="0"/>
                <w:sz w:val="18"/>
              </w:rPr>
              <w:t>¥151M</w:t>
            </w:r>
          </w:p>
        </w:tc>
        <w:tc>
          <w:tcPr>
            <w:tcW w:type="dxa" w:w="1881"/>
          </w:tcPr>
          <w:p>
            <w:r>
              <w:rPr>
                <w:rFonts w:eastAsia="Yu Gothic"/>
                <w:rFonts w:ascii="Yu Gothic" w:hAnsi="Yu Gothic"/>
                <w:b w:val="0"/>
                <w:sz w:val="18"/>
              </w:rPr>
              <w:t>16.8%</w:t>
            </w:r>
          </w:p>
        </w:tc>
      </w:tr>
      <w:tr>
        <w:tc>
          <w:tcPr>
            <w:tcW w:type="dxa" w:w="1881"/>
          </w:tcPr>
          <w:p>
            <w:r>
              <w:rPr>
                <w:rFonts w:eastAsia="Yu Gothic"/>
                <w:rFonts w:ascii="Yu Gothic" w:hAnsi="Yu Gothic"/>
                <w:b w:val="0"/>
                <w:sz w:val="18"/>
              </w:rPr>
              <w:t>全社費用（調整）</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▲¥591M</w:t>
            </w:r>
          </w:p>
        </w:tc>
        <w:tc>
          <w:tcPr>
            <w:tcW w:type="dxa" w:w="1881"/>
          </w:tcPr>
          <w:p>
            <w:r>
              <w:rPr>
                <w:rFonts w:eastAsia="Yu Gothic"/>
                <w:rFonts w:ascii="Yu Gothic" w:hAnsi="Yu Gothic"/>
                <w:b w:val="0"/>
                <w:sz w:val="18"/>
              </w:rPr>
              <w:t>—</w:t>
            </w:r>
          </w:p>
        </w:tc>
      </w:tr>
      <w:tr>
        <w:tc>
          <w:tcPr>
            <w:tcW w:type="dxa" w:w="1881"/>
          </w:tcPr>
          <w:p>
            <w:r>
              <w:rPr>
                <w:rFonts w:eastAsia="Yu Gothic"/>
                <w:rFonts w:ascii="Yu Gothic" w:hAnsi="Yu Gothic"/>
                <w:b w:val="0"/>
                <w:sz w:val="18"/>
              </w:rPr>
              <w:t>**合計（営業利益）**</w:t>
            </w:r>
          </w:p>
        </w:tc>
        <w:tc>
          <w:tcPr>
            <w:tcW w:type="dxa" w:w="1881"/>
          </w:tcPr>
          <w:p>
            <w:r>
              <w:rPr>
                <w:rFonts w:eastAsia="Yu Gothic"/>
                <w:rFonts w:ascii="Yu Gothic" w:hAnsi="Yu Gothic"/>
                <w:b w:val="0"/>
                <w:sz w:val="18"/>
              </w:rPr>
              <w:t>**¥2,805M**</w:t>
            </w:r>
          </w:p>
        </w:tc>
        <w:tc>
          <w:tcPr>
            <w:tcW w:type="dxa" w:w="1881"/>
          </w:tcPr>
          <w:p>
            <w:r>
              <w:rPr>
                <w:rFonts w:eastAsia="Yu Gothic"/>
                <w:rFonts w:ascii="Yu Gothic" w:hAnsi="Yu Gothic"/>
                <w:b w:val="0"/>
                <w:sz w:val="18"/>
              </w:rPr>
              <w:t>**+16.6%**</w:t>
            </w:r>
          </w:p>
        </w:tc>
        <w:tc>
          <w:tcPr>
            <w:tcW w:type="dxa" w:w="1881"/>
          </w:tcPr>
          <w:p>
            <w:r>
              <w:rPr>
                <w:rFonts w:eastAsia="Yu Gothic"/>
                <w:rFonts w:ascii="Yu Gothic" w:hAnsi="Yu Gothic"/>
                <w:b w:val="0"/>
                <w:sz w:val="18"/>
              </w:rPr>
              <w:t>**¥899M**</w:t>
            </w:r>
          </w:p>
        </w:tc>
        <w:tc>
          <w:tcPr>
            <w:tcW w:type="dxa" w:w="1881"/>
          </w:tcPr>
          <w:p>
            <w:r>
              <w:rPr>
                <w:rFonts w:eastAsia="Yu Gothic"/>
                <w:rFonts w:ascii="Yu Gothic" w:hAnsi="Yu Gothic"/>
                <w:b w:val="0"/>
                <w:sz w:val="18"/>
              </w:rPr>
              <w:t>**32.0%**</w:t>
            </w:r>
          </w:p>
        </w:tc>
      </w:tr>
    </w:tbl>
    <w:p/>
    <w:p/>
    <w:p>
      <w:pPr>
        <w:spacing w:after="40"/>
      </w:pPr>
      <w:r>
        <w:rPr>
          <w:rFonts w:eastAsia="Yu Gothic"/>
          <w:rFonts w:ascii="Yu Gothic" w:hAnsi="Yu Gothic"/>
          <w:b/>
          <w:sz w:val="20"/>
        </w:rPr>
        <w:t>財務状態（FY2025末）：</w:t>
      </w:r>
    </w:p>
    <w:p>
      <w:pPr>
        <w:pStyle w:val="ListBullet"/>
      </w:pPr>
      <w:r>
        <w:rPr>
          <w:rFonts w:eastAsia="Yu Gothic"/>
          <w:rFonts w:ascii="Yu Gothic" w:hAnsi="Yu Gothic"/>
          <w:b w:val="0"/>
          <w:sz w:val="20"/>
        </w:rPr>
        <w:t>総資産：¥5,381M</w:t>
      </w:r>
    </w:p>
    <w:p>
      <w:pPr>
        <w:pStyle w:val="ListBullet"/>
      </w:pPr>
      <w:r>
        <w:rPr>
          <w:rFonts w:eastAsia="Yu Gothic"/>
          <w:rFonts w:ascii="Yu Gothic" w:hAnsi="Yu Gothic"/>
          <w:b w:val="0"/>
          <w:sz w:val="20"/>
        </w:rPr>
        <w:t>純資産：¥2,595M</w:t>
      </w:r>
    </w:p>
    <w:p>
      <w:pPr>
        <w:pStyle w:val="ListBullet"/>
      </w:pPr>
      <w:r>
        <w:rPr>
          <w:rFonts w:eastAsia="Yu Gothic"/>
          <w:rFonts w:ascii="Yu Gothic" w:hAnsi="Yu Gothic"/>
          <w:b w:val="0"/>
          <w:sz w:val="20"/>
        </w:rPr>
        <w:t>自己資本比率：48.2%（前期56.0%から低下：契約負債増加が主因）</w:t>
      </w:r>
    </w:p>
    <w:p>
      <w:pPr>
        <w:pStyle w:val="ListBullet"/>
      </w:pPr>
      <w:r>
        <w:rPr>
          <w:rFonts w:eastAsia="Yu Gothic"/>
          <w:rFonts w:ascii="Yu Gothic" w:hAnsi="Yu Gothic"/>
          <w:b w:val="0"/>
          <w:sz w:val="20"/>
        </w:rPr>
        <w:t>**現金・預金：¥3,737M（現金同等物¥3,035Mを含む全体）**</w:t>
      </w:r>
    </w:p>
    <w:p>
      <w:pPr>
        <w:pStyle w:val="ListBullet"/>
      </w:pPr>
      <w:r>
        <w:rPr>
          <w:rFonts w:eastAsia="Yu Gothic"/>
          <w:rFonts w:ascii="Yu Gothic" w:hAnsi="Yu Gothic"/>
          <w:b w:val="0"/>
          <w:sz w:val="20"/>
        </w:rPr>
        <w:t>長期借入金：¥146M（少額）</w:t>
      </w:r>
    </w:p>
    <w:p>
      <w:pPr>
        <w:pStyle w:val="ListBullet"/>
      </w:pPr>
      <w:r>
        <w:rPr>
          <w:rFonts w:eastAsia="Yu Gothic"/>
          <w:rFonts w:ascii="Yu Gothic" w:hAnsi="Yu Gothic"/>
          <w:b w:val="0"/>
          <w:sz w:val="20"/>
        </w:rPr>
        <w:t>契約負債：¥2,216M（前期¥1,368Mから+848M急増：前受収益の積み上がりで実質健全）</w:t>
      </w:r>
    </w:p>
    <w:p/>
    <w:p>
      <w:pPr>
        <w:spacing w:before="120" w:after="80"/>
        <w:jc w:val="left"/>
      </w:pPr>
      <w:r>
        <w:rPr>
          <w:rFonts w:eastAsia="Yu Gothic"/>
          <w:rFonts w:ascii="Yu Gothic" w:hAnsi="Yu Gothic"/>
          <w:b/>
          <w:color w:val="366092"/>
          <w:sz w:val="23"/>
        </w:rPr>
        <w:t>FY2026会社予想（2026年10月期）</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FY2026会社予想</w:t>
            </w:r>
          </w:p>
        </w:tc>
        <w:tc>
          <w:tcPr>
            <w:tcW w:type="dxa" w:w="3135"/>
            <w:shd w:val="clear" w:color="auto" w:fill="1F497D"/>
          </w:tcPr>
          <w:p>
            <w:r>
              <w:rPr>
                <w:rFonts w:eastAsia="Yu Gothic"/>
                <w:rFonts w:ascii="Yu Gothic" w:hAnsi="Yu Gothic"/>
                <w:b/>
                <w:color w:val="FFFFFF"/>
                <w:sz w:val="18"/>
              </w:rPr>
              <w:t>前期比</w:t>
            </w:r>
          </w:p>
        </w:tc>
      </w:tr>
      <w:tr>
        <w:tc>
          <w:tcPr>
            <w:tcW w:type="dxa" w:w="3135"/>
          </w:tcPr>
          <w:p>
            <w:r>
              <w:rPr>
                <w:rFonts w:eastAsia="Yu Gothic"/>
                <w:rFonts w:ascii="Yu Gothic" w:hAnsi="Yu Gothic"/>
                <w:b w:val="0"/>
                <w:sz w:val="18"/>
              </w:rPr>
              <w:t>売上高</w:t>
            </w:r>
          </w:p>
        </w:tc>
        <w:tc>
          <w:tcPr>
            <w:tcW w:type="dxa" w:w="3135"/>
          </w:tcPr>
          <w:p>
            <w:r>
              <w:rPr>
                <w:rFonts w:eastAsia="Yu Gothic"/>
                <w:rFonts w:ascii="Yu Gothic" w:hAnsi="Yu Gothic"/>
                <w:b w:val="0"/>
                <w:sz w:val="18"/>
              </w:rPr>
              <w:t>¥3,366M</w:t>
            </w:r>
          </w:p>
        </w:tc>
        <w:tc>
          <w:tcPr>
            <w:tcW w:type="dxa" w:w="3135"/>
          </w:tcPr>
          <w:p>
            <w:r>
              <w:rPr>
                <w:rFonts w:eastAsia="Yu Gothic"/>
                <w:rFonts w:ascii="Yu Gothic" w:hAnsi="Yu Gothic"/>
                <w:b w:val="0"/>
                <w:sz w:val="18"/>
              </w:rPr>
              <w:t>+20.0%</w:t>
            </w:r>
          </w:p>
        </w:tc>
      </w:tr>
      <w:tr>
        <w:tc>
          <w:tcPr>
            <w:tcW w:type="dxa" w:w="3135"/>
          </w:tcPr>
          <w:p>
            <w:r>
              <w:rPr>
                <w:rFonts w:eastAsia="Yu Gothic"/>
                <w:rFonts w:ascii="Yu Gothic" w:hAnsi="Yu Gothic"/>
                <w:b w:val="0"/>
                <w:sz w:val="18"/>
              </w:rPr>
              <w:t>営業利益</w:t>
            </w:r>
          </w:p>
        </w:tc>
        <w:tc>
          <w:tcPr>
            <w:tcW w:type="dxa" w:w="3135"/>
          </w:tcPr>
          <w:p>
            <w:r>
              <w:rPr>
                <w:rFonts w:eastAsia="Yu Gothic"/>
                <w:rFonts w:ascii="Yu Gothic" w:hAnsi="Yu Gothic"/>
                <w:b w:val="0"/>
                <w:sz w:val="18"/>
              </w:rPr>
              <w:t>¥785M</w:t>
            </w:r>
          </w:p>
        </w:tc>
        <w:tc>
          <w:tcPr>
            <w:tcW w:type="dxa" w:w="3135"/>
          </w:tcPr>
          <w:p>
            <w:r>
              <w:rPr>
                <w:rFonts w:eastAsia="Yu Gothic"/>
                <w:rFonts w:ascii="Yu Gothic" w:hAnsi="Yu Gothic"/>
                <w:b w:val="0"/>
                <w:sz w:val="18"/>
              </w:rPr>
              <w:t>**▲12.7%（意図的減益）**</w:t>
            </w:r>
          </w:p>
        </w:tc>
      </w:tr>
      <w:tr>
        <w:tc>
          <w:tcPr>
            <w:tcW w:type="dxa" w:w="3135"/>
          </w:tcPr>
          <w:p>
            <w:r>
              <w:rPr>
                <w:rFonts w:eastAsia="Yu Gothic"/>
                <w:rFonts w:ascii="Yu Gothic" w:hAnsi="Yu Gothic"/>
                <w:b w:val="0"/>
                <w:sz w:val="18"/>
              </w:rPr>
              <w:t>OPM</w:t>
            </w:r>
          </w:p>
        </w:tc>
        <w:tc>
          <w:tcPr>
            <w:tcW w:type="dxa" w:w="3135"/>
          </w:tcPr>
          <w:p>
            <w:r>
              <w:rPr>
                <w:rFonts w:eastAsia="Yu Gothic"/>
                <w:rFonts w:ascii="Yu Gothic" w:hAnsi="Yu Gothic"/>
                <w:b w:val="0"/>
                <w:sz w:val="18"/>
              </w:rPr>
              <w:t>23.3%（試算）</w:t>
            </w:r>
          </w:p>
        </w:tc>
        <w:tc>
          <w:tcPr>
            <w:tcW w:type="dxa" w:w="3135"/>
          </w:tcPr>
          <w:p>
            <w:r>
              <w:rPr>
                <w:rFonts w:eastAsia="Yu Gothic"/>
                <w:rFonts w:ascii="Yu Gothic" w:hAnsi="Yu Gothic"/>
                <w:b w:val="0"/>
                <w:sz w:val="18"/>
              </w:rPr>
              <w:t>▲8.7pt</w:t>
            </w:r>
          </w:p>
        </w:tc>
      </w:tr>
      <w:tr>
        <w:tc>
          <w:tcPr>
            <w:tcW w:type="dxa" w:w="3135"/>
          </w:tcPr>
          <w:p>
            <w:r>
              <w:rPr>
                <w:rFonts w:eastAsia="Yu Gothic"/>
                <w:rFonts w:ascii="Yu Gothic" w:hAnsi="Yu Gothic"/>
                <w:b w:val="0"/>
                <w:sz w:val="18"/>
              </w:rPr>
              <w:t>経常利益</w:t>
            </w:r>
          </w:p>
        </w:tc>
        <w:tc>
          <w:tcPr>
            <w:tcW w:type="dxa" w:w="3135"/>
          </w:tcPr>
          <w:p>
            <w:r>
              <w:rPr>
                <w:rFonts w:eastAsia="Yu Gothic"/>
                <w:rFonts w:ascii="Yu Gothic" w:hAnsi="Yu Gothic"/>
                <w:b w:val="0"/>
                <w:sz w:val="18"/>
              </w:rPr>
              <w:t>¥796M</w:t>
            </w:r>
          </w:p>
        </w:tc>
        <w:tc>
          <w:tcPr>
            <w:tcW w:type="dxa" w:w="3135"/>
          </w:tcPr>
          <w:p>
            <w:r>
              <w:rPr>
                <w:rFonts w:eastAsia="Yu Gothic"/>
                <w:rFonts w:ascii="Yu Gothic" w:hAnsi="Yu Gothic"/>
                <w:b w:val="0"/>
                <w:sz w:val="18"/>
              </w:rPr>
              <w:t>▲12.3%</w:t>
            </w:r>
          </w:p>
        </w:tc>
      </w:tr>
      <w:tr>
        <w:tc>
          <w:tcPr>
            <w:tcW w:type="dxa" w:w="3135"/>
          </w:tcPr>
          <w:p>
            <w:r>
              <w:rPr>
                <w:rFonts w:eastAsia="Yu Gothic"/>
                <w:rFonts w:ascii="Yu Gothic" w:hAnsi="Yu Gothic"/>
                <w:b w:val="0"/>
                <w:sz w:val="18"/>
              </w:rPr>
              <w:t>当期純利益</w:t>
            </w:r>
          </w:p>
        </w:tc>
        <w:tc>
          <w:tcPr>
            <w:tcW w:type="dxa" w:w="3135"/>
          </w:tcPr>
          <w:p>
            <w:r>
              <w:rPr>
                <w:rFonts w:eastAsia="Yu Gothic"/>
                <w:rFonts w:ascii="Yu Gothic" w:hAnsi="Yu Gothic"/>
                <w:b w:val="0"/>
                <w:sz w:val="18"/>
              </w:rPr>
              <w:t>¥531M</w:t>
            </w:r>
          </w:p>
        </w:tc>
        <w:tc>
          <w:tcPr>
            <w:tcW w:type="dxa" w:w="3135"/>
          </w:tcPr>
          <w:p>
            <w:r>
              <w:rPr>
                <w:rFonts w:eastAsia="Yu Gothic"/>
                <w:rFonts w:ascii="Yu Gothic" w:hAnsi="Yu Gothic"/>
                <w:b w:val="0"/>
                <w:sz w:val="18"/>
              </w:rPr>
              <w:t>▲15.1%</w:t>
            </w:r>
          </w:p>
        </w:tc>
      </w:tr>
      <w:tr>
        <w:tc>
          <w:tcPr>
            <w:tcW w:type="dxa" w:w="3135"/>
          </w:tcPr>
          <w:p>
            <w:r>
              <w:rPr>
                <w:rFonts w:eastAsia="Yu Gothic"/>
                <w:rFonts w:ascii="Yu Gothic" w:hAnsi="Yu Gothic"/>
                <w:b w:val="0"/>
                <w:sz w:val="18"/>
              </w:rPr>
              <w:t>EPS</w:t>
            </w:r>
          </w:p>
        </w:tc>
        <w:tc>
          <w:tcPr>
            <w:tcW w:type="dxa" w:w="3135"/>
          </w:tcPr>
          <w:p>
            <w:r>
              <w:rPr>
                <w:rFonts w:eastAsia="Yu Gothic"/>
                <w:rFonts w:ascii="Yu Gothic" w:hAnsi="Yu Gothic"/>
                <w:b w:val="0"/>
                <w:sz w:val="18"/>
              </w:rPr>
              <w:t>¥52.58</w:t>
            </w:r>
          </w:p>
        </w:tc>
        <w:tc>
          <w:tcPr>
            <w:tcW w:type="dxa" w:w="3135"/>
          </w:tcPr>
          <w:p>
            <w:r>
              <w:rPr>
                <w:rFonts w:eastAsia="Yu Gothic"/>
                <w:rFonts w:ascii="Yu Gothic" w:hAnsi="Yu Gothic"/>
                <w:b w:val="0"/>
                <w:sz w:val="18"/>
              </w:rPr>
              <w:t>▲14.6%</w:t>
            </w:r>
          </w:p>
        </w:tc>
      </w:tr>
      <w:tr>
        <w:tc>
          <w:tcPr>
            <w:tcW w:type="dxa" w:w="3135"/>
          </w:tcPr>
          <w:p>
            <w:r>
              <w:rPr>
                <w:rFonts w:eastAsia="Yu Gothic"/>
                <w:rFonts w:ascii="Yu Gothic" w:hAnsi="Yu Gothic"/>
                <w:b w:val="0"/>
                <w:sz w:val="18"/>
              </w:rPr>
              <w:t>DPS</w:t>
            </w:r>
          </w:p>
        </w:tc>
        <w:tc>
          <w:tcPr>
            <w:tcW w:type="dxa" w:w="3135"/>
          </w:tcPr>
          <w:p>
            <w:r>
              <w:rPr>
                <w:rFonts w:eastAsia="Yu Gothic"/>
                <w:rFonts w:ascii="Yu Gothic" w:hAnsi="Yu Gothic"/>
                <w:b w:val="0"/>
                <w:sz w:val="18"/>
              </w:rPr>
              <w:t>¥20.00</w:t>
            </w:r>
          </w:p>
        </w:tc>
        <w:tc>
          <w:tcPr>
            <w:tcW w:type="dxa" w:w="3135"/>
          </w:tcPr>
          <w:p>
            <w:r>
              <w:rPr>
                <w:rFonts w:eastAsia="Yu Gothic"/>
                <w:rFonts w:ascii="Yu Gothic" w:hAnsi="Yu Gothic"/>
                <w:b w:val="0"/>
                <w:sz w:val="18"/>
              </w:rPr>
              <w:t>▲6.1%</w:t>
            </w:r>
          </w:p>
        </w:tc>
      </w:tr>
      <w:tr>
        <w:tc>
          <w:tcPr>
            <w:tcW w:type="dxa" w:w="3135"/>
          </w:tcPr>
          <w:p>
            <w:r>
              <w:rPr>
                <w:rFonts w:eastAsia="Yu Gothic"/>
                <w:rFonts w:ascii="Yu Gothic" w:hAnsi="Yu Gothic"/>
                <w:b w:val="0"/>
                <w:sz w:val="18"/>
              </w:rPr>
              <w:t>配当性向</w:t>
            </w:r>
          </w:p>
        </w:tc>
        <w:tc>
          <w:tcPr>
            <w:tcW w:type="dxa" w:w="3135"/>
          </w:tcPr>
          <w:p>
            <w:r>
              <w:rPr>
                <w:rFonts w:eastAsia="Yu Gothic"/>
                <w:rFonts w:ascii="Yu Gothic" w:hAnsi="Yu Gothic"/>
                <w:b w:val="0"/>
                <w:sz w:val="18"/>
              </w:rPr>
              <w:t>38.0%</w:t>
            </w:r>
          </w:p>
        </w:tc>
        <w:tc>
          <w:tcPr>
            <w:tcW w:type="dxa" w:w="3135"/>
          </w:tcPr>
          <w:p>
            <w:r>
              <w:rPr>
                <w:rFonts w:eastAsia="Yu Gothic"/>
                <w:rFonts w:ascii="Yu Gothic" w:hAnsi="Yu Gothic"/>
                <w:b w:val="0"/>
                <w:sz w:val="18"/>
              </w:rPr>
              <w:t>—</w:t>
            </w:r>
          </w:p>
        </w:tc>
      </w:tr>
    </w:tbl>
    <w:p/>
    <w:p/>
    <w:p>
      <w:pPr>
        <w:spacing w:after="40"/>
      </w:pPr>
      <w:r>
        <w:rPr>
          <w:rFonts w:eastAsia="Yu Gothic"/>
          <w:rFonts w:ascii="Yu Gothic" w:hAnsi="Yu Gothic"/>
          <w:b/>
          <w:sz w:val="20"/>
        </w:rPr>
        <w:t>減益要因（3点）：</w:t>
      </w:r>
    </w:p>
    <w:p>
      <w:pPr>
        <w:spacing w:after="40"/>
      </w:pPr>
      <w:r>
        <w:rPr>
          <w:rFonts w:eastAsia="Yu Gothic"/>
          <w:rFonts w:ascii="Yu Gothic" w:hAnsi="Yu Gothic"/>
          <w:b w:val="0"/>
          <w:sz w:val="20"/>
        </w:rPr>
        <w:t>1. 人的投資：採用強化による労務費・人件費の増加</w:t>
      </w:r>
    </w:p>
    <w:p>
      <w:pPr>
        <w:spacing w:after="40"/>
      </w:pPr>
      <w:r>
        <w:rPr>
          <w:rFonts w:eastAsia="Yu Gothic"/>
          <w:rFonts w:ascii="Yu Gothic" w:hAnsi="Yu Gothic"/>
          <w:b w:val="0"/>
          <w:sz w:val="20"/>
        </w:rPr>
        <w:t>2. オフィス移転費：虎ノ門琴平タワー16F移転関連費用¥45M</w:t>
      </w:r>
    </w:p>
    <w:p>
      <w:pPr>
        <w:spacing w:after="40"/>
      </w:pPr>
      <w:r>
        <w:rPr>
          <w:rFonts w:eastAsia="Yu Gothic"/>
          <w:rFonts w:ascii="Yu Gothic" w:hAnsi="Yu Gothic"/>
          <w:b w:val="0"/>
          <w:sz w:val="20"/>
        </w:rPr>
        <w:t>3. 新規事業開発投資：サギトレ等新規事業への投資¥20M</w:t>
      </w:r>
    </w:p>
    <w:p/>
    <w:p>
      <w:pPr>
        <w:spacing w:after="40"/>
      </w:pPr>
      <w:r>
        <w:rPr>
          <w:rFonts w:eastAsia="Yu Gothic"/>
          <w:rFonts w:ascii="Yu Gothic" w:hAnsi="Yu Gothic"/>
          <w:b/>
          <w:sz w:val="20"/>
        </w:rPr>
        <w:t>FY2026 Q1実績（2026年2月）：</w:t>
      </w:r>
    </w:p>
    <w:p>
      <w:pPr>
        <w:pStyle w:val="ListBullet"/>
      </w:pPr>
      <w:r>
        <w:rPr>
          <w:rFonts w:eastAsia="Yu Gothic"/>
          <w:rFonts w:ascii="Yu Gothic" w:hAnsi="Yu Gothic"/>
          <w:b w:val="0"/>
          <w:sz w:val="20"/>
        </w:rPr>
        <w:t>売上高：¥786M（前年同期比+16.8%）</w:t>
      </w:r>
    </w:p>
    <w:p>
      <w:pPr>
        <w:pStyle w:val="ListBullet"/>
      </w:pPr>
      <w:r>
        <w:rPr>
          <w:rFonts w:eastAsia="Yu Gothic"/>
          <w:rFonts w:ascii="Yu Gothic" w:hAnsi="Yu Gothic"/>
          <w:b w:val="0"/>
          <w:sz w:val="20"/>
        </w:rPr>
        <w:t>営業利益：¥226M（前年同期比▲12.5%）</w:t>
      </w:r>
    </w:p>
    <w:p>
      <w:pPr>
        <w:pStyle w:val="ListBullet"/>
      </w:pPr>
      <w:r>
        <w:rPr>
          <w:rFonts w:eastAsia="Yu Gothic"/>
          <w:rFonts w:ascii="Yu Gothic" w:hAnsi="Yu Gothic"/>
          <w:b w:val="0"/>
          <w:sz w:val="20"/>
        </w:rPr>
        <w:t>ソリューション事業：前年同期比+63.2%（直販のみで達成）</w:t>
      </w:r>
    </w:p>
    <w:p/>
    <w:p>
      <w:pPr>
        <w:spacing w:before="120" w:after="80"/>
        <w:jc w:val="left"/>
      </w:pPr>
      <w:r>
        <w:rPr>
          <w:rFonts w:eastAsia="Yu Gothic"/>
          <w:rFonts w:ascii="Yu Gothic" w:hAnsi="Yu Gothic"/>
          <w:b/>
          <w:color w:val="366092"/>
          <w:sz w:val="23"/>
        </w:rPr>
        <w:t>中期経営計画2028（2024年12月発表）</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FY2025実績</w:t>
            </w:r>
          </w:p>
        </w:tc>
        <w:tc>
          <w:tcPr>
            <w:tcW w:type="dxa" w:w="2351"/>
            <w:shd w:val="clear" w:color="auto" w:fill="1F497D"/>
          </w:tcPr>
          <w:p>
            <w:r>
              <w:rPr>
                <w:rFonts w:eastAsia="Yu Gothic"/>
                <w:rFonts w:ascii="Yu Gothic" w:hAnsi="Yu Gothic"/>
                <w:b/>
                <w:color w:val="FFFFFF"/>
                <w:sz w:val="18"/>
              </w:rPr>
              <w:t>FY2028目標</w:t>
            </w:r>
          </w:p>
        </w:tc>
        <w:tc>
          <w:tcPr>
            <w:tcW w:type="dxa" w:w="2351"/>
            <w:shd w:val="clear" w:color="auto" w:fill="1F497D"/>
          </w:tcPr>
          <w:p>
            <w:r>
              <w:rPr>
                <w:rFonts w:eastAsia="Yu Gothic"/>
                <w:rFonts w:ascii="Yu Gothic" w:hAnsi="Yu Gothic"/>
                <w:b/>
                <w:color w:val="FFFFFF"/>
                <w:sz w:val="18"/>
              </w:rPr>
              <w:t>年平均成長率</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¥2,805M</w:t>
            </w:r>
          </w:p>
        </w:tc>
        <w:tc>
          <w:tcPr>
            <w:tcW w:type="dxa" w:w="2351"/>
          </w:tcPr>
          <w:p>
            <w:r>
              <w:rPr>
                <w:rFonts w:eastAsia="Yu Gothic"/>
                <w:rFonts w:ascii="Yu Gothic" w:hAnsi="Yu Gothic"/>
                <w:b w:val="0"/>
                <w:sz w:val="18"/>
              </w:rPr>
              <w:t>**¥6,000M**</w:t>
            </w:r>
          </w:p>
        </w:tc>
        <w:tc>
          <w:tcPr>
            <w:tcW w:type="dxa" w:w="2351"/>
          </w:tcPr>
          <w:p>
            <w:r>
              <w:rPr>
                <w:rFonts w:eastAsia="Yu Gothic"/>
                <w:rFonts w:ascii="Yu Gothic" w:hAnsi="Yu Gothic"/>
                <w:b w:val="0"/>
                <w:sz w:val="18"/>
              </w:rPr>
              <w:t>+28.8%(3年CAGR)</w:t>
            </w:r>
          </w:p>
        </w:tc>
      </w:tr>
      <w:tr>
        <w:tc>
          <w:tcPr>
            <w:tcW w:type="dxa" w:w="2351"/>
          </w:tcPr>
          <w:p>
            <w:r>
              <w:rPr>
                <w:rFonts w:eastAsia="Yu Gothic"/>
                <w:rFonts w:ascii="Yu Gothic" w:hAnsi="Yu Gothic"/>
                <w:b w:val="0"/>
                <w:sz w:val="18"/>
              </w:rPr>
              <w:t>営業利益</w:t>
            </w:r>
          </w:p>
        </w:tc>
        <w:tc>
          <w:tcPr>
            <w:tcW w:type="dxa" w:w="2351"/>
          </w:tcPr>
          <w:p>
            <w:r>
              <w:rPr>
                <w:rFonts w:eastAsia="Yu Gothic"/>
                <w:rFonts w:ascii="Yu Gothic" w:hAnsi="Yu Gothic"/>
                <w:b w:val="0"/>
                <w:sz w:val="18"/>
              </w:rPr>
              <w:t>¥899M</w:t>
            </w:r>
          </w:p>
        </w:tc>
        <w:tc>
          <w:tcPr>
            <w:tcW w:type="dxa" w:w="2351"/>
          </w:tcPr>
          <w:p>
            <w:r>
              <w:rPr>
                <w:rFonts w:eastAsia="Yu Gothic"/>
                <w:rFonts w:ascii="Yu Gothic" w:hAnsi="Yu Gothic"/>
                <w:b w:val="0"/>
                <w:sz w:val="18"/>
              </w:rPr>
              <w:t>**¥1,700M**</w:t>
            </w:r>
          </w:p>
        </w:tc>
        <w:tc>
          <w:tcPr>
            <w:tcW w:type="dxa" w:w="2351"/>
          </w:tcPr>
          <w:p>
            <w:r>
              <w:rPr>
                <w:rFonts w:eastAsia="Yu Gothic"/>
                <w:rFonts w:ascii="Yu Gothic" w:hAnsi="Yu Gothic"/>
                <w:b w:val="0"/>
                <w:sz w:val="18"/>
              </w:rPr>
              <w:t>+23.7%</w:t>
            </w:r>
          </w:p>
        </w:tc>
      </w:tr>
      <w:tr>
        <w:tc>
          <w:tcPr>
            <w:tcW w:type="dxa" w:w="2351"/>
          </w:tcPr>
          <w:p>
            <w:r>
              <w:rPr>
                <w:rFonts w:eastAsia="Yu Gothic"/>
                <w:rFonts w:ascii="Yu Gothic" w:hAnsi="Yu Gothic"/>
                <w:b w:val="0"/>
                <w:sz w:val="18"/>
              </w:rPr>
              <w:t>OPM</w:t>
            </w:r>
          </w:p>
        </w:tc>
        <w:tc>
          <w:tcPr>
            <w:tcW w:type="dxa" w:w="2351"/>
          </w:tcPr>
          <w:p>
            <w:r>
              <w:rPr>
                <w:rFonts w:eastAsia="Yu Gothic"/>
                <w:rFonts w:ascii="Yu Gothic" w:hAnsi="Yu Gothic"/>
                <w:b w:val="0"/>
                <w:sz w:val="18"/>
              </w:rPr>
              <w:t>32.0%</w:t>
            </w:r>
          </w:p>
        </w:tc>
        <w:tc>
          <w:tcPr>
            <w:tcW w:type="dxa" w:w="2351"/>
          </w:tcPr>
          <w:p>
            <w:r>
              <w:rPr>
                <w:rFonts w:eastAsia="Yu Gothic"/>
                <w:rFonts w:ascii="Yu Gothic" w:hAnsi="Yu Gothic"/>
                <w:b w:val="0"/>
                <w:sz w:val="18"/>
              </w:rPr>
              <w:t>**28.3%**</w:t>
            </w:r>
          </w:p>
        </w:tc>
        <w:tc>
          <w:tcPr>
            <w:tcW w:type="dxa" w:w="2351"/>
          </w:tcPr>
          <w:p>
            <w:r>
              <w:rPr>
                <w:rFonts w:eastAsia="Yu Gothic"/>
                <w:rFonts w:ascii="Yu Gothic" w:hAnsi="Yu Gothic"/>
                <w:b w:val="0"/>
                <w:sz w:val="18"/>
              </w:rPr>
              <w:t>—</w:t>
            </w:r>
          </w:p>
        </w:tc>
      </w:tr>
    </w:tbl>
    <w:p/>
    <w:p/>
    <w:p>
      <w:pPr>
        <w:spacing w:after="40"/>
      </w:pPr>
      <w:r>
        <w:rPr>
          <w:rFonts w:eastAsia="Yu Gothic"/>
          <w:rFonts w:ascii="Yu Gothic" w:hAnsi="Yu Gothic"/>
          <w:b/>
          <w:sz w:val="20"/>
        </w:rPr>
        <w:t>5つの重点施策：</w:t>
      </w:r>
    </w:p>
    <w:p>
      <w:pPr>
        <w:spacing w:after="40"/>
      </w:pPr>
      <w:r>
        <w:rPr>
          <w:rFonts w:eastAsia="Yu Gothic"/>
          <w:rFonts w:ascii="Yu Gothic" w:hAnsi="Yu Gothic"/>
          <w:b w:val="0"/>
          <w:sz w:val="20"/>
        </w:rPr>
        <w:t>1. トビラフォン Cloudの販売加速（代理店チャネル強化）</w:t>
      </w:r>
    </w:p>
    <w:p>
      <w:pPr>
        <w:spacing w:after="40"/>
      </w:pPr>
      <w:r>
        <w:rPr>
          <w:rFonts w:eastAsia="Yu Gothic"/>
          <w:rFonts w:ascii="Yu Gothic" w:hAnsi="Yu Gothic"/>
          <w:b w:val="0"/>
          <w:sz w:val="20"/>
        </w:rPr>
        <w:t>2. トビラフォン Bizの販売加速（NTT東西主装置機能連携）</w:t>
      </w:r>
    </w:p>
    <w:p>
      <w:pPr>
        <w:spacing w:after="40"/>
      </w:pPr>
      <w:r>
        <w:rPr>
          <w:rFonts w:eastAsia="Yu Gothic"/>
          <w:rFonts w:ascii="Yu Gothic" w:hAnsi="Yu Gothic"/>
          <w:b w:val="0"/>
          <w:sz w:val="20"/>
        </w:rPr>
        <w:t>3. 通信キャリア向けの販売拡充（DB提供先拡大・新サービス）</w:t>
      </w:r>
    </w:p>
    <w:p>
      <w:pPr>
        <w:spacing w:after="40"/>
      </w:pPr>
      <w:r>
        <w:rPr>
          <w:rFonts w:eastAsia="Yu Gothic"/>
          <w:rFonts w:ascii="Yu Gothic" w:hAnsi="Yu Gothic"/>
          <w:b w:val="0"/>
          <w:sz w:val="20"/>
        </w:rPr>
        <w:t>4. 新規事業の創出（サギトレ等）</w:t>
      </w:r>
    </w:p>
    <w:p>
      <w:pPr>
        <w:spacing w:after="40"/>
      </w:pPr>
      <w:r>
        <w:rPr>
          <w:rFonts w:eastAsia="Yu Gothic"/>
          <w:rFonts w:ascii="Yu Gothic" w:hAnsi="Yu Gothic"/>
          <w:b w:val="0"/>
          <w:sz w:val="20"/>
        </w:rPr>
        <w:t>5. メンバーの拡大・成長（正社員114名→積極採用）</w:t>
      </w:r>
    </w:p>
    <w:p/>
    <w:p>
      <w:pPr>
        <w:spacing w:after="40"/>
      </w:pPr>
      <w:r>
        <w:rPr>
          <w:rFonts w:eastAsia="Yu Gothic"/>
          <w:rFonts w:ascii="Yu Gothic" w:hAnsi="Yu Gothic"/>
          <w:b/>
          <w:sz w:val="20"/>
        </w:rPr>
        <w:t>注：FY2027の利益見通しは非開示。IRより「追加投資の可能性あり」と明言。OPM回帰はFY2028/10期が最速シナリオ。</w:t>
      </w:r>
    </w:p>
    <w:p/>
    <w:p/>
    <w:p/>
    <w:p>
      <w:pPr>
        <w:spacing w:before="120" w:after="80"/>
        <w:jc w:val="left"/>
        <w:pBdr>
          <w:bottom w:val="single" w:sz="6" w:space="1" w:color="4472C4"/>
        </w:pBdr>
      </w:pPr>
      <w:r>
        <w:rPr>
          <w:rFonts w:eastAsia="Yu Gothic"/>
          <w:rFonts w:ascii="Yu Gothic" w:hAnsi="Yu Gothic"/>
          <w:b/>
          <w:color w:val="1F497D"/>
          <w:sz w:val="26"/>
        </w:rPr>
        <w:t>4. キャリア依存分析</w:t>
      </w:r>
    </w:p>
    <w:p/>
    <w:p>
      <w:pPr>
        <w:spacing w:before="120" w:after="80"/>
        <w:jc w:val="left"/>
      </w:pPr>
      <w:r>
        <w:rPr>
          <w:rFonts w:eastAsia="Yu Gothic"/>
          <w:rFonts w:ascii="Yu Gothic" w:hAnsi="Yu Gothic"/>
          <w:b/>
          <w:color w:val="366092"/>
          <w:sz w:val="23"/>
        </w:rPr>
        <w:t>主要顧客の売上金額（FY2025実績）</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顧客名</w:t>
            </w:r>
          </w:p>
        </w:tc>
        <w:tc>
          <w:tcPr>
            <w:tcW w:type="dxa" w:w="1881"/>
            <w:shd w:val="clear" w:color="auto" w:fill="1F497D"/>
          </w:tcPr>
          <w:p>
            <w:r>
              <w:rPr>
                <w:rFonts w:eastAsia="Yu Gothic"/>
                <w:rFonts w:ascii="Yu Gothic" w:hAnsi="Yu Gothic"/>
                <w:b/>
                <w:color w:val="FFFFFF"/>
                <w:sz w:val="18"/>
              </w:rPr>
              <w:t>売上高</w:t>
            </w:r>
          </w:p>
        </w:tc>
        <w:tc>
          <w:tcPr>
            <w:tcW w:type="dxa" w:w="1881"/>
            <w:shd w:val="clear" w:color="auto" w:fill="1F497D"/>
          </w:tcPr>
          <w:p>
            <w:r>
              <w:rPr>
                <w:rFonts w:eastAsia="Yu Gothic"/>
                <w:rFonts w:ascii="Yu Gothic" w:hAnsi="Yu Gothic"/>
                <w:b/>
                <w:color w:val="FFFFFF"/>
                <w:sz w:val="18"/>
              </w:rPr>
              <w:t>全社売上比率</w:t>
            </w:r>
          </w:p>
        </w:tc>
        <w:tc>
          <w:tcPr>
            <w:tcW w:type="dxa" w:w="1881"/>
            <w:shd w:val="clear" w:color="auto" w:fill="1F497D"/>
          </w:tcPr>
          <w:p>
            <w:r>
              <w:rPr>
                <w:rFonts w:eastAsia="Yu Gothic"/>
                <w:rFonts w:ascii="Yu Gothic" w:hAnsi="Yu Gothic"/>
                <w:b/>
                <w:color w:val="FFFFFF"/>
                <w:sz w:val="18"/>
              </w:rPr>
              <w:t>セグメント</w:t>
            </w:r>
          </w:p>
        </w:tc>
        <w:tc>
          <w:tcPr>
            <w:tcW w:type="dxa" w:w="1881"/>
            <w:shd w:val="clear" w:color="auto" w:fill="1F497D"/>
          </w:tcPr>
          <w:p>
            <w:r>
              <w:rPr>
                <w:rFonts w:eastAsia="Yu Gothic"/>
                <w:rFonts w:ascii="Yu Gothic" w:hAnsi="Yu Gothic"/>
                <w:b/>
                <w:color w:val="FFFFFF"/>
                <w:sz w:val="18"/>
              </w:rPr>
              <w:t>前期比変化</w:t>
            </w:r>
          </w:p>
        </w:tc>
      </w:tr>
      <w:tr>
        <w:tc>
          <w:tcPr>
            <w:tcW w:type="dxa" w:w="1881"/>
          </w:tcPr>
          <w:p>
            <w:r>
              <w:rPr>
                <w:rFonts w:eastAsia="Yu Gothic"/>
                <w:rFonts w:ascii="Yu Gothic" w:hAnsi="Yu Gothic"/>
                <w:b w:val="0"/>
                <w:sz w:val="18"/>
              </w:rPr>
              <w:t>KDDI株式会社</w:t>
            </w:r>
          </w:p>
        </w:tc>
        <w:tc>
          <w:tcPr>
            <w:tcW w:type="dxa" w:w="1881"/>
          </w:tcPr>
          <w:p>
            <w:r>
              <w:rPr>
                <w:rFonts w:eastAsia="Yu Gothic"/>
                <w:rFonts w:ascii="Yu Gothic" w:hAnsi="Yu Gothic"/>
                <w:b w:val="0"/>
                <w:sz w:val="18"/>
              </w:rPr>
              <w:t>¥591M</w:t>
            </w:r>
          </w:p>
        </w:tc>
        <w:tc>
          <w:tcPr>
            <w:tcW w:type="dxa" w:w="1881"/>
          </w:tcPr>
          <w:p>
            <w:r>
              <w:rPr>
                <w:rFonts w:eastAsia="Yu Gothic"/>
                <w:rFonts w:ascii="Yu Gothic" w:hAnsi="Yu Gothic"/>
                <w:b w:val="0"/>
                <w:sz w:val="18"/>
              </w:rPr>
              <w:t>21.1%</w:t>
            </w:r>
          </w:p>
        </w:tc>
        <w:tc>
          <w:tcPr>
            <w:tcW w:type="dxa" w:w="1881"/>
          </w:tcPr>
          <w:p>
            <w:r>
              <w:rPr>
                <w:rFonts w:eastAsia="Yu Gothic"/>
                <w:rFonts w:ascii="Yu Gothic" w:hAnsi="Yu Gothic"/>
                <w:b w:val="0"/>
                <w:sz w:val="18"/>
              </w:rPr>
              <w:t>セキュリティ</w:t>
            </w:r>
          </w:p>
        </w:tc>
        <w:tc>
          <w:tcPr>
            <w:tcW w:type="dxa" w:w="1881"/>
          </w:tcPr>
          <w:p>
            <w:r>
              <w:rPr>
                <w:rFonts w:eastAsia="Yu Gothic"/>
                <w:rFonts w:ascii="Yu Gothic" w:hAnsi="Yu Gothic"/>
                <w:b w:val="0"/>
                <w:sz w:val="18"/>
              </w:rPr>
              <w:t>▲0.7%（FY2024 ¥595M）</w:t>
            </w:r>
          </w:p>
        </w:tc>
      </w:tr>
      <w:tr>
        <w:tc>
          <w:tcPr>
            <w:tcW w:type="dxa" w:w="1881"/>
          </w:tcPr>
          <w:p>
            <w:r>
              <w:rPr>
                <w:rFonts w:eastAsia="Yu Gothic"/>
                <w:rFonts w:ascii="Yu Gothic" w:hAnsi="Yu Gothic"/>
                <w:b w:val="0"/>
                <w:sz w:val="18"/>
              </w:rPr>
              <w:t>ソフトバンク株式会社</w:t>
            </w:r>
          </w:p>
        </w:tc>
        <w:tc>
          <w:tcPr>
            <w:tcW w:type="dxa" w:w="1881"/>
          </w:tcPr>
          <w:p>
            <w:r>
              <w:rPr>
                <w:rFonts w:eastAsia="Yu Gothic"/>
                <w:rFonts w:ascii="Yu Gothic" w:hAnsi="Yu Gothic"/>
                <w:b w:val="0"/>
                <w:sz w:val="18"/>
              </w:rPr>
              <w:t>¥574M</w:t>
            </w:r>
          </w:p>
        </w:tc>
        <w:tc>
          <w:tcPr>
            <w:tcW w:type="dxa" w:w="1881"/>
          </w:tcPr>
          <w:p>
            <w:r>
              <w:rPr>
                <w:rFonts w:eastAsia="Yu Gothic"/>
                <w:rFonts w:ascii="Yu Gothic" w:hAnsi="Yu Gothic"/>
                <w:b w:val="0"/>
                <w:sz w:val="18"/>
              </w:rPr>
              <w:t>20.5%</w:t>
            </w:r>
          </w:p>
        </w:tc>
        <w:tc>
          <w:tcPr>
            <w:tcW w:type="dxa" w:w="1881"/>
          </w:tcPr>
          <w:p>
            <w:r>
              <w:rPr>
                <w:rFonts w:eastAsia="Yu Gothic"/>
                <w:rFonts w:ascii="Yu Gothic" w:hAnsi="Yu Gothic"/>
                <w:b w:val="0"/>
                <w:sz w:val="18"/>
              </w:rPr>
              <w:t>セキュリティ</w:t>
            </w:r>
          </w:p>
        </w:tc>
        <w:tc>
          <w:tcPr>
            <w:tcW w:type="dxa" w:w="1881"/>
          </w:tcPr>
          <w:p>
            <w:r>
              <w:rPr>
                <w:rFonts w:eastAsia="Yu Gothic"/>
                <w:rFonts w:ascii="Yu Gothic" w:hAnsi="Yu Gothic"/>
                <w:b w:val="0"/>
                <w:sz w:val="18"/>
              </w:rPr>
              <w:t>+6.1%（FY2024 ¥541M）</w:t>
            </w:r>
          </w:p>
        </w:tc>
      </w:tr>
      <w:tr>
        <w:tc>
          <w:tcPr>
            <w:tcW w:type="dxa" w:w="1881"/>
          </w:tcPr>
          <w:p>
            <w:r>
              <w:rPr>
                <w:rFonts w:eastAsia="Yu Gothic"/>
                <w:rFonts w:ascii="Yu Gothic" w:hAnsi="Yu Gothic"/>
                <w:b w:val="0"/>
                <w:sz w:val="18"/>
              </w:rPr>
              <w:t>NTTドコモ</w:t>
            </w:r>
          </w:p>
        </w:tc>
        <w:tc>
          <w:tcPr>
            <w:tcW w:type="dxa" w:w="1881"/>
          </w:tcPr>
          <w:p>
            <w:r>
              <w:rPr>
                <w:rFonts w:eastAsia="Yu Gothic"/>
                <w:rFonts w:ascii="Yu Gothic" w:hAnsi="Yu Gothic"/>
                <w:b w:val="0"/>
                <w:sz w:val="18"/>
              </w:rPr>
              <w:t>¥498M</w:t>
            </w:r>
          </w:p>
        </w:tc>
        <w:tc>
          <w:tcPr>
            <w:tcW w:type="dxa" w:w="1881"/>
          </w:tcPr>
          <w:p>
            <w:r>
              <w:rPr>
                <w:rFonts w:eastAsia="Yu Gothic"/>
                <w:rFonts w:ascii="Yu Gothic" w:hAnsi="Yu Gothic"/>
                <w:b w:val="0"/>
                <w:sz w:val="18"/>
              </w:rPr>
              <w:t>17.8%</w:t>
            </w:r>
          </w:p>
        </w:tc>
        <w:tc>
          <w:tcPr>
            <w:tcW w:type="dxa" w:w="1881"/>
          </w:tcPr>
          <w:p>
            <w:r>
              <w:rPr>
                <w:rFonts w:eastAsia="Yu Gothic"/>
                <w:rFonts w:ascii="Yu Gothic" w:hAnsi="Yu Gothic"/>
                <w:b w:val="0"/>
                <w:sz w:val="18"/>
              </w:rPr>
              <w:t>セキュリティ</w:t>
            </w:r>
          </w:p>
        </w:tc>
        <w:tc>
          <w:tcPr>
            <w:tcW w:type="dxa" w:w="1881"/>
          </w:tcPr>
          <w:p>
            <w:r>
              <w:rPr>
                <w:rFonts w:eastAsia="Yu Gothic"/>
                <w:rFonts w:ascii="Yu Gothic" w:hAnsi="Yu Gothic"/>
                <w:b w:val="0"/>
                <w:sz w:val="18"/>
              </w:rPr>
              <w:t>+0.9%（FY2024 ¥494M）</w:t>
            </w:r>
          </w:p>
        </w:tc>
      </w:tr>
      <w:tr>
        <w:tc>
          <w:tcPr>
            <w:tcW w:type="dxa" w:w="1881"/>
          </w:tcPr>
          <w:p>
            <w:r>
              <w:rPr>
                <w:rFonts w:eastAsia="Yu Gothic"/>
                <w:rFonts w:ascii="Yu Gothic" w:hAnsi="Yu Gothic"/>
                <w:b w:val="0"/>
                <w:sz w:val="18"/>
              </w:rPr>
              <w:t>インバースネット</w:t>
            </w:r>
          </w:p>
        </w:tc>
        <w:tc>
          <w:tcPr>
            <w:tcW w:type="dxa" w:w="1881"/>
          </w:tcPr>
          <w:p>
            <w:r>
              <w:rPr>
                <w:rFonts w:eastAsia="Yu Gothic"/>
                <w:rFonts w:ascii="Yu Gothic" w:hAnsi="Yu Gothic"/>
                <w:b w:val="0"/>
                <w:sz w:val="18"/>
              </w:rPr>
              <w:t>¥535M</w:t>
            </w:r>
          </w:p>
        </w:tc>
        <w:tc>
          <w:tcPr>
            <w:tcW w:type="dxa" w:w="1881"/>
          </w:tcPr>
          <w:p>
            <w:r>
              <w:rPr>
                <w:rFonts w:eastAsia="Yu Gothic"/>
                <w:rFonts w:ascii="Yu Gothic" w:hAnsi="Yu Gothic"/>
                <w:b w:val="0"/>
                <w:sz w:val="18"/>
              </w:rPr>
              <w:t>19.1%</w:t>
            </w:r>
          </w:p>
        </w:tc>
        <w:tc>
          <w:tcPr>
            <w:tcW w:type="dxa" w:w="1881"/>
          </w:tcPr>
          <w:p>
            <w:r>
              <w:rPr>
                <w:rFonts w:eastAsia="Yu Gothic"/>
                <w:rFonts w:ascii="Yu Gothic" w:hAnsi="Yu Gothic"/>
                <w:b w:val="0"/>
                <w:sz w:val="18"/>
              </w:rPr>
              <w:t>ソリューション</w:t>
            </w:r>
          </w:p>
        </w:tc>
        <w:tc>
          <w:tcPr>
            <w:tcW w:type="dxa" w:w="1881"/>
          </w:tcPr>
          <w:p>
            <w:r>
              <w:rPr>
                <w:rFonts w:eastAsia="Yu Gothic"/>
                <w:rFonts w:ascii="Yu Gothic" w:hAnsi="Yu Gothic"/>
                <w:b w:val="0"/>
                <w:sz w:val="18"/>
              </w:rPr>
              <w:t>+50.2%（FY2024 ¥356M）</w:t>
            </w:r>
          </w:p>
        </w:tc>
      </w:tr>
      <w:tr>
        <w:tc>
          <w:tcPr>
            <w:tcW w:type="dxa" w:w="1881"/>
          </w:tcPr>
          <w:p>
            <w:r>
              <w:rPr>
                <w:rFonts w:eastAsia="Yu Gothic"/>
                <w:rFonts w:ascii="Yu Gothic" w:hAnsi="Yu Gothic"/>
                <w:b w:val="0"/>
                <w:sz w:val="18"/>
              </w:rPr>
              <w:t>**上記4社合計**</w:t>
            </w:r>
          </w:p>
        </w:tc>
        <w:tc>
          <w:tcPr>
            <w:tcW w:type="dxa" w:w="1881"/>
          </w:tcPr>
          <w:p>
            <w:r>
              <w:rPr>
                <w:rFonts w:eastAsia="Yu Gothic"/>
                <w:rFonts w:ascii="Yu Gothic" w:hAnsi="Yu Gothic"/>
                <w:b w:val="0"/>
                <w:sz w:val="18"/>
              </w:rPr>
              <w:t>**¥2,198M**</w:t>
            </w:r>
          </w:p>
        </w:tc>
        <w:tc>
          <w:tcPr>
            <w:tcW w:type="dxa" w:w="1881"/>
          </w:tcPr>
          <w:p>
            <w:r>
              <w:rPr>
                <w:rFonts w:eastAsia="Yu Gothic"/>
                <w:rFonts w:ascii="Yu Gothic" w:hAnsi="Yu Gothic"/>
                <w:b w:val="0"/>
                <w:sz w:val="18"/>
              </w:rPr>
              <w:t>**78.4%**</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r>
    </w:tbl>
    <w:p/>
    <w:p/>
    <w:p>
      <w:pPr>
        <w:spacing w:after="40"/>
      </w:pPr>
      <w:r>
        <w:rPr>
          <w:rFonts w:eastAsia="Yu Gothic"/>
          <w:rFonts w:ascii="Yu Gothic" w:hAnsi="Yu Gothic"/>
          <w:b/>
          <w:sz w:val="20"/>
        </w:rPr>
        <w:t>3大キャリア（NTT/SB/KDDI）合計：¥1,663M（全社比59.3%）</w:t>
      </w:r>
    </w:p>
    <w:p/>
    <w:p>
      <w:pPr>
        <w:spacing w:before="120" w:after="80"/>
        <w:jc w:val="left"/>
      </w:pPr>
      <w:r>
        <w:rPr>
          <w:rFonts w:eastAsia="Yu Gothic"/>
          <w:rFonts w:ascii="Yu Gothic" w:hAnsi="Yu Gothic"/>
          <w:b/>
          <w:color w:val="366092"/>
          <w:sz w:val="23"/>
        </w:rPr>
        <w:t>キャリア取引リスク評価（IRフィードバック反映）</w:t>
      </w:r>
    </w:p>
    <w:p/>
    <w:p>
      <w:pPr>
        <w:pStyle w:val="ListBullet"/>
      </w:pPr>
      <w:r>
        <w:rPr>
          <w:rFonts w:eastAsia="Yu Gothic"/>
          <w:rFonts w:ascii="Yu Gothic" w:hAnsi="Yu Gothic"/>
          <w:b w:val="0"/>
          <w:sz w:val="20"/>
        </w:rPr>
        <w:t>**更新形態：1年ごとの自動更新**（IRより確認）</w:t>
      </w:r>
    </w:p>
    <w:p>
      <w:pPr>
        <w:pStyle w:val="ListBullet"/>
      </w:pPr>
      <w:r>
        <w:rPr>
          <w:rFonts w:eastAsia="Yu Gothic"/>
          <w:rFonts w:ascii="Yu Gothic" w:hAnsi="Yu Gothic"/>
          <w:b w:val="0"/>
          <w:sz w:val="20"/>
        </w:rPr>
        <w:t>**関係性：「継続的な取引を前提とした関係性」**（IR回答）</w:t>
      </w:r>
    </w:p>
    <w:p>
      <w:pPr>
        <w:pStyle w:val="ListBullet"/>
      </w:pPr>
      <w:r>
        <w:rPr>
          <w:rFonts w:eastAsia="Yu Gothic"/>
          <w:rFonts w:ascii="Yu Gothic" w:hAnsi="Yu Gothic"/>
          <w:b w:val="0"/>
          <w:sz w:val="20"/>
        </w:rPr>
        <w:t>**詳細：有価証券報告書P22参照**</w:t>
      </w:r>
    </w:p>
    <w:p/>
    <w:p>
      <w:pPr>
        <w:spacing w:after="40"/>
      </w:pPr>
      <w:r>
        <w:rPr>
          <w:rFonts w:eastAsia="Yu Gothic"/>
          <w:rFonts w:ascii="Yu Gothic" w:hAnsi="Yu Gothic"/>
          <w:b/>
          <w:sz w:val="20"/>
        </w:rPr>
        <w:t>リスク評価：</w:t>
      </w:r>
    </w:p>
    <w:p>
      <w:pPr>
        <w:pStyle w:val="ListBullet"/>
      </w:pPr>
      <w:r>
        <w:rPr>
          <w:rFonts w:eastAsia="Yu Gothic"/>
          <w:rFonts w:ascii="Yu Gothic" w:hAnsi="Yu Gothic"/>
          <w:b w:val="0"/>
          <w:sz w:val="20"/>
        </w:rPr>
        <w:t>1年更新は表面上リスクだが、「継続前提」という実態はインフラ的な関係性を示唆</w:t>
      </w:r>
    </w:p>
    <w:p>
      <w:pPr>
        <w:pStyle w:val="ListBullet"/>
      </w:pPr>
      <w:r>
        <w:rPr>
          <w:rFonts w:eastAsia="Yu Gothic"/>
          <w:rFonts w:ascii="Yu Gothic" w:hAnsi="Yu Gothic"/>
          <w:b w:val="0"/>
          <w:sz w:val="20"/>
        </w:rPr>
        <w:t>大手3キャリアが採用する迷惑電話フィルタリングで実績のある代替ベンダーは現状ほぼ存在しない</w:t>
      </w:r>
    </w:p>
    <w:p>
      <w:pPr>
        <w:pStyle w:val="ListBullet"/>
      </w:pPr>
      <w:r>
        <w:rPr>
          <w:rFonts w:eastAsia="Yu Gothic"/>
          <w:rFonts w:ascii="Yu Gothic" w:hAnsi="Yu Gothic"/>
          <w:b w:val="0"/>
          <w:sz w:val="20"/>
        </w:rPr>
        <w:t>ただし契約条件（単価・数量）の見直しリスクは常に存在</w:t>
      </w:r>
    </w:p>
    <w:p>
      <w:pPr>
        <w:pStyle w:val="ListBullet"/>
      </w:pPr>
      <w:r>
        <w:rPr>
          <w:rFonts w:eastAsia="Yu Gothic"/>
          <w:rFonts w:ascii="Yu Gothic" w:hAnsi="Yu Gothic"/>
          <w:b w:val="0"/>
          <w:sz w:val="20"/>
        </w:rPr>
        <w:t>政府の通信事業者への詐欺対策強化要請（2025年4月、総務省）はキャリア依存の正当化要因として機能</w:t>
      </w:r>
    </w:p>
    <w:p/>
    <w:p/>
    <w:p/>
    <w:p>
      <w:pPr>
        <w:spacing w:before="120" w:after="80"/>
        <w:jc w:val="left"/>
        <w:pBdr>
          <w:bottom w:val="single" w:sz="6" w:space="1" w:color="4472C4"/>
        </w:pBdr>
      </w:pPr>
      <w:r>
        <w:rPr>
          <w:rFonts w:eastAsia="Yu Gothic"/>
          <w:rFonts w:ascii="Yu Gothic" w:hAnsi="Yu Gothic"/>
          <w:b/>
          <w:color w:val="1F497D"/>
          <w:sz w:val="26"/>
        </w:rPr>
        <w:t>5. 競合・参入障壁</w:t>
      </w:r>
    </w:p>
    <w:p/>
    <w:p>
      <w:pPr>
        <w:spacing w:before="120" w:after="80"/>
        <w:jc w:val="left"/>
      </w:pPr>
      <w:r>
        <w:rPr>
          <w:rFonts w:eastAsia="Yu Gothic"/>
          <w:rFonts w:ascii="Yu Gothic" w:hAnsi="Yu Gothic"/>
          <w:b/>
          <w:color w:val="366092"/>
          <w:sz w:val="23"/>
        </w:rPr>
        <w:t>迷惑情報DBの競合優位性</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評価項目</w:t>
            </w:r>
          </w:p>
        </w:tc>
        <w:tc>
          <w:tcPr>
            <w:tcW w:type="dxa" w:w="3135"/>
            <w:shd w:val="clear" w:color="auto" w:fill="1F497D"/>
          </w:tcPr>
          <w:p>
            <w:r>
              <w:rPr>
                <w:rFonts w:eastAsia="Yu Gothic"/>
                <w:rFonts w:ascii="Yu Gothic" w:hAnsi="Yu Gothic"/>
                <w:b/>
                <w:color w:val="FFFFFF"/>
                <w:sz w:val="18"/>
              </w:rPr>
              <w:t>トビラシステムズ</w:t>
            </w:r>
          </w:p>
        </w:tc>
        <w:tc>
          <w:tcPr>
            <w:tcW w:type="dxa" w:w="3135"/>
            <w:shd w:val="clear" w:color="auto" w:fill="1F497D"/>
          </w:tcPr>
          <w:p>
            <w:r>
              <w:rPr>
                <w:rFonts w:eastAsia="Yu Gothic"/>
                <w:rFonts w:ascii="Yu Gothic" w:hAnsi="Yu Gothic"/>
                <w:b/>
                <w:color w:val="FFFFFF"/>
                <w:sz w:val="18"/>
              </w:rPr>
              <w:t>競合（想定）</w:t>
            </w:r>
          </w:p>
        </w:tc>
      </w:tr>
      <w:tr>
        <w:tc>
          <w:tcPr>
            <w:tcW w:type="dxa" w:w="3135"/>
          </w:tcPr>
          <w:p>
            <w:r>
              <w:rPr>
                <w:rFonts w:eastAsia="Yu Gothic"/>
                <w:rFonts w:ascii="Yu Gothic" w:hAnsi="Yu Gothic"/>
                <w:b w:val="0"/>
                <w:sz w:val="18"/>
              </w:rPr>
              <w:t>年間判定件数</w:t>
            </w:r>
          </w:p>
        </w:tc>
        <w:tc>
          <w:tcPr>
            <w:tcW w:type="dxa" w:w="3135"/>
          </w:tcPr>
          <w:p>
            <w:r>
              <w:rPr>
                <w:rFonts w:eastAsia="Yu Gothic"/>
                <w:rFonts w:ascii="Yu Gothic" w:hAnsi="Yu Gothic"/>
                <w:b w:val="0"/>
                <w:sz w:val="18"/>
              </w:rPr>
              <w:t>約50億件</w:t>
            </w:r>
          </w:p>
        </w:tc>
        <w:tc>
          <w:tcPr>
            <w:tcW w:type="dxa" w:w="3135"/>
          </w:tcPr>
          <w:p>
            <w:r>
              <w:rPr>
                <w:rFonts w:eastAsia="Yu Gothic"/>
                <w:rFonts w:ascii="Yu Gothic" w:hAnsi="Yu Gothic"/>
                <w:b w:val="0"/>
                <w:sz w:val="18"/>
              </w:rPr>
              <w:t>非公表（大幅に少ない模様）</w:t>
            </w:r>
          </w:p>
        </w:tc>
      </w:tr>
      <w:tr>
        <w:tc>
          <w:tcPr>
            <w:tcW w:type="dxa" w:w="3135"/>
          </w:tcPr>
          <w:p>
            <w:r>
              <w:rPr>
                <w:rFonts w:eastAsia="Yu Gothic"/>
                <w:rFonts w:ascii="Yu Gothic" w:hAnsi="Yu Gothic"/>
                <w:b w:val="0"/>
                <w:sz w:val="18"/>
              </w:rPr>
              <w:t>カバレンジ</w:t>
            </w:r>
          </w:p>
        </w:tc>
        <w:tc>
          <w:tcPr>
            <w:tcW w:type="dxa" w:w="3135"/>
          </w:tcPr>
          <w:p>
            <w:r>
              <w:rPr>
                <w:rFonts w:eastAsia="Yu Gothic"/>
                <w:rFonts w:ascii="Yu Gothic" w:hAnsi="Yu Gothic"/>
                <w:b w:val="0"/>
                <w:sz w:val="18"/>
              </w:rPr>
              <w:t>電話・SMS・メール・広告</w:t>
            </w:r>
          </w:p>
        </w:tc>
        <w:tc>
          <w:tcPr>
            <w:tcW w:type="dxa" w:w="3135"/>
          </w:tcPr>
          <w:p>
            <w:r>
              <w:rPr>
                <w:rFonts w:eastAsia="Yu Gothic"/>
                <w:rFonts w:ascii="Yu Gothic" w:hAnsi="Yu Gothic"/>
                <w:b w:val="0"/>
                <w:sz w:val="18"/>
              </w:rPr>
              <w:t>一般的に単一チャネル</w:t>
            </w:r>
          </w:p>
        </w:tc>
      </w:tr>
      <w:tr>
        <w:tc>
          <w:tcPr>
            <w:tcW w:type="dxa" w:w="3135"/>
          </w:tcPr>
          <w:p>
            <w:r>
              <w:rPr>
                <w:rFonts w:eastAsia="Yu Gothic"/>
                <w:rFonts w:ascii="Yu Gothic" w:hAnsi="Yu Gothic"/>
                <w:b w:val="0"/>
                <w:sz w:val="18"/>
              </w:rPr>
              <w:t>キャリア採用実績</w:t>
            </w:r>
          </w:p>
        </w:tc>
        <w:tc>
          <w:tcPr>
            <w:tcW w:type="dxa" w:w="3135"/>
          </w:tcPr>
          <w:p>
            <w:r>
              <w:rPr>
                <w:rFonts w:eastAsia="Yu Gothic"/>
                <w:rFonts w:ascii="Yu Gothic" w:hAnsi="Yu Gothic"/>
                <w:b w:val="0"/>
                <w:sz w:val="18"/>
              </w:rPr>
              <w:t>NTT/SB/KDDI 3社同時</w:t>
            </w:r>
          </w:p>
        </w:tc>
        <w:tc>
          <w:tcPr>
            <w:tcW w:type="dxa" w:w="3135"/>
          </w:tcPr>
          <w:p>
            <w:r>
              <w:rPr>
                <w:rFonts w:eastAsia="Yu Gothic"/>
                <w:rFonts w:ascii="Yu Gothic" w:hAnsi="Yu Gothic"/>
                <w:b w:val="0"/>
                <w:sz w:val="18"/>
              </w:rPr>
              <w:t>複数キャリア同時採用の前例少</w:t>
            </w:r>
          </w:p>
        </w:tc>
      </w:tr>
      <w:tr>
        <w:tc>
          <w:tcPr>
            <w:tcW w:type="dxa" w:w="3135"/>
          </w:tcPr>
          <w:p>
            <w:r>
              <w:rPr>
                <w:rFonts w:eastAsia="Yu Gothic"/>
                <w:rFonts w:ascii="Yu Gothic" w:hAnsi="Yu Gothic"/>
                <w:b w:val="0"/>
                <w:sz w:val="18"/>
              </w:rPr>
              <w:t>精度</w:t>
            </w:r>
          </w:p>
        </w:tc>
        <w:tc>
          <w:tcPr>
            <w:tcW w:type="dxa" w:w="3135"/>
          </w:tcPr>
          <w:p>
            <w:r>
              <w:rPr>
                <w:rFonts w:eastAsia="Yu Gothic"/>
                <w:rFonts w:ascii="Yu Gothic" w:hAnsi="Yu Gothic"/>
                <w:b w:val="0"/>
                <w:sz w:val="18"/>
              </w:rPr>
              <w:t>約98%検知率（280blocker詐欺対策プラン）</w:t>
            </w:r>
          </w:p>
        </w:tc>
        <w:tc>
          <w:tcPr>
            <w:tcW w:type="dxa" w:w="3135"/>
          </w:tcPr>
          <w:p>
            <w:r>
              <w:rPr>
                <w:rFonts w:eastAsia="Yu Gothic"/>
                <w:rFonts w:ascii="Yu Gothic" w:hAnsi="Yu Gothic"/>
                <w:b w:val="0"/>
                <w:sz w:val="18"/>
              </w:rPr>
              <w:t>比較困難</w:t>
            </w:r>
          </w:p>
        </w:tc>
      </w:tr>
    </w:tbl>
    <w:p/>
    <w:p/>
    <w:p>
      <w:pPr>
        <w:spacing w:after="40"/>
      </w:pPr>
      <w:r>
        <w:rPr>
          <w:rFonts w:eastAsia="Yu Gothic"/>
          <w:rFonts w:ascii="Yu Gothic" w:hAnsi="Yu Gothic"/>
          <w:b/>
          <w:sz w:val="20"/>
        </w:rPr>
        <w:t>参入障壁の核心：</w:t>
      </w:r>
    </w:p>
    <w:p>
      <w:pPr>
        <w:spacing w:after="40"/>
      </w:pPr>
      <w:r>
        <w:rPr>
          <w:rFonts w:eastAsia="Yu Gothic"/>
          <w:rFonts w:ascii="Yu Gothic" w:hAnsi="Yu Gothic"/>
          <w:b w:val="0"/>
          <w:sz w:val="20"/>
        </w:rPr>
        <w:t>1. **ネットワーク効果**：迷惑電話の判定精度は判定件数に依存。判定件数は採用ユーザー数に依存。キャリア3社採用で好循環。</w:t>
      </w:r>
    </w:p>
    <w:p>
      <w:pPr>
        <w:spacing w:after="40"/>
      </w:pPr>
      <w:r>
        <w:rPr>
          <w:rFonts w:eastAsia="Yu Gothic"/>
          <w:rFonts w:ascii="Yu Gothic" w:hAnsi="Yu Gothic"/>
          <w:b w:val="0"/>
          <w:sz w:val="20"/>
        </w:rPr>
        <w:t>2. **関係性の固着**：キャリアのサービス基盤に組み込まれており、スイッチングコストが極めて高い。</w:t>
      </w:r>
    </w:p>
    <w:p>
      <w:pPr>
        <w:spacing w:after="40"/>
      </w:pPr>
      <w:r>
        <w:rPr>
          <w:rFonts w:eastAsia="Yu Gothic"/>
          <w:rFonts w:ascii="Yu Gothic" w:hAnsi="Yu Gothic"/>
          <w:b w:val="0"/>
          <w:sz w:val="20"/>
        </w:rPr>
        <w:t>3. **行政・キャリアとの連携実績**：総務省・警察庁からの信頼は後発が簡単に獲得できない。</w:t>
      </w:r>
    </w:p>
    <w:p>
      <w:pPr>
        <w:spacing w:after="40"/>
      </w:pPr>
      <w:r>
        <w:rPr>
          <w:rFonts w:eastAsia="Yu Gothic"/>
          <w:rFonts w:ascii="Yu Gothic" w:hAnsi="Yu Gothic"/>
          <w:b w:val="0"/>
          <w:sz w:val="20"/>
        </w:rPr>
        <w:t>4. **データ蓄積期間**：創業2006年以来20年の積み上げ。</w:t>
      </w:r>
    </w:p>
    <w:p/>
    <w:p>
      <w:pPr>
        <w:spacing w:before="120" w:after="80"/>
        <w:jc w:val="left"/>
      </w:pPr>
      <w:r>
        <w:rPr>
          <w:rFonts w:eastAsia="Yu Gothic"/>
          <w:rFonts w:ascii="Yu Gothic" w:hAnsi="Yu Gothic"/>
          <w:b/>
          <w:color w:val="366092"/>
          <w:sz w:val="23"/>
        </w:rPr>
        <w:t>サギトレ（法人向け詐欺メール・SMS訓練）</w:t>
      </w:r>
    </w:p>
    <w:p/>
    <w:p>
      <w:pPr>
        <w:pStyle w:val="ListBullet"/>
      </w:pPr>
      <w:r>
        <w:rPr>
          <w:rFonts w:eastAsia="Yu Gothic"/>
          <w:rFonts w:ascii="Yu Gothic" w:hAnsi="Yu Gothic"/>
          <w:b w:val="0"/>
          <w:sz w:val="20"/>
        </w:rPr>
        <w:t>**IRフィードバック**：競合製品あり、引き合いは「一定」確認中、売上規模非開示</w:t>
      </w:r>
    </w:p>
    <w:p>
      <w:pPr>
        <w:pStyle w:val="ListBullet"/>
      </w:pPr>
      <w:r>
        <w:rPr>
          <w:rFonts w:eastAsia="Yu Gothic"/>
          <w:rFonts w:ascii="Yu Gothic" w:hAnsi="Yu Gothic"/>
          <w:b w:val="0"/>
          <w:sz w:val="20"/>
        </w:rPr>
        <w:t>評価：新規事業として意義はあるが、キャリア事業ほどの参入障壁は現時点では確認できない</w:t>
      </w:r>
    </w:p>
    <w:p>
      <w:pPr>
        <w:pStyle w:val="ListBullet"/>
      </w:pPr>
      <w:r>
        <w:rPr>
          <w:rFonts w:eastAsia="Yu Gothic"/>
          <w:rFonts w:ascii="Yu Gothic" w:hAnsi="Yu Gothic"/>
          <w:b w:val="0"/>
          <w:sz w:val="20"/>
        </w:rPr>
        <w:t>FY2028中計への貢献は限定的（試算）</w:t>
      </w:r>
    </w:p>
    <w:p/>
    <w:p/>
    <w:p/>
    <w:p>
      <w:pPr>
        <w:spacing w:before="120" w:after="80"/>
        <w:jc w:val="left"/>
        <w:pBdr>
          <w:bottom w:val="single" w:sz="6" w:space="1" w:color="4472C4"/>
        </w:pBdr>
      </w:pPr>
      <w:r>
        <w:rPr>
          <w:rFonts w:eastAsia="Yu Gothic"/>
          <w:rFonts w:ascii="Yu Gothic" w:hAnsi="Yu Gothic"/>
          <w:b/>
          <w:color w:val="1F497D"/>
          <w:sz w:val="26"/>
        </w:rPr>
        <w:t>6. リスクシナリオ定量</w:t>
      </w:r>
    </w:p>
    <w:p/>
    <w:p>
      <w:pPr>
        <w:spacing w:before="120" w:after="80"/>
        <w:jc w:val="left"/>
      </w:pPr>
      <w:r>
        <w:rPr>
          <w:rFonts w:eastAsia="Yu Gothic"/>
          <w:rFonts w:ascii="Yu Gothic" w:hAnsi="Yu Gothic"/>
          <w:b/>
          <w:color w:val="366092"/>
          <w:sz w:val="23"/>
        </w:rPr>
        <w:t>シナリオ①：ベース（WATCH +52の前提）</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FY2028売上高</w:t>
            </w:r>
          </w:p>
        </w:tc>
        <w:tc>
          <w:tcPr>
            <w:tcW w:type="dxa" w:w="4703"/>
          </w:tcPr>
          <w:p>
            <w:r>
              <w:rPr>
                <w:rFonts w:eastAsia="Yu Gothic"/>
                <w:rFonts w:ascii="Yu Gothic" w:hAnsi="Yu Gothic"/>
                <w:b w:val="0"/>
                <w:sz w:val="18"/>
              </w:rPr>
              <w:t>¥6,000M（中計目標通り）</w:t>
            </w:r>
          </w:p>
        </w:tc>
      </w:tr>
      <w:tr>
        <w:tc>
          <w:tcPr>
            <w:tcW w:type="dxa" w:w="4703"/>
          </w:tcPr>
          <w:p>
            <w:r>
              <w:rPr>
                <w:rFonts w:eastAsia="Yu Gothic"/>
                <w:rFonts w:ascii="Yu Gothic" w:hAnsi="Yu Gothic"/>
                <w:b w:val="0"/>
                <w:sz w:val="18"/>
              </w:rPr>
              <w:t>FY2028 OP</w:t>
            </w:r>
          </w:p>
        </w:tc>
        <w:tc>
          <w:tcPr>
            <w:tcW w:type="dxa" w:w="4703"/>
          </w:tcPr>
          <w:p>
            <w:r>
              <w:rPr>
                <w:rFonts w:eastAsia="Yu Gothic"/>
                <w:rFonts w:ascii="Yu Gothic" w:hAnsi="Yu Gothic"/>
                <w:b w:val="0"/>
                <w:sz w:val="18"/>
              </w:rPr>
              <w:t>¥1,700M（OPM28.3%）</w:t>
            </w:r>
          </w:p>
        </w:tc>
      </w:tr>
      <w:tr>
        <w:tc>
          <w:tcPr>
            <w:tcW w:type="dxa" w:w="4703"/>
          </w:tcPr>
          <w:p>
            <w:r>
              <w:rPr>
                <w:rFonts w:eastAsia="Yu Gothic"/>
                <w:rFonts w:ascii="Yu Gothic" w:hAnsi="Yu Gothic"/>
                <w:b w:val="0"/>
                <w:sz w:val="18"/>
              </w:rPr>
              <w:t>想定PER</w:t>
            </w:r>
          </w:p>
        </w:tc>
        <w:tc>
          <w:tcPr>
            <w:tcW w:type="dxa" w:w="4703"/>
          </w:tcPr>
          <w:p>
            <w:r>
              <w:rPr>
                <w:rFonts w:eastAsia="Yu Gothic"/>
                <w:rFonts w:ascii="Yu Gothic" w:hAnsi="Yu Gothic"/>
                <w:b w:val="0"/>
                <w:sz w:val="18"/>
              </w:rPr>
              <w:t>20〜25倍（成長割引後）</w:t>
            </w:r>
          </w:p>
        </w:tc>
      </w:tr>
      <w:tr>
        <w:tc>
          <w:tcPr>
            <w:tcW w:type="dxa" w:w="4703"/>
          </w:tcPr>
          <w:p>
            <w:r>
              <w:rPr>
                <w:rFonts w:eastAsia="Yu Gothic"/>
                <w:rFonts w:ascii="Yu Gothic" w:hAnsi="Yu Gothic"/>
                <w:b w:val="0"/>
                <w:sz w:val="18"/>
              </w:rPr>
              <w:t>試算時価総額</w:t>
            </w:r>
          </w:p>
        </w:tc>
        <w:tc>
          <w:tcPr>
            <w:tcW w:type="dxa" w:w="4703"/>
          </w:tcPr>
          <w:p>
            <w:r>
              <w:rPr>
                <w:rFonts w:eastAsia="Yu Gothic"/>
                <w:rFonts w:ascii="Yu Gothic" w:hAnsi="Yu Gothic"/>
                <w:b w:val="0"/>
                <w:sz w:val="18"/>
              </w:rPr>
              <w:t>¥690〜860億円（34,000〜68,000円/株）は非現実的</w:t>
            </w:r>
          </w:p>
        </w:tc>
      </w:tr>
      <w:tr>
        <w:tc>
          <w:tcPr>
            <w:tcW w:type="dxa" w:w="4703"/>
          </w:tcPr>
          <w:p>
            <w:r>
              <w:rPr>
                <w:rFonts w:eastAsia="Yu Gothic"/>
                <w:rFonts w:ascii="Yu Gothic" w:hAnsi="Yu Gothic"/>
                <w:b w:val="0"/>
                <w:sz w:val="18"/>
              </w:rPr>
              <w:t>現株価基準FY2028 EPS</w:t>
            </w:r>
          </w:p>
        </w:tc>
        <w:tc>
          <w:tcPr>
            <w:tcW w:type="dxa" w:w="4703"/>
          </w:tcPr>
          <w:p>
            <w:r>
              <w:rPr>
                <w:rFonts w:eastAsia="Yu Gothic"/>
                <w:rFonts w:ascii="Yu Gothic" w:hAnsi="Yu Gothic"/>
                <w:b w:val="0"/>
                <w:sz w:val="18"/>
              </w:rPr>
              <w:t>¥1,700M ÷ 10,101千株 ≒ ¥168</w:t>
            </w:r>
          </w:p>
        </w:tc>
      </w:tr>
      <w:tr>
        <w:tc>
          <w:tcPr>
            <w:tcW w:type="dxa" w:w="4703"/>
          </w:tcPr>
          <w:p>
            <w:r>
              <w:rPr>
                <w:rFonts w:eastAsia="Yu Gothic"/>
                <w:rFonts w:ascii="Yu Gothic" w:hAnsi="Yu Gothic"/>
                <w:b w:val="0"/>
                <w:sz w:val="18"/>
              </w:rPr>
              <w:t>TP試算</w:t>
            </w:r>
          </w:p>
        </w:tc>
        <w:tc>
          <w:tcPr>
            <w:tcW w:type="dxa" w:w="4703"/>
          </w:tcPr>
          <w:p>
            <w:r>
              <w:rPr>
                <w:rFonts w:eastAsia="Yu Gothic"/>
                <w:rFonts w:ascii="Yu Gothic" w:hAnsi="Yu Gothic"/>
                <w:b w:val="0"/>
                <w:sz w:val="18"/>
              </w:rPr>
              <w:t>¥168 × 20〜25倍 × 割引率（2年）≒ ¥1,500〜¥1,900</w:t>
            </w:r>
          </w:p>
        </w:tc>
      </w:tr>
      <w:tr>
        <w:tc>
          <w:tcPr>
            <w:tcW w:type="dxa" w:w="4703"/>
          </w:tcPr>
          <w:p>
            <w:r>
              <w:rPr>
                <w:rFonts w:eastAsia="Yu Gothic"/>
                <w:rFonts w:ascii="Yu Gothic" w:hAnsi="Yu Gothic"/>
                <w:b w:val="0"/>
                <w:sz w:val="18"/>
              </w:rPr>
              <w:t>**TP中央値**</w:t>
            </w:r>
          </w:p>
        </w:tc>
        <w:tc>
          <w:tcPr>
            <w:tcW w:type="dxa" w:w="4703"/>
          </w:tcPr>
          <w:p>
            <w:r>
              <w:rPr>
                <w:rFonts w:eastAsia="Yu Gothic"/>
                <w:rFonts w:ascii="Yu Gothic" w:hAnsi="Yu Gothic"/>
                <w:b w:val="0"/>
                <w:sz w:val="18"/>
              </w:rPr>
              <w:t>**¥1,700**</w:t>
            </w:r>
          </w:p>
        </w:tc>
      </w:tr>
    </w:tbl>
    <w:p/>
    <w:p/>
    <w:p>
      <w:pPr>
        <w:spacing w:before="120" w:after="80"/>
        <w:jc w:val="left"/>
      </w:pPr>
      <w:r>
        <w:rPr>
          <w:rFonts w:eastAsia="Yu Gothic"/>
          <w:rFonts w:ascii="Yu Gothic" w:hAnsi="Yu Gothic"/>
          <w:b/>
          <w:color w:val="366092"/>
          <w:sz w:val="23"/>
        </w:rPr>
        <w:t>シナリオ②：OPM回帰遅延リスク</w:t>
      </w:r>
    </w:p>
    <w:p/>
    <w:p>
      <w:pPr>
        <w:pStyle w:val="ListBullet"/>
      </w:pPr>
      <w:r>
        <w:rPr>
          <w:rFonts w:eastAsia="Yu Gothic"/>
          <w:rFonts w:ascii="Yu Gothic" w:hAnsi="Yu Gothic"/>
          <w:b w:val="0"/>
          <w:sz w:val="20"/>
        </w:rPr>
        <w:t>**トリガー**：FY2027も追加投資継続・利益横ばい</w:t>
      </w:r>
    </w:p>
    <w:p>
      <w:pPr>
        <w:pStyle w:val="ListBullet"/>
      </w:pPr>
      <w:r>
        <w:rPr>
          <w:rFonts w:eastAsia="Yu Gothic"/>
          <w:rFonts w:ascii="Yu Gothic" w:hAnsi="Yu Gothic"/>
          <w:b w:val="0"/>
          <w:sz w:val="20"/>
        </w:rPr>
        <w:t>**定量影響**：FY2027 EPS ¥40〜45（試算・推定）</w:t>
      </w:r>
    </w:p>
    <w:p>
      <w:pPr>
        <w:pStyle w:val="ListBullet"/>
      </w:pPr>
      <w:r>
        <w:rPr>
          <w:rFonts w:eastAsia="Yu Gothic"/>
          <w:rFonts w:ascii="Yu Gothic" w:hAnsi="Yu Gothic"/>
          <w:b w:val="0"/>
          <w:sz w:val="20"/>
        </w:rPr>
        <w:t>**バリュエーション**：PER20〜22倍×¥40〜45 = ¥800〜990</w:t>
      </w:r>
    </w:p>
    <w:p>
      <w:pPr>
        <w:pStyle w:val="ListBullet"/>
      </w:pPr>
      <w:r>
        <w:rPr>
          <w:rFonts w:eastAsia="Yu Gothic"/>
          <w:rFonts w:ascii="Yu Gothic" w:hAnsi="Yu Gothic"/>
          <w:b w:val="0"/>
          <w:sz w:val="20"/>
        </w:rPr>
        <w:t>**下値目途**：¥1,000〜1,100（52週安値近辺）</w:t>
      </w:r>
    </w:p>
    <w:p>
      <w:pPr>
        <w:pStyle w:val="ListBullet"/>
      </w:pPr>
      <w:r>
        <w:rPr>
          <w:rFonts w:eastAsia="Yu Gothic"/>
          <w:rFonts w:ascii="Yu Gothic" w:hAnsi="Yu Gothic"/>
          <w:b w:val="0"/>
          <w:sz w:val="20"/>
        </w:rPr>
        <w:t>**確率（推定）**：30〜35%</w:t>
      </w:r>
    </w:p>
    <w:p/>
    <w:p>
      <w:pPr>
        <w:spacing w:before="120" w:after="80"/>
        <w:jc w:val="left"/>
      </w:pPr>
      <w:r>
        <w:rPr>
          <w:rFonts w:eastAsia="Yu Gothic"/>
          <w:rFonts w:ascii="Yu Gothic" w:hAnsi="Yu Gothic"/>
          <w:b/>
          <w:color w:val="366092"/>
          <w:sz w:val="23"/>
        </w:rPr>
        <w:t>シナリオ③：キャリア契約変更リスク</w:t>
      </w:r>
    </w:p>
    <w:p/>
    <w:p>
      <w:pPr>
        <w:pStyle w:val="ListBullet"/>
      </w:pPr>
      <w:r>
        <w:rPr>
          <w:rFonts w:eastAsia="Yu Gothic"/>
          <w:rFonts w:ascii="Yu Gothic" w:hAnsi="Yu Gothic"/>
          <w:b w:val="0"/>
          <w:sz w:val="20"/>
        </w:rPr>
        <w:t>**トリガー**：主要キャリア1社が単価引き下げ交渉・または新規採用停止</w:t>
      </w:r>
    </w:p>
    <w:p>
      <w:pPr>
        <w:pStyle w:val="ListBullet"/>
      </w:pPr>
      <w:r>
        <w:rPr>
          <w:rFonts w:eastAsia="Yu Gothic"/>
          <w:rFonts w:ascii="Yu Gothic" w:hAnsi="Yu Gothic"/>
          <w:b w:val="0"/>
          <w:sz w:val="20"/>
        </w:rPr>
        <w:t>**定量影響**：キャリア3社計¥1,663M → 1社▲20%で▲¥110M売上影響</w:t>
      </w:r>
    </w:p>
    <w:p>
      <w:pPr>
        <w:pStyle w:val="ListBullet"/>
      </w:pPr>
      <w:r>
        <w:rPr>
          <w:rFonts w:eastAsia="Yu Gothic"/>
          <w:rFonts w:ascii="Yu Gothic" w:hAnsi="Yu Gothic"/>
          <w:b w:val="0"/>
          <w:sz w:val="20"/>
        </w:rPr>
        <w:t>**OP影響**：▲¥110M（ほぼそのままOP減少、限界利益率高いため）</w:t>
      </w:r>
    </w:p>
    <w:p>
      <w:pPr>
        <w:pStyle w:val="ListBullet"/>
      </w:pPr>
      <w:r>
        <w:rPr>
          <w:rFonts w:eastAsia="Yu Gothic"/>
          <w:rFonts w:ascii="Yu Gothic" w:hAnsi="Yu Gothic"/>
          <w:b w:val="0"/>
          <w:sz w:val="20"/>
        </w:rPr>
        <w:t>**下値目途**：¥1,000（想定外ネガティブサプライズ時）</w:t>
      </w:r>
    </w:p>
    <w:p>
      <w:pPr>
        <w:pStyle w:val="ListBullet"/>
      </w:pPr>
      <w:r>
        <w:rPr>
          <w:rFonts w:eastAsia="Yu Gothic"/>
          <w:rFonts w:ascii="Yu Gothic" w:hAnsi="Yu Gothic"/>
          <w:b w:val="0"/>
          <w:sz w:val="20"/>
        </w:rPr>
        <w:t>**確率（推定）**：10〜15%</w:t>
      </w:r>
    </w:p>
    <w:p/>
    <w:p/>
    <w:p/>
    <w:p>
      <w:pPr>
        <w:spacing w:before="120" w:after="80"/>
        <w:jc w:val="left"/>
        <w:pBdr>
          <w:bottom w:val="single" w:sz="6" w:space="1" w:color="4472C4"/>
        </w:pBdr>
      </w:pPr>
      <w:r>
        <w:rPr>
          <w:rFonts w:eastAsia="Yu Gothic"/>
          <w:rFonts w:ascii="Yu Gothic" w:hAnsi="Yu Gothic"/>
          <w:b/>
          <w:color w:val="1F497D"/>
          <w:sz w:val="26"/>
        </w:rPr>
        <w:t>7. 不動産含み益・NAV推計</w:t>
      </w:r>
    </w:p>
    <w:p/>
    <w:p>
      <w:pPr>
        <w:spacing w:before="120" w:after="80"/>
        <w:jc w:val="left"/>
      </w:pPr>
      <w:r>
        <w:rPr>
          <w:rFonts w:eastAsia="Yu Gothic"/>
          <w:rFonts w:ascii="Yu Gothic" w:hAnsi="Yu Gothic"/>
          <w:b/>
          <w:color w:val="366092"/>
          <w:sz w:val="23"/>
        </w:rPr>
        <w:t>不動産保有状況</w:t>
      </w:r>
    </w:p>
    <w:p/>
    <w:p>
      <w:pPr>
        <w:spacing w:after="40"/>
      </w:pPr>
      <w:r>
        <w:rPr>
          <w:rFonts w:eastAsia="Yu Gothic"/>
          <w:rFonts w:ascii="Yu Gothic" w:hAnsi="Yu Gothic"/>
          <w:b/>
          <w:sz w:val="20"/>
        </w:rPr>
        <w:t>東京本社（虎ノ門琴平タワー16F）：賃借物件のため不動産なし</w:t>
      </w:r>
    </w:p>
    <w:p/>
    <w:p>
      <w:pPr>
        <w:spacing w:after="40"/>
      </w:pPr>
      <w:r>
        <w:rPr>
          <w:rFonts w:eastAsia="Yu Gothic"/>
          <w:rFonts w:ascii="Yu Gothic" w:hAnsi="Yu Gothic"/>
          <w:b w:val="0"/>
          <w:sz w:val="20"/>
        </w:rPr>
        <w:t>貸借対照表（FY2025末）より：</w:t>
      </w:r>
    </w:p>
    <w:p>
      <w:pPr>
        <w:pStyle w:val="ListBullet"/>
      </w:pPr>
      <w:r>
        <w:rPr>
          <w:rFonts w:eastAsia="Yu Gothic"/>
          <w:rFonts w:ascii="Yu Gothic" w:hAnsi="Yu Gothic"/>
          <w:b w:val="0"/>
          <w:sz w:val="20"/>
        </w:rPr>
        <w:t>建物（純額）：¥8M（名古屋本社等の設備備品レベル）</w:t>
      </w:r>
    </w:p>
    <w:p>
      <w:pPr>
        <w:pStyle w:val="ListBullet"/>
      </w:pPr>
      <w:r>
        <w:rPr>
          <w:rFonts w:eastAsia="Yu Gothic"/>
          <w:rFonts w:ascii="Yu Gothic" w:hAnsi="Yu Gothic"/>
          <w:b w:val="0"/>
          <w:sz w:val="20"/>
        </w:rPr>
        <w:t>工具器具及び備品：¥90M</w:t>
      </w:r>
    </w:p>
    <w:p>
      <w:pPr>
        <w:pStyle w:val="ListBullet"/>
      </w:pPr>
      <w:r>
        <w:rPr>
          <w:rFonts w:eastAsia="Yu Gothic"/>
          <w:rFonts w:ascii="Yu Gothic" w:hAnsi="Yu Gothic"/>
          <w:b w:val="0"/>
          <w:sz w:val="20"/>
        </w:rPr>
        <w:t>有形固定資産合計：¥99M（極めて軽微）</w:t>
      </w:r>
    </w:p>
    <w:p/>
    <w:p>
      <w:pPr>
        <w:spacing w:after="40"/>
      </w:pPr>
      <w:r>
        <w:rPr>
          <w:rFonts w:eastAsia="Yu Gothic"/>
          <w:rFonts w:ascii="Yu Gothic" w:hAnsi="Yu Gothic"/>
          <w:b w:val="0"/>
          <w:sz w:val="20"/>
        </w:rPr>
        <w:t>**不動産含み益：実質ゼロ**（トビラシステムズは不動産所有会社ではない）</w:t>
      </w:r>
    </w:p>
    <w:p/>
    <w:p>
      <w:pPr>
        <w:spacing w:before="120" w:after="80"/>
        <w:jc w:val="left"/>
      </w:pPr>
      <w:r>
        <w:rPr>
          <w:rFonts w:eastAsia="Yu Gothic"/>
          <w:rFonts w:ascii="Yu Gothic" w:hAnsi="Yu Gothic"/>
          <w:b/>
          <w:color w:val="366092"/>
          <w:sz w:val="23"/>
        </w:rPr>
        <w:t>財務安全性評価（不動産の代わりにキャッシュ資産で評価）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金額</w:t>
            </w:r>
          </w:p>
        </w:tc>
      </w:tr>
      <w:tr>
        <w:tc>
          <w:tcPr>
            <w:tcW w:type="dxa" w:w="4703"/>
          </w:tcPr>
          <w:p>
            <w:r>
              <w:rPr>
                <w:rFonts w:eastAsia="Yu Gothic"/>
                <w:rFonts w:ascii="Yu Gothic" w:hAnsi="Yu Gothic"/>
                <w:b w:val="0"/>
                <w:sz w:val="18"/>
              </w:rPr>
              <w:t>現金・預金（流動）</w:t>
            </w:r>
          </w:p>
        </w:tc>
        <w:tc>
          <w:tcPr>
            <w:tcW w:type="dxa" w:w="4703"/>
          </w:tcPr>
          <w:p>
            <w:r>
              <w:rPr>
                <w:rFonts w:eastAsia="Yu Gothic"/>
                <w:rFonts w:ascii="Yu Gothic" w:hAnsi="Yu Gothic"/>
                <w:b w:val="0"/>
                <w:sz w:val="18"/>
              </w:rPr>
              <w:t>¥3,737M</w:t>
            </w:r>
          </w:p>
        </w:tc>
      </w:tr>
      <w:tr>
        <w:tc>
          <w:tcPr>
            <w:tcW w:type="dxa" w:w="4703"/>
          </w:tcPr>
          <w:p>
            <w:r>
              <w:rPr>
                <w:rFonts w:eastAsia="Yu Gothic"/>
                <w:rFonts w:ascii="Yu Gothic" w:hAnsi="Yu Gothic"/>
                <w:b w:val="0"/>
                <w:sz w:val="18"/>
              </w:rPr>
              <w:t>有価証券（流動）</w:t>
            </w:r>
          </w:p>
        </w:tc>
        <w:tc>
          <w:tcPr>
            <w:tcW w:type="dxa" w:w="4703"/>
          </w:tcPr>
          <w:p>
            <w:r>
              <w:rPr>
                <w:rFonts w:eastAsia="Yu Gothic"/>
                <w:rFonts w:ascii="Yu Gothic" w:hAnsi="Yu Gothic"/>
                <w:b w:val="0"/>
                <w:sz w:val="18"/>
              </w:rPr>
              <w:t>¥202M</w:t>
            </w:r>
          </w:p>
        </w:tc>
      </w:tr>
      <w:tr>
        <w:tc>
          <w:tcPr>
            <w:tcW w:type="dxa" w:w="4703"/>
          </w:tcPr>
          <w:p>
            <w:r>
              <w:rPr>
                <w:rFonts w:eastAsia="Yu Gothic"/>
                <w:rFonts w:ascii="Yu Gothic" w:hAnsi="Yu Gothic"/>
                <w:b w:val="0"/>
                <w:sz w:val="18"/>
              </w:rPr>
              <w:t>投資有価証券（固定）</w:t>
            </w:r>
          </w:p>
        </w:tc>
        <w:tc>
          <w:tcPr>
            <w:tcW w:type="dxa" w:w="4703"/>
          </w:tcPr>
          <w:p>
            <w:r>
              <w:rPr>
                <w:rFonts w:eastAsia="Yu Gothic"/>
                <w:rFonts w:ascii="Yu Gothic" w:hAnsi="Yu Gothic"/>
                <w:b w:val="0"/>
                <w:sz w:val="18"/>
              </w:rPr>
              <w:t>¥327M</w:t>
            </w:r>
          </w:p>
        </w:tc>
      </w:tr>
      <w:tr>
        <w:tc>
          <w:tcPr>
            <w:tcW w:type="dxa" w:w="4703"/>
          </w:tcPr>
          <w:p>
            <w:r>
              <w:rPr>
                <w:rFonts w:eastAsia="Yu Gothic"/>
                <w:rFonts w:ascii="Yu Gothic" w:hAnsi="Yu Gothic"/>
                <w:b w:val="0"/>
                <w:sz w:val="18"/>
              </w:rPr>
              <w:t>関係会社株式</w:t>
            </w:r>
          </w:p>
        </w:tc>
        <w:tc>
          <w:tcPr>
            <w:tcW w:type="dxa" w:w="4703"/>
          </w:tcPr>
          <w:p>
            <w:r>
              <w:rPr>
                <w:rFonts w:eastAsia="Yu Gothic"/>
                <w:rFonts w:ascii="Yu Gothic" w:hAnsi="Yu Gothic"/>
                <w:b w:val="0"/>
                <w:sz w:val="18"/>
              </w:rPr>
              <w:t>¥140M</w:t>
            </w:r>
          </w:p>
        </w:tc>
      </w:tr>
      <w:tr>
        <w:tc>
          <w:tcPr>
            <w:tcW w:type="dxa" w:w="4703"/>
          </w:tcPr>
          <w:p>
            <w:r>
              <w:rPr>
                <w:rFonts w:eastAsia="Yu Gothic"/>
                <w:rFonts w:ascii="Yu Gothic" w:hAnsi="Yu Gothic"/>
                <w:b w:val="0"/>
                <w:sz w:val="18"/>
              </w:rPr>
              <w:t>**金融資産合計**</w:t>
            </w:r>
          </w:p>
        </w:tc>
        <w:tc>
          <w:tcPr>
            <w:tcW w:type="dxa" w:w="4703"/>
          </w:tcPr>
          <w:p>
            <w:r>
              <w:rPr>
                <w:rFonts w:eastAsia="Yu Gothic"/>
                <w:rFonts w:ascii="Yu Gothic" w:hAnsi="Yu Gothic"/>
                <w:b w:val="0"/>
                <w:sz w:val="18"/>
              </w:rPr>
              <w:t>**¥4,406M**</w:t>
            </w:r>
          </w:p>
        </w:tc>
      </w:tr>
      <w:tr>
        <w:tc>
          <w:tcPr>
            <w:tcW w:type="dxa" w:w="4703"/>
          </w:tcPr>
          <w:p>
            <w:r>
              <w:rPr>
                <w:rFonts w:eastAsia="Yu Gothic"/>
                <w:rFonts w:ascii="Yu Gothic" w:hAnsi="Yu Gothic"/>
                <w:b w:val="0"/>
                <w:sz w:val="18"/>
              </w:rPr>
              <w:t>長期借入金</w:t>
            </w:r>
          </w:p>
        </w:tc>
        <w:tc>
          <w:tcPr>
            <w:tcW w:type="dxa" w:w="4703"/>
          </w:tcPr>
          <w:p>
            <w:r>
              <w:rPr>
                <w:rFonts w:eastAsia="Yu Gothic"/>
                <w:rFonts w:ascii="Yu Gothic" w:hAnsi="Yu Gothic"/>
                <w:b w:val="0"/>
                <w:sz w:val="18"/>
              </w:rPr>
              <w:t>¥146M</w:t>
            </w:r>
          </w:p>
        </w:tc>
      </w:tr>
      <w:tr>
        <w:tc>
          <w:tcPr>
            <w:tcW w:type="dxa" w:w="4703"/>
          </w:tcPr>
          <w:p>
            <w:r>
              <w:rPr>
                <w:rFonts w:eastAsia="Yu Gothic"/>
                <w:rFonts w:ascii="Yu Gothic" w:hAnsi="Yu Gothic"/>
                <w:b w:val="0"/>
                <w:sz w:val="18"/>
              </w:rPr>
              <w:t>**純金融資産（試算）**</w:t>
            </w:r>
          </w:p>
        </w:tc>
        <w:tc>
          <w:tcPr>
            <w:tcW w:type="dxa" w:w="4703"/>
          </w:tcPr>
          <w:p>
            <w:r>
              <w:rPr>
                <w:rFonts w:eastAsia="Yu Gothic"/>
                <w:rFonts w:ascii="Yu Gothic" w:hAnsi="Yu Gothic"/>
                <w:b w:val="0"/>
                <w:sz w:val="18"/>
              </w:rPr>
              <w:t>**¥4,260M**</w:t>
            </w:r>
          </w:p>
        </w:tc>
      </w:tr>
      <w:tr>
        <w:tc>
          <w:tcPr>
            <w:tcW w:type="dxa" w:w="4703"/>
          </w:tcPr>
          <w:p>
            <w:r>
              <w:rPr>
                <w:rFonts w:eastAsia="Yu Gothic"/>
                <w:rFonts w:ascii="Yu Gothic" w:hAnsi="Yu Gothic"/>
                <w:b w:val="0"/>
                <w:sz w:val="18"/>
              </w:rPr>
              <w:t>時価総額（145億）</w:t>
            </w:r>
          </w:p>
        </w:tc>
        <w:tc>
          <w:tcPr>
            <w:tcW w:type="dxa" w:w="4703"/>
          </w:tcPr>
          <w:p>
            <w:r>
              <w:rPr>
                <w:rFonts w:eastAsia="Yu Gothic"/>
                <w:rFonts w:ascii="Yu Gothic" w:hAnsi="Yu Gothic"/>
                <w:b w:val="0"/>
                <w:sz w:val="18"/>
              </w:rPr>
              <w:t>¥14,500M（推定）</w:t>
            </w:r>
          </w:p>
        </w:tc>
      </w:tr>
      <w:tr>
        <w:tc>
          <w:tcPr>
            <w:tcW w:type="dxa" w:w="4703"/>
          </w:tcPr>
          <w:p>
            <w:r>
              <w:rPr>
                <w:rFonts w:eastAsia="Yu Gothic"/>
                <w:rFonts w:ascii="Yu Gothic" w:hAnsi="Yu Gothic"/>
                <w:b w:val="0"/>
                <w:sz w:val="18"/>
              </w:rPr>
              <w:t>EV（時価総額 - 純金融資産）</w:t>
            </w:r>
          </w:p>
        </w:tc>
        <w:tc>
          <w:tcPr>
            <w:tcW w:type="dxa" w:w="4703"/>
          </w:tcPr>
          <w:p>
            <w:r>
              <w:rPr>
                <w:rFonts w:eastAsia="Yu Gothic"/>
                <w:rFonts w:ascii="Yu Gothic" w:hAnsi="Yu Gothic"/>
                <w:b w:val="0"/>
                <w:sz w:val="18"/>
              </w:rPr>
              <w:t>¥10,240M（試算）</w:t>
            </w:r>
          </w:p>
        </w:tc>
      </w:tr>
      <w:tr>
        <w:tc>
          <w:tcPr>
            <w:tcW w:type="dxa" w:w="4703"/>
          </w:tcPr>
          <w:p>
            <w:r>
              <w:rPr>
                <w:rFonts w:eastAsia="Yu Gothic"/>
                <w:rFonts w:ascii="Yu Gothic" w:hAnsi="Yu Gothic"/>
                <w:b w:val="0"/>
                <w:sz w:val="18"/>
              </w:rPr>
              <w:t>EV/EBIT（FY2025）</w:t>
            </w:r>
          </w:p>
        </w:tc>
        <w:tc>
          <w:tcPr>
            <w:tcW w:type="dxa" w:w="4703"/>
          </w:tcPr>
          <w:p>
            <w:r>
              <w:rPr>
                <w:rFonts w:eastAsia="Yu Gothic"/>
                <w:rFonts w:ascii="Yu Gothic" w:hAnsi="Yu Gothic"/>
                <w:b w:val="0"/>
                <w:sz w:val="18"/>
              </w:rPr>
              <w:t>11.4倍（試算）</w:t>
            </w:r>
          </w:p>
        </w:tc>
      </w:tr>
    </w:tbl>
    <w:p/>
    <w:p/>
    <w:p>
      <w:pPr>
        <w:spacing w:after="40"/>
      </w:pPr>
      <w:r>
        <w:rPr>
          <w:rFonts w:eastAsia="Yu Gothic"/>
          <w:rFonts w:ascii="Yu Gothic" w:hAnsi="Yu Gothic"/>
          <w:b w:val="0"/>
          <w:sz w:val="20"/>
        </w:rPr>
        <w:t>**財務健全性は非常に高い**：純金融資産¥4,260M（試算）に対し時価総額¥14,500Mで、純金融資産が時価総額の約29%を占める。実質的なキャッシュリッチ企業。</w:t>
      </w:r>
    </w:p>
    <w:p/>
    <w:p/>
    <w:p/>
    <w:p>
      <w:pPr>
        <w:spacing w:before="120" w:after="80"/>
        <w:jc w:val="left"/>
        <w:pBdr>
          <w:bottom w:val="single" w:sz="6" w:space="1" w:color="4472C4"/>
        </w:pBdr>
      </w:pPr>
      <w:r>
        <w:rPr>
          <w:rFonts w:eastAsia="Yu Gothic"/>
          <w:rFonts w:ascii="Yu Gothic" w:hAnsi="Yu Gothic"/>
          <w:b/>
          <w:color w:val="1F497D"/>
          <w:sz w:val="26"/>
        </w:rPr>
        <w:t>8. 株主還元・資本政策</w:t>
      </w:r>
    </w:p>
    <w:p/>
    <w:p>
      <w:pPr>
        <w:spacing w:before="120" w:after="80"/>
        <w:jc w:val="left"/>
      </w:pPr>
      <w:r>
        <w:rPr>
          <w:rFonts w:eastAsia="Yu Gothic"/>
          <w:rFonts w:ascii="Yu Gothic" w:hAnsi="Yu Gothic"/>
          <w:b/>
          <w:color w:val="366092"/>
          <w:sz w:val="23"/>
        </w:rPr>
        <w:t>配当の推移</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期</w:t>
            </w:r>
          </w:p>
        </w:tc>
        <w:tc>
          <w:tcPr>
            <w:tcW w:type="dxa" w:w="2351"/>
            <w:shd w:val="clear" w:color="auto" w:fill="1F497D"/>
          </w:tcPr>
          <w:p>
            <w:r>
              <w:rPr>
                <w:rFonts w:eastAsia="Yu Gothic"/>
                <w:rFonts w:ascii="Yu Gothic" w:hAnsi="Yu Gothic"/>
                <w:b/>
                <w:color w:val="FFFFFF"/>
                <w:sz w:val="18"/>
              </w:rPr>
              <w:t>DPS</w:t>
            </w:r>
          </w:p>
        </w:tc>
        <w:tc>
          <w:tcPr>
            <w:tcW w:type="dxa" w:w="2351"/>
            <w:shd w:val="clear" w:color="auto" w:fill="1F497D"/>
          </w:tcPr>
          <w:p>
            <w:r>
              <w:rPr>
                <w:rFonts w:eastAsia="Yu Gothic"/>
                <w:rFonts w:ascii="Yu Gothic" w:hAnsi="Yu Gothic"/>
                <w:b/>
                <w:color w:val="FFFFFF"/>
                <w:sz w:val="18"/>
              </w:rPr>
              <w:t>配当総額</w:t>
            </w:r>
          </w:p>
        </w:tc>
        <w:tc>
          <w:tcPr>
            <w:tcW w:type="dxa" w:w="2351"/>
            <w:shd w:val="clear" w:color="auto" w:fill="1F497D"/>
          </w:tcPr>
          <w:p>
            <w:r>
              <w:rPr>
                <w:rFonts w:eastAsia="Yu Gothic"/>
                <w:rFonts w:ascii="Yu Gothic" w:hAnsi="Yu Gothic"/>
                <w:b/>
                <w:color w:val="FFFFFF"/>
                <w:sz w:val="18"/>
              </w:rPr>
              <w:t>配当性向</w:t>
            </w:r>
          </w:p>
        </w:tc>
      </w:tr>
      <w:tr>
        <w:tc>
          <w:tcPr>
            <w:tcW w:type="dxa" w:w="2351"/>
          </w:tcPr>
          <w:p>
            <w:r>
              <w:rPr>
                <w:rFonts w:eastAsia="Yu Gothic"/>
                <w:rFonts w:ascii="Yu Gothic" w:hAnsi="Yu Gothic"/>
                <w:b w:val="0"/>
                <w:sz w:val="18"/>
              </w:rPr>
              <w:t>FY2023（2023/10末）</w:t>
            </w:r>
          </w:p>
        </w:tc>
        <w:tc>
          <w:tcPr>
            <w:tcW w:type="dxa" w:w="2351"/>
          </w:tcPr>
          <w:p>
            <w:r>
              <w:rPr>
                <w:rFonts w:eastAsia="Yu Gothic"/>
                <w:rFonts w:ascii="Yu Gothic" w:hAnsi="Yu Gothic"/>
                <w:b w:val="0"/>
                <w:sz w:val="18"/>
              </w:rPr>
              <w:t>¥16.80</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w:t>
            </w:r>
          </w:p>
        </w:tc>
      </w:tr>
      <w:tr>
        <w:tc>
          <w:tcPr>
            <w:tcW w:type="dxa" w:w="2351"/>
          </w:tcPr>
          <w:p>
            <w:r>
              <w:rPr>
                <w:rFonts w:eastAsia="Yu Gothic"/>
                <w:rFonts w:ascii="Yu Gothic" w:hAnsi="Yu Gothic"/>
                <w:b w:val="0"/>
                <w:sz w:val="18"/>
              </w:rPr>
              <w:t>FY2024（2024/10末）</w:t>
            </w:r>
          </w:p>
        </w:tc>
        <w:tc>
          <w:tcPr>
            <w:tcW w:type="dxa" w:w="2351"/>
          </w:tcPr>
          <w:p>
            <w:r>
              <w:rPr>
                <w:rFonts w:eastAsia="Yu Gothic"/>
                <w:rFonts w:ascii="Yu Gothic" w:hAnsi="Yu Gothic"/>
                <w:b w:val="0"/>
                <w:sz w:val="18"/>
              </w:rPr>
              <w:t>¥20.00</w:t>
            </w:r>
          </w:p>
        </w:tc>
        <w:tc>
          <w:tcPr>
            <w:tcW w:type="dxa" w:w="2351"/>
          </w:tcPr>
          <w:p>
            <w:r>
              <w:rPr>
                <w:rFonts w:eastAsia="Yu Gothic"/>
                <w:rFonts w:ascii="Yu Gothic" w:hAnsi="Yu Gothic"/>
                <w:b w:val="0"/>
                <w:sz w:val="18"/>
              </w:rPr>
              <w:t>¥208M</w:t>
            </w:r>
          </w:p>
        </w:tc>
        <w:tc>
          <w:tcPr>
            <w:tcW w:type="dxa" w:w="2351"/>
          </w:tcPr>
          <w:p>
            <w:r>
              <w:rPr>
                <w:rFonts w:eastAsia="Yu Gothic"/>
                <w:rFonts w:ascii="Yu Gothic" w:hAnsi="Yu Gothic"/>
                <w:b w:val="0"/>
                <w:sz w:val="18"/>
              </w:rPr>
              <w:t>34.6%</w:t>
            </w:r>
          </w:p>
        </w:tc>
      </w:tr>
      <w:tr>
        <w:tc>
          <w:tcPr>
            <w:tcW w:type="dxa" w:w="2351"/>
          </w:tcPr>
          <w:p>
            <w:r>
              <w:rPr>
                <w:rFonts w:eastAsia="Yu Gothic"/>
                <w:rFonts w:ascii="Yu Gothic" w:hAnsi="Yu Gothic"/>
                <w:b w:val="0"/>
                <w:sz w:val="18"/>
              </w:rPr>
              <w:t>FY2025（2025/10末）</w:t>
            </w:r>
          </w:p>
        </w:tc>
        <w:tc>
          <w:tcPr>
            <w:tcW w:type="dxa" w:w="2351"/>
          </w:tcPr>
          <w:p>
            <w:r>
              <w:rPr>
                <w:rFonts w:eastAsia="Yu Gothic"/>
                <w:rFonts w:ascii="Yu Gothic" w:hAnsi="Yu Gothic"/>
                <w:b w:val="0"/>
                <w:sz w:val="18"/>
              </w:rPr>
              <w:t>¥21.30</w:t>
            </w:r>
          </w:p>
        </w:tc>
        <w:tc>
          <w:tcPr>
            <w:tcW w:type="dxa" w:w="2351"/>
          </w:tcPr>
          <w:p>
            <w:r>
              <w:rPr>
                <w:rFonts w:eastAsia="Yu Gothic"/>
                <w:rFonts w:ascii="Yu Gothic" w:hAnsi="Yu Gothic"/>
                <w:b w:val="0"/>
                <w:sz w:val="18"/>
              </w:rPr>
              <w:t>¥215M</w:t>
            </w:r>
          </w:p>
        </w:tc>
        <w:tc>
          <w:tcPr>
            <w:tcW w:type="dxa" w:w="2351"/>
          </w:tcPr>
          <w:p>
            <w:r>
              <w:rPr>
                <w:rFonts w:eastAsia="Yu Gothic"/>
                <w:rFonts w:ascii="Yu Gothic" w:hAnsi="Yu Gothic"/>
                <w:b w:val="0"/>
                <w:sz w:val="18"/>
              </w:rPr>
              <w:t>34.6%</w:t>
            </w:r>
          </w:p>
        </w:tc>
      </w:tr>
      <w:tr>
        <w:tc>
          <w:tcPr>
            <w:tcW w:type="dxa" w:w="2351"/>
          </w:tcPr>
          <w:p>
            <w:r>
              <w:rPr>
                <w:rFonts w:eastAsia="Yu Gothic"/>
                <w:rFonts w:ascii="Yu Gothic" w:hAnsi="Yu Gothic"/>
                <w:b w:val="0"/>
                <w:sz w:val="18"/>
              </w:rPr>
              <w:t>FY2026（予想）</w:t>
            </w:r>
          </w:p>
        </w:tc>
        <w:tc>
          <w:tcPr>
            <w:tcW w:type="dxa" w:w="2351"/>
          </w:tcPr>
          <w:p>
            <w:r>
              <w:rPr>
                <w:rFonts w:eastAsia="Yu Gothic"/>
                <w:rFonts w:ascii="Yu Gothic" w:hAnsi="Yu Gothic"/>
                <w:b w:val="0"/>
                <w:sz w:val="18"/>
              </w:rPr>
              <w:t>¥20.00</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38.0%</w:t>
            </w:r>
          </w:p>
        </w:tc>
      </w:tr>
    </w:tbl>
    <w:p/>
    <w:p/>
    <w:p>
      <w:pPr>
        <w:spacing w:after="40"/>
      </w:pPr>
      <w:r>
        <w:rPr>
          <w:rFonts w:eastAsia="Yu Gothic"/>
          <w:rFonts w:ascii="Yu Gothic" w:hAnsi="Yu Gothic"/>
          <w:b/>
          <w:sz w:val="20"/>
        </w:rPr>
        <w:t>特記：FY2026は純利益▲15.1%見通しのため減配（¥21.30→¥20.00）だが、配当性向は38.0%で継続的還元姿勢を維持。</w:t>
      </w:r>
    </w:p>
    <w:p/>
    <w:p>
      <w:pPr>
        <w:spacing w:before="120" w:after="80"/>
        <w:jc w:val="left"/>
      </w:pPr>
      <w:r>
        <w:rPr>
          <w:rFonts w:eastAsia="Yu Gothic"/>
          <w:rFonts w:ascii="Yu Gothic" w:hAnsi="Yu Gothic"/>
          <w:b/>
          <w:color w:val="366092"/>
          <w:sz w:val="23"/>
        </w:rPr>
        <w:t>自己株式取得の実績</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期</w:t>
            </w:r>
          </w:p>
        </w:tc>
        <w:tc>
          <w:tcPr>
            <w:tcW w:type="dxa" w:w="4703"/>
            <w:shd w:val="clear" w:color="auto" w:fill="1F497D"/>
          </w:tcPr>
          <w:p>
            <w:r>
              <w:rPr>
                <w:rFonts w:eastAsia="Yu Gothic"/>
                <w:rFonts w:ascii="Yu Gothic" w:hAnsi="Yu Gothic"/>
                <w:b/>
                <w:color w:val="FFFFFF"/>
                <w:sz w:val="18"/>
              </w:rPr>
              <w:t>取得額</w:t>
            </w:r>
          </w:p>
        </w:tc>
      </w:tr>
      <w:tr>
        <w:tc>
          <w:tcPr>
            <w:tcW w:type="dxa" w:w="4703"/>
          </w:tcPr>
          <w:p>
            <w:r>
              <w:rPr>
                <w:rFonts w:eastAsia="Yu Gothic"/>
                <w:rFonts w:ascii="Yu Gothic" w:hAnsi="Yu Gothic"/>
                <w:b w:val="0"/>
                <w:sz w:val="18"/>
              </w:rPr>
              <w:t>FY2024</w:t>
            </w:r>
          </w:p>
        </w:tc>
        <w:tc>
          <w:tcPr>
            <w:tcW w:type="dxa" w:w="4703"/>
          </w:tcPr>
          <w:p>
            <w:r>
              <w:rPr>
                <w:rFonts w:eastAsia="Yu Gothic"/>
                <w:rFonts w:ascii="Yu Gothic" w:hAnsi="Yu Gothic"/>
                <w:b w:val="0"/>
                <w:sz w:val="18"/>
              </w:rPr>
              <w:t>¥190M（¥1.90億円）</w:t>
            </w:r>
          </w:p>
        </w:tc>
      </w:tr>
      <w:tr>
        <w:tc>
          <w:tcPr>
            <w:tcW w:type="dxa" w:w="4703"/>
          </w:tcPr>
          <w:p>
            <w:r>
              <w:rPr>
                <w:rFonts w:eastAsia="Yu Gothic"/>
                <w:rFonts w:ascii="Yu Gothic" w:hAnsi="Yu Gothic"/>
                <w:b w:val="0"/>
                <w:sz w:val="18"/>
              </w:rPr>
              <w:t>FY2025</w:t>
            </w:r>
          </w:p>
        </w:tc>
        <w:tc>
          <w:tcPr>
            <w:tcW w:type="dxa" w:w="4703"/>
          </w:tcPr>
          <w:p>
            <w:r>
              <w:rPr>
                <w:rFonts w:eastAsia="Yu Gothic"/>
                <w:rFonts w:ascii="Yu Gothic" w:hAnsi="Yu Gothic"/>
                <w:b w:val="0"/>
                <w:sz w:val="18"/>
              </w:rPr>
              <w:t>¥293M（¥2.93億円）</w:t>
            </w:r>
          </w:p>
        </w:tc>
      </w:tr>
    </w:tbl>
    <w:p/>
    <w:p/>
    <w:p>
      <w:pPr>
        <w:spacing w:after="40"/>
      </w:pPr>
      <w:r>
        <w:rPr>
          <w:rFonts w:eastAsia="Yu Gothic"/>
          <w:rFonts w:ascii="Yu Gothic" w:hAnsi="Yu Gothic"/>
          <w:b w:val="0"/>
          <w:sz w:val="20"/>
        </w:rPr>
        <w:t>FY2025末の自己株式数：542,750株（発行済比5.1%）</w:t>
      </w:r>
    </w:p>
    <w:p/>
    <w:p>
      <w:pPr>
        <w:spacing w:before="120" w:after="80"/>
        <w:jc w:val="left"/>
      </w:pPr>
      <w:r>
        <w:rPr>
          <w:rFonts w:eastAsia="Yu Gothic"/>
          <w:rFonts w:ascii="Yu Gothic" w:hAnsi="Yu Gothic"/>
          <w:b/>
          <w:color w:val="366092"/>
          <w:sz w:val="23"/>
        </w:rPr>
        <w:t>株主優待制度</w:t>
      </w:r>
    </w:p>
    <w:p/>
    <w:p>
      <w:pPr>
        <w:pStyle w:val="ListBullet"/>
      </w:pPr>
      <w:r>
        <w:rPr>
          <w:rFonts w:eastAsia="Yu Gothic"/>
          <w:rFonts w:ascii="Yu Gothic" w:hAnsi="Yu Gothic"/>
          <w:b w:val="0"/>
          <w:sz w:val="20"/>
        </w:rPr>
        <w:t>2025年3月期より新設（2025年8月21日開示）</w:t>
      </w:r>
    </w:p>
    <w:p>
      <w:pPr>
        <w:pStyle w:val="ListBullet"/>
      </w:pPr>
      <w:r>
        <w:rPr>
          <w:rFonts w:eastAsia="Yu Gothic"/>
          <w:rFonts w:ascii="Yu Gothic" w:hAnsi="Yu Gothic"/>
          <w:b w:val="0"/>
          <w:sz w:val="20"/>
        </w:rPr>
        <w:t>100株以上保有でメニコングループ優待券10,000円分</w:t>
      </w:r>
    </w:p>
    <w:p/>
    <w:p>
      <w:pPr>
        <w:spacing w:before="120" w:after="80"/>
        <w:jc w:val="left"/>
      </w:pPr>
      <w:r>
        <w:rPr>
          <w:rFonts w:eastAsia="Yu Gothic"/>
          <w:rFonts w:ascii="Yu Gothic" w:hAnsi="Yu Gothic"/>
          <w:b/>
          <w:color w:val="366092"/>
          <w:sz w:val="23"/>
        </w:rPr>
        <w:t>資本効率・バランス評価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水準</w:t>
            </w:r>
          </w:p>
        </w:tc>
      </w:tr>
      <w:tr>
        <w:tc>
          <w:tcPr>
            <w:tcW w:type="dxa" w:w="4703"/>
          </w:tcPr>
          <w:p>
            <w:r>
              <w:rPr>
                <w:rFonts w:eastAsia="Yu Gothic"/>
                <w:rFonts w:ascii="Yu Gothic" w:hAnsi="Yu Gothic"/>
                <w:b w:val="0"/>
                <w:sz w:val="18"/>
              </w:rPr>
              <w:t>ROE（FY2025）</w:t>
            </w:r>
          </w:p>
        </w:tc>
        <w:tc>
          <w:tcPr>
            <w:tcW w:type="dxa" w:w="4703"/>
          </w:tcPr>
          <w:p>
            <w:r>
              <w:rPr>
                <w:rFonts w:eastAsia="Yu Gothic"/>
                <w:rFonts w:ascii="Yu Gothic" w:hAnsi="Yu Gothic"/>
                <w:b w:val="0"/>
                <w:sz w:val="18"/>
              </w:rPr>
              <w:t>24.8%</w:t>
            </w:r>
          </w:p>
        </w:tc>
      </w:tr>
      <w:tr>
        <w:tc>
          <w:tcPr>
            <w:tcW w:type="dxa" w:w="4703"/>
          </w:tcPr>
          <w:p>
            <w:r>
              <w:rPr>
                <w:rFonts w:eastAsia="Yu Gothic"/>
                <w:rFonts w:ascii="Yu Gothic" w:hAnsi="Yu Gothic"/>
                <w:b w:val="0"/>
                <w:sz w:val="18"/>
              </w:rPr>
              <w:t>ROE（FY2026予想）</w:t>
            </w:r>
          </w:p>
        </w:tc>
        <w:tc>
          <w:tcPr>
            <w:tcW w:type="dxa" w:w="4703"/>
          </w:tcPr>
          <w:p>
            <w:r>
              <w:rPr>
                <w:rFonts w:eastAsia="Yu Gothic"/>
                <w:rFonts w:ascii="Yu Gothic" w:hAnsi="Yu Gothic"/>
                <w:b w:val="0"/>
                <w:sz w:val="18"/>
              </w:rPr>
              <w:t>21.0%（試算）</w:t>
            </w:r>
          </w:p>
        </w:tc>
      </w:tr>
      <w:tr>
        <w:tc>
          <w:tcPr>
            <w:tcW w:type="dxa" w:w="4703"/>
          </w:tcPr>
          <w:p>
            <w:r>
              <w:rPr>
                <w:rFonts w:eastAsia="Yu Gothic"/>
                <w:rFonts w:ascii="Yu Gothic" w:hAnsi="Yu Gothic"/>
                <w:b w:val="0"/>
                <w:sz w:val="18"/>
              </w:rPr>
              <w:t>ROIC（試算）</w:t>
            </w:r>
          </w:p>
        </w:tc>
        <w:tc>
          <w:tcPr>
            <w:tcW w:type="dxa" w:w="4703"/>
          </w:tcPr>
          <w:p>
            <w:r>
              <w:rPr>
                <w:rFonts w:eastAsia="Yu Gothic"/>
                <w:rFonts w:ascii="Yu Gothic" w:hAnsi="Yu Gothic"/>
                <w:b w:val="0"/>
                <w:sz w:val="18"/>
              </w:rPr>
              <w:t>—</w:t>
            </w:r>
          </w:p>
        </w:tc>
      </w:tr>
    </w:tbl>
    <w:p/>
    <w:p/>
    <w:p>
      <w:pPr>
        <w:spacing w:after="40"/>
      </w:pPr>
      <w:r>
        <w:rPr>
          <w:rFonts w:eastAsia="Yu Gothic"/>
          <w:rFonts w:ascii="Yu Gothic" w:hAnsi="Yu Gothic"/>
          <w:b w:val="0"/>
          <w:sz w:val="20"/>
        </w:rPr>
        <w:t>FY2026の一時的なROE低下（投資フェーズ）は許容範囲内。中計2028目標OPM28.3%達成時には再度25%超ROEへの回帰が期待できる。</w:t>
      </w:r>
    </w:p>
    <w:p/>
    <w:p/>
    <w:p/>
    <w:p>
      <w:pPr>
        <w:spacing w:before="120" w:after="80"/>
        <w:jc w:val="left"/>
        <w:pBdr>
          <w:bottom w:val="single" w:sz="6" w:space="1" w:color="4472C4"/>
        </w:pBdr>
      </w:pPr>
      <w:r>
        <w:rPr>
          <w:rFonts w:eastAsia="Yu Gothic"/>
          <w:rFonts w:ascii="Yu Gothic" w:hAnsi="Yu Gothic"/>
          <w:b/>
          <w:color w:val="1F497D"/>
          <w:sz w:val="26"/>
        </w:rPr>
        <w:t>総合評価・投資判断</w:t>
      </w:r>
    </w:p>
    <w:p/>
    <w:p>
      <w:pPr>
        <w:spacing w:before="120" w:after="80"/>
        <w:jc w:val="left"/>
      </w:pPr>
      <w:r>
        <w:rPr>
          <w:rFonts w:eastAsia="Yu Gothic"/>
          <w:rFonts w:ascii="Yu Gothic" w:hAnsi="Yu Gothic"/>
          <w:b/>
          <w:color w:val="366092"/>
          <w:sz w:val="23"/>
        </w:rPr>
        <w:t>WATCH +52 の総括</w:t>
      </w:r>
    </w:p>
    <w:p/>
    <w:p>
      <w:pPr>
        <w:spacing w:after="40"/>
      </w:pPr>
      <w:r>
        <w:rPr>
          <w:rFonts w:eastAsia="Yu Gothic"/>
          <w:rFonts w:ascii="Yu Gothic" w:hAnsi="Yu Gothic"/>
          <w:b/>
          <w:sz w:val="20"/>
        </w:rPr>
        <w:t>BUYにならない理由（3点）：</w:t>
      </w:r>
    </w:p>
    <w:p>
      <w:pPr>
        <w:spacing w:after="40"/>
      </w:pPr>
      <w:r>
        <w:rPr>
          <w:rFonts w:eastAsia="Yu Gothic"/>
          <w:rFonts w:ascii="Yu Gothic" w:hAnsi="Yu Gothic"/>
          <w:b w:val="0"/>
          <w:sz w:val="20"/>
        </w:rPr>
        <w:t>1. **OPM回帰タイムライン不確実**：FY2027も追加投資の可能性あり、FY2028が最速</w:t>
      </w:r>
    </w:p>
    <w:p>
      <w:pPr>
        <w:spacing w:after="40"/>
      </w:pPr>
      <w:r>
        <w:rPr>
          <w:rFonts w:eastAsia="Yu Gothic"/>
          <w:rFonts w:ascii="Yu Gothic" w:hAnsi="Yu Gothic"/>
          <w:b w:val="0"/>
          <w:sz w:val="20"/>
        </w:rPr>
        <w:t>2. **買い切りモデル主体**：280blockerがARR/MRR成長を遅らせている</w:t>
      </w:r>
    </w:p>
    <w:p>
      <w:pPr>
        <w:spacing w:after="40"/>
      </w:pPr>
      <w:r>
        <w:rPr>
          <w:rFonts w:eastAsia="Yu Gothic"/>
          <w:rFonts w:ascii="Yu Gothic" w:hAnsi="Yu Gothic"/>
          <w:b w:val="0"/>
          <w:sz w:val="20"/>
        </w:rPr>
        <w:t>3. **キャリア集中リスク**：上位3社計59.3%の依存度は潜在的なシングルポイント</w:t>
      </w:r>
    </w:p>
    <w:p/>
    <w:p>
      <w:pPr>
        <w:spacing w:after="40"/>
      </w:pPr>
      <w:r>
        <w:rPr>
          <w:rFonts w:eastAsia="Yu Gothic"/>
          <w:rFonts w:ascii="Yu Gothic" w:hAnsi="Yu Gothic"/>
          <w:b/>
          <w:sz w:val="20"/>
        </w:rPr>
        <w:t>BUYへの格上げ条件：</w:t>
      </w:r>
    </w:p>
    <w:p>
      <w:pPr>
        <w:pStyle w:val="ListBullet"/>
      </w:pPr>
      <w:r>
        <w:rPr>
          <w:rFonts w:eastAsia="Yu Gothic"/>
          <w:rFonts w:ascii="Yu Gothic" w:hAnsi="Yu Gothic"/>
          <w:b w:val="0"/>
          <w:sz w:val="20"/>
        </w:rPr>
        <w:t>FY2026 Q2決算でSolutions成長率+50%以上維持 → BUY +70格上げ検討</w:t>
      </w:r>
    </w:p>
    <w:p>
      <w:pPr>
        <w:pStyle w:val="ListBullet"/>
      </w:pPr>
      <w:r>
        <w:rPr>
          <w:rFonts w:eastAsia="Yu Gothic"/>
          <w:rFonts w:ascii="Yu Gothic" w:hAnsi="Yu Gothic"/>
          <w:b w:val="0"/>
          <w:sz w:val="20"/>
        </w:rPr>
        <w:t>代理店チャネル拡大の具体的発表（社数・拡販計画）</w:t>
      </w:r>
    </w:p>
    <w:p>
      <w:pPr>
        <w:pStyle w:val="ListBullet"/>
      </w:pPr>
      <w:r>
        <w:rPr>
          <w:rFonts w:eastAsia="Yu Gothic"/>
          <w:rFonts w:ascii="Yu Gothic" w:hAnsi="Yu Gothic"/>
          <w:b w:val="0"/>
          <w:sz w:val="20"/>
        </w:rPr>
        <w:t>サギトレの受注件数・売上規模の初公開</w:t>
      </w:r>
    </w:p>
    <w:p/>
    <w:p>
      <w:pPr>
        <w:spacing w:after="40"/>
      </w:pPr>
      <w:r>
        <w:rPr>
          <w:rFonts w:eastAsia="Yu Gothic"/>
          <w:rFonts w:ascii="Yu Gothic" w:hAnsi="Yu Gothic"/>
          <w:b/>
          <w:sz w:val="20"/>
        </w:rPr>
        <w:t>TP設定根拠（¥1,700）：</w:t>
      </w:r>
    </w:p>
    <w:p>
      <w:pPr>
        <w:pStyle w:val="ListBullet"/>
      </w:pPr>
      <w:r>
        <w:rPr>
          <w:rFonts w:eastAsia="Yu Gothic"/>
          <w:rFonts w:ascii="Yu Gothic" w:hAnsi="Yu Gothic"/>
          <w:b w:val="0"/>
          <w:sz w:val="20"/>
        </w:rPr>
        <w:t>FY2028 OP¥1,700M ÷ 10,101千株 ≒ EPS¥168</w:t>
      </w:r>
    </w:p>
    <w:p>
      <w:pPr>
        <w:pStyle w:val="ListBullet"/>
      </w:pPr>
      <w:r>
        <w:rPr>
          <w:rFonts w:eastAsia="Yu Gothic"/>
          <w:rFonts w:ascii="Yu Gothic" w:hAnsi="Yu Gothic"/>
          <w:b w:val="0"/>
          <w:sz w:val="20"/>
        </w:rPr>
        <w:t>成長プレミアム付き適正PER：20〜22倍（FY2028時点）</w:t>
      </w:r>
    </w:p>
    <w:p>
      <w:pPr>
        <w:pStyle w:val="ListBullet"/>
      </w:pPr>
      <w:r>
        <w:rPr>
          <w:rFonts w:eastAsia="Yu Gothic"/>
          <w:rFonts w:ascii="Yu Gothic" w:hAnsi="Yu Gothic"/>
          <w:b w:val="0"/>
          <w:sz w:val="20"/>
        </w:rPr>
        <w:t>2年間の割引（現在価値換算）：PER比較で¥1,500〜1,900の幅</w:t>
      </w:r>
    </w:p>
    <w:p>
      <w:pPr>
        <w:pStyle w:val="ListBullet"/>
      </w:pPr>
      <w:r>
        <w:rPr>
          <w:rFonts w:eastAsia="Yu Gothic"/>
          <w:rFonts w:ascii="Yu Gothic" w:hAnsi="Yu Gothic"/>
          <w:b w:val="0"/>
          <w:sz w:val="20"/>
        </w:rPr>
        <w:t>中央値：¥1,700</w:t>
      </w:r>
    </w:p>
    <w:p/>
    <w:p/>
    <w:p/>
    <w:p>
      <w:pPr>
        <w:spacing w:before="120" w:after="80"/>
        <w:jc w:val="left"/>
        <w:pBdr>
          <w:bottom w:val="single" w:sz="6" w:space="1" w:color="4472C4"/>
        </w:pBdr>
      </w:pPr>
      <w:r>
        <w:rPr>
          <w:rFonts w:eastAsia="Yu Gothic"/>
          <w:rFonts w:ascii="Yu Gothic" w:hAnsi="Yu Gothic"/>
          <w:b/>
          <w:color w:val="1F497D"/>
          <w:sz w:val="26"/>
        </w:rPr>
        <w:t>IR質問状（末尾必須）</w:t>
      </w:r>
    </w:p>
    <w:p/>
    <w:p/>
    <w:p/>
    <w:p>
      <w:pPr>
        <w:spacing w:after="40"/>
      </w:pPr>
      <w:r>
        <w:rPr>
          <w:rFonts w:eastAsia="Yu Gothic"/>
          <w:rFonts w:ascii="Yu Gothic" w:hAnsi="Yu Gothic"/>
          <w:b/>
          <w:sz w:val="20"/>
        </w:rPr>
        <w:t>件名：御社IR情報へのご質問（竹村トレードカンパニー合同会社）</w:t>
      </w:r>
    </w:p>
    <w:p/>
    <w:p>
      <w:pPr>
        <w:spacing w:after="40"/>
      </w:pPr>
      <w:r>
        <w:rPr>
          <w:rFonts w:eastAsia="Yu Gothic"/>
          <w:rFonts w:ascii="Yu Gothic" w:hAnsi="Yu Gothic"/>
          <w:b w:val="0"/>
          <w:sz w:val="20"/>
        </w:rPr>
        <w:t>**宛先：** kondo.r@tobila.com</w:t>
      </w:r>
    </w:p>
    <w:p/>
    <w:p>
      <w:pPr>
        <w:spacing w:after="40"/>
      </w:pPr>
      <w:r>
        <w:rPr>
          <w:rFonts w:eastAsia="Yu Gothic"/>
          <w:rFonts w:ascii="Yu Gothic" w:hAnsi="Yu Gothic"/>
          <w:b w:val="0"/>
          <w:sz w:val="20"/>
        </w:rPr>
        <w:t>**差出人：** 竹村トレードカンパニー合同会社　竹村</w:t>
      </w:r>
    </w:p>
    <w:p/>
    <w:p/>
    <w:p/>
    <w:p>
      <w:pPr>
        <w:spacing w:after="40"/>
      </w:pPr>
      <w:r>
        <w:rPr>
          <w:rFonts w:eastAsia="Yu Gothic"/>
          <w:rFonts w:ascii="Yu Gothic" w:hAnsi="Yu Gothic"/>
          <w:b w:val="0"/>
          <w:sz w:val="20"/>
        </w:rPr>
        <w:t>近藤様</w:t>
      </w:r>
    </w:p>
    <w:p/>
    <w:p>
      <w:pPr>
        <w:spacing w:after="40"/>
      </w:pPr>
      <w:r>
        <w:rPr>
          <w:rFonts w:eastAsia="Yu Gothic"/>
          <w:rFonts w:ascii="Yu Gothic" w:hAnsi="Yu Gothic"/>
          <w:b w:val="0"/>
          <w:sz w:val="20"/>
        </w:rPr>
        <w:t>平素よりお世話になっております。竹村トレードカンパニー合同会社の竹村と申します。先日はご丁寧にご回答いただき、誠にありがとうございました。引き続き御社の事業に強い関心を持っており、追加でいくつかお伺いできれば幸いです。</w:t>
      </w:r>
    </w:p>
    <w:p/>
    <w:p>
      <w:pPr>
        <w:spacing w:after="40"/>
      </w:pPr>
      <w:r>
        <w:rPr>
          <w:rFonts w:eastAsia="Yu Gothic"/>
          <w:rFonts w:ascii="Yu Gothic" w:hAnsi="Yu Gothic"/>
          <w:b/>
          <w:sz w:val="20"/>
        </w:rPr>
        <w:t>Q1. ソリューション事業における代理店チャネルの定量的な進捗について</w:t>
      </w:r>
    </w:p>
    <w:p/>
    <w:p>
      <w:pPr>
        <w:spacing w:after="40"/>
      </w:pPr>
      <w:r>
        <w:rPr>
          <w:rFonts w:eastAsia="Yu Gothic"/>
          <w:rFonts w:ascii="Yu Gothic" w:hAnsi="Yu Gothic"/>
          <w:b w:val="0"/>
          <w:sz w:val="20"/>
        </w:rPr>
        <w:t>FY2026 Q1においてソリューション事業が前年同期比+63.2%の成長を達成されたことは大変印象的でした。今後、代理店チャネルの本格強化がこれから始まるとのことでしたが、FY2026通期における代理店経由の売上比率目標、および現在の代理店数・契約済み代理店の規模感についてお教えいただけますでしょうか。</w:t>
      </w:r>
    </w:p>
    <w:p/>
    <w:p>
      <w:pPr>
        <w:spacing w:after="40"/>
      </w:pPr>
      <w:r>
        <w:rPr>
          <w:rFonts w:eastAsia="Yu Gothic"/>
          <w:rFonts w:ascii="Yu Gothic" w:hAnsi="Yu Gothic"/>
          <w:b/>
          <w:sz w:val="20"/>
        </w:rPr>
        <w:t>Q2. FY2027における利益回帰の蓋然性について</w:t>
      </w:r>
    </w:p>
    <w:p/>
    <w:p>
      <w:pPr>
        <w:spacing w:after="40"/>
      </w:pPr>
      <w:r>
        <w:rPr>
          <w:rFonts w:eastAsia="Yu Gothic"/>
          <w:rFonts w:ascii="Yu Gothic" w:hAnsi="Yu Gothic"/>
          <w:b w:val="0"/>
          <w:sz w:val="20"/>
        </w:rPr>
        <w:t>「中期経営計画2028」では2028年10月期にOP¥1,700Mを目標とされていますが、FY2026の投資フェーズ継続後、FY2027における利益トレンドの方向性（回帰開始 or さらなる投資継続）について、現時点でお示しできる範囲でご教示ください。また、追加投資の意思決定はどのような指標（例：ソリューション事業の成長率・ID数・ARR等）を基準に判断されますか。</w:t>
      </w:r>
    </w:p>
    <w:p/>
    <w:p>
      <w:pPr>
        <w:spacing w:after="40"/>
      </w:pPr>
      <w:r>
        <w:rPr>
          <w:rFonts w:eastAsia="Yu Gothic"/>
          <w:rFonts w:ascii="Yu Gothic" w:hAnsi="Yu Gothic"/>
          <w:b/>
          <w:sz w:val="20"/>
        </w:rPr>
        <w:t>Q3. 主要キャリア（NTT・SB・KDDI）との取引単価の安定性について</w:t>
      </w:r>
    </w:p>
    <w:p/>
    <w:p>
      <w:pPr>
        <w:spacing w:after="40"/>
      </w:pPr>
      <w:r>
        <w:rPr>
          <w:rFonts w:eastAsia="Yu Gothic"/>
          <w:rFonts w:ascii="Yu Gothic" w:hAnsi="Yu Gothic"/>
          <w:b w:val="0"/>
          <w:sz w:val="20"/>
        </w:rPr>
        <w:t>キャリア3社との取引が1年自動更新との確認をいただいておりますが、過去5年間で単価改定（引き上げ・引き下げ）が生じたことはあるでしょうか。また、各社との契約において価格条件の見直しが生じた場合の協議プロセスについてご説明いただけますか。</w:t>
      </w:r>
    </w:p>
    <w:p/>
    <w:p>
      <w:pPr>
        <w:spacing w:after="40"/>
      </w:pPr>
      <w:r>
        <w:rPr>
          <w:rFonts w:eastAsia="Yu Gothic"/>
          <w:rFonts w:ascii="Yu Gothic" w:hAnsi="Yu Gothic"/>
          <w:b/>
          <w:sz w:val="20"/>
        </w:rPr>
        <w:t>Q4. 280blockerのB2B展開スケジュールについて</w:t>
      </w:r>
    </w:p>
    <w:p/>
    <w:p>
      <w:pPr>
        <w:spacing w:after="40"/>
      </w:pPr>
      <w:r>
        <w:rPr>
          <w:rFonts w:eastAsia="Yu Gothic"/>
          <w:rFonts w:ascii="Yu Gothic" w:hAnsi="Yu Gothic"/>
          <w:b w:val="0"/>
          <w:sz w:val="20"/>
        </w:rPr>
        <w:t>個人向け280blockerのB2B展開について「見込み顧客に提案中」とのことでしたが、FY2026中に法人契約の初事例が発表される見込みはありますか。また、B2B向けサービスはサブスクリプション型で提供する予定でしょうか。</w:t>
      </w:r>
    </w:p>
    <w:p/>
    <w:p>
      <w:pPr>
        <w:spacing w:after="40"/>
      </w:pPr>
      <w:r>
        <w:rPr>
          <w:rFonts w:eastAsia="Yu Gothic"/>
          <w:rFonts w:ascii="Yu Gothic" w:hAnsi="Yu Gothic"/>
          <w:b/>
          <w:sz w:val="20"/>
        </w:rPr>
        <w:t>Q5. 特殊詐欺被害額の高止まりとキャリア向けサービス需要の連動性について</w:t>
      </w:r>
    </w:p>
    <w:p/>
    <w:p>
      <w:pPr>
        <w:spacing w:after="40"/>
      </w:pPr>
      <w:r>
        <w:rPr>
          <w:rFonts w:eastAsia="Yu Gothic"/>
          <w:rFonts w:ascii="Yu Gothic" w:hAnsi="Yu Gothic"/>
          <w:b w:val="0"/>
          <w:sz w:val="20"/>
        </w:rPr>
        <w:t>2025年の全国特殊詐欺被害額は過去最悪ペース（9月末時点965億円）と開示いただいております。このような環境下で、キャリア向け迷惑情報フィルタリングサービスの契約数・利用量に明確な増加傾向は確認されていますでしょうか。また、当該環境が御社の中計2028達成にどの程度プラスに寄与すると見込まれているか、定性的にご教示いただければ幸いです。</w:t>
      </w:r>
    </w:p>
    <w:p/>
    <w:p>
      <w:pPr>
        <w:spacing w:after="40"/>
      </w:pPr>
      <w:r>
        <w:rPr>
          <w:rFonts w:eastAsia="Yu Gothic"/>
          <w:rFonts w:ascii="Yu Gothic" w:hAnsi="Yu Gothic"/>
          <w:b w:val="0"/>
          <w:sz w:val="20"/>
        </w:rPr>
        <w:t>以上、ご多忙のところ誠に恐れ入りますが、何卒よろしくお願い申し上げます。</w:t>
      </w:r>
    </w:p>
    <w:p/>
    <w:p>
      <w:pPr>
        <w:spacing w:after="40"/>
      </w:pPr>
      <w:r>
        <w:rPr>
          <w:rFonts w:eastAsia="Yu Gothic"/>
          <w:rFonts w:ascii="Yu Gothic" w:hAnsi="Yu Gothic"/>
          <w:b w:val="0"/>
          <w:sz w:val="20"/>
        </w:rPr>
        <w:t>竹村トレードカンパニー合同会社</w:t>
      </w:r>
    </w:p>
    <w:p>
      <w:pPr>
        <w:spacing w:after="40"/>
      </w:pPr>
      <w:r>
        <w:rPr>
          <w:rFonts w:eastAsia="Yu Gothic"/>
          <w:rFonts w:ascii="Yu Gothic" w:hAnsi="Yu Gothic"/>
          <w:b w:val="0"/>
          <w:sz w:val="20"/>
        </w:rPr>
        <w:t>竹村</w:t>
      </w:r>
    </w:p>
    <w:p/>
    <w:p/>
    <w:p/>
    <w:p>
      <w:pPr>
        <w:spacing w:after="40"/>
      </w:pPr>
      <w:r>
        <w:rPr>
          <w:rFonts w:eastAsia="Yu Gothic"/>
          <w:rFonts w:ascii="Yu Gothic" w:hAnsi="Yu Gothic"/>
          <w:b w:val="0"/>
          <w:sz w:val="20"/>
        </w:rPr>
        <w:t>*本レポートはトビラシステムズ株式会社の公開情報・決算短信（2025年12月10日提出）・IRヒアリングに基づき作成。株価・財務指標はYahoo Financeより取得（2026年4月28日時点）。将来予測は試算・推定を含む。本レポートは投資判断の参考情報であり、投資勧誘を目的とするものではありません。*</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