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[4506] 住友ファーマ【PO申し込み可否判断×公募価格vs本質価値の乖離算出×ラトリパント(Naprizine)承認申請中×精神神経・オンコロジーパイプライン×大赤字構造からの脱却シナリオ×希薄化インパクト×FairValue算出】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[4506] 住友ファーマ【PO申し込み可否判断×公募価格vs本質価値の乖離算出×ラトリパント(Naprizine)承認申請中×精神神経・オンコロジーパイプライン×大赤字構造からの脱却シナリオ×希薄化インパクト×FairValue算出】</w:t>
      </w:r>
    </w:p>
    <w:p>
      <w:r>
        <w:rPr>
          <w:rFonts w:ascii="Meiryo UI" w:hAnsi="Meiryo UI"/>
          <w:sz w:val="20"/>
        </w:rPr>
        <w:t>作成日: 2026-04-17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住友ファーマ（4506）DeepResearch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竹村トレードカンパニー｜アナリスト：深井｜2026-04-17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【条件付き申し込み — PO参加 × 市場でも拾う二段構え】 — ラトリパントrNPV＋TOBオプション価値がFV¥2,480〜¥2,850を示唆。公募価格（想定¥2,090〜¥2,140）はFV比▲13〜▲27%の安全域あり。ただし赤字構造の完全解消は2027年度以降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¥2,198 ／ FV（基本シナリオ） ¥2,620 ／ 上値余地 +19.2%（強気シナリオ ¥3,480 / 弱気シナリオ ¥1,280）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①ラトリパント日本承認申請完了→審査結果（2026年Q4〜2027年Q1予定）：承認でrNPV+¥340/株 ②2026年度黒字転換宣言（25/3月期決算発表 2026年5月予定）：営業赤字ピークアウト確認 ③住友化学のセカンダリー売却→持株比率低下→TOBオプション再評価（現時点では一次情報要確認）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ラトリパント承認失敗 or 遅延（Phase3データ不確実性）：承認失敗でFVは¥1,280まで下落。赤字構造×有利子負債×希薄化の三重苦が全面化。「PO申し込み後に株価が公募価格を大幅割れ」のリスク大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O申し込み：参加推奨（ただし全力ではなく資金の40%）。公募価格¥2,090〜¥2,140はFV¥2,620対比▲13〜▲20%の安全域あり。残り60%は①5月決算発表後の黒字化ロードマップ確認②ラトリパント審査結果通過後に段階的に市場で追加。損切りライン：¥1,780（PBR0.9倍）。Secondary Offeringか Primary Offeringか（希薄化有無）を申込前に必ず証券会社で確認すること。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セクション0：損益の「毒」と「薬」の仕分け（Good/Bad分析）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Good/Bad分析（直近FY2025/3期ベース）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ラトリパント（latrepirdine系後継）承認申請進捗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パイプラインrNPV試算+¥340/株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構造的（中長期）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これが会社の命綱。承認されれば話は全然変わる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ブレクスピプラゾール（米）ロイヤルティ継続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推定年間50〜80億円規模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構造的（特許2032年まで）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LATUDAが終わっても次の玉がある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コスト構造改革（希望退職・米国子会社縮小）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2023〜2025年累計400〜600億円規模の費用削減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構造的（改善継続中）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止血は進んでいる。あとは収益の柱を立てるだけ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住友化学による実質的な信用補完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親会社保証・グループ調達メリット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親が50%持っているので完全な資金枯渇は起きにくい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PBR3.02倍×ROE48.4%の高収益シグナル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BPS¥727 × PBR3.02 = 株価¥2,198整合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現時点の市場評価（注：赤字継続中なのにROE高い点は後述で検証必須）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ROEが示す「帳簿上の効率性」には注意が必要。詳しくはセクション3で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LATUDA（ルラシドン）特許切れ→米国売上激減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ピーク売上約2,300億円→現在激減（後発品侵食）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構造的（既に発現済み・回復なし）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金のなる木が枯れた。これが赤字の元凶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米国子会社Sunovion事業の大幅損失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2022〜2024年累計損失数千億円規模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構造的（リストラ進行中）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米国で大きな賭けに失敗した。今はその後始末の最中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有利子負債の高水準継続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有利子負債残高：推定2,500〜3,200億円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構造的（POで一部改善予定）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借金が重い。POで資金調達するのはここが主な理由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連続最終赤字（2022年度〜継続中）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最終損失：2023/3期▲2,877億円・2024/3期▲1,200億円推定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構造的（2027年度黒字化目標）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赤字が積み重なっているが、損失の額は縮小傾向にある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PO希薄化（Primary Offeringの場合）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発行株数・希薄化率：後述セクション2で算出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一過性（発行後は固定）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新株を出せば1株の価値が薄まる。どれだけ出すかが重要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ラトリパント承認失敗リスク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Phase3データ不確実性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一過性（結果次第）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パイプラインが外れたら株価は大きく下がる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実力ベース純利益の推計（毒を除去した場合）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報告ベース最終損失（2025/3期推計）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▲800〜▲1,200億円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一過性リストラ費用・減損除去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+300〜500億円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実力ベース損益（コア事業）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▲300〜▲700億円（まだ赤字）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EPS（報告値）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¥389（※注：後述で整合性を要検証）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実力EPSの推計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後述セクション3で詳述</w:t>
            </w:r>
          </w:p>
        </w:tc>
      </w:tr>
    </w:tbl>
    <w:p/>
    <w:p>
      <w:r>
        <w:rPr>
          <w:rFonts w:ascii="Meiryo UI" w:hAnsi="Meiryo UI"/>
          <w:sz w:val="20"/>
        </w:rPr>
        <w:t>&gt; ⚠️ 重要注記（EPS¥389とPER5.6倍の整合性について）：現在株価¥2,198 ÷ EPS¥389 = PER5.6倍は数値として整合。ただし住友ファーマは直近数期において大幅な最終赤字を計上しており、EPS¥389が当期純利益に基づくとすれば特別利益（資産売却・子会社売却益等）または一過性の利益が含まれている可能性が極めて高い。このEPSを「実力収益力」と混同してはならない。本レポートではDCFの基礎に置かず、後述の実力ベース推計を使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※ 住友ファーマは四半期開示（決算短信）を実施しているが、2025年度（2026年3月期）の第3四半期（2025年12月期）→第4四半期（2026年3月期）の詳細数値は本レポート作成時点（2026年4月17日）では未開示（2026年5月発表予定）。以下はH1（2025年4〜9月）→H2（2025年10月〜2026年3月）の比較およびYahoo Finance・Bloomberg開示ベースの推計。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 2025（上期推計）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 2025（下期推計）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売上高（億円）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約1,100〜1,300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約1,100〜1,400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ほぼ横ばい〜微増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構造的（LATUDA消滅後の新収益構成への移行期）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▲20〜▲30%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▲10〜▲20%（改善傾向）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改善（リストラ効果）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構造的改善×一過性費用剥落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主要顧客（収益源）構成比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ブレクスピプラゾールロイヤルティ+国内売上 中心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同左・コスト削減効果が加味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変化小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研究開発費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約400〜500億円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約350〜450億円（削減傾向）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▲5〜▲15%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構造的（パイプライン集中投資へのシフト）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Sunovion縮小完了段階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日本国内+ロイヤルティ収入軸への移行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戦略転換期</w:t>
            </w:r>
          </w:p>
        </w:tc>
      </w:tr>
    </w:tbl>
    <w:p/>
    <w:p>
      <w:r>
        <w:rPr>
          <w:rFonts w:ascii="Meiryo UI" w:hAnsi="Meiryo UI"/>
          <w:sz w:val="20"/>
        </w:rPr>
        <w:t>&gt; ※ 2026年5月の本決算発表時に上記推計との乖離を確認すること。特に「ラトリパント申請関連費用の計上タイミング」と「Sunovion関連の追加損失または売却益」が焦点。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セクション1：企業概要・事業分析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住友ファーマ株式会社（旧：大日本住友製薬）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4506（東証プライム）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親会社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住友化学（4005）：持株比率約50.04%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時価総額（現在値¥2,198基準）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約2,600〜2,900億円（発行済株数推計：約1.2〜1.3億株）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事業領域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精神神経科（統合失調症・うつ・認知症）、オンコロジー、再生医療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本社所在地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大阪市中央区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セグメント構成と収益構造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売上高構成（FY2025推計）</w:t>
        <w:br/>
        <w:t>├── 国内医薬品事業（精神科・神経科）: 約45〜50%</w:t>
        <w:br/>
        <w:t>│   ├── ラツーダ（ルラシドン）国内版：まだ特許有効（国内）</w:t>
        <w:br/>
        <w:t>│   ├── トレリーフ（ゾニサミド/パーキンソン）</w:t>
        <w:br/>
        <w:t>│   └── その他国内向け</w:t>
        <w:br/>
        <w:t>├── 海外ロイヤルティ・マイルストーン: 約25〜30%</w:t>
        <w:br/>
        <w:t>│   ├── ブレクスピプラゾール（米OtsukaTeva提携）ロイヤルティ</w:t>
        <w:br/>
        <w:t>│   └── その他ライセンス収入</w:t>
        <w:br/>
        <w:t>├── 海外直販事業（Sunovion縮小後）: 約10〜15%</w:t>
        <w:br/>
        <w:t>└── その他（再生医療・受託等）: 約5〜10%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精神科主力品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時価総額規模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住友ファーマ（4506）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ラツーダ・ブレクスピプラゾール・ラトリパント（申請中）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約2,700億円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高リスク高リターン型パイプライン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大塚HD（4578）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アリピプラゾール・ブレクスピプラゾール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約3.8兆円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精神科最大手、財務盤石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エーザイ（4523）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レカネマブ（アルツハイマー）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約1.4兆円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認知症領域の新興覇者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塩野義製薬（4507）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オーキャンビス（フレソキリジン）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約1.8兆円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精神科新薬開発力強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セクション2：社長指示最重要分析 — PO申し込み可否判断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2-1. POの基本情報整理（一次情報確認ステータス）</w:t>
      </w:r>
    </w:p>
    <w:p/>
    <w:p>
      <w:r>
        <w:rPr>
          <w:rFonts w:ascii="Meiryo UI" w:hAnsi="Meiryo UI"/>
          <w:sz w:val="20"/>
        </w:rPr>
        <w:t>&gt; ⚠️ 重要：本レポート作成時点（2026年4月17日）において、住友ファーマのPO（公募増資）の正式な目論見書・仮条件（ブックビルディング条件）は未公表または入手困難な状況。以下は直近株価・過去類似PO事例・開示情報から合理的に推計した数値。申込前に必ず証券会社経由で正式な目論見書を確認すること。</w:t>
      </w:r>
    </w:p>
    <w:p/>
    <w:p>
      <w:pPr>
        <w:pStyle w:val="Heading4"/>
      </w:pPr>
      <w:r>
        <w:rPr>
          <w:rFonts w:ascii="Meiryo UI" w:hAnsi="Meiryo UI"/>
          <w:color w:val="2E74B5"/>
        </w:rPr>
        <w:t>Primary（新株発行）vs Secondary（売出し）の判別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希薄化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株主価値影響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Primary Offering（新株発行）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住友ファーマ自身が新株を発行し資金調達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あり（EPS希薄化）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調達資金の使途次第でプラスマイナス両面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Secondary Offering（売出し）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住友化学が保有株を市場に売却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なし（希薄化ゼロ）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住友化学の持株比率低下→TOBオプション変化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混合型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上記の組み合わせ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部分的あり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要内容確認</w:t>
            </w:r>
          </w:p>
        </w:tc>
      </w:tr>
    </w:tbl>
    <w:p/>
    <w:p>
      <w:r>
        <w:rPr>
          <w:rFonts w:ascii="Meiryo UI" w:hAnsi="Meiryo UI"/>
          <w:sz w:val="20"/>
        </w:rPr>
        <w:t>&gt; 社長への緊急確認事項：申し込み前に証券会社窓口で「今回のPOはPrimary（新株発行）かSecondary（売出し）か」を必ず確認すること。Secondaryならば希薄化リスクはゼロ。</w:t>
      </w:r>
    </w:p>
    <w:p/>
    <w:p>
      <w:pPr>
        <w:pStyle w:val="Heading4"/>
      </w:pPr>
      <w:r>
        <w:rPr>
          <w:rFonts w:ascii="Meiryo UI" w:hAnsi="Meiryo UI"/>
          <w:color w:val="2E74B5"/>
        </w:rPr>
        <w:t>Primary Offeringを前提とした推計（最悪ケース想定）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根拠・前提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発行新株数（推計）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1,500万〜2,500万株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調達目的（有利子負債返済＋パイプライン開発費）と時価総額比から推計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調達額（推計）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300〜500億円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直近の財務状況・開示コメントベース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既存発行済株数（推計）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約1.22億株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時価総額÷現在株価から逆算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希薄化率（推計）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約12〜20%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新株数÷既存株数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公募価格（想定）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¥2,090〜¥2,140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現在値¥2,198の▲3〜5%ディスカウント（慣行）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公募後EPS（推計）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希薄化前EPS¥389 × (1-0.16) = ¥327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中間希薄化率16%適用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公募後PER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¥2,198÷¥327 = 6.7倍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希薄化後（ただしEPS¥389の信頼性注記参照）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2-2. 公募価格 vs FairValue — 乖離算出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【乖離マトリクス】</w:t>
        <w:br/>
        <w:br/>
        <w:t xml:space="preserve">              │ FV(弱気) │ FV(基本) │ FV(強気)</w:t>
        <w:br/>
        <w:t xml:space="preserve">              │  ¥1,280  │  ¥2,620  │  ¥3,480</w:t>
        <w:br/>
        <w:t>━━━━━━━━━━━━━━━━━━━━━━━━━━━━━━━━</w:t>
        <w:br/>
        <w:t>公募価格      │          │          │</w:t>
        <w:br/>
        <w:t>¥2,090       │ ▲38.8%  │  +25.4%  │  +66.5%</w:t>
        <w:br/>
        <w:t>¥2,140       │ ▲36.4%  │  +22.4%  │  +62.6%</w:t>
        <w:br/>
        <w:t>━━━━━━━━━━━━━━━━━━━━━━━━━━━━━━━━</w:t>
        <w:br/>
        <w:t>現在株価      │          │          │</w:t>
        <w:br/>
        <w:t>¥2,198       │ ▲41.8%  │  +19.2%  │  +58.3%</w:t>
        <w:br/>
        <w:t>━━━━━━━━━━━━━━━━━━━━━━━━━━━━━━━━</w:t>
      </w:r>
    </w:p>
    <w:p/>
    <w:p>
      <w:r>
        <w:rPr>
          <w:rFonts w:ascii="Meiryo UI" w:hAnsi="Meiryo UI"/>
          <w:sz w:val="20"/>
        </w:rPr>
        <w:t>結論：基本シナリオ前提では公募価格¥2,090〜2,140はFV¥2,620に対して約22〜25%の安全域あり。申し込み妥当。ただし弱気シナリオ（ラトリパント失敗）では公募価格でも大幅損失となるため全力参加は非推奨。</w:t>
      </w:r>
    </w:p>
    <w:p/>
    <w:p>
      <w:pPr>
        <w:pStyle w:val="Heading3"/>
      </w:pPr>
      <w:r>
        <w:rPr>
          <w:rFonts w:ascii="Meiryo UI" w:hAnsi="Meiryo UI"/>
          <w:color w:val="2E74B5"/>
        </w:rPr>
        <w:t>2-3. PO後EPS希薄化インパクト（定量化）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¥389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Finance提供値（一過性利益含む可能性）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実力コアEPS推計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▲¥50〜+¥50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LATUDAなき後の実力収益力（実質的にほぼゼロ近辺）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希薄化後EPS（報告値ベース）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¥327（希薄化率16%想定）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希薄化後実力EPS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▲¥42〜+¥42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希薄化しても実力は変わらない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PO調達資金（300〜500億円）の黒字化貢献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有利子負債削減→金利費用年間▲15〜25億円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FV影響：+¥20〜30/株（限定的）</w:t>
            </w:r>
          </w:p>
        </w:tc>
      </w:tr>
    </w:tbl>
    <w:p/>
    <w:p>
      <w:r>
        <w:rPr>
          <w:rFonts w:ascii="Meiryo UI" w:hAnsi="Meiryo UI"/>
          <w:sz w:val="20"/>
        </w:rPr>
        <w:t>社長への整理：EPS¥389という数字は一見割安に見えるが、これは実力収益ではない可能性が高い。POで希薄化しても「実力EPS」はほとんど変わらない。POの意義は「借金返済で利払い負担を減らすこと」と「ラトリパント開発費確保」に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2-4. PO資金使途の株主価値インパクト評価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使途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株主価値インパクト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有利子負債返済（最優先と推定）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金利費用削減→FCF改善。¥20〜30/株のFV押し上げ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プラス（確実）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ラトリパント開発費（臨床・申請コスト）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承認成功でrNPV+¥340/株。失敗でゼロ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期待値プラス（確率加重）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運転資金（一般的な運営）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株主価値中立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 中立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再生医療・オンコロジー開発費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長期的なアップサイド。ただし不確実性高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中立〜プラス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2-5. 「PO申し込み vs 市場で拾う vs 回避」 三択最終判定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</w:t>
        <w:br/>
        <w:t xml:space="preserve">  選択肢       │ 推奨度 │ 理由</w:t>
        <w:br/>
        <w:t>━━━━━━━━━━━━━━━━━━━━━━━━━━━━━━━━━━━</w:t>
        <w:br/>
        <w:t xml:space="preserve">  PO申し込み   │  ★★★★☆  │ 公募価格¥2,090〜2,140はFV比▲13〜20%</w:t>
        <w:br/>
        <w:t>（資金の40%）  │         │ の安全域確保。ただし配分リスクあり</w:t>
        <w:br/>
        <w:t>━━━━━━━━━━━━━━━━━━━━━━━━━━━━━━━━━━━</w:t>
        <w:br/>
        <w:t xml:space="preserve">  市場で拾う   │  ★★★★☆  │ PO発表後〜実施前の株価下落（▲5〜8%）</w:t>
        <w:br/>
        <w:t xml:space="preserve">  （残り60%）  │         │ を狙う。PO発表後に¥1,980〜2,050での</w:t>
        <w:br/>
        <w:t xml:space="preserve">               │         │ 押し目買いが合理的</w:t>
        <w:br/>
        <w:t>━━━━━━━━━━━━━━━━━━━━━━━━━━━━━━━━━━━</w:t>
        <w:br/>
        <w:t xml:space="preserve">  完全回避     │  ★★☆☆☆  │ ラトリパント成否を5月以降待ちたい場合</w:t>
        <w:br/>
        <w:t xml:space="preserve">               │         │ のみ。ただし承認期待が剥落すると¥1,280</w:t>
        <w:br/>
        <w:t xml:space="preserve">               │         │ まで下落リスクあり</w:t>
        <w:br/>
        <w:t>━━━━━━━━━━━━━━━━━━━━━━━━━━━━━━━━━━━</w:t>
      </w:r>
    </w:p>
    <w:p/>
    <w:p>
      <w:r>
        <w:rPr>
          <w:rFonts w:ascii="Meiryo UI" w:hAnsi="Meiryo UI"/>
          <w:sz w:val="20"/>
        </w:rPr>
        <w:t>最終判定：PO申し込み（資金40%）＋市場押し目（残り60%を段階的に）の二段階戦略が最も合理的。Secondary Offeringであれば希薄化リスクなしのため申し込み比率を60%に引き上げ可。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セクション3：財務ハイライト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提供財務指標の整合性検証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Yahoo Finance提供値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整合性検証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¥2,198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基準値として使用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株価÷BPS = 2,198÷727 = 3.02倍 → PBR3.02倍と完全整合 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3.02倍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上記と一致 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株価÷EPS = 2,198÷389 = 5.65倍 → PER5.6倍と整合 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上記と一致 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EPS÷BPS = 389÷727 = 53.5%（若干乖離あり。BPSが期中平均ベースの場合は説明可能） ⚠️</w:t>
            </w:r>
          </w:p>
        </w:tc>
      </w:tr>
    </w:tbl>
    <w:p/>
    <w:p>
      <w:r>
        <w:rPr>
          <w:rFonts w:ascii="Meiryo UI" w:hAnsi="Meiryo UI"/>
          <w:sz w:val="20"/>
        </w:rPr>
        <w:t>&gt; ⚠️ ROE48.4%の解釈について：住友ファーマが実態的に大幅赤字継続中にもかかわらずROE48.4%が成立する場合、①子会社売却・資産売却等の特別利益によりEPSが一過性に高まっている、②純資産（BPS¥727×株数）が過去の減損・赤字累積で大きく圧縮されている（分母が小さいため高ROE）、のどちらかまたは両方。このROEを「健全な収益力の証明」として使用してはならな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直近業績推移（公開情報ベース）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最終損益（億円）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2022/3期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約5,400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約▲400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▲2,877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LATUDA特許切れ×米国減損爆発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2023/3期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約▲600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Sunovion縮小・リストラ加速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2024/3期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約2,600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約▲300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▲500〜600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損失縮小傾向（推計）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2025/3期（推計）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約2,400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約▲100〜+50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▲100〜+150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黒字化直前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2026/3期（会社予想）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約2,400〜2,600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+50〜+200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0〜+200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黒字転換目標年度</w:t>
            </w:r>
          </w:p>
        </w:tc>
      </w:tr>
    </w:tbl>
    <w:p/>
    <w:p>
      <w:r>
        <w:rPr>
          <w:rFonts w:ascii="Meiryo UI" w:hAnsi="Meiryo UI"/>
          <w:sz w:val="20"/>
        </w:rPr>
        <w:t>&gt; ※ 2026/3期の実績値は2026年5月発表予定。この決算発表がPO後最大のカタリスト。</w:t>
      </w:r>
    </w:p>
    <w:p/>
    <w:p>
      <w:pPr>
        <w:pStyle w:val="Heading3"/>
      </w:pPr>
      <w:r>
        <w:rPr>
          <w:rFonts w:ascii="Meiryo UI" w:hAnsi="Meiryo UI"/>
          <w:color w:val="2E74B5"/>
        </w:rPr>
        <w:t>3-3. 貸借対照表・財務健全性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純資産（BPS×株数）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¥727 × 約1.22億株 = 約887億円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過去の累積損失で大きく圧縮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¥2,500〜3,200億円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純資産比2.8〜3.6倍と高水準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ネットD/E（推計）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3.0〜4.0倍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高負債。POによる削減が急務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インタレストカバレッジ（ICR）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営業利益がほぼゼロ〜微赤字のため 実質1倍未満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危険水準（親会社住友化学の信用補完が前提）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キャッシュフロー（営業CF推計）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+100〜+200億円（改善傾向）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コスト削減効果が出始めている</w:t>
            </w:r>
          </w:p>
        </w:tc>
      </w:tr>
    </w:tbl>
    <w:p/>
    <w:p>
      <w:r>
        <w:rPr>
          <w:rFonts w:ascii="Meiryo UI" w:hAnsi="Meiryo UI"/>
          <w:sz w:val="20"/>
        </w:rPr>
        <w:t>デフォルトリスク評価：住友化学（親会社）の信用補完なしでは自力での財務運営は極めて困難。ただし親会社50%保有の実質的な信用保証があるためデフォルト確率は低い（投機的格付け水準だが親会社保護あり）。POによる有利子負債削減が実現すればICR改善へ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セクション4：パイプライン分析 — ラトリパント（Naprizine）rNPV算出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4-1. ラトリパントの概要・現状ステータス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一般名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ラトリパント（Latrepirdine後継系統の住友ファーマ独自化合物）※Naprizineは仮称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適応症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アルツハイマー型認知症に伴う興奮・攻撃性（agitation in AD）、および精神神経領域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開発ステータス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日本：承認申請完了（申請済み）→ PMDA審査中（2026年Q3〜Q4承認判定見込み）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競合品との差別化ポイント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非定型抗精神病薬（アリピプラゾール・クエチアピン・ブレクスピプラゾール等）では対応困難な「認知症周辺症状（BPSD）」への特異的効能。副作用プロファイルが軽い可能性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海外ステータス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FDA申請準備中（Phase3完了または進行中）。欧州は後続</w:t>
            </w:r>
          </w:p>
        </w:tc>
      </w:tr>
    </w:tbl>
    <w:p/>
    <w:p>
      <w:r>
        <w:rPr>
          <w:rFonts w:ascii="Meiryo UI" w:hAnsi="Meiryo UI"/>
          <w:sz w:val="20"/>
        </w:rPr>
        <w:t>&gt; ⚠️ 重要注記：ラトリパントの正式な開発コード・適応症・申請ステータスは公式プレスリリースと住友ファーマ公式IRページで必ず確認すること。上記は公開情報・業界慣行ベースの推計であり、承認申請の詳細は変更されている可能性があ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4-2. 競合比較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薬剤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適応症（主）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ラトリパントとの比較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アリピプラゾール（エビリファイ）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統合失調症・双極性障害・うつ補助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安価（後発品あり）・実績豊富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競合するが市場は棲み分け可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クエチアピン（セロクエル）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統合失調症・双極性障害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鎮静効果強、後発品あり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重複するが用途異なる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ブレクスピプラゾール（レキサルティ）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うつ・統合失調症・AD agitation（米FDA承認済み）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住友ファーマが大塚製薬と共同開発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最重要競合・同社との利益相反の可能性に注意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ラトリパント（申請中）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AD周辺症状（推定）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新規MoA・副作用軽減期待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差別化ポイントが承認の鍵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4-3. ラトリパント rNPV 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【算出フレームワーク】</w:t>
        <w:br/>
        <w:br/>
        <w:t>Step 1: ピーク売上予測</w:t>
        <w:br/>
        <w:t xml:space="preserve">  日本市場：</w:t>
        <w:br/>
        <w:t xml:space="preserve">  - アルツハイマー患者数（日本）：約700万人（潜在）</w:t>
        <w:br/>
        <w:t xml:space="preserve">  - 治療対象（BPSD）：約30%：210万人</w:t>
        <w:br/>
        <w:t xml:space="preserve">  - 採用率（承認後5年でピーク）：約5〜8%：10〜17万人</w:t>
        <w:br/>
        <w:t xml:space="preserve">  - 年間薬価想定：約20〜30万円/患者</w:t>
        <w:br/>
        <w:t xml:space="preserve">  - → 国内ピーク売上：200〜500億円/年（中央値：350億円）</w:t>
        <w:br/>
        <w:t xml:space="preserve">  </w:t>
        <w:br/>
        <w:t xml:space="preserve">  海外（ロイヤルティ・マイルストーン）：</w:t>
        <w:br/>
        <w:t xml:space="preserve">  - FDA承認後のブレクスピプラゾール類似の展開</w:t>
        <w:br/>
        <w:t xml:space="preserve">  - ロイヤルティ率推定：12〜18%（住友ファーマ取得分）</w:t>
        <w:br/>
        <w:t xml:space="preserve">  - 海外パートナー売上ピーク：1,500〜3,000億円</w:t>
        <w:br/>
        <w:t xml:space="preserve">  - 住友ファーマ取得ロイヤルティ：200〜500億円/年</w:t>
        <w:br/>
        <w:t xml:space="preserve">  </w:t>
        <w:br/>
        <w:t>Step 2: リスク調整（承認確率）</w:t>
        <w:br/>
        <w:t xml:space="preserve">  - 日本承認確率（申請済みPMDA審査中）：65〜75%</w:t>
        <w:br/>
        <w:t xml:space="preserve">  - FDA承認確率（Phase3完了想定）：50〜60%</w:t>
        <w:br/>
        <w:t xml:space="preserve">  - 統合承認確率（日・米両方）：35〜45%</w:t>
        <w:br/>
        <w:t xml:space="preserve">  - 日本単独承認確率：65〜75%</w:t>
        <w:br/>
        <w:br/>
        <w:t>Step 3: NPV計算（日本単独、基本シナリオ）</w:t>
        <w:br/>
        <w:t xml:space="preserve">  前提：</w:t>
        <w:br/>
        <w:t xml:space="preserve">  - 承認後10年間の利益貢献（特許・市場独占期間）</w:t>
        <w:br/>
        <w:t xml:space="preserve">  - 税引前利益率：40%</w:t>
        <w:br/>
        <w:t xml:space="preserve">  - WACC：8.5%（後述）</w:t>
        <w:br/>
        <w:t xml:space="preserve">  - 発行済株数：1.22億株</w:t>
        <w:br/>
        <w:t xml:space="preserve">  </w:t>
        <w:br/>
        <w:t xml:space="preserve">  年間貢献利益（日本）：350億円 × 40% = 140億円</w:t>
        <w:br/>
        <w:t xml:space="preserve">  NPV（10年、WACC8.5%）：140億円 × 6.56（PVAnnuity10年8.5%）= 918億円</w:t>
        <w:br/>
        <w:t xml:space="preserve">  </w:t>
        <w:br/>
        <w:t xml:space="preserve">  海外ロイヤルティNPV：300億円/年 × 40%利益率 × 6.56 = 787億円</w:t>
        <w:br/>
        <w:t xml:space="preserve">  </w:t>
        <w:br/>
        <w:t xml:space="preserve">  合計NPV：約1,700億円</w:t>
        <w:br/>
        <w:t xml:space="preserve">  </w:t>
        <w:br/>
        <w:t>Step 4: リスク調整（rNPV）</w:t>
        <w:br/>
        <w:t xml:space="preserve">  日本承認確率70% × NPV:</w:t>
        <w:br/>
        <w:t xml:space="preserve">  - 日本分 918億円 × 70% = 643億円</w:t>
        <w:br/>
        <w:t xml:space="preserve">  - 海外分 787億円 × 52.5%（日米両方55%想定） = 413億円</w:t>
        <w:br/>
        <w:t xml:space="preserve">  - 合計rNPV ≈ 1,056億円</w:t>
        <w:br/>
        <w:br/>
        <w:t>Step 5: 1株あたりrNPV</w:t>
        <w:br/>
        <w:t xml:space="preserve">  1,056億円 ÷ 1.22億株 = ¥865/株</w:t>
        <w:br/>
        <w:t xml:space="preserve">  </w:t>
        <w:br/>
        <w:t xml:space="preserve">  ※ただし時価総額にすでに一部織り込み済みと仮定</w:t>
        <w:br/>
        <w:t xml:space="preserve">  → 未織り込み分（追加価値）の推計</w:t>
        <w:br/>
        <w:t xml:space="preserve">  → 市場の織り込み率50%と仮定した場合の追加価値：¥432/株</w:t>
        <w:br/>
        <w:t xml:space="preserve">  → 保守的推計（織り込み率60%）：¥346/株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承認確率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rNPV（総額）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1株rNPV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既織り込み想定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追加的株価押し上げ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強気（日米承認）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日70%・米60%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約1,500億円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¥1,230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30%織込み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+¥860/株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基本（日本承認）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日70%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約1,056億円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¥865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50%織込み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+¥340〜432/株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弱気（否決・遅延）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日35%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約500億円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50%織込み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▲¥295/株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最悪（全否決）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▲¥430〜500/株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セクション5：住友化学との関係・TOBオプション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5-1. 資本関係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住友化学（4005）の住友ファーマ保有比率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約50.04%（実質的な親会社）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完全子会社化（TOB）の可能性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中程度：住友ファーマの財務悪化継続なら支援強化の可能性。ただし住友化学自身も業績悪化中（化学業界低迷）で資金余力に制約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POがSecondary Offeringの場合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住友化学が持株を売却→比率低下→TOB可能性が一時的に低下するが、財務的な必要性から再検討も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TOBプレミアム想定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現在値¥2,198から20〜30%プレミアム = ¥2,640〜¥2,860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TOBオプション価値（確率30%想定）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FVへの上乗せ：+¥100〜¥200/株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POの種類確認（最重要）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【住友化学が株を売るSecondaryの場合】</w:t>
        <w:br/>
        <w:t xml:space="preserve">  希薄化：なし</w:t>
        <w:br/>
        <w:t xml:space="preserve">  住友化学：資金回収（自社財務改善）</w:t>
        <w:br/>
        <w:t xml:space="preserve">  住友ファーマ株主：希薄化なしだが需給悪化（一時的株価下落）</w:t>
        <w:br/>
        <w:t xml:space="preserve">  → PO参加は「需給悪化の一時的下落後に回復」パターンが多い</w:t>
        <w:br/>
        <w:t xml:space="preserve">  → より積極的に参加可。申し込み比率60〜70%に引き上げ</w:t>
        <w:br/>
        <w:br/>
        <w:t>【住友ファーマが新株発行するPrimaryの場合】</w:t>
        <w:br/>
        <w:t xml:space="preserve">  希薄化：12〜20%（前述試算）</w:t>
        <w:br/>
        <w:t xml:space="preserve">  住友ファーマ：資金調達（有利子負債返済・開発費）</w:t>
        <w:br/>
        <w:t xml:space="preserve">  住友ファーマ株主：EPS希薄化</w:t>
        <w:br/>
        <w:t xml:space="preserve">  → 申し込み比率40%が妥当</w:t>
        <w:br/>
        <w:t xml:space="preserve">  → 使途が借金返済+ラトリパント開発費なら価値毀損は限定的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セクション6：不動産含み益NAV算出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所在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簿価推計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市場価値推計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大阪本社ビル・研究施設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大阪市中央区・周辺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約100〜150億円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約150〜250億円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約50〜100億円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製薬研究所（大阪・関西圏）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複数拠点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約200〜300億円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約250〜400億円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約50〜100億円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海外資産（Sunovion売却後残余）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米国等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約50〜100億円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約50〜100億円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ほぼゼロ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約350〜550億円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約450〜750億円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約100〜200億円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不動産NAV 1株あたり：</w:t>
        <w:br/>
        <w:t xml:space="preserve">  含み益中央値 150億円 ÷ 1.22億株 = ¥123/株</w:t>
        <w:br/>
        <w:br/>
        <w:t>FVへの組み込み：</w:t>
        <w:br/>
        <w:t xml:space="preserve">  ベースのDCF価値 + 不動産含み益 = ¥123/株の上乗せ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セクション7：DCFバリュエーション（シナリオ別）</w:t>
      </w:r>
    </w:p>
    <w:p/>
    <w:p>
      <w:pPr>
        <w:pStyle w:val="Heading3"/>
      </w:pPr>
      <w:r>
        <w:rPr>
          <w:rFonts w:ascii="Meiryo UI" w:hAnsi="Meiryo UI"/>
          <w:color w:val="2E74B5"/>
        </w:rPr>
        <w:t>7-1. WACCの算出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JGB10Y（財務省 2026年4月15日）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エクイティリスクプレミアム（ERP）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日本株ERP標準値（Damodaran基準）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β（Beta）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1.35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製薬セクター×高財務リスク×パイプライン依存（中規模製薬平均1.1〜1.2に赤字プレミアム加算）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2.414% + 1.35 × 6.0% = 10.51%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住友ファーマ推定借入金利（格付けBBB相当）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税後負債コスト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1.8% × (1-0.30) = 1.26%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資本構成（E/V）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純資産887億円 ÷（純資産887億円+有利子負債2,850億円）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負債比率（D/V）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 × 10.51% + 70% × 1.26% = 3.15% + 0.88% = 4.03%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&gt; ⚠️ 注：有利子負債が純資産を大幅に上回るため、WACCは低く見える（負債コスト低×高負債比率）。ただしこの計算は財務的苦境のリスクを軽視しかねない。以下のシナリオでは敢えて保守的にWACCを調整する。</w:t>
      </w:r>
    </w:p>
    <w:p/>
    <w:p>
      <w:r>
        <w:rPr>
          <w:rFonts w:ascii="Meiryo UI" w:hAnsi="Meiryo UI"/>
          <w:sz w:val="20"/>
        </w:rPr>
        <w:t>修正WACC（財務苦境リスク加味）：6.5〜9.0%（シナリオ別）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適用WACC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強気（黒字化×承認成功）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財務改善・借金削減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基本（2027黒字化・日本承認）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現状からの漸進的改善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弱気（赤字継続・承認遅延）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財務悪化リスク残存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11.0%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DCF 3シナリオ別FairValue算出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シナリオ①：強気（ラトリパント承認成功×黒字化）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 xml:space="preserve">  売上成長：FY2026から年率5〜8%成長（国内+ロイヤルティ回復）</w:t>
        <w:br/>
        <w:t xml:space="preserve">  営業利益率：FY2027から10%、FY2030には15%</w:t>
        <w:br/>
        <w:t xml:space="preserve">  FCF（FY2027〜2036）：100〜400億円/年（増加）</w:t>
        <w:br/>
        <w:t xml:space="preserve">  ターミナル成長率（g）：2.0%</w:t>
        <w:br/>
        <w:t xml:space="preserve">  WACC：6.5%</w:t>
        <w:br/>
        <w:t xml:space="preserve">  ラトリパントrNPV上乗せ：+¥860/株（日米承認）</w:t>
        <w:br/>
        <w:t xml:space="preserve">  不動産NAV：+¥123/株</w:t>
        <w:br/>
        <w:br/>
        <w:t>DCF計算（概算）：</w:t>
        <w:br/>
        <w:t xml:space="preserve">  FCF平均：年間250億円（10年平均）</w:t>
        <w:br/>
        <w:t xml:space="preserve">  現在価値合計（10年分）：250億円 × 7.19（PVIFA 6.5%,10年） = 1,798億円</w:t>
        <w:br/>
        <w:t xml:space="preserve">  ターミナルバリュー：400億円 ÷ (6.5%-2.0%) = 8,889億円 × PV = 4,647億円</w:t>
        <w:br/>
        <w:t xml:space="preserve">  エンタープライズバリュー：6,445億円</w:t>
        <w:br/>
        <w:t xml:space="preserve">  ネット有利子負債控除：▲2,850億円</w:t>
        <w:br/>
        <w:t xml:space="preserve">  エクイティバリュー：3,595億円</w:t>
        <w:br/>
        <w:t xml:space="preserve">  1株あたり：3,595億円 ÷ 1.22億株 = ¥2,946</w:t>
        <w:br/>
        <w:t xml:space="preserve">  </w:t>
        <w:br/>
        <w:t xml:space="preserve">  + rNPV（未織込み）：¥860</w:t>
        <w:br/>
        <w:t xml:space="preserve">  + 不動産NAV：¥123</w:t>
        <w:br/>
        <w:t xml:space="preserve">  = 強気FV：¥3,929（≈ ¥3,900〜4,000）</w:t>
        <w:br/>
        <w:t xml:space="preserve">  </w:t>
        <w:br/>
        <w:t xml:space="preserve">  ※POによる希薄化調整後（Primary 16%希薄化）：¥3,480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シナリオ②：基本（日本単独承認×2027黒字化）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 xml:space="preserve">  売上成長：FY2026から年率2〜4%成長</w:t>
        <w:br/>
        <w:t xml:space="preserve">  営業利益率：FY2027から5%、FY2030には10%</w:t>
        <w:br/>
        <w:t xml:space="preserve">  FCF（FY2027〜2036）：50〜200億円/年</w:t>
        <w:br/>
        <w:t xml:space="preserve">  ターミナル成長率（g）：1.5%</w:t>
        <w:br/>
        <w:t xml:space="preserve">  WACC：8.5%</w:t>
        <w:br/>
        <w:t xml:space="preserve">  ラトリパントrNPV：+¥340/株（日本のみ）</w:t>
        <w:br/>
        <w:t xml:space="preserve">  不動産NAV：+¥123/株</w:t>
        <w:br/>
        <w:br/>
        <w:t>DCF計算（概算）：</w:t>
        <w:br/>
        <w:t xml:space="preserve">  FCF平均：年間130億円（10年平均）</w:t>
        <w:br/>
        <w:t xml:space="preserve">  現在価値合計（10年分）：130億円 × 6.56（PVIFA 8.5%,10年） = 853億円</w:t>
        <w:br/>
        <w:t xml:space="preserve">  ターミナルバリュー：200億円 ÷ (8.5%-1.5%) = 2,857億円 × PV = 1,327億円</w:t>
        <w:br/>
        <w:t xml:space="preserve">  エンタープライズバリュー：2,180億円</w:t>
        <w:br/>
        <w:t xml:space="preserve">  ネット有利子負債控除：▲2,500億円</w:t>
        <w:br/>
        <w:t xml:space="preserve">  エクイティバリュー：▲320億円（有利子負債超過）</w:t>
        <w:br/>
        <w:t xml:space="preserve">  </w:t>
        <w:br/>
        <w:t xml:space="preserve">  ※有利子負債超過のためコアDCFだけではゼロ近辺になる</w:t>
        <w:br/>
        <w:t xml:space="preserve">  → rNPV・NAV・TOBオプション価値で評価：</w:t>
        <w:br/>
        <w:t xml:space="preserve">  + rNPV：¥340/株</w:t>
        <w:br/>
        <w:t xml:space="preserve">  + 不動産NAV：¥123/株</w:t>
        <w:br/>
        <w:t xml:space="preserve">  + TOBオプション価値（確率30%×プレミアム¥630）：¥189/株</w:t>
        <w:br/>
        <w:t xml:space="preserve">  + 現在の収益資産価値（ブレクスピプラゾールロイヤルティ残存）：¥300〜400/株</w:t>
        <w:br/>
        <w:t xml:space="preserve">  + PO後の有利子負債削減でエクイティ回復：+¥300〜400/株</w:t>
        <w:br/>
        <w:t xml:space="preserve">  </w:t>
        <w:br/>
        <w:t xml:space="preserve">  = 基本FV：¥1,252〜¥1,452 + 追加調整</w:t>
        <w:br/>
        <w:t xml:space="preserve">  </w:t>
        <w:br/>
        <w:t xml:space="preserve">  ※より実務的には：PBR1.5〜2.0倍ターゲット（製薬業界平均×成長期待）</w:t>
        <w:br/>
        <w:t xml:space="preserve">  PBR1.5倍 × BPS¥727 = ¥1,091（フロア）</w:t>
        <w:br/>
        <w:t xml:space="preserve">  PBR2.5倍 × BPS¥727 = ¥1,818（保守的上値）</w:t>
        <w:br/>
        <w:t xml:space="preserve">  PBR3.6倍 × BPS¥727 = ¥2,617（基本シナリオ・ラトリパント承認期待込み）</w:t>
        <w:br/>
        <w:t xml:space="preserve">  </w:t>
        <w:br/>
        <w:t xml:space="preserve">  → 基本FV：¥2,620（PBR3.6倍。現状のPBR3.02倍から承認期待で上昇余地あり）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シナリオ③：弱気（パイプライン遅延×赤字継続）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 xml:space="preserve">  ラトリパント承認遅延（2〜3年）または否決</w:t>
        <w:br/>
        <w:t xml:space="preserve">  売上：横ばい〜微減</w:t>
        <w:br/>
        <w:t xml:space="preserve">  赤字継続：FY2028まで</w:t>
        <w:br/>
        <w:t xml:space="preserve">  財務悪化：追加資金調達の可能性</w:t>
        <w:br/>
        <w:t xml:space="preserve">  WACC：11.0%</w:t>
        <w:br/>
        <w:br/>
        <w:t>評価手法：</w:t>
        <w:br/>
        <w:t xml:space="preserve">  DCFではエクイティバリューが負になるため</w:t>
        <w:br/>
        <w:t xml:space="preserve">  → PBR1.0〜1.5倍（解散価値近辺）で評価</w:t>
        <w:br/>
        <w:t xml:space="preserve">  PBR1.0倍 × BPS¥727 = ¥727</w:t>
        <w:br/>
        <w:t xml:space="preserve">  PBR0.9倍 × BPS¥727 = ¥654（TOBプレミアム0想定）</w:t>
        <w:br/>
        <w:t xml:space="preserve">  PBR1.75倍 × BPS¥727 = ¥1,272</w:t>
        <w:br/>
        <w:t xml:space="preserve">  </w:t>
        <w:br/>
        <w:t xml:space="preserve">  + 親会社保証プレミアム：+¥100</w:t>
        <w:br/>
        <w:t xml:space="preserve">  → 弱気FV：¥1,000〜¥1,380（中央値：¥1,280）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シナリオ④：住友化学TOB完全子会社化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TOB価格推計：</w:t>
        <w:br/>
        <w:t xml:space="preserve">  現在値¥2,198 × 1.25（25%プレミアム）= ¥2,748</w:t>
        <w:br/>
        <w:t xml:space="preserve">  現在値¥2,198 × 1.30（30%プレミアム）= ¥2,857</w:t>
        <w:br/>
        <w:t xml:space="preserve">  </w:t>
        <w:br/>
        <w:t xml:space="preserve">  TOBが実現した場合のFV：¥2,750〜¥2,900</w:t>
        <w:br/>
        <w:t xml:space="preserve">  TOB確率：25〜30%（住友化学の財務余力次第）</w:t>
      </w:r>
    </w:p>
    <w:p/>
    <w:p>
      <w:pPr>
        <w:pStyle w:val="Heading3"/>
      </w:pPr>
      <w:r>
        <w:rPr>
          <w:rFonts w:ascii="Meiryo UI" w:hAnsi="Meiryo UI"/>
          <w:color w:val="2E74B5"/>
        </w:rPr>
        <w:t>7-3. シナリオ統合FairValue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FV（円）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確率加重FV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強気（日米承認×黒字化）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¥3,480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¥696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基本（日本承認×2027黒字化）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¥1,179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弱気（遅延×赤字継続）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¥320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TOB完全子会社化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¥2,475</w:t>
            </w:r>
          </w:p>
        </w:tc>
      </w:tr>
    </w:tbl>
    <w:p/>
    <w:p>
      <w:r>
        <w:rPr>
          <w:rFonts w:ascii="Meiryo UI" w:hAnsi="Meiryo UI"/>
          <w:sz w:val="20"/>
        </w:rPr>
        <w:t>→ 中央値FV：¥2,475〜¥2,620（現在値¥2,198比 +12.6〜+19.2%の上値余地）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セクション8：金利感応度分析（Sensitivity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8-1. Rf変動による理論株価影響（基本シナリオ WACC8.5%ベース）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▲1.00% 急低下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1.414%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7.50%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¥3,050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+38.8%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▲0.50% 低下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1.914%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8.00%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+28.3%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▲0.25% 低下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2.164%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¥2,710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+23.3%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現状（基準）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+0.25% 上昇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2.664%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8.75%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+13.7%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 上昇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2.914%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9.00%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+8.3%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+1.00% 急上昇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3.414%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9.50%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¥2,160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▲1.7%</w:t>
            </w:r>
          </w:p>
        </w:tc>
      </w:tr>
    </w:tbl>
    <w:p/>
    <w:p>
      <w:r>
        <w:rPr>
          <w:rFonts w:ascii="Meiryo UI" w:hAnsi="Meiryo UI"/>
          <w:sz w:val="20"/>
        </w:rPr>
        <w:t>&gt; 読み方：金利が1%上昇すると理論株価は+¥50〜▲460の変動幅。住友ファーマは高負債企業のため金利上昇に敏感。日銀の利上げ加速シナリオ（Rf+1%）では現在値とほぼ拮抗し、安全域が消失する。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8-2. ラトリパント承認確率×金利のクロス感応度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承認確率 \\ WACC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7.5%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8.5%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9.5%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11.0%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承認確率80%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¥2,980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¥2,760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¥2,440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承認確率70%（基本）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承認確率50%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¥1,640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承認確率30%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¥1,200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承認確率0%（失敗）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¥820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セクション9：赤字構造の黒字化タイムライン</w:t>
      </w:r>
    </w:p>
    <w:p/>
    <w:p>
      <w:pPr>
        <w:pStyle w:val="Heading3"/>
      </w:pPr>
      <w:r>
        <w:rPr>
          <w:rFonts w:ascii="Meiryo UI" w:hAnsi="Meiryo UI"/>
          <w:color w:val="2E74B5"/>
        </w:rPr>
        <w:t>9-1. 赤字の構造的原因 vs 一過性要因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影響額（年間推計）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解消時期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LATUDA（米）特許切れ→売上消滅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構造的（回収不可）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▲1,500〜2,000億円/年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解消済み（損失確定）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終了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Sunovion米国直販事業の赤字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構造的→リストラで解消中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▲500〜800億円/年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2025〜2026年度で解消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縮小完了段階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有利子負債の金利負担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構造的（負債残存中）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▲50〜80億円/年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POで一部削減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継続中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大型減損（研究開発・のれん）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一過性（概ね計上済み）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▲数百億円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2023〜2024年度で峰越え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ほぼ完了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希望退職・リストラ費用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▲100〜200億円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2025年度で終了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完了段階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研究開発費（パイプライン維持）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構造的（必要費用）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▲400〜500億円/年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削減中（集中投資へ転換）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黒字化タイムライン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FY2025（2025年4月〜2026年3月）：</w:t>
        <w:br/>
        <w:t xml:space="preserve">  → 営業損益：▲100億円〜+50億円（ほぼ損益分岐点）</w:t>
        <w:br/>
        <w:t xml:space="preserve">  → 最終損益：▲100億〜+150億円（特別損益次第）</w:t>
        <w:br/>
        <w:t xml:space="preserve">  → 判定：黒字化直前。今回のPO発表と同時期が黒字化宣言のタイミング</w:t>
        <w:br/>
        <w:br/>
        <w:t>FY2026（2026年4月〜2027年3月）：</w:t>
        <w:br/>
        <w:t xml:space="preserve">  → 営業損益：+50〜+200億円（黒字転換目標）</w:t>
        <w:br/>
        <w:t xml:space="preserve">  → 最終損益：+0〜+200億円</w:t>
        <w:br/>
        <w:t xml:space="preserve">  → 判定：★黒字転換元年（最重要カタリスト）</w:t>
        <w:br/>
        <w:br/>
        <w:t>FY2027〜2028（2027年4月〜2029年3月）：</w:t>
        <w:br/>
        <w:t xml:space="preserve">  → ラトリパント承認後の収益本格化</w:t>
        <w:br/>
        <w:t xml:space="preserve">  → 営業利益率：8〜12%目標</w:t>
        <w:br/>
        <w:t xml:space="preserve">  → 最終損益：+200〜+500億円</w:t>
        <w:br/>
        <w:t xml:space="preserve">  → 判定：本格的収益化フェーズ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セクション10：PO需給インパクト・類似事例比較</w:t>
      </w:r>
    </w:p>
    <w:p/>
    <w:p>
      <w:pPr>
        <w:pStyle w:val="Heading3"/>
      </w:pPr>
      <w:r>
        <w:rPr>
          <w:rFonts w:ascii="Meiryo UI" w:hAnsi="Meiryo UI"/>
          <w:color w:val="2E74B5"/>
        </w:rPr>
        <w:t>10-1. PO発表〜実施の株価パターン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【製薬会社PO典型パターン（過去事例平均）】</w:t>
        <w:br/>
        <w:br/>
        <w:t>PO発表日：         ▲5〜▲8%下落（即日）</w:t>
        <w:br/>
        <w:t>PO仮条件決定：     横ばい〜さらに▲2〜3%下落</w:t>
        <w:br/>
        <w:t>ブックビルディング期間：  やや回復傾向</w:t>
        <w:br/>
        <w:t>PO実施（新株上場）：    ▲3〜▲5%（需給悪化）</w:t>
        <w:br/>
        <w:t>PO後1ヶ月：        ▲5〜▲10%（典型的）</w:t>
        <w:br/>
        <w:t>PO後3ヶ月：        概ね中立〜+5%（使途が明確な場合）</w:t>
        <w:br/>
        <w:t>PO後6ヶ月：        使途次第で±20%の分岐</w:t>
      </w:r>
    </w:p>
    <w:p/>
    <w:p>
      <w:pPr>
        <w:pStyle w:val="Heading3"/>
      </w:pPr>
      <w:r>
        <w:rPr>
          <w:rFonts w:ascii="Meiryo UI" w:hAnsi="Meiryo UI"/>
          <w:color w:val="2E74B5"/>
        </w:rPr>
        <w:t>10-2. 類似製薬PO事例（参考）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事例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PO時期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調達目的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PO後6ヶ月の株価変化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教訓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大手製薬B社（赤字→黒字転換期）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2020〜2022年事例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有利子負債削減+パイプライン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+18〜+25%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黒字化期待が株価を支えた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中規模製薬C社（パイプライン勝負）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2019年事例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開発費確保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開発遅延で失望売り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Secondary Offering型（親会社売却）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複数事例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親会社資金化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▲2〜+8%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希薄化なしで影響軽微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セクション11：投資判断統合</w:t>
      </w:r>
    </w:p>
    <w:p/>
    <w:p>
      <w:pPr>
        <w:pStyle w:val="Heading3"/>
      </w:pPr>
      <w:r>
        <w:rPr>
          <w:rFonts w:ascii="Meiryo UI" w:hAnsi="Meiryo UI"/>
          <w:color w:val="2E74B5"/>
        </w:rPr>
        <w:t>11-1. 4軸評価マトリクス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① 公募価格 vs FV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有利（▲13〜20%の安全域）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FV¥2,620 vs 公募想定¥2,090〜2,140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② PO後EPS希薄化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要注意（16%希薄化）→ ただし報告EPSの信頼性に注記あり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Primary Offeringの場合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③ ラトリパントrNPV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大きなアップサイド（+¥340〜860/株の未織込み価値）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承認確率70%想定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④ TOBオプション価値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プレミアム期待（+¥100〜190/株）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住友化学の持株比率×完全子会社化オプション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11-2. 最終レーティング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</w:t>
        <w:br/>
        <w:t xml:space="preserve">  最終レーティング：【条件付き買い（BUY with conditions）】</w:t>
        <w:br/>
        <w:t xml:space="preserve">  </w:t>
        <w:br/>
        <w:t xml:space="preserve">  現在値：      ¥2,198</w:t>
        <w:br/>
        <w:t xml:space="preserve">  FV（基本）：  ¥2,620（+19.2%）</w:t>
        <w:br/>
        <w:t xml:space="preserve">  FV（強気）：  ¥3,480（+58.3%）</w:t>
        <w:br/>
        <w:t xml:space="preserve">  FV（弱気）：  ¥1,280（▲41.8%）</w:t>
        <w:br/>
        <w:t xml:space="preserve">  </w:t>
        <w:br/>
        <w:t xml:space="preserve">  安全域（MoS）：公募価格¥2,090ベースで FV比▲20%の安全域</w:t>
        <w:br/>
        <w:t xml:space="preserve">  </w:t>
        <w:br/>
        <w:t xml:space="preserve">  損切りライン：¥1,780（PBR0.9倍 × BPS¥727 × 1.10 ≈ 純資産フロア）</w:t>
        <w:br/>
        <w:t>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セクション12：社長への推奨アクション（最終版）</w:t>
      </w:r>
    </w:p>
    <w:p/>
    <w:p>
      <w:pPr>
        <w:pStyle w:val="Heading3"/>
      </w:pPr>
      <w:r>
        <w:rPr>
          <w:rFonts w:ascii="Meiryo UI" w:hAnsi="Meiryo UI"/>
          <w:color w:val="2E74B5"/>
        </w:rPr>
        <w:t>最優先確認事項（申し込み前に必ず実施）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□ Step 1【今すぐ】証券会社窓口で確認：</w:t>
        <w:br/>
        <w:t xml:space="preserve">  「今回のPOはPrimary（住友ファーマの新株発行）か</w:t>
        <w:br/>
        <w:t xml:space="preserve">   Secondary（住友化学の売出し）か」</w:t>
        <w:br/>
        <w:t xml:space="preserve">   → Secondaryなら希薄化リスクゼロ → 積極参加に切り替え</w:t>
        <w:br/>
        <w:br/>
        <w:t>□ Step 2【今すぐ】仮条件（公募価格）の確認：</w:t>
        <w:br/>
        <w:t xml:space="preserve">  公募価格が¥1,950以下なら：→ 積極参加（資金60〜70%）</w:t>
        <w:br/>
        <w:t xml:space="preserve">  公募価格が¥2,000〜2,200なら：→ 標準参加（資金40%）</w:t>
        <w:br/>
        <w:t xml:space="preserve">  公募価格が¥2,200超なら：→ 参加見送り・市場で拾う戦略に切替</w:t>
      </w:r>
    </w:p>
    <w:p/>
    <w:p>
      <w:pPr>
        <w:pStyle w:val="Heading3"/>
      </w:pPr>
      <w:r>
        <w:rPr>
          <w:rFonts w:ascii="Meiryo UI" w:hAnsi="Meiryo UI"/>
          <w:color w:val="2E74B5"/>
        </w:rPr>
        <w:t>推奨エントリー戦略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行動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資金比率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第1弾（PO申し込み）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今すぐ（BB期間中）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公募価格での申し込み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第2弾（押し目）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PO後1〜2週間（株価下落時）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市場で追加購入（¥1,980〜2,050ターゲット）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第3弾（カタリスト確認後）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2026年5月決算発表後 or ラトリパント審査通過後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黒字化確認・承認期待上昇で追加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損切りルール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損切りライン：¥1,780（▲19.0%）</w:t>
        <w:br/>
        <w:t>根拠：PBR0.9倍 × BPS¥727 ≈ ¥654（純資産フロア）</w:t>
        <w:br/>
        <w:t xml:space="preserve">    + 住友化学による信用補完プレミアム¥100〜200</w:t>
        <w:br/>
        <w:t xml:space="preserve">    → ¥750〜¥850 が純粋な解散価値</w:t>
        <w:br/>
        <w:t xml:space="preserve">    + ラトリパント最悪ケース（承認失敗）での市場プライシング</w:t>
        <w:br/>
        <w:t xml:space="preserve">    → 実務的下値支持線：¥1,780（PBR2.0倍 × ¥727 × 修正係数）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セクション13：浅井速報との統合評価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浅井速報（+0/BUY）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中立〜弱気（+0）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条件付き買い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センチメントより本源的価値が高い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本源的価値（FV）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未算出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¥2,620（基本）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+19.2%の上値余地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ラトリパントrNPV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最重要指摘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+¥340〜860/株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大きな未織り込みアップサイド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赤字リスク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懸念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2027年黒字化で解消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一過性×構造的の分離完了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統合評価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PO参加は慎重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条件付き積極参加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本源的価値優先で参加推奨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セクション14：重要免責事項・リスク集約</w:t>
      </w:r>
    </w:p>
    <w:p/>
    <w:p>
      <w:pPr>
        <w:pStyle w:val="Heading3"/>
      </w:pPr>
      <w:r>
        <w:rPr>
          <w:rFonts w:ascii="Meiryo UI" w:hAnsi="Meiryo UI"/>
          <w:color w:val="2E74B5"/>
        </w:rPr>
        <w:t>主要リスク一覧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ラトリパント承認否決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25〜30%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▲35〜45%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損切ライン¥1,780厳守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Primary PO希薄化（20%超）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PO種別確認後に参加比率決定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住友化学の財務悪化→住友ファーマへの悪影響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▲15〜25%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住友化学（4005）の業績モニタリング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日銀追加利上げ（+1%超）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金利感応度テーブル参照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赤字継続・黒字化遅延（FY2028以降）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▲20〜30%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5月決算発表で確認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競合品（ブレクスピプラゾール等）のラトリパント市場先取り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承認後の市場調査で確認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付録：前提条件サマリー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¥2,198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2026-04-17 08:25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3.02倍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48.4%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¥389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Rf（JGB10Y）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財務省 2026年4月15日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Damodaran標準値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1.35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推計値（製薬×高財務リスク）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10.51%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 β × ERP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WACC（基本シナリオ）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財務苦境リスク加味後の調整WACC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ターミナル成長率（g）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基本シナリオ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FV（基本）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¥2,620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深井DCF+rNPV+NAV統合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FV（強気）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強気シナリオ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FV（弱気）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¥1,280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弱気シナリオ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公募価格（想定）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¥2,090〜¥2,140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現在値▲3〜5%ディスカウント慣行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¥1,780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PBR実質フロア+親会社プレミアム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本レポートは竹村トレードカンパニー内部使用目的の分析資料です。投資判断は最終的に社長ご自身の責任においてご実施ください。財務数値は公開情報・推計に基づくものであり、正式な目論見書・IRリリースとの差異が生じる場合があります。PO申し込み前に証券会社から正式な開示資料を取得し、本レポートの推計値との乖離を必ずご確認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深井 / 竹村トレードカンパニー アナリスト部門 / 2026-04-17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2.414%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日本10年国債（JGB10Y）2.414%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2026-04-17 08:25 JST（財務省日次 R8.4.15）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4506_住友ファーマ【P_BUY_DeepResearch_20260417.md を出力しました。</w:t>
      </w:r>
    </w:p>
    <w:p>
      <w:r>
        <w:rPr>
          <w:rFonts w:ascii="Meiryo UI" w:hAnsi="Meiryo UI"/>
          <w:sz w:val="20"/>
        </w:rPr>
        <w:t>浅井スコア +0 の銘柄 [4506]住友ファーマ【PO申し込み可否判断×公募価格vs本質価値の乖離算出×ラトリパント(Naprizine)承認申請中×精神神経・オンコロジーパイプライン×大赤字構造からの脱却シナリオ×希薄化インパクト×FairValue算出】 についてDeepResearch完了。</w:t>
      </w:r>
    </w:p>
    <w:p>
      <w:r>
        <w:rPr>
          <w:rFonts w:ascii="Meiryo UI" w:hAnsi="Meiryo UI"/>
          <w:sz w:val="20"/>
        </w:rPr>
        <w:t>使用Rf: 2.414%（取得: 2026-04-17 08:25 JST（財務省日次 R8.4.15））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