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4519 中外製薬 Deep Research</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4519 中外製薬 Deep Research</w:t>
      </w:r>
    </w:p>
    <w:p>
      <w:r>
        <w:rPr>
          <w:rFonts w:ascii="Meiryo UI" w:hAnsi="Meiryo UI"/>
          <w:sz w:val="20"/>
        </w:rPr>
        <w:t>竹村トレードカンパニー（Orchid Tree Capital）| 深井 | 2026年4月27日</w:t>
      </w:r>
    </w:p>
    <w:p/>
    <w:p>
      <w:r>
        <w:t>──────────────────────────────────────────────────</w:t>
      </w:r>
    </w:p>
    <w:p/>
    <w:p>
      <w:pPr>
        <w:pStyle w:val="Heading2"/>
      </w:pPr>
      <w:r>
        <w:rPr>
          <w:rFonts w:ascii="Meiryo UI" w:hAnsi="Meiryo UI"/>
          <w:color w:val="2E74B5"/>
        </w:rPr>
        <w:t>IR自律偵察</w:t>
      </w:r>
    </w:p>
    <w:p/>
    <w:p>
      <w:pPr>
        <w:pStyle w:val="ListBullet"/>
      </w:pPr>
      <w:r>
        <w:rPr>
          <w:rFonts w:ascii="Meiryo UI" w:hAnsi="Meiryo UI"/>
          <w:sz w:val="20"/>
        </w:rPr>
        <w:t>IR公式サイト: https://www.chugai-pharm.co.jp/ir/</w:t>
      </w:r>
    </w:p>
    <w:p>
      <w:pPr>
        <w:pStyle w:val="ListBullet"/>
      </w:pPr>
      <w:r>
        <w:rPr>
          <w:rFonts w:ascii="Meiryo UI" w:hAnsi="Meiryo UI"/>
          <w:sz w:val="20"/>
        </w:rPr>
        <w:t>最新決算リリース（英語）: https://www.chugai-pharm.co.jp/english/news/detail/20260424170002_1247.html</w:t>
      </w:r>
    </w:p>
    <w:p>
      <w:pPr>
        <w:pStyle w:val="ListBullet"/>
      </w:pPr>
      <w:r>
        <w:rPr>
          <w:rFonts w:ascii="Meiryo UI" w:hAnsi="Meiryo UI"/>
          <w:sz w:val="20"/>
        </w:rPr>
        <w:t>決算短信・補足資料: https://www.chugai-pharm.co.jp/ir/reports_downloads/tanshin.html</w:t>
      </w:r>
    </w:p>
    <w:p>
      <w:pPr>
        <w:pStyle w:val="ListBullet"/>
      </w:pPr>
      <w:r>
        <w:rPr>
          <w:rFonts w:ascii="Meiryo UI" w:hAnsi="Meiryo UI"/>
          <w:sz w:val="20"/>
        </w:rPr>
        <w:t>IR問い合わせ先: ir@chugai-pharm.co.jp / TEL: 03-3281-6611（IR担当）</w:t>
      </w:r>
    </w:p>
    <w:p>
      <w:pPr>
        <w:pStyle w:val="ListBullet"/>
      </w:pPr>
      <w:r>
        <w:rPr>
          <w:rFonts w:ascii="Meiryo UI" w:hAnsi="Meiryo UI"/>
          <w:sz w:val="20"/>
        </w:rPr>
        <w:t>最新決算発表日: 2026年4月24日（2026年12月期 第1四半期連結決算）</w:t>
      </w:r>
    </w:p>
    <w:p>
      <w:pPr>
        <w:pStyle w:val="ListBullet"/>
      </w:pPr>
      <w:r>
        <w:rPr>
          <w:rFonts w:ascii="Meiryo UI" w:hAnsi="Meiryo UI"/>
          <w:sz w:val="20"/>
        </w:rPr>
        <w:t>次回決算予定: 2026年7月下旬（2Q決算）</w:t>
      </w:r>
    </w:p>
    <w:p/>
    <w:p>
      <w:r>
        <w:t>──────────────────────────────────────────────────</w:t>
      </w:r>
    </w:p>
    <w:p/>
    <w:p>
      <w:pPr>
        <w:pStyle w:val="Heading2"/>
      </w:pPr>
      <w:r>
        <w:rPr>
          <w:rFonts w:ascii="Meiryo UI" w:hAnsi="Meiryo UI"/>
          <w:color w:val="2E74B5"/>
        </w:rPr>
        <w:t>冒頭10秒サマリー（執行命令形式）</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WATCH（条件付き）</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+55（+82から▲27pt 引き下げ）</w:t>
            </w:r>
          </w:p>
        </w:tc>
      </w:tr>
      <w:tr>
        <w:tc>
          <w:tcPr>
            <w:tcW w:type="dxa" w:w="4703"/>
          </w:tcPr>
          <w:p>
            <w:r>
              <w:rPr>
                <w:rFonts w:ascii="Meiryo UI" w:hAnsi="Meiryo UI"/>
                <w:sz w:val="18"/>
              </w:rPr>
              <w:t>ターゲットプライス（Base）</w:t>
            </w:r>
          </w:p>
        </w:tc>
        <w:tc>
          <w:tcPr>
            <w:tcW w:type="dxa" w:w="4703"/>
          </w:tcPr>
          <w:p>
            <w:r>
              <w:rPr>
                <w:rFonts w:ascii="Meiryo UI" w:hAnsi="Meiryo UI"/>
                <w:sz w:val="18"/>
              </w:rPr>
              <w:t>¥9,200</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¥7,445（本日▲15.8%急落）</w:t>
            </w:r>
          </w:p>
        </w:tc>
      </w:tr>
      <w:tr>
        <w:tc>
          <w:tcPr>
            <w:tcW w:type="dxa" w:w="4703"/>
          </w:tcPr>
          <w:p>
            <w:r>
              <w:rPr>
                <w:rFonts w:ascii="Meiryo UI" w:hAnsi="Meiryo UI"/>
                <w:sz w:val="18"/>
              </w:rPr>
              <w:t>安全域（MOS）</w:t>
            </w:r>
          </w:p>
        </w:tc>
        <w:tc>
          <w:tcPr>
            <w:tcW w:type="dxa" w:w="4703"/>
          </w:tcPr>
          <w:p>
            <w:r>
              <w:rPr>
                <w:rFonts w:ascii="Meiryo UI" w:hAnsi="Meiryo UI"/>
                <w:sz w:val="18"/>
              </w:rPr>
              <w:t>Base比+23.6%</w:t>
            </w:r>
          </w:p>
        </w:tc>
      </w:tr>
      <w:tr>
        <w:tc>
          <w:tcPr>
            <w:tcW w:type="dxa" w:w="4703"/>
            <w:shd w:val="clear" w:color="auto" w:fill="DDEBF7"/>
          </w:tcPr>
          <w:p>
            <w:r>
              <w:rPr>
                <w:rFonts w:ascii="Meiryo UI" w:hAnsi="Meiryo UI"/>
                <w:sz w:val="18"/>
              </w:rPr>
              <w:t>3弾丸（強み）</w:t>
            </w:r>
          </w:p>
        </w:tc>
        <w:tc>
          <w:tcPr>
            <w:tcW w:type="dxa" w:w="4703"/>
            <w:shd w:val="clear" w:color="auto" w:fill="DDEBF7"/>
          </w:tcPr>
          <w:p>
            <w:r>
              <w:rPr>
                <w:rFonts w:ascii="Meiryo UI" w:hAnsi="Meiryo UI"/>
                <w:sz w:val="18"/>
              </w:rPr>
              <w:t>①ヘムライブラ輸出+26%加速 ②OPM49.3%（過去最高水準） ③通期ガイダンス据え置き</w:t>
            </w:r>
          </w:p>
        </w:tc>
      </w:tr>
      <w:tr>
        <w:tc>
          <w:tcPr>
            <w:tcW w:type="dxa" w:w="4703"/>
          </w:tcPr>
          <w:p>
            <w:r>
              <w:rPr>
                <w:rFonts w:ascii="Meiryo UI" w:hAnsi="Meiryo UI"/>
                <w:sz w:val="18"/>
              </w:rPr>
              <w:t>1リスク（最重要）</w:t>
            </w:r>
          </w:p>
        </w:tc>
        <w:tc>
          <w:tcPr>
            <w:tcW w:type="dxa" w:w="4703"/>
          </w:tcPr>
          <w:p>
            <w:r>
              <w:rPr>
                <w:rFonts w:ascii="Meiryo UI" w:hAnsi="Meiryo UI"/>
                <w:sz w:val="18"/>
              </w:rPr>
              <w:t>進捗率24%は「ガイダンス保守性」か「構造的上振れ限界」かの判定が未確定。株価▲15.8%急落は市場がネガと判定したシグナル</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日の急落は「材料出尽くし＋ガイダンス据え置きへの失望」が主因。ファンダ自体は良好。Q2（7月）でヘムライブラ輸出・ネムルビオロイヤルティの積み上がりを確認してから本玉エントリー。今日の急落で打診20-30%のみ検討可。SL¥6,800</w:t>
            </w:r>
          </w:p>
        </w:tc>
      </w:tr>
    </w:tbl>
    <w:p/>
    <w:p>
      <w:r>
        <w:rPr>
          <w:rFonts w:ascii="Meiryo UI" w:hAnsi="Meiryo UI"/>
          <w:sz w:val="20"/>
        </w:rPr>
        <w:t>&gt; 「進捗24%は買いか売りか」の結論：「買い」だが「今日即日エントリー」ではない。24%は季節性の範囲内（通期ガイダンスは据え置き）。しかし株価▲15.8%急落は「ガイダンス上方修正なし」への失望であり、Q2決算（7月）で上方修正カタリストを確認するまで本玉は待機が正解。</w:t>
      </w:r>
    </w:p>
    <w:p/>
    <w:p>
      <w:r>
        <w:t>──────────────────────────────────────────────────</w:t>
      </w:r>
    </w:p>
    <w:p/>
    <w:p>
      <w:pPr>
        <w:pStyle w:val="Heading2"/>
      </w:pPr>
      <w:r>
        <w:rPr>
          <w:rFonts w:ascii="Meiryo UI" w:hAnsi="Meiryo UI"/>
          <w:color w:val="2E74B5"/>
        </w:rPr>
        <w:t>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コード</w:t>
            </w:r>
          </w:p>
        </w:tc>
        <w:tc>
          <w:tcPr>
            <w:tcW w:type="dxa" w:w="4703"/>
          </w:tcPr>
          <w:p>
            <w:r>
              <w:rPr>
                <w:rFonts w:ascii="Meiryo UI" w:hAnsi="Meiryo UI"/>
                <w:sz w:val="18"/>
              </w:rPr>
              <w:t>4519</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中外製薬株式会社</w:t>
            </w:r>
          </w:p>
        </w:tc>
      </w:tr>
      <w:tr>
        <w:tc>
          <w:tcPr>
            <w:tcW w:type="dxa" w:w="4703"/>
          </w:tcPr>
          <w:p>
            <w:r>
              <w:rPr>
                <w:rFonts w:ascii="Meiryo UI" w:hAnsi="Meiryo UI"/>
                <w:sz w:val="18"/>
              </w:rPr>
              <w:t>市場</w:t>
            </w:r>
          </w:p>
        </w:tc>
        <w:tc>
          <w:tcPr>
            <w:tcW w:type="dxa" w:w="4703"/>
          </w:tcPr>
          <w:p>
            <w:r>
              <w:rPr>
                <w:rFonts w:ascii="Meiryo UI" w:hAnsi="Meiryo UI"/>
                <w:sz w:val="18"/>
              </w:rPr>
              <w:t>東証プライム</w:t>
            </w:r>
          </w:p>
        </w:tc>
      </w:tr>
      <w:tr>
        <w:tc>
          <w:tcPr>
            <w:tcW w:type="dxa" w:w="4703"/>
            <w:shd w:val="clear" w:color="auto" w:fill="DDEBF7"/>
          </w:tcPr>
          <w:p>
            <w:r>
              <w:rPr>
                <w:rFonts w:ascii="Meiryo UI" w:hAnsi="Meiryo UI"/>
                <w:sz w:val="18"/>
              </w:rPr>
              <w:t>セクター</w:t>
            </w:r>
          </w:p>
        </w:tc>
        <w:tc>
          <w:tcPr>
            <w:tcW w:type="dxa" w:w="4703"/>
            <w:shd w:val="clear" w:color="auto" w:fill="DDEBF7"/>
          </w:tcPr>
          <w:p>
            <w:r>
              <w:rPr>
                <w:rFonts w:ascii="Meiryo UI" w:hAnsi="Meiryo UI"/>
                <w:sz w:val="18"/>
              </w:rPr>
              <w:t>医薬品</w:t>
            </w:r>
          </w:p>
        </w:tc>
      </w:tr>
      <w:tr>
        <w:tc>
          <w:tcPr>
            <w:tcW w:type="dxa" w:w="4703"/>
          </w:tcPr>
          <w:p>
            <w:r>
              <w:rPr>
                <w:rFonts w:ascii="Meiryo UI" w:hAnsi="Meiryo UI"/>
                <w:sz w:val="18"/>
              </w:rPr>
              <w:t>親会社</w:t>
            </w:r>
          </w:p>
        </w:tc>
        <w:tc>
          <w:tcPr>
            <w:tcW w:type="dxa" w:w="4703"/>
          </w:tcPr>
          <w:p>
            <w:r>
              <w:rPr>
                <w:rFonts w:ascii="Meiryo UI" w:hAnsi="Meiryo UI"/>
                <w:sz w:val="18"/>
              </w:rPr>
              <w:t>ロシュ（Roche Holding AG）持分 約60%</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約12.3兆円</w:t>
            </w:r>
          </w:p>
        </w:tc>
      </w:tr>
      <w:tr>
        <w:tc>
          <w:tcPr>
            <w:tcW w:type="dxa" w:w="4703"/>
          </w:tcPr>
          <w:p>
            <w:r>
              <w:rPr>
                <w:rFonts w:ascii="Meiryo UI" w:hAnsi="Meiryo UI"/>
                <w:sz w:val="18"/>
              </w:rPr>
              <w:t>従業員数</w:t>
            </w:r>
          </w:p>
        </w:tc>
        <w:tc>
          <w:tcPr>
            <w:tcW w:type="dxa" w:w="4703"/>
          </w:tcPr>
          <w:p>
            <w:r>
              <w:rPr>
                <w:rFonts w:ascii="Meiryo UI" w:hAnsi="Meiryo UI"/>
                <w:sz w:val="18"/>
              </w:rPr>
              <w:t>5,104名</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東京都中央区（日本橋三井タワー）</w:t>
            </w:r>
          </w:p>
        </w:tc>
      </w:tr>
      <w:tr>
        <w:tc>
          <w:tcPr>
            <w:tcW w:type="dxa" w:w="4703"/>
          </w:tcPr>
          <w:p>
            <w:r>
              <w:rPr>
                <w:rFonts w:ascii="Meiryo UI" w:hAnsi="Meiryo UI"/>
                <w:sz w:val="18"/>
              </w:rPr>
              <w:t>決算期</w:t>
            </w:r>
          </w:p>
        </w:tc>
        <w:tc>
          <w:tcPr>
            <w:tcW w:type="dxa" w:w="4703"/>
          </w:tcPr>
          <w:p>
            <w:r>
              <w:rPr>
                <w:rFonts w:ascii="Meiryo UI" w:hAnsi="Meiryo UI"/>
                <w:sz w:val="18"/>
              </w:rPr>
              <w:t>12月期（暦年）</w:t>
            </w:r>
          </w:p>
        </w:tc>
      </w:tr>
    </w:tbl>
    <w:p/>
    <w:p>
      <w:r>
        <w:t>──────────────────────────────────────────────────</w:t>
      </w:r>
    </w:p>
    <w:p/>
    <w:p>
      <w:pPr>
        <w:pStyle w:val="Heading2"/>
      </w:pPr>
      <w:r>
        <w:rPr>
          <w:rFonts w:ascii="Meiryo UI" w:hAnsi="Meiryo UI"/>
          <w:color w:val="2E74B5"/>
        </w:rPr>
        <w:t>2. 株価・財務データ（yfinance取得、2026年4月27日）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¥7,445</w:t>
            </w:r>
          </w:p>
        </w:tc>
      </w:tr>
      <w:tr>
        <w:tc>
          <w:tcPr>
            <w:tcW w:type="dxa" w:w="4703"/>
            <w:shd w:val="clear" w:color="auto" w:fill="DDEBF7"/>
          </w:tcPr>
          <w:p>
            <w:r>
              <w:rPr>
                <w:rFonts w:ascii="Meiryo UI" w:hAnsi="Meiryo UI"/>
                <w:sz w:val="18"/>
              </w:rPr>
              <w:t>前日終値</w:t>
            </w:r>
          </w:p>
        </w:tc>
        <w:tc>
          <w:tcPr>
            <w:tcW w:type="dxa" w:w="4703"/>
            <w:shd w:val="clear" w:color="auto" w:fill="DDEBF7"/>
          </w:tcPr>
          <w:p>
            <w:r>
              <w:rPr>
                <w:rFonts w:ascii="Meiryo UI" w:hAnsi="Meiryo UI"/>
                <w:sz w:val="18"/>
              </w:rPr>
              <w:t>¥8,845</w:t>
            </w:r>
          </w:p>
        </w:tc>
      </w:tr>
      <w:tr>
        <w:tc>
          <w:tcPr>
            <w:tcW w:type="dxa" w:w="4703"/>
          </w:tcPr>
          <w:p>
            <w:r>
              <w:rPr>
                <w:rFonts w:ascii="Meiryo UI" w:hAnsi="Meiryo UI"/>
                <w:sz w:val="18"/>
              </w:rPr>
              <w:t>本日騰落率</w:t>
            </w:r>
          </w:p>
        </w:tc>
        <w:tc>
          <w:tcPr>
            <w:tcW w:type="dxa" w:w="4703"/>
          </w:tcPr>
          <w:p>
            <w:r>
              <w:rPr>
                <w:rFonts w:ascii="Meiryo UI" w:hAnsi="Meiryo UI"/>
                <w:sz w:val="18"/>
              </w:rPr>
              <w:t>▲15.83%（決算翌営業日急落）</w:t>
            </w:r>
          </w:p>
        </w:tc>
      </w:tr>
      <w:tr>
        <w:tc>
          <w:tcPr>
            <w:tcW w:type="dxa" w:w="4703"/>
            <w:shd w:val="clear" w:color="auto" w:fill="DDEBF7"/>
          </w:tcPr>
          <w:p>
            <w:r>
              <w:rPr>
                <w:rFonts w:ascii="Meiryo UI" w:hAnsi="Meiryo UI"/>
                <w:sz w:val="18"/>
              </w:rPr>
              <w:t>52週高値</w:t>
            </w:r>
          </w:p>
        </w:tc>
        <w:tc>
          <w:tcPr>
            <w:tcW w:type="dxa" w:w="4703"/>
            <w:shd w:val="clear" w:color="auto" w:fill="DDEBF7"/>
          </w:tcPr>
          <w:p>
            <w:r>
              <w:rPr>
                <w:rFonts w:ascii="Meiryo UI" w:hAnsi="Meiryo UI"/>
                <w:sz w:val="18"/>
              </w:rPr>
              <w:t>¥10,700</w:t>
            </w:r>
          </w:p>
        </w:tc>
      </w:tr>
      <w:tr>
        <w:tc>
          <w:tcPr>
            <w:tcW w:type="dxa" w:w="4703"/>
          </w:tcPr>
          <w:p>
            <w:r>
              <w:rPr>
                <w:rFonts w:ascii="Meiryo UI" w:hAnsi="Meiryo UI"/>
                <w:sz w:val="18"/>
              </w:rPr>
              <w:t>52週安値</w:t>
            </w:r>
          </w:p>
        </w:tc>
        <w:tc>
          <w:tcPr>
            <w:tcW w:type="dxa" w:w="4703"/>
          </w:tcPr>
          <w:p>
            <w:r>
              <w:rPr>
                <w:rFonts w:ascii="Meiryo UI" w:hAnsi="Meiryo UI"/>
                <w:sz w:val="18"/>
              </w:rPr>
              <w:t>¥5,942</w:t>
            </w:r>
          </w:p>
        </w:tc>
      </w:tr>
      <w:tr>
        <w:tc>
          <w:tcPr>
            <w:tcW w:type="dxa" w:w="4703"/>
            <w:shd w:val="clear" w:color="auto" w:fill="DDEBF7"/>
          </w:tcPr>
          <w:p>
            <w:r>
              <w:rPr>
                <w:rFonts w:ascii="Meiryo UI" w:hAnsi="Meiryo UI"/>
                <w:sz w:val="18"/>
              </w:rPr>
              <w:t>50日移動平均</w:t>
            </w:r>
          </w:p>
        </w:tc>
        <w:tc>
          <w:tcPr>
            <w:tcW w:type="dxa" w:w="4703"/>
            <w:shd w:val="clear" w:color="auto" w:fill="DDEBF7"/>
          </w:tcPr>
          <w:p>
            <w:r>
              <w:rPr>
                <w:rFonts w:ascii="Meiryo UI" w:hAnsi="Meiryo UI"/>
                <w:sz w:val="18"/>
              </w:rPr>
              <w:t>¥9,121</w:t>
            </w:r>
          </w:p>
        </w:tc>
      </w:tr>
      <w:tr>
        <w:tc>
          <w:tcPr>
            <w:tcW w:type="dxa" w:w="4703"/>
          </w:tcPr>
          <w:p>
            <w:r>
              <w:rPr>
                <w:rFonts w:ascii="Meiryo UI" w:hAnsi="Meiryo UI"/>
                <w:sz w:val="18"/>
              </w:rPr>
              <w:t>200日移動平均</w:t>
            </w:r>
          </w:p>
        </w:tc>
        <w:tc>
          <w:tcPr>
            <w:tcW w:type="dxa" w:w="4703"/>
          </w:tcPr>
          <w:p>
            <w:r>
              <w:rPr>
                <w:rFonts w:ascii="Meiryo UI" w:hAnsi="Meiryo UI"/>
                <w:sz w:val="18"/>
              </w:rPr>
              <w:t>¥7,904</w:t>
            </w:r>
          </w:p>
        </w:tc>
      </w:tr>
      <w:tr>
        <w:tc>
          <w:tcPr>
            <w:tcW w:type="dxa" w:w="4703"/>
            <w:shd w:val="clear" w:color="auto" w:fill="DDEBF7"/>
          </w:tcPr>
          <w:p>
            <w:r>
              <w:rPr>
                <w:rFonts w:ascii="Meiryo UI" w:hAnsi="Meiryo UI"/>
                <w:sz w:val="18"/>
              </w:rPr>
              <w:t>PER（Trailing）</w:t>
            </w:r>
          </w:p>
        </w:tc>
        <w:tc>
          <w:tcPr>
            <w:tcW w:type="dxa" w:w="4703"/>
            <w:shd w:val="clear" w:color="auto" w:fill="DDEBF7"/>
          </w:tcPr>
          <w:p>
            <w:r>
              <w:rPr>
                <w:rFonts w:ascii="Meiryo UI" w:hAnsi="Meiryo UI"/>
                <w:sz w:val="18"/>
              </w:rPr>
              <w:t>28.2倍</w:t>
            </w:r>
          </w:p>
        </w:tc>
      </w:tr>
      <w:tr>
        <w:tc>
          <w:tcPr>
            <w:tcW w:type="dxa" w:w="4703"/>
          </w:tcPr>
          <w:p>
            <w:r>
              <w:rPr>
                <w:rFonts w:ascii="Meiryo UI" w:hAnsi="Meiryo UI"/>
                <w:sz w:val="18"/>
              </w:rPr>
              <w:t>PER（Forward）</w:t>
            </w:r>
          </w:p>
        </w:tc>
        <w:tc>
          <w:tcPr>
            <w:tcW w:type="dxa" w:w="4703"/>
          </w:tcPr>
          <w:p>
            <w:r>
              <w:rPr>
                <w:rFonts w:ascii="Meiryo UI" w:hAnsi="Meiryo UI"/>
                <w:sz w:val="18"/>
              </w:rPr>
              <w:t>31.6倍（ForwardEPS¥235.91ベース）</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6.42倍</w:t>
            </w:r>
          </w:p>
        </w:tc>
      </w:tr>
      <w:tr>
        <w:tc>
          <w:tcPr>
            <w:tcW w:type="dxa" w:w="4703"/>
          </w:tcPr>
          <w:p>
            <w:r>
              <w:rPr>
                <w:rFonts w:ascii="Meiryo UI" w:hAnsi="Meiryo UI"/>
                <w:sz w:val="18"/>
              </w:rPr>
              <w:t>BPS</w:t>
            </w:r>
          </w:p>
        </w:tc>
        <w:tc>
          <w:tcPr>
            <w:tcW w:type="dxa" w:w="4703"/>
          </w:tcPr>
          <w:p>
            <w:r>
              <w:rPr>
                <w:rFonts w:ascii="Meiryo UI" w:hAnsi="Meiryo UI"/>
                <w:sz w:val="18"/>
              </w:rPr>
              <w:t>¥1,159</w:t>
            </w:r>
          </w:p>
        </w:tc>
      </w:tr>
      <w:tr>
        <w:tc>
          <w:tcPr>
            <w:tcW w:type="dxa" w:w="4703"/>
            <w:shd w:val="clear" w:color="auto" w:fill="DDEBF7"/>
          </w:tcPr>
          <w:p>
            <w:r>
              <w:rPr>
                <w:rFonts w:ascii="Meiryo UI" w:hAnsi="Meiryo UI"/>
                <w:sz w:val="18"/>
              </w:rPr>
              <w:t>EPS（Trailing）</w:t>
            </w:r>
          </w:p>
        </w:tc>
        <w:tc>
          <w:tcPr>
            <w:tcW w:type="dxa" w:w="4703"/>
            <w:shd w:val="clear" w:color="auto" w:fill="DDEBF7"/>
          </w:tcPr>
          <w:p>
            <w:r>
              <w:rPr>
                <w:rFonts w:ascii="Meiryo UI" w:hAnsi="Meiryo UI"/>
                <w:sz w:val="18"/>
              </w:rPr>
              <w:t>¥263.58</w:t>
            </w:r>
          </w:p>
        </w:tc>
      </w:tr>
      <w:tr>
        <w:tc>
          <w:tcPr>
            <w:tcW w:type="dxa" w:w="4703"/>
          </w:tcPr>
          <w:p>
            <w:r>
              <w:rPr>
                <w:rFonts w:ascii="Meiryo UI" w:hAnsi="Meiryo UI"/>
                <w:sz w:val="18"/>
              </w:rPr>
              <w:t>EPS（Forward）</w:t>
            </w:r>
          </w:p>
        </w:tc>
        <w:tc>
          <w:tcPr>
            <w:tcW w:type="dxa" w:w="4703"/>
          </w:tcPr>
          <w:p>
            <w:r>
              <w:rPr>
                <w:rFonts w:ascii="Meiryo UI" w:hAnsi="Meiryo UI"/>
                <w:sz w:val="18"/>
              </w:rPr>
              <w:t>¥235.91</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¥12.25兆</w:t>
            </w:r>
          </w:p>
        </w:tc>
      </w:tr>
      <w:tr>
        <w:tc>
          <w:tcPr>
            <w:tcW w:type="dxa" w:w="4703"/>
          </w:tcPr>
          <w:p>
            <w:r>
              <w:rPr>
                <w:rFonts w:ascii="Meiryo UI" w:hAnsi="Meiryo UI"/>
                <w:sz w:val="18"/>
              </w:rPr>
              <w:t>EV</w:t>
            </w:r>
          </w:p>
        </w:tc>
        <w:tc>
          <w:tcPr>
            <w:tcW w:type="dxa" w:w="4703"/>
          </w:tcPr>
          <w:p>
            <w:r>
              <w:rPr>
                <w:rFonts w:ascii="Meiryo UI" w:hAnsi="Meiryo UI"/>
                <w:sz w:val="18"/>
              </w:rPr>
              <w:t>¥13.71兆</w:t>
            </w:r>
          </w:p>
        </w:tc>
      </w:tr>
      <w:tr>
        <w:tc>
          <w:tcPr>
            <w:tcW w:type="dxa" w:w="4703"/>
            <w:shd w:val="clear" w:color="auto" w:fill="DDEBF7"/>
          </w:tcPr>
          <w:p>
            <w:r>
              <w:rPr>
                <w:rFonts w:ascii="Meiryo UI" w:hAnsi="Meiryo UI"/>
                <w:sz w:val="18"/>
              </w:rPr>
              <w:t>現預金</w:t>
            </w:r>
          </w:p>
        </w:tc>
        <w:tc>
          <w:tcPr>
            <w:tcW w:type="dxa" w:w="4703"/>
            <w:shd w:val="clear" w:color="auto" w:fill="DDEBF7"/>
          </w:tcPr>
          <w:p>
            <w:r>
              <w:rPr>
                <w:rFonts w:ascii="Meiryo UI" w:hAnsi="Meiryo UI"/>
                <w:sz w:val="18"/>
              </w:rPr>
              <w:t>¥8,501億</w:t>
            </w:r>
          </w:p>
        </w:tc>
      </w:tr>
      <w:tr>
        <w:tc>
          <w:tcPr>
            <w:tcW w:type="dxa" w:w="4703"/>
          </w:tcPr>
          <w:p>
            <w:r>
              <w:rPr>
                <w:rFonts w:ascii="Meiryo UI" w:hAnsi="Meiryo UI"/>
                <w:sz w:val="18"/>
              </w:rPr>
              <w:t>有利子負債</w:t>
            </w:r>
          </w:p>
        </w:tc>
        <w:tc>
          <w:tcPr>
            <w:tcW w:type="dxa" w:w="4703"/>
          </w:tcPr>
          <w:p>
            <w:r>
              <w:rPr>
                <w:rFonts w:ascii="Meiryo UI" w:hAnsi="Meiryo UI"/>
                <w:sz w:val="18"/>
              </w:rPr>
              <w:t>¥0（無借金）</w:t>
            </w:r>
          </w:p>
        </w:tc>
      </w:tr>
      <w:tr>
        <w:tc>
          <w:tcPr>
            <w:tcW w:type="dxa" w:w="4703"/>
            <w:shd w:val="clear" w:color="auto" w:fill="DDEBF7"/>
          </w:tcPr>
          <w:p>
            <w:r>
              <w:rPr>
                <w:rFonts w:ascii="Meiryo UI" w:hAnsi="Meiryo UI"/>
                <w:sz w:val="18"/>
              </w:rPr>
              <w:t>売上TTM</w:t>
            </w:r>
          </w:p>
        </w:tc>
        <w:tc>
          <w:tcPr>
            <w:tcW w:type="dxa" w:w="4703"/>
            <w:shd w:val="clear" w:color="auto" w:fill="DDEBF7"/>
          </w:tcPr>
          <w:p>
            <w:r>
              <w:rPr>
                <w:rFonts w:ascii="Meiryo UI" w:hAnsi="Meiryo UI"/>
                <w:sz w:val="18"/>
              </w:rPr>
              <w:t>¥1兆2,912億</w:t>
            </w:r>
          </w:p>
        </w:tc>
      </w:tr>
      <w:tr>
        <w:tc>
          <w:tcPr>
            <w:tcW w:type="dxa" w:w="4703"/>
          </w:tcPr>
          <w:p>
            <w:r>
              <w:rPr>
                <w:rFonts w:ascii="Meiryo UI" w:hAnsi="Meiryo UI"/>
                <w:sz w:val="18"/>
              </w:rPr>
              <w:t>EBITDA</w:t>
            </w:r>
          </w:p>
        </w:tc>
        <w:tc>
          <w:tcPr>
            <w:tcW w:type="dxa" w:w="4703"/>
          </w:tcPr>
          <w:p>
            <w:r>
              <w:rPr>
                <w:rFonts w:ascii="Meiryo UI" w:hAnsi="Meiryo UI"/>
                <w:sz w:val="18"/>
              </w:rPr>
              <w:t>¥6,389億</w:t>
            </w:r>
          </w:p>
        </w:tc>
      </w:tr>
      <w:tr>
        <w:tc>
          <w:tcPr>
            <w:tcW w:type="dxa" w:w="4703"/>
            <w:shd w:val="clear" w:color="auto" w:fill="DDEBF7"/>
          </w:tcPr>
          <w:p>
            <w:r>
              <w:rPr>
                <w:rFonts w:ascii="Meiryo UI" w:hAnsi="Meiryo UI"/>
                <w:sz w:val="18"/>
              </w:rPr>
              <w:t>EV/EBITDA</w:t>
            </w:r>
          </w:p>
        </w:tc>
        <w:tc>
          <w:tcPr>
            <w:tcW w:type="dxa" w:w="4703"/>
            <w:shd w:val="clear" w:color="auto" w:fill="DDEBF7"/>
          </w:tcPr>
          <w:p>
            <w:r>
              <w:rPr>
                <w:rFonts w:ascii="Meiryo UI" w:hAnsi="Meiryo UI"/>
                <w:sz w:val="18"/>
              </w:rPr>
              <w:t>21.5倍</w:t>
            </w:r>
          </w:p>
        </w:tc>
      </w:tr>
      <w:tr>
        <w:tc>
          <w:tcPr>
            <w:tcW w:type="dxa" w:w="4703"/>
          </w:tcPr>
          <w:p>
            <w:r>
              <w:rPr>
                <w:rFonts w:ascii="Meiryo UI" w:hAnsi="Meiryo UI"/>
                <w:sz w:val="18"/>
              </w:rPr>
              <w:t>ROE</w:t>
            </w:r>
          </w:p>
        </w:tc>
        <w:tc>
          <w:tcPr>
            <w:tcW w:type="dxa" w:w="4703"/>
          </w:tcPr>
          <w:p>
            <w:r>
              <w:rPr>
                <w:rFonts w:ascii="Meiryo UI" w:hAnsi="Meiryo UI"/>
                <w:sz w:val="18"/>
              </w:rPr>
              <w:t>23.7%</w:t>
            </w:r>
          </w:p>
        </w:tc>
      </w:tr>
      <w:tr>
        <w:tc>
          <w:tcPr>
            <w:tcW w:type="dxa" w:w="4703"/>
            <w:shd w:val="clear" w:color="auto" w:fill="DDEBF7"/>
          </w:tcPr>
          <w:p>
            <w:r>
              <w:rPr>
                <w:rFonts w:ascii="Meiryo UI" w:hAnsi="Meiryo UI"/>
                <w:sz w:val="18"/>
              </w:rPr>
              <w:t>売上総利益率</w:t>
            </w:r>
          </w:p>
        </w:tc>
        <w:tc>
          <w:tcPr>
            <w:tcW w:type="dxa" w:w="4703"/>
            <w:shd w:val="clear" w:color="auto" w:fill="DDEBF7"/>
          </w:tcPr>
          <w:p>
            <w:r>
              <w:rPr>
                <w:rFonts w:ascii="Meiryo UI" w:hAnsi="Meiryo UI"/>
                <w:sz w:val="18"/>
              </w:rPr>
              <w:t>71.4%</w:t>
            </w:r>
          </w:p>
        </w:tc>
      </w:tr>
      <w:tr>
        <w:tc>
          <w:tcPr>
            <w:tcW w:type="dxa" w:w="4703"/>
          </w:tcPr>
          <w:p>
            <w:r>
              <w:rPr>
                <w:rFonts w:ascii="Meiryo UI" w:hAnsi="Meiryo UI"/>
                <w:sz w:val="18"/>
              </w:rPr>
              <w:t>EBITDA率</w:t>
            </w:r>
          </w:p>
        </w:tc>
        <w:tc>
          <w:tcPr>
            <w:tcW w:type="dxa" w:w="4703"/>
          </w:tcPr>
          <w:p>
            <w:r>
              <w:rPr>
                <w:rFonts w:ascii="Meiryo UI" w:hAnsi="Meiryo UI"/>
                <w:sz w:val="18"/>
              </w:rPr>
              <w:t>49.5%</w:t>
            </w:r>
          </w:p>
        </w:tc>
      </w:tr>
      <w:tr>
        <w:tc>
          <w:tcPr>
            <w:tcW w:type="dxa" w:w="4703"/>
            <w:shd w:val="clear" w:color="auto" w:fill="DDEBF7"/>
          </w:tcPr>
          <w:p>
            <w:r>
              <w:rPr>
                <w:rFonts w:ascii="Meiryo UI" w:hAnsi="Meiryo UI"/>
                <w:sz w:val="18"/>
              </w:rPr>
              <w:t>FCF</w:t>
            </w:r>
          </w:p>
        </w:tc>
        <w:tc>
          <w:tcPr>
            <w:tcW w:type="dxa" w:w="4703"/>
            <w:shd w:val="clear" w:color="auto" w:fill="DDEBF7"/>
          </w:tcPr>
          <w:p>
            <w:r>
              <w:rPr>
                <w:rFonts w:ascii="Meiryo UI" w:hAnsi="Meiryo UI"/>
                <w:sz w:val="18"/>
              </w:rPr>
              <w:t>¥3,082億</w:t>
            </w:r>
          </w:p>
        </w:tc>
      </w:tr>
      <w:tr>
        <w:tc>
          <w:tcPr>
            <w:tcW w:type="dxa" w:w="4703"/>
          </w:tcPr>
          <w:p>
            <w:r>
              <w:rPr>
                <w:rFonts w:ascii="Meiryo UI" w:hAnsi="Meiryo UI"/>
                <w:sz w:val="18"/>
              </w:rPr>
              <w:t>アナリスト平均TP</w:t>
            </w:r>
          </w:p>
        </w:tc>
        <w:tc>
          <w:tcPr>
            <w:tcW w:type="dxa" w:w="4703"/>
          </w:tcPr>
          <w:p>
            <w:r>
              <w:rPr>
                <w:rFonts w:ascii="Meiryo UI" w:hAnsi="Meiryo UI"/>
                <w:sz w:val="18"/>
              </w:rPr>
              <w:t>¥10,050（コンセンサス15名）</w:t>
            </w:r>
          </w:p>
        </w:tc>
      </w:tr>
      <w:tr>
        <w:tc>
          <w:tcPr>
            <w:tcW w:type="dxa" w:w="4703"/>
            <w:shd w:val="clear" w:color="auto" w:fill="DDEBF7"/>
          </w:tcPr>
          <w:p>
            <w:r>
              <w:rPr>
                <w:rFonts w:ascii="Meiryo UI" w:hAnsi="Meiryo UI"/>
                <w:sz w:val="18"/>
              </w:rPr>
              <w:t>アナリスト中央値TP</w:t>
            </w:r>
          </w:p>
        </w:tc>
        <w:tc>
          <w:tcPr>
            <w:tcW w:type="dxa" w:w="4703"/>
            <w:shd w:val="clear" w:color="auto" w:fill="DDEBF7"/>
          </w:tcPr>
          <w:p>
            <w:r>
              <w:rPr>
                <w:rFonts w:ascii="Meiryo UI" w:hAnsi="Meiryo UI"/>
                <w:sz w:val="18"/>
              </w:rPr>
              <w:t>¥10,000</w:t>
            </w:r>
          </w:p>
        </w:tc>
      </w:tr>
      <w:tr>
        <w:tc>
          <w:tcPr>
            <w:tcW w:type="dxa" w:w="4703"/>
          </w:tcPr>
          <w:p>
            <w:r>
              <w:rPr>
                <w:rFonts w:ascii="Meiryo UI" w:hAnsi="Meiryo UI"/>
                <w:sz w:val="18"/>
              </w:rPr>
              <w:t>High TP</w:t>
            </w:r>
          </w:p>
        </w:tc>
        <w:tc>
          <w:tcPr>
            <w:tcW w:type="dxa" w:w="4703"/>
          </w:tcPr>
          <w:p>
            <w:r>
              <w:rPr>
                <w:rFonts w:ascii="Meiryo UI" w:hAnsi="Meiryo UI"/>
                <w:sz w:val="18"/>
              </w:rPr>
              <w:t>¥11,400（みずほ等）</w:t>
            </w:r>
          </w:p>
        </w:tc>
      </w:tr>
      <w:tr>
        <w:tc>
          <w:tcPr>
            <w:tcW w:type="dxa" w:w="4703"/>
            <w:shd w:val="clear" w:color="auto" w:fill="DDEBF7"/>
          </w:tcPr>
          <w:p>
            <w:r>
              <w:rPr>
                <w:rFonts w:ascii="Meiryo UI" w:hAnsi="Meiryo UI"/>
                <w:sz w:val="18"/>
              </w:rPr>
              <w:t>Low TP</w:t>
            </w:r>
          </w:p>
        </w:tc>
        <w:tc>
          <w:tcPr>
            <w:tcW w:type="dxa" w:w="4703"/>
            <w:shd w:val="clear" w:color="auto" w:fill="DDEBF7"/>
          </w:tcPr>
          <w:p>
            <w:r>
              <w:rPr>
                <w:rFonts w:ascii="Meiryo UI" w:hAnsi="Meiryo UI"/>
                <w:sz w:val="18"/>
              </w:rPr>
              <w:t>¥6,400</w:t>
            </w:r>
          </w:p>
        </w:tc>
      </w:tr>
    </w:tbl>
    <w:p/>
    <w:p>
      <w:r>
        <w:t>──────────────────────────────────────────────────</w:t>
      </w:r>
    </w:p>
    <w:p/>
    <w:p>
      <w:pPr>
        <w:pStyle w:val="Heading2"/>
      </w:pPr>
      <w:r>
        <w:rPr>
          <w:rFonts w:ascii="Meiryo UI" w:hAnsi="Meiryo UI"/>
          <w:color w:val="2E74B5"/>
        </w:rPr>
        <w:t>3. 決算分析（最重要）</w:t>
      </w:r>
    </w:p>
    <w:p/>
    <w:p>
      <w:pPr>
        <w:pStyle w:val="Heading3"/>
      </w:pPr>
      <w:r>
        <w:rPr>
          <w:rFonts w:ascii="Meiryo UI" w:hAnsi="Meiryo UI"/>
          <w:color w:val="2E74B5"/>
        </w:rPr>
        <w:t>3-1. FY2026 第1四半期実績（2026年4月24日発表）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Q1 2026実績</w:t>
            </w:r>
          </w:p>
        </w:tc>
        <w:tc>
          <w:tcPr>
            <w:tcW w:type="dxa" w:w="1881"/>
            <w:shd w:val="clear" w:color="auto" w:fill="2E74B5"/>
          </w:tcPr>
          <w:p>
            <w:r>
              <w:rPr>
                <w:rFonts w:ascii="Meiryo UI" w:hAnsi="Meiryo UI"/>
                <w:b/>
                <w:color w:val="FFFFFF"/>
                <w:sz w:val="18"/>
              </w:rPr>
              <w:t>Q1 2025実績</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通期予想比</w:t>
            </w:r>
          </w:p>
        </w:tc>
      </w:tr>
      <w:tr>
        <w:tc>
          <w:tcPr>
            <w:tcW w:type="dxa" w:w="1881"/>
          </w:tcPr>
          <w:p>
            <w:r>
              <w:rPr>
                <w:rFonts w:ascii="Meiryo UI" w:hAnsi="Meiryo UI"/>
                <w:sz w:val="18"/>
              </w:rPr>
              <w:t>売上収益</w:t>
            </w:r>
          </w:p>
        </w:tc>
        <w:tc>
          <w:tcPr>
            <w:tcW w:type="dxa" w:w="1881"/>
          </w:tcPr>
          <w:p>
            <w:r>
              <w:rPr>
                <w:rFonts w:ascii="Meiryo UI" w:hAnsi="Meiryo UI"/>
                <w:sz w:val="18"/>
              </w:rPr>
              <w:t>¥3,217億</w:t>
            </w:r>
          </w:p>
        </w:tc>
        <w:tc>
          <w:tcPr>
            <w:tcW w:type="dxa" w:w="1881"/>
          </w:tcPr>
          <w:p>
            <w:r>
              <w:rPr>
                <w:rFonts w:ascii="Meiryo UI" w:hAnsi="Meiryo UI"/>
                <w:sz w:val="18"/>
              </w:rPr>
              <w:t>¥2,885億</w:t>
            </w:r>
          </w:p>
        </w:tc>
        <w:tc>
          <w:tcPr>
            <w:tcW w:type="dxa" w:w="1881"/>
          </w:tcPr>
          <w:p>
            <w:r>
              <w:rPr>
                <w:rFonts w:ascii="Meiryo UI" w:hAnsi="Meiryo UI"/>
                <w:sz w:val="18"/>
              </w:rPr>
              <w:t>+11.5%</w:t>
            </w:r>
          </w:p>
        </w:tc>
        <w:tc>
          <w:tcPr>
            <w:tcW w:type="dxa" w:w="1881"/>
          </w:tcPr>
          <w:p>
            <w:r>
              <w:rPr>
                <w:rFonts w:ascii="Meiryo UI" w:hAnsi="Meiryo UI"/>
                <w:sz w:val="18"/>
              </w:rPr>
              <w:t>23.9%</w:t>
            </w:r>
          </w:p>
        </w:tc>
      </w:tr>
      <w:tr>
        <w:tc>
          <w:tcPr>
            <w:tcW w:type="dxa" w:w="1881"/>
            <w:shd w:val="clear" w:color="auto" w:fill="DDEBF7"/>
          </w:tcPr>
          <w:p>
            <w:r>
              <w:rPr>
                <w:rFonts w:ascii="Meiryo UI" w:hAnsi="Meiryo UI"/>
                <w:sz w:val="18"/>
              </w:rPr>
              <w:t>製商品売上高</w:t>
            </w:r>
          </w:p>
        </w:tc>
        <w:tc>
          <w:tcPr>
            <w:tcW w:type="dxa" w:w="1881"/>
            <w:shd w:val="clear" w:color="auto" w:fill="DDEBF7"/>
          </w:tcPr>
          <w:p>
            <w:r>
              <w:rPr>
                <w:rFonts w:ascii="Meiryo UI" w:hAnsi="Meiryo UI"/>
                <w:sz w:val="18"/>
              </w:rPr>
              <w:t>¥2,916億</w:t>
            </w:r>
          </w:p>
        </w:tc>
        <w:tc>
          <w:tcPr>
            <w:tcW w:type="dxa" w:w="1881"/>
            <w:shd w:val="clear" w:color="auto" w:fill="DDEBF7"/>
          </w:tcPr>
          <w:p>
            <w:r>
              <w:rPr>
                <w:rFonts w:ascii="Meiryo UI" w:hAnsi="Meiryo UI"/>
                <w:sz w:val="18"/>
              </w:rPr>
              <w:t>¥2,597億</w:t>
            </w:r>
          </w:p>
        </w:tc>
        <w:tc>
          <w:tcPr>
            <w:tcW w:type="dxa" w:w="1881"/>
            <w:shd w:val="clear" w:color="auto" w:fill="DDEBF7"/>
          </w:tcPr>
          <w:p>
            <w:r>
              <w:rPr>
                <w:rFonts w:ascii="Meiryo UI" w:hAnsi="Meiryo UI"/>
                <w:sz w:val="18"/>
              </w:rPr>
              <w:t>+12.3%</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─国内製商品売上</w:t>
            </w:r>
          </w:p>
        </w:tc>
        <w:tc>
          <w:tcPr>
            <w:tcW w:type="dxa" w:w="1881"/>
          </w:tcPr>
          <w:p>
            <w:r>
              <w:rPr>
                <w:rFonts w:ascii="Meiryo UI" w:hAnsi="Meiryo UI"/>
                <w:sz w:val="18"/>
              </w:rPr>
              <w:t>¥1,114億</w:t>
            </w:r>
          </w:p>
        </w:tc>
        <w:tc>
          <w:tcPr>
            <w:tcW w:type="dxa" w:w="1881"/>
          </w:tcPr>
          <w:p>
            <w:r>
              <w:rPr>
                <w:rFonts w:ascii="Meiryo UI" w:hAnsi="Meiryo UI"/>
                <w:sz w:val="18"/>
              </w:rPr>
              <w:t>¥1,030億</w:t>
            </w:r>
          </w:p>
        </w:tc>
        <w:tc>
          <w:tcPr>
            <w:tcW w:type="dxa" w:w="1881"/>
          </w:tcPr>
          <w:p>
            <w:r>
              <w:rPr>
                <w:rFonts w:ascii="Meiryo UI" w:hAnsi="Meiryo UI"/>
                <w:sz w:val="18"/>
              </w:rPr>
              <w:t>+8.2%</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─海外製商品売上</w:t>
            </w:r>
          </w:p>
        </w:tc>
        <w:tc>
          <w:tcPr>
            <w:tcW w:type="dxa" w:w="1881"/>
            <w:shd w:val="clear" w:color="auto" w:fill="DDEBF7"/>
          </w:tcPr>
          <w:p>
            <w:r>
              <w:rPr>
                <w:rFonts w:ascii="Meiryo UI" w:hAnsi="Meiryo UI"/>
                <w:sz w:val="18"/>
              </w:rPr>
              <w:t>¥1,801億</w:t>
            </w:r>
          </w:p>
        </w:tc>
        <w:tc>
          <w:tcPr>
            <w:tcW w:type="dxa" w:w="1881"/>
            <w:shd w:val="clear" w:color="auto" w:fill="DDEBF7"/>
          </w:tcPr>
          <w:p>
            <w:r>
              <w:rPr>
                <w:rFonts w:ascii="Meiryo UI" w:hAnsi="Meiryo UI"/>
                <w:sz w:val="18"/>
              </w:rPr>
              <w:t>¥1,567億</w:t>
            </w:r>
          </w:p>
        </w:tc>
        <w:tc>
          <w:tcPr>
            <w:tcW w:type="dxa" w:w="1881"/>
            <w:shd w:val="clear" w:color="auto" w:fill="DDEBF7"/>
          </w:tcPr>
          <w:p>
            <w:r>
              <w:rPr>
                <w:rFonts w:ascii="Meiryo UI" w:hAnsi="Meiryo UI"/>
                <w:sz w:val="18"/>
              </w:rPr>
              <w:t>+14.9%</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Core営業利益</w:t>
            </w:r>
          </w:p>
        </w:tc>
        <w:tc>
          <w:tcPr>
            <w:tcW w:type="dxa" w:w="1881"/>
          </w:tcPr>
          <w:p>
            <w:r>
              <w:rPr>
                <w:rFonts w:ascii="Meiryo UI" w:hAnsi="Meiryo UI"/>
                <w:sz w:val="18"/>
              </w:rPr>
              <w:t>¥1,633億</w:t>
            </w:r>
          </w:p>
        </w:tc>
        <w:tc>
          <w:tcPr>
            <w:tcW w:type="dxa" w:w="1881"/>
          </w:tcPr>
          <w:p>
            <w:r>
              <w:rPr>
                <w:rFonts w:ascii="Meiryo UI" w:hAnsi="Meiryo UI"/>
                <w:sz w:val="18"/>
              </w:rPr>
              <w:t>¥1,395億</w:t>
            </w:r>
          </w:p>
        </w:tc>
        <w:tc>
          <w:tcPr>
            <w:tcW w:type="dxa" w:w="1881"/>
          </w:tcPr>
          <w:p>
            <w:r>
              <w:rPr>
                <w:rFonts w:ascii="Meiryo UI" w:hAnsi="Meiryo UI"/>
                <w:sz w:val="18"/>
              </w:rPr>
              <w:t>+17.1%</w:t>
            </w:r>
          </w:p>
        </w:tc>
        <w:tc>
          <w:tcPr>
            <w:tcW w:type="dxa" w:w="1881"/>
          </w:tcPr>
          <w:p>
            <w:r>
              <w:rPr>
                <w:rFonts w:ascii="Meiryo UI" w:hAnsi="Meiryo UI"/>
                <w:sz w:val="18"/>
              </w:rPr>
              <w:t>24.4%</w:t>
            </w:r>
          </w:p>
        </w:tc>
      </w:tr>
      <w:tr>
        <w:tc>
          <w:tcPr>
            <w:tcW w:type="dxa" w:w="1881"/>
            <w:shd w:val="clear" w:color="auto" w:fill="DDEBF7"/>
          </w:tcPr>
          <w:p>
            <w:r>
              <w:rPr>
                <w:rFonts w:ascii="Meiryo UI" w:hAnsi="Meiryo UI"/>
                <w:sz w:val="18"/>
              </w:rPr>
              <w:t>Core四半期利益</w:t>
            </w:r>
          </w:p>
        </w:tc>
        <w:tc>
          <w:tcPr>
            <w:tcW w:type="dxa" w:w="1881"/>
            <w:shd w:val="clear" w:color="auto" w:fill="DDEBF7"/>
          </w:tcPr>
          <w:p>
            <w:r>
              <w:rPr>
                <w:rFonts w:ascii="Meiryo UI" w:hAnsi="Meiryo UI"/>
                <w:sz w:val="18"/>
              </w:rPr>
              <w:t>¥1,186億</w:t>
            </w:r>
          </w:p>
        </w:tc>
        <w:tc>
          <w:tcPr>
            <w:tcW w:type="dxa" w:w="1881"/>
            <w:shd w:val="clear" w:color="auto" w:fill="DDEBF7"/>
          </w:tcPr>
          <w:p>
            <w:r>
              <w:rPr>
                <w:rFonts w:ascii="Meiryo UI" w:hAnsi="Meiryo UI"/>
                <w:sz w:val="18"/>
              </w:rPr>
              <w:t>¥992億</w:t>
            </w:r>
          </w:p>
        </w:tc>
        <w:tc>
          <w:tcPr>
            <w:tcW w:type="dxa" w:w="1881"/>
            <w:shd w:val="clear" w:color="auto" w:fill="DDEBF7"/>
          </w:tcPr>
          <w:p>
            <w:r>
              <w:rPr>
                <w:rFonts w:ascii="Meiryo UI" w:hAnsi="Meiryo UI"/>
                <w:sz w:val="18"/>
              </w:rPr>
              <w:t>+19.6%</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売上営業利益率</w:t>
            </w:r>
          </w:p>
        </w:tc>
        <w:tc>
          <w:tcPr>
            <w:tcW w:type="dxa" w:w="1881"/>
          </w:tcPr>
          <w:p>
            <w:r>
              <w:rPr>
                <w:rFonts w:ascii="Meiryo UI" w:hAnsi="Meiryo UI"/>
                <w:sz w:val="18"/>
              </w:rPr>
              <w:t>49.3%</w:t>
            </w:r>
          </w:p>
        </w:tc>
        <w:tc>
          <w:tcPr>
            <w:tcW w:type="dxa" w:w="1881"/>
          </w:tcPr>
          <w:p>
            <w:r>
              <w:rPr>
                <w:rFonts w:ascii="Meiryo UI" w:hAnsi="Meiryo UI"/>
                <w:sz w:val="18"/>
              </w:rPr>
              <w:t>47.4%</w:t>
            </w:r>
          </w:p>
        </w:tc>
        <w:tc>
          <w:tcPr>
            <w:tcW w:type="dxa" w:w="1881"/>
          </w:tcPr>
          <w:p>
            <w:r>
              <w:rPr>
                <w:rFonts w:ascii="Meiryo UI" w:hAnsi="Meiryo UI"/>
                <w:sz w:val="18"/>
              </w:rPr>
              <w:t>+1.9pt</w:t>
            </w:r>
          </w:p>
        </w:tc>
        <w:tc>
          <w:tcPr>
            <w:tcW w:type="dxa" w:w="1881"/>
          </w:tcPr>
          <w:p>
            <w:r>
              <w:rPr>
                <w:rFonts w:ascii="Meiryo UI" w:hAnsi="Meiryo UI"/>
                <w:sz w:val="18"/>
              </w:rPr>
              <w:t>—</w:t>
            </w:r>
          </w:p>
        </w:tc>
      </w:tr>
    </w:tbl>
    <w:p/>
    <w:p>
      <w:r>
        <w:rPr>
          <w:rFonts w:ascii="Meiryo UI" w:hAnsi="Meiryo UI"/>
          <w:sz w:val="20"/>
        </w:rPr>
        <w:t>主力品動向（Q1 2026）:</w:t>
      </w:r>
    </w:p>
    <w:p>
      <w:pPr>
        <w:pStyle w:val="ListBullet"/>
      </w:pPr>
      <w:r>
        <w:rPr>
          <w:rFonts w:ascii="Meiryo UI" w:hAnsi="Meiryo UI"/>
          <w:sz w:val="20"/>
        </w:rPr>
        <w:t>ヘムライブラ（Hemlibra）: ¥1,089億（海外輸出含む）、YoY +26.3%。国内血友病A患者シェア38.9%維持。ロシュ向け輸出が主引き上げ要因</w:t>
      </w:r>
    </w:p>
    <w:p>
      <w:pPr>
        <w:pStyle w:val="ListBullet"/>
      </w:pPr>
      <w:r>
        <w:rPr>
          <w:rFonts w:ascii="Meiryo UI" w:hAnsi="Meiryo UI"/>
          <w:sz w:val="20"/>
        </w:rPr>
        <w:t>バビースモ（Vabysmo）: 国内販売好調。眼疾患領域新主力品として伸長継続</w:t>
      </w:r>
    </w:p>
    <w:p>
      <w:pPr>
        <w:pStyle w:val="ListBullet"/>
      </w:pPr>
      <w:r>
        <w:rPr>
          <w:rFonts w:ascii="Meiryo UI" w:hAnsi="Meiryo UI"/>
          <w:sz w:val="20"/>
        </w:rPr>
        <w:t>ネムルビオ（Nemluvio/nemolizumab）: ガルデルマへの輸出大幅増。米国（2024年8月承認）・EU（2025年2月承認）への輸出ロイヤルティ収入が急拡大</w:t>
      </w:r>
    </w:p>
    <w:p>
      <w:pPr>
        <w:pStyle w:val="ListBullet"/>
      </w:pPr>
      <w:r>
        <w:rPr>
          <w:rFonts w:ascii="Meiryo UI" w:hAnsi="Meiryo UI"/>
          <w:sz w:val="20"/>
        </w:rPr>
        <w:t>ルンスミオ（Lunsumio）: 新製品として国内市場浸透中</w:t>
      </w:r>
    </w:p>
    <w:p>
      <w:pPr>
        <w:pStyle w:val="ListBullet"/>
      </w:pPr>
      <w:r>
        <w:rPr>
          <w:rFonts w:ascii="Meiryo UI" w:hAnsi="Meiryo UI"/>
          <w:sz w:val="20"/>
        </w:rPr>
        <w:t>アクテムラ: ロシュ向け輸出は前年比減少傾向（価格薬改の影響・後発品競合）</w:t>
      </w:r>
    </w:p>
    <w:p>
      <w:pPr>
        <w:pStyle w:val="ListBullet"/>
      </w:pPr>
      <w:r>
        <w:rPr>
          <w:rFonts w:ascii="Meiryo UI" w:hAnsi="Meiryo UI"/>
          <w:sz w:val="20"/>
        </w:rPr>
        <w:t>アレセンサ（Alecensa）: 肺がん領域での国内外販売継続。検索ではQ1単独数値は未開示</w:t>
      </w:r>
    </w:p>
    <w:p/>
    <w:p>
      <w:r>
        <w:rPr>
          <w:rFonts w:ascii="Meiryo UI" w:hAnsi="Meiryo UI"/>
          <w:sz w:val="20"/>
        </w:rPr>
        <w:t>注目点: OPM49.3%は過去最高水準への接近。製商品原価率31.7%（前年比▲2.0pt改善）が利益率拡大に大きく寄与。</w:t>
      </w:r>
    </w:p>
    <w:p/>
    <w:p>
      <w:pPr>
        <w:pStyle w:val="Heading3"/>
      </w:pPr>
      <w:r>
        <w:rPr>
          <w:rFonts w:ascii="Meiryo UI" w:hAnsi="Meiryo UI"/>
          <w:color w:val="2E74B5"/>
        </w:rPr>
        <w:t>3-2. FY2025（2025年12月期）通期実績（参考）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FY2025実績</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売上収益</w:t>
            </w:r>
          </w:p>
        </w:tc>
        <w:tc>
          <w:tcPr>
            <w:tcW w:type="dxa" w:w="3135"/>
          </w:tcPr>
          <w:p>
            <w:r>
              <w:rPr>
                <w:rFonts w:ascii="Meiryo UI" w:hAnsi="Meiryo UI"/>
                <w:sz w:val="18"/>
              </w:rPr>
              <w:t>¥1兆2,579億</w:t>
            </w:r>
          </w:p>
        </w:tc>
        <w:tc>
          <w:tcPr>
            <w:tcW w:type="dxa" w:w="3135"/>
          </w:tcPr>
          <w:p>
            <w:r>
              <w:rPr>
                <w:rFonts w:ascii="Meiryo UI" w:hAnsi="Meiryo UI"/>
                <w:sz w:val="18"/>
              </w:rPr>
              <w:t>+7.5%</w:t>
            </w:r>
          </w:p>
        </w:tc>
      </w:tr>
      <w:tr>
        <w:tc>
          <w:tcPr>
            <w:tcW w:type="dxa" w:w="3135"/>
            <w:shd w:val="clear" w:color="auto" w:fill="DDEBF7"/>
          </w:tcPr>
          <w:p>
            <w:r>
              <w:rPr>
                <w:rFonts w:ascii="Meiryo UI" w:hAnsi="Meiryo UI"/>
                <w:sz w:val="18"/>
              </w:rPr>
              <w:t>Core営業利益</w:t>
            </w:r>
          </w:p>
        </w:tc>
        <w:tc>
          <w:tcPr>
            <w:tcW w:type="dxa" w:w="3135"/>
            <w:shd w:val="clear" w:color="auto" w:fill="DDEBF7"/>
          </w:tcPr>
          <w:p>
            <w:r>
              <w:rPr>
                <w:rFonts w:ascii="Meiryo UI" w:hAnsi="Meiryo UI"/>
                <w:sz w:val="18"/>
              </w:rPr>
              <w:t>¥6,232億</w:t>
            </w:r>
          </w:p>
        </w:tc>
        <w:tc>
          <w:tcPr>
            <w:tcW w:type="dxa" w:w="3135"/>
            <w:shd w:val="clear" w:color="auto" w:fill="DDEBF7"/>
          </w:tcPr>
          <w:p>
            <w:r>
              <w:rPr>
                <w:rFonts w:ascii="Meiryo UI" w:hAnsi="Meiryo UI"/>
                <w:sz w:val="18"/>
              </w:rPr>
              <w:t>+12.1%</w:t>
            </w:r>
          </w:p>
        </w:tc>
      </w:tr>
      <w:tr>
        <w:tc>
          <w:tcPr>
            <w:tcW w:type="dxa" w:w="3135"/>
          </w:tcPr>
          <w:p>
            <w:r>
              <w:rPr>
                <w:rFonts w:ascii="Meiryo UI" w:hAnsi="Meiryo UI"/>
                <w:sz w:val="18"/>
              </w:rPr>
              <w:t>Core EPS</w:t>
            </w:r>
          </w:p>
        </w:tc>
        <w:tc>
          <w:tcPr>
            <w:tcW w:type="dxa" w:w="3135"/>
          </w:tcPr>
          <w:p>
            <w:r>
              <w:rPr>
                <w:rFonts w:ascii="Meiryo UI" w:hAnsi="Meiryo UI"/>
                <w:sz w:val="18"/>
              </w:rPr>
              <w:t>—</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OPM</w:t>
            </w:r>
          </w:p>
        </w:tc>
        <w:tc>
          <w:tcPr>
            <w:tcW w:type="dxa" w:w="3135"/>
            <w:shd w:val="clear" w:color="auto" w:fill="DDEBF7"/>
          </w:tcPr>
          <w:p>
            <w:r>
              <w:rPr>
                <w:rFonts w:ascii="Meiryo UI" w:hAnsi="Meiryo UI"/>
                <w:sz w:val="18"/>
              </w:rPr>
              <w:t>約49.5%</w:t>
            </w:r>
          </w:p>
        </w:tc>
        <w:tc>
          <w:tcPr>
            <w:tcW w:type="dxa" w:w="3135"/>
            <w:shd w:val="clear" w:color="auto" w:fill="DDEBF7"/>
          </w:tcPr>
          <w:p>
            <w:r>
              <w:rPr>
                <w:rFonts w:ascii="Meiryo UI" w:hAnsi="Meiryo UI"/>
                <w:sz w:val="18"/>
              </w:rPr>
              <w:t>—</w:t>
            </w:r>
          </w:p>
        </w:tc>
      </w:tr>
    </w:tbl>
    <w:p/>
    <w:p>
      <w:pPr>
        <w:pStyle w:val="ListBullet"/>
      </w:pPr>
      <w:r>
        <w:rPr>
          <w:rFonts w:ascii="Meiryo UI" w:hAnsi="Meiryo UI"/>
          <w:sz w:val="20"/>
        </w:rPr>
        <w:t>FY2025はCore営業利益が初の¥6,000億超を達成（過去最高）</w:t>
      </w:r>
    </w:p>
    <w:p>
      <w:pPr>
        <w:pStyle w:val="ListBullet"/>
      </w:pPr>
      <w:r>
        <w:rPr>
          <w:rFonts w:ascii="Meiryo UI" w:hAnsi="Meiryo UI"/>
          <w:sz w:val="20"/>
        </w:rPr>
        <w:t>ヘムライブラ海外輸出+12%・アクテムラ輸出増が寄与</w:t>
      </w:r>
    </w:p>
    <w:p>
      <w:pPr>
        <w:pStyle w:val="ListBullet"/>
      </w:pPr>
      <w:r>
        <w:rPr>
          <w:rFonts w:ascii="Meiryo UI" w:hAnsi="Meiryo UI"/>
          <w:sz w:val="20"/>
        </w:rPr>
        <w:t>年間配当: ¥272/株（うち通常配当¥122＋創業100周年記念配当¥150）</w:t>
      </w:r>
    </w:p>
    <w:p/>
    <w:p>
      <w:pPr>
        <w:pStyle w:val="Heading3"/>
      </w:pPr>
      <w:r>
        <w:rPr>
          <w:rFonts w:ascii="Meiryo UI" w:hAnsi="Meiryo UI"/>
          <w:color w:val="2E74B5"/>
        </w:rPr>
        <w:t>3-3. FY2026（2026年12月期）通期予想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FY2026予想（会社）</w:t>
            </w:r>
          </w:p>
        </w:tc>
        <w:tc>
          <w:tcPr>
            <w:tcW w:type="dxa" w:w="3135"/>
            <w:shd w:val="clear" w:color="auto" w:fill="2E74B5"/>
          </w:tcPr>
          <w:p>
            <w:r>
              <w:rPr>
                <w:rFonts w:ascii="Meiryo UI" w:hAnsi="Meiryo UI"/>
                <w:b/>
                <w:color w:val="FFFFFF"/>
                <w:sz w:val="18"/>
              </w:rPr>
              <w:t>FY2025実績比</w:t>
            </w:r>
          </w:p>
        </w:tc>
      </w:tr>
      <w:tr>
        <w:tc>
          <w:tcPr>
            <w:tcW w:type="dxa" w:w="3135"/>
          </w:tcPr>
          <w:p>
            <w:r>
              <w:rPr>
                <w:rFonts w:ascii="Meiryo UI" w:hAnsi="Meiryo UI"/>
                <w:sz w:val="18"/>
              </w:rPr>
              <w:t>売上収益</w:t>
            </w:r>
          </w:p>
        </w:tc>
        <w:tc>
          <w:tcPr>
            <w:tcW w:type="dxa" w:w="3135"/>
          </w:tcPr>
          <w:p>
            <w:r>
              <w:rPr>
                <w:rFonts w:ascii="Meiryo UI" w:hAnsi="Meiryo UI"/>
                <w:sz w:val="18"/>
              </w:rPr>
              <w:t>¥1兆3,450億</w:t>
            </w:r>
          </w:p>
        </w:tc>
        <w:tc>
          <w:tcPr>
            <w:tcW w:type="dxa" w:w="3135"/>
          </w:tcPr>
          <w:p>
            <w:r>
              <w:rPr>
                <w:rFonts w:ascii="Meiryo UI" w:hAnsi="Meiryo UI"/>
                <w:sz w:val="18"/>
              </w:rPr>
              <w:t>+6.9%</w:t>
            </w:r>
          </w:p>
        </w:tc>
      </w:tr>
      <w:tr>
        <w:tc>
          <w:tcPr>
            <w:tcW w:type="dxa" w:w="3135"/>
            <w:shd w:val="clear" w:color="auto" w:fill="DDEBF7"/>
          </w:tcPr>
          <w:p>
            <w:r>
              <w:rPr>
                <w:rFonts w:ascii="Meiryo UI" w:hAnsi="Meiryo UI"/>
                <w:sz w:val="18"/>
              </w:rPr>
              <w:t>Core営業利益</w:t>
            </w:r>
          </w:p>
        </w:tc>
        <w:tc>
          <w:tcPr>
            <w:tcW w:type="dxa" w:w="3135"/>
            <w:shd w:val="clear" w:color="auto" w:fill="DDEBF7"/>
          </w:tcPr>
          <w:p>
            <w:r>
              <w:rPr>
                <w:rFonts w:ascii="Meiryo UI" w:hAnsi="Meiryo UI"/>
                <w:sz w:val="18"/>
              </w:rPr>
              <w:t>¥6,700億</w:t>
            </w:r>
          </w:p>
        </w:tc>
        <w:tc>
          <w:tcPr>
            <w:tcW w:type="dxa" w:w="3135"/>
            <w:shd w:val="clear" w:color="auto" w:fill="DDEBF7"/>
          </w:tcPr>
          <w:p>
            <w:r>
              <w:rPr>
                <w:rFonts w:ascii="Meiryo UI" w:hAnsi="Meiryo UI"/>
                <w:sz w:val="18"/>
              </w:rPr>
              <w:t>+7.5%</w:t>
            </w:r>
          </w:p>
        </w:tc>
      </w:tr>
      <w:tr>
        <w:tc>
          <w:tcPr>
            <w:tcW w:type="dxa" w:w="3135"/>
          </w:tcPr>
          <w:p>
            <w:r>
              <w:rPr>
                <w:rFonts w:ascii="Meiryo UI" w:hAnsi="Meiryo UI"/>
                <w:sz w:val="18"/>
              </w:rPr>
              <w:t>Core四半期利益</w:t>
            </w:r>
          </w:p>
        </w:tc>
        <w:tc>
          <w:tcPr>
            <w:tcW w:type="dxa" w:w="3135"/>
          </w:tcPr>
          <w:p>
            <w:r>
              <w:rPr>
                <w:rFonts w:ascii="Meiryo UI" w:hAnsi="Meiryo UI"/>
                <w:sz w:val="18"/>
              </w:rPr>
              <w:t>¥4,850億</w:t>
            </w:r>
          </w:p>
        </w:tc>
        <w:tc>
          <w:tcPr>
            <w:tcW w:type="dxa" w:w="3135"/>
          </w:tcPr>
          <w:p>
            <w:r>
              <w:rPr>
                <w:rFonts w:ascii="Meiryo UI" w:hAnsi="Meiryo UI"/>
                <w:sz w:val="18"/>
              </w:rPr>
              <w:t>+7.5%</w:t>
            </w:r>
          </w:p>
        </w:tc>
      </w:tr>
      <w:tr>
        <w:tc>
          <w:tcPr>
            <w:tcW w:type="dxa" w:w="3135"/>
            <w:shd w:val="clear" w:color="auto" w:fill="DDEBF7"/>
          </w:tcPr>
          <w:p>
            <w:r>
              <w:rPr>
                <w:rFonts w:ascii="Meiryo UI" w:hAnsi="Meiryo UI"/>
                <w:sz w:val="18"/>
              </w:rPr>
              <w:t>Core EPS</w:t>
            </w:r>
          </w:p>
        </w:tc>
        <w:tc>
          <w:tcPr>
            <w:tcW w:type="dxa" w:w="3135"/>
            <w:shd w:val="clear" w:color="auto" w:fill="DDEBF7"/>
          </w:tcPr>
          <w:p>
            <w:r>
              <w:rPr>
                <w:rFonts w:ascii="Meiryo UI" w:hAnsi="Meiryo UI"/>
                <w:sz w:val="18"/>
              </w:rPr>
              <w:t>¥295.00</w:t>
            </w:r>
          </w:p>
        </w:tc>
        <w:tc>
          <w:tcPr>
            <w:tcW w:type="dxa" w:w="3135"/>
            <w:shd w:val="clear" w:color="auto" w:fill="DDEBF7"/>
          </w:tcPr>
          <w:p>
            <w:r>
              <w:rPr>
                <w:rFonts w:ascii="Meiryo UI" w:hAnsi="Meiryo UI"/>
                <w:sz w:val="18"/>
              </w:rPr>
              <w:t>+7.7%</w:t>
            </w:r>
          </w:p>
        </w:tc>
      </w:tr>
      <w:tr>
        <w:tc>
          <w:tcPr>
            <w:tcW w:type="dxa" w:w="3135"/>
          </w:tcPr>
          <w:p>
            <w:r>
              <w:rPr>
                <w:rFonts w:ascii="Meiryo UI" w:hAnsi="Meiryo UI"/>
                <w:sz w:val="18"/>
              </w:rPr>
              <w:t>ロイヤルティ等収入</w:t>
            </w:r>
          </w:p>
        </w:tc>
        <w:tc>
          <w:tcPr>
            <w:tcW w:type="dxa" w:w="3135"/>
          </w:tcPr>
          <w:p>
            <w:r>
              <w:rPr>
                <w:rFonts w:ascii="Meiryo UI" w:hAnsi="Meiryo UI"/>
                <w:sz w:val="18"/>
              </w:rPr>
              <w:t>¥2,172億</w:t>
            </w:r>
          </w:p>
        </w:tc>
        <w:tc>
          <w:tcPr>
            <w:tcW w:type="dxa" w:w="3135"/>
          </w:tcPr>
          <w:p>
            <w:r>
              <w:rPr>
                <w:rFonts w:ascii="Meiryo UI" w:hAnsi="Meiryo UI"/>
                <w:sz w:val="18"/>
              </w:rPr>
              <w:t>+25.8%</w:t>
            </w:r>
          </w:p>
        </w:tc>
      </w:tr>
      <w:tr>
        <w:tc>
          <w:tcPr>
            <w:tcW w:type="dxa" w:w="3135"/>
            <w:shd w:val="clear" w:color="auto" w:fill="DDEBF7"/>
          </w:tcPr>
          <w:p>
            <w:r>
              <w:rPr>
                <w:rFonts w:ascii="Meiryo UI" w:hAnsi="Meiryo UI"/>
                <w:sz w:val="18"/>
              </w:rPr>
              <w:t>海外製品売上高</w:t>
            </w:r>
          </w:p>
        </w:tc>
        <w:tc>
          <w:tcPr>
            <w:tcW w:type="dxa" w:w="3135"/>
            <w:shd w:val="clear" w:color="auto" w:fill="DDEBF7"/>
          </w:tcPr>
          <w:p>
            <w:r>
              <w:rPr>
                <w:rFonts w:ascii="Meiryo UI" w:hAnsi="Meiryo UI"/>
                <w:sz w:val="18"/>
              </w:rPr>
              <w:t>¥6,020億</w:t>
            </w:r>
          </w:p>
        </w:tc>
        <w:tc>
          <w:tcPr>
            <w:tcW w:type="dxa" w:w="3135"/>
            <w:shd w:val="clear" w:color="auto" w:fill="DDEBF7"/>
          </w:tcPr>
          <w:p>
            <w:r>
              <w:rPr>
                <w:rFonts w:ascii="Meiryo UI" w:hAnsi="Meiryo UI"/>
                <w:sz w:val="18"/>
              </w:rPr>
              <w:t>概ね横ばい</w:t>
            </w:r>
          </w:p>
        </w:tc>
      </w:tr>
    </w:tbl>
    <w:p/>
    <w:p>
      <w:r>
        <w:rPr>
          <w:rFonts w:ascii="Meiryo UI" w:hAnsi="Meiryo UI"/>
          <w:sz w:val="20"/>
        </w:rPr>
        <w:t>アナリストコンセンサス（15名）: 売上¥1.34兆・EPS¥292前後→会社ガイダンスと概ね一致。通期上方修正は出ず→これが株価急落の最大要因。</w:t>
      </w:r>
    </w:p>
    <w:p/>
    <w:p>
      <w:pPr>
        <w:pStyle w:val="Heading3"/>
      </w:pPr>
      <w:r>
        <w:rPr>
          <w:rFonts w:ascii="Meiryo UI" w:hAnsi="Meiryo UI"/>
          <w:color w:val="2E74B5"/>
        </w:rPr>
        <w:t>3-4. 進捗率24%の解釈（最重要）</w:t>
      </w:r>
    </w:p>
    <w:p/>
    <w:p>
      <w:r>
        <w:rPr>
          <w:rFonts w:ascii="Meiryo UI" w:hAnsi="Meiryo UI"/>
          <w:sz w:val="20"/>
        </w:rPr>
        <w:t>結論: Q1進捗率24%は「正常な季節性の範囲内」であり、構造的問題ではない。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確認事項</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文脈</w:t>
            </w:r>
          </w:p>
        </w:tc>
        <w:tc>
          <w:tcPr>
            <w:tcW w:type="dxa" w:w="4703"/>
          </w:tcPr>
          <w:p>
            <w:r>
              <w:rPr>
                <w:rFonts w:ascii="Meiryo UI" w:hAnsi="Meiryo UI"/>
                <w:sz w:val="18"/>
              </w:rPr>
              <w:t>Q1（1〜3月）の実績が通期予想の何%か = 「四半期進捗率」</w:t>
            </w:r>
          </w:p>
        </w:tc>
      </w:tr>
      <w:tr>
        <w:tc>
          <w:tcPr>
            <w:tcW w:type="dxa" w:w="4703"/>
            <w:shd w:val="clear" w:color="auto" w:fill="DDEBF7"/>
          </w:tcPr>
          <w:p>
            <w:r>
              <w:rPr>
                <w:rFonts w:ascii="Meiryo UI" w:hAnsi="Meiryo UI"/>
                <w:sz w:val="18"/>
              </w:rPr>
              <w:t>売上進捗率</w:t>
            </w:r>
          </w:p>
        </w:tc>
        <w:tc>
          <w:tcPr>
            <w:tcW w:type="dxa" w:w="4703"/>
            <w:shd w:val="clear" w:color="auto" w:fill="DDEBF7"/>
          </w:tcPr>
          <w:p>
            <w:r>
              <w:rPr>
                <w:rFonts w:ascii="Meiryo UI" w:hAnsi="Meiryo UI"/>
                <w:sz w:val="18"/>
              </w:rPr>
              <w:t>23.9%（売上¥3,217億÷通期予想¥1兆3,450億）</w:t>
            </w:r>
          </w:p>
        </w:tc>
      </w:tr>
      <w:tr>
        <w:tc>
          <w:tcPr>
            <w:tcW w:type="dxa" w:w="4703"/>
          </w:tcPr>
          <w:p>
            <w:r>
              <w:rPr>
                <w:rFonts w:ascii="Meiryo UI" w:hAnsi="Meiryo UI"/>
                <w:sz w:val="18"/>
              </w:rPr>
              <w:t>Core OP進捗率</w:t>
            </w:r>
          </w:p>
        </w:tc>
        <w:tc>
          <w:tcPr>
            <w:tcW w:type="dxa" w:w="4703"/>
          </w:tcPr>
          <w:p>
            <w:r>
              <w:rPr>
                <w:rFonts w:ascii="Meiryo UI" w:hAnsi="Meiryo UI"/>
                <w:sz w:val="18"/>
              </w:rPr>
              <w:t>24.4%（Core OP¥1,633億÷通期予想¥6,700億）</w:t>
            </w:r>
          </w:p>
        </w:tc>
      </w:tr>
      <w:tr>
        <w:tc>
          <w:tcPr>
            <w:tcW w:type="dxa" w:w="4703"/>
            <w:shd w:val="clear" w:color="auto" w:fill="DDEBF7"/>
          </w:tcPr>
          <w:p>
            <w:r>
              <w:rPr>
                <w:rFonts w:ascii="Meiryo UI" w:hAnsi="Meiryo UI"/>
                <w:sz w:val="18"/>
              </w:rPr>
              <w:t>季節性判断</w:t>
            </w:r>
          </w:p>
        </w:tc>
        <w:tc>
          <w:tcPr>
            <w:tcW w:type="dxa" w:w="4703"/>
            <w:shd w:val="clear" w:color="auto" w:fill="DDEBF7"/>
          </w:tcPr>
          <w:p>
            <w:r>
              <w:rPr>
                <w:rFonts w:ascii="Meiryo UI" w:hAnsi="Meiryo UI"/>
                <w:sz w:val="18"/>
              </w:rPr>
              <w:t>Q1は薬価改定影響（4月改定前の駆け込み需要消滅）が下期比較で不利。また海外輸出は下期偏重の傾向あり</w:t>
            </w:r>
          </w:p>
        </w:tc>
      </w:tr>
    </w:tbl>
    <w:p/>
    <w:p>
      <w:r>
        <w:rPr>
          <w:rFonts w:ascii="Meiryo UI" w:hAnsi="Meiryo UI"/>
          <w:sz w:val="20"/>
        </w:rPr>
        <w:t>比較: 過去の1Q進捗率（概算）:</w:t>
      </w:r>
    </w:p>
    <w:p>
      <w:pPr>
        <w:pStyle w:val="ListBullet"/>
      </w:pPr>
      <w:r>
        <w:rPr>
          <w:rFonts w:ascii="Meiryo UI" w:hAnsi="Meiryo UI"/>
          <w:sz w:val="20"/>
        </w:rPr>
        <w:t>FY2025 Q1進捗率: 売上¥2,885億÷通期¥1兆2,579億 = 22.9%（参考）</w:t>
      </w:r>
    </w:p>
    <w:p>
      <w:pPr>
        <w:pStyle w:val="ListBullet"/>
      </w:pPr>
      <w:r>
        <w:rPr>
          <w:rFonts w:ascii="Meiryo UI" w:hAnsi="Meiryo UI"/>
          <w:sz w:val="20"/>
        </w:rPr>
        <w:t>FY2026 Q1進捗率23.9%は前年比+1.0pt改善</w:t>
      </w:r>
    </w:p>
    <w:p/>
    <w:p>
      <w:r>
        <w:rPr>
          <w:rFonts w:ascii="Meiryo UI" w:hAnsi="Meiryo UI"/>
          <w:sz w:val="20"/>
        </w:rPr>
        <w:t>結論: 進捗率24%は前年を上回っており、構造問題ではない。むしろQ1好調の証左。問題は「通期ガイダンスを据え置いた（上方修正しなかった）こと」への市場の失望。</w:t>
      </w:r>
    </w:p>
    <w:p/>
    <w:p>
      <w:r>
        <w:t>──────────────────────────────────────────────────</w:t>
      </w:r>
    </w:p>
    <w:p/>
    <w:p>
      <w:pPr>
        <w:pStyle w:val="Heading2"/>
      </w:pPr>
      <w:r>
        <w:rPr>
          <w:rFonts w:ascii="Meiryo UI" w:hAnsi="Meiryo UI"/>
          <w:color w:val="2E74B5"/>
        </w:rPr>
        <w:t>4. 事業概要・競合優位性</w:t>
      </w:r>
    </w:p>
    <w:p/>
    <w:p>
      <w:pPr>
        <w:pStyle w:val="Heading3"/>
      </w:pPr>
      <w:r>
        <w:rPr>
          <w:rFonts w:ascii="Meiryo UI" w:hAnsi="Meiryo UI"/>
          <w:color w:val="2E74B5"/>
        </w:rPr>
        <w:t>4-1. ロシュとの関係</w:t>
      </w:r>
    </w:p>
    <w:p/>
    <w:p>
      <w:r>
        <w:rPr>
          <w:rFonts w:ascii="Meiryo UI" w:hAnsi="Meiryo UI"/>
          <w:sz w:val="20"/>
        </w:rPr>
        <w:t>中外製薬はロシュの持分約60%の子会社。関係の核心は3層構造:</w:t>
      </w:r>
    </w:p>
    <w:p/>
    <w:p>
      <w:pPr>
        <w:pStyle w:val="ListNumber"/>
      </w:pPr>
      <w:r>
        <w:rPr>
          <w:rFonts w:ascii="Meiryo UI" w:hAnsi="Meiryo UI"/>
          <w:sz w:val="20"/>
        </w:rPr>
        <w:t>日本販売権: ロシュが開発したバイオ医薬品（ハーセプチン・アバスチン・パージェータ等）の日本独占販売</w:t>
      </w:r>
    </w:p>
    <w:p>
      <w:pPr>
        <w:pStyle w:val="ListNumber"/>
      </w:pPr>
      <w:r>
        <w:rPr>
          <w:rFonts w:ascii="Meiryo UI" w:hAnsi="Meiryo UI"/>
          <w:sz w:val="20"/>
        </w:rPr>
        <w:t>海外向け製品輸出（最重要）: ヘムライブラ・ネムルビオ等の中外製薬開発品をロシュ（またはロシュ子会社）へ輸出→売上収益の最大柱</w:t>
      </w:r>
    </w:p>
    <w:p>
      <w:pPr>
        <w:pStyle w:val="ListNumber"/>
      </w:pPr>
      <w:r>
        <w:rPr>
          <w:rFonts w:ascii="Meiryo UI" w:hAnsi="Meiryo UI"/>
          <w:sz w:val="20"/>
        </w:rPr>
        <w:t>ロイヤルティ収入: 中外製薬の特許化合物技術に基づくロシュへのライセンス料。FY2026予想¥2,172億(+25.8%)はネムルビオ（ガルデルマ）のロイヤルティ急増が主因</w:t>
      </w:r>
    </w:p>
    <w:p/>
    <w:p>
      <w:r>
        <w:rPr>
          <w:rFonts w:ascii="Meiryo UI" w:hAnsi="Meiryo UI"/>
          <w:sz w:val="20"/>
        </w:rPr>
        <w:t>リスク: ロシュの戦略変更（医薬品ポートフォリオ見直し）で輸出数量が変動するリスクあり。ただし現在は関係良好でヘムライブラ輸出加速。</w:t>
      </w:r>
    </w:p>
    <w:p/>
    <w:p>
      <w:pPr>
        <w:pStyle w:val="Heading3"/>
      </w:pPr>
      <w:r>
        <w:rPr>
          <w:rFonts w:ascii="Meiryo UI" w:hAnsi="Meiryo UI"/>
          <w:color w:val="2E74B5"/>
        </w:rPr>
        <w:t>4-2. 主要3製品のTAM・成長性・競合</w:t>
      </w:r>
    </w:p>
    <w:p/>
    <w:p>
      <w:r>
        <w:rPr>
          <w:rFonts w:ascii="Meiryo UI" w:hAnsi="Meiryo UI"/>
          <w:sz w:val="20"/>
        </w:rPr>
        <w:t>ヘムライブラ（Hemlibra / emicizumab）</w:t>
      </w:r>
    </w:p>
    <w:p>
      <w:pPr>
        <w:pStyle w:val="ListBullet"/>
      </w:pPr>
      <w:r>
        <w:rPr>
          <w:rFonts w:ascii="Meiryo UI" w:hAnsi="Meiryo UI"/>
          <w:sz w:val="20"/>
        </w:rPr>
        <w:t>適応: 血友病A（第VIII因子の代替二重特異性抗体）</w:t>
      </w:r>
    </w:p>
    <w:p>
      <w:pPr>
        <w:pStyle w:val="ListBullet"/>
      </w:pPr>
      <w:r>
        <w:rPr>
          <w:rFonts w:ascii="Meiryo UI" w:hAnsi="Meiryo UI"/>
          <w:sz w:val="20"/>
        </w:rPr>
        <w:t>TAM: グローバル血友病A市場¥8,000〜9,000億（成長率+12%/年）</w:t>
      </w:r>
    </w:p>
    <w:p>
      <w:pPr>
        <w:pStyle w:val="ListBullet"/>
      </w:pPr>
      <w:r>
        <w:rPr>
          <w:rFonts w:ascii="Meiryo UI" w:hAnsi="Meiryo UI"/>
          <w:sz w:val="20"/>
        </w:rPr>
        <w:t>競合: フィッシュバイン（ノボノルディスク）、遺伝子治療薬（ロシュ/スパーク）</w:t>
      </w:r>
    </w:p>
    <w:p>
      <w:pPr>
        <w:pStyle w:val="ListBullet"/>
      </w:pPr>
      <w:r>
        <w:rPr>
          <w:rFonts w:ascii="Meiryo UI" w:hAnsi="Meiryo UI"/>
          <w:sz w:val="20"/>
        </w:rPr>
        <w:t>優位性: 皮下注射・1ヵ月投与可能・既存阻害抗体保有患者にも使用可能</w:t>
      </w:r>
    </w:p>
    <w:p>
      <w:pPr>
        <w:pStyle w:val="ListBullet"/>
      </w:pPr>
      <w:r>
        <w:rPr>
          <w:rFonts w:ascii="Meiryo UI" w:hAnsi="Meiryo UI"/>
          <w:sz w:val="20"/>
        </w:rPr>
        <w:t>リスク: 遺伝子治療の台頭（2026〜2027年以降に本格競合の可能性）</w:t>
      </w:r>
    </w:p>
    <w:p/>
    <w:p>
      <w:r>
        <w:rPr>
          <w:rFonts w:ascii="Meiryo UI" w:hAnsi="Meiryo UI"/>
          <w:sz w:val="20"/>
        </w:rPr>
        <w:t>バビースモ（Vabysmo / faricimab）</w:t>
      </w:r>
    </w:p>
    <w:p>
      <w:pPr>
        <w:pStyle w:val="ListBullet"/>
      </w:pPr>
      <w:r>
        <w:rPr>
          <w:rFonts w:ascii="Meiryo UI" w:hAnsi="Meiryo UI"/>
          <w:sz w:val="20"/>
        </w:rPr>
        <w:t>適応: 加齢黄斑変性（AMD）・糖尿病黄斑浮腫（DME）</w:t>
      </w:r>
    </w:p>
    <w:p>
      <w:pPr>
        <w:pStyle w:val="ListBullet"/>
      </w:pPr>
      <w:r>
        <w:rPr>
          <w:rFonts w:ascii="Meiryo UI" w:hAnsi="Meiryo UI"/>
          <w:sz w:val="20"/>
        </w:rPr>
        <w:t>TAM: グローバル抗VEGF市場¥1.5兆（成長率+8%/年）</w:t>
      </w:r>
    </w:p>
    <w:p>
      <w:pPr>
        <w:pStyle w:val="ListBullet"/>
      </w:pPr>
      <w:r>
        <w:rPr>
          <w:rFonts w:ascii="Meiryo UI" w:hAnsi="Meiryo UI"/>
          <w:sz w:val="20"/>
        </w:rPr>
        <w:t>競合: ルセンティス（ノバルティス/一般名廃版方向）、アイリーア（バイエル/再生医療研）、ターリーア（ノバルティス）</w:t>
      </w:r>
    </w:p>
    <w:p>
      <w:pPr>
        <w:pStyle w:val="ListBullet"/>
      </w:pPr>
      <w:r>
        <w:rPr>
          <w:rFonts w:ascii="Meiryo UI" w:hAnsi="Meiryo UI"/>
          <w:sz w:val="20"/>
        </w:rPr>
        <w:t>優位性: 二重特異性抗体（抗VEGF×抗Ang-2）→投与間隔延長（最大16週）が差別化点</w:t>
      </w:r>
    </w:p>
    <w:p>
      <w:pPr>
        <w:pStyle w:val="ListBullet"/>
      </w:pPr>
      <w:r>
        <w:rPr>
          <w:rFonts w:ascii="Meiryo UI" w:hAnsi="Meiryo UI"/>
          <w:sz w:val="20"/>
        </w:rPr>
        <w:t>パイプライン展望: 眼内持続放出製剤化や適応拡大（DIE疾患等）の可能性</w:t>
      </w:r>
    </w:p>
    <w:p/>
    <w:p>
      <w:r>
        <w:rPr>
          <w:rFonts w:ascii="Meiryo UI" w:hAnsi="Meiryo UI"/>
          <w:sz w:val="20"/>
        </w:rPr>
        <w:t>ネムルビオ（Nemluvio / nemolizumab）</w:t>
      </w:r>
    </w:p>
    <w:p>
      <w:pPr>
        <w:pStyle w:val="ListBullet"/>
      </w:pPr>
      <w:r>
        <w:rPr>
          <w:rFonts w:ascii="Meiryo UI" w:hAnsi="Meiryo UI"/>
          <w:sz w:val="20"/>
        </w:rPr>
        <w:t>適応: 結節性痒疹（PN）・アトピー性皮膚炎（AD）</w:t>
      </w:r>
    </w:p>
    <w:p>
      <w:pPr>
        <w:pStyle w:val="ListBullet"/>
      </w:pPr>
      <w:r>
        <w:rPr>
          <w:rFonts w:ascii="Meiryo UI" w:hAnsi="Meiryo UI"/>
          <w:sz w:val="20"/>
        </w:rPr>
        <w:t>TAM: グローバル皮膚科抗IL-31/抗IL-4/抗IL-13市場¥5,000億超</w:t>
      </w:r>
    </w:p>
    <w:p>
      <w:pPr>
        <w:pStyle w:val="ListBullet"/>
      </w:pPr>
      <w:r>
        <w:rPr>
          <w:rFonts w:ascii="Meiryo UI" w:hAnsi="Meiryo UI"/>
          <w:sz w:val="20"/>
        </w:rPr>
        <w:t>競合: デュピクセント（サノフィ）、コセンティクス（ノバルティス）</w:t>
      </w:r>
    </w:p>
    <w:p>
      <w:pPr>
        <w:pStyle w:val="ListBullet"/>
      </w:pPr>
      <w:r>
        <w:rPr>
          <w:rFonts w:ascii="Meiryo UI" w:hAnsi="Meiryo UI"/>
          <w:sz w:val="20"/>
        </w:rPr>
        <w:t>優位性: IL-31Rαへの選択的結合→独自の掻痒制御。デュピクセントと作用機序が異なり補完的</w:t>
      </w:r>
    </w:p>
    <w:p>
      <w:pPr>
        <w:pStyle w:val="ListBullet"/>
      </w:pPr>
      <w:r>
        <w:rPr>
          <w:rFonts w:ascii="Meiryo UI" w:hAnsi="Meiryo UI"/>
          <w:sz w:val="20"/>
        </w:rPr>
        <w:t>ロイヤルティ: ガルデルマがグローバル（日本・台湾除く）の開発・販売権→ロイヤルティ収入が急増中</w:t>
      </w:r>
    </w:p>
    <w:p/>
    <w:p>
      <w:pPr>
        <w:pStyle w:val="Heading3"/>
      </w:pPr>
      <w:r>
        <w:rPr>
          <w:rFonts w:ascii="Meiryo UI" w:hAnsi="Meiryo UI"/>
          <w:color w:val="2E74B5"/>
        </w:rPr>
        <w:t>4-3. R&amp;Dパイプライン（注目候補）</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候補</w:t>
            </w:r>
          </w:p>
        </w:tc>
        <w:tc>
          <w:tcPr>
            <w:tcW w:type="dxa" w:w="2351"/>
            <w:shd w:val="clear" w:color="auto" w:fill="2E74B5"/>
          </w:tcPr>
          <w:p>
            <w:r>
              <w:rPr>
                <w:rFonts w:ascii="Meiryo UI" w:hAnsi="Meiryo UI"/>
                <w:b/>
                <w:color w:val="FFFFFF"/>
                <w:sz w:val="18"/>
              </w:rPr>
              <w:t>開発段階</w:t>
            </w:r>
          </w:p>
        </w:tc>
        <w:tc>
          <w:tcPr>
            <w:tcW w:type="dxa" w:w="2351"/>
            <w:shd w:val="clear" w:color="auto" w:fill="2E74B5"/>
          </w:tcPr>
          <w:p>
            <w:r>
              <w:rPr>
                <w:rFonts w:ascii="Meiryo UI" w:hAnsi="Meiryo UI"/>
                <w:b/>
                <w:color w:val="FFFFFF"/>
                <w:sz w:val="18"/>
              </w:rPr>
              <w:t>適応</w:t>
            </w:r>
          </w:p>
        </w:tc>
        <w:tc>
          <w:tcPr>
            <w:tcW w:type="dxa" w:w="2351"/>
            <w:shd w:val="clear" w:color="auto" w:fill="2E74B5"/>
          </w:tcPr>
          <w:p>
            <w:r>
              <w:rPr>
                <w:rFonts w:ascii="Meiryo UI" w:hAnsi="Meiryo UI"/>
                <w:b/>
                <w:color w:val="FFFFFF"/>
                <w:sz w:val="18"/>
              </w:rPr>
              <w:t>見通し</w:t>
            </w:r>
          </w:p>
        </w:tc>
      </w:tr>
      <w:tr>
        <w:tc>
          <w:tcPr>
            <w:tcW w:type="dxa" w:w="2351"/>
          </w:tcPr>
          <w:p>
            <w:r>
              <w:rPr>
                <w:rFonts w:ascii="Meiryo UI" w:hAnsi="Meiryo UI"/>
                <w:sz w:val="18"/>
              </w:rPr>
              <w:t>NXT007</w:t>
            </w:r>
          </w:p>
        </w:tc>
        <w:tc>
          <w:tcPr>
            <w:tcW w:type="dxa" w:w="2351"/>
          </w:tcPr>
          <w:p>
            <w:r>
              <w:rPr>
                <w:rFonts w:ascii="Meiryo UI" w:hAnsi="Meiryo UI"/>
                <w:sz w:val="18"/>
              </w:rPr>
              <w:t>Phase 1/2</w:t>
            </w:r>
          </w:p>
        </w:tc>
        <w:tc>
          <w:tcPr>
            <w:tcW w:type="dxa" w:w="2351"/>
          </w:tcPr>
          <w:p>
            <w:r>
              <w:rPr>
                <w:rFonts w:ascii="Meiryo UI" w:hAnsi="Meiryo UI"/>
                <w:sz w:val="18"/>
              </w:rPr>
              <w:t>血友病A（ヘムライブラ次世代品）</w:t>
            </w:r>
          </w:p>
        </w:tc>
        <w:tc>
          <w:tcPr>
            <w:tcW w:type="dxa" w:w="2351"/>
          </w:tcPr>
          <w:p>
            <w:r>
              <w:rPr>
                <w:rFonts w:ascii="Meiryo UI" w:hAnsi="Meiryo UI"/>
                <w:sz w:val="18"/>
              </w:rPr>
              <w:t>NXTAGE試験Part C: 高用量で正常域FVIIIレベル達成。副作用プロファイル良好。2026年以降Phase 3設計へ</w:t>
            </w:r>
          </w:p>
        </w:tc>
      </w:tr>
      <w:tr>
        <w:tc>
          <w:tcPr>
            <w:tcW w:type="dxa" w:w="2351"/>
            <w:shd w:val="clear" w:color="auto" w:fill="DDEBF7"/>
          </w:tcPr>
          <w:p>
            <w:r>
              <w:rPr>
                <w:rFonts w:ascii="Meiryo UI" w:hAnsi="Meiryo UI"/>
                <w:sz w:val="18"/>
              </w:rPr>
              <w:t>ピアカイ（PiaSky/crovalimab）</w:t>
            </w:r>
          </w:p>
        </w:tc>
        <w:tc>
          <w:tcPr>
            <w:tcW w:type="dxa" w:w="2351"/>
            <w:shd w:val="clear" w:color="auto" w:fill="DDEBF7"/>
          </w:tcPr>
          <w:p>
            <w:r>
              <w:rPr>
                <w:rFonts w:ascii="Meiryo UI" w:hAnsi="Meiryo UI"/>
                <w:sz w:val="18"/>
              </w:rPr>
              <w:t>承認・市場投入中</w:t>
            </w:r>
          </w:p>
        </w:tc>
        <w:tc>
          <w:tcPr>
            <w:tcW w:type="dxa" w:w="2351"/>
            <w:shd w:val="clear" w:color="auto" w:fill="DDEBF7"/>
          </w:tcPr>
          <w:p>
            <w:r>
              <w:rPr>
                <w:rFonts w:ascii="Meiryo UI" w:hAnsi="Meiryo UI"/>
                <w:sz w:val="18"/>
              </w:rPr>
              <w:t>発作性夜間ヘモグロビン尿症（PNH）</w:t>
            </w:r>
          </w:p>
        </w:tc>
        <w:tc>
          <w:tcPr>
            <w:tcW w:type="dxa" w:w="2351"/>
            <w:shd w:val="clear" w:color="auto" w:fill="DDEBF7"/>
          </w:tcPr>
          <w:p>
            <w:r>
              <w:rPr>
                <w:rFonts w:ascii="Meiryo UI" w:hAnsi="Meiryo UI"/>
                <w:sz w:val="18"/>
              </w:rPr>
              <w:t>国内好調市場浸透中。皮下注・月1回投与で差別化</w:t>
            </w:r>
          </w:p>
        </w:tc>
      </w:tr>
      <w:tr>
        <w:tc>
          <w:tcPr>
            <w:tcW w:type="dxa" w:w="2351"/>
          </w:tcPr>
          <w:p>
            <w:r>
              <w:rPr>
                <w:rFonts w:ascii="Meiryo UI" w:hAnsi="Meiryo UI"/>
                <w:sz w:val="18"/>
              </w:rPr>
              <w:t>ルンスミオ（Lunsumio/mosunetuzumab）</w:t>
            </w:r>
          </w:p>
        </w:tc>
        <w:tc>
          <w:tcPr>
            <w:tcW w:type="dxa" w:w="2351"/>
          </w:tcPr>
          <w:p>
            <w:r>
              <w:rPr>
                <w:rFonts w:ascii="Meiryo UI" w:hAnsi="Meiryo UI"/>
                <w:sz w:val="18"/>
              </w:rPr>
              <w:t>承認・市場投入中</w:t>
            </w:r>
          </w:p>
        </w:tc>
        <w:tc>
          <w:tcPr>
            <w:tcW w:type="dxa" w:w="2351"/>
          </w:tcPr>
          <w:p>
            <w:r>
              <w:rPr>
                <w:rFonts w:ascii="Meiryo UI" w:hAnsi="Meiryo UI"/>
                <w:sz w:val="18"/>
              </w:rPr>
              <w:t>B細胞リンパ腫</w:t>
            </w:r>
          </w:p>
        </w:tc>
        <w:tc>
          <w:tcPr>
            <w:tcW w:type="dxa" w:w="2351"/>
          </w:tcPr>
          <w:p>
            <w:r>
              <w:rPr>
                <w:rFonts w:ascii="Meiryo UI" w:hAnsi="Meiryo UI"/>
                <w:sz w:val="18"/>
              </w:rPr>
              <w:t>2025年3月にポライビーとの併用療法承認。ポライビー相乗効果で急成長</w:t>
            </w:r>
          </w:p>
        </w:tc>
      </w:tr>
      <w:tr>
        <w:tc>
          <w:tcPr>
            <w:tcW w:type="dxa" w:w="2351"/>
            <w:shd w:val="clear" w:color="auto" w:fill="DDEBF7"/>
          </w:tcPr>
          <w:p>
            <w:r>
              <w:rPr>
                <w:rFonts w:ascii="Meiryo UI" w:hAnsi="Meiryo UI"/>
                <w:sz w:val="18"/>
              </w:rPr>
              <w:t>CLDN18.2×4-1BB bi-specific</w:t>
            </w:r>
          </w:p>
        </w:tc>
        <w:tc>
          <w:tcPr>
            <w:tcW w:type="dxa" w:w="2351"/>
            <w:shd w:val="clear" w:color="auto" w:fill="DDEBF7"/>
          </w:tcPr>
          <w:p>
            <w:r>
              <w:rPr>
                <w:rFonts w:ascii="Meiryo UI" w:hAnsi="Meiryo UI"/>
                <w:sz w:val="18"/>
              </w:rPr>
              <w:t>Phase 2</w:t>
            </w:r>
          </w:p>
        </w:tc>
        <w:tc>
          <w:tcPr>
            <w:tcW w:type="dxa" w:w="2351"/>
            <w:shd w:val="clear" w:color="auto" w:fill="DDEBF7"/>
          </w:tcPr>
          <w:p>
            <w:r>
              <w:rPr>
                <w:rFonts w:ascii="Meiryo UI" w:hAnsi="Meiryo UI"/>
                <w:sz w:val="18"/>
              </w:rPr>
              <w:t>固形がん（胃がん等）</w:t>
            </w:r>
          </w:p>
        </w:tc>
        <w:tc>
          <w:tcPr>
            <w:tcW w:type="dxa" w:w="2351"/>
            <w:shd w:val="clear" w:color="auto" w:fill="DDEBF7"/>
          </w:tcPr>
          <w:p>
            <w:r>
              <w:rPr>
                <w:rFonts w:ascii="Meiryo UI" w:hAnsi="Meiryo UI"/>
                <w:sz w:val="18"/>
              </w:rPr>
              <w:t>中外独自の創薬技術（SMART-Ig）活用</w:t>
            </w:r>
          </w:p>
        </w:tc>
      </w:tr>
      <w:tr>
        <w:tc>
          <w:tcPr>
            <w:tcW w:type="dxa" w:w="2351"/>
          </w:tcPr>
          <w:p>
            <w:r>
              <w:rPr>
                <w:rFonts w:ascii="Meiryo UI" w:hAnsi="Meiryo UI"/>
                <w:sz w:val="18"/>
              </w:rPr>
              <w:t>抗CD20×抗CD3 TriKE</w:t>
            </w:r>
          </w:p>
        </w:tc>
        <w:tc>
          <w:tcPr>
            <w:tcW w:type="dxa" w:w="2351"/>
          </w:tcPr>
          <w:p>
            <w:r>
              <w:rPr>
                <w:rFonts w:ascii="Meiryo UI" w:hAnsi="Meiryo UI"/>
                <w:sz w:val="18"/>
              </w:rPr>
              <w:t>Phase 1/2</w:t>
            </w:r>
          </w:p>
        </w:tc>
        <w:tc>
          <w:tcPr>
            <w:tcW w:type="dxa" w:w="2351"/>
          </w:tcPr>
          <w:p>
            <w:r>
              <w:rPr>
                <w:rFonts w:ascii="Meiryo UI" w:hAnsi="Meiryo UI"/>
                <w:sz w:val="18"/>
              </w:rPr>
              <w:t>血液がん</w:t>
            </w:r>
          </w:p>
        </w:tc>
        <w:tc>
          <w:tcPr>
            <w:tcW w:type="dxa" w:w="2351"/>
          </w:tcPr>
          <w:p>
            <w:r>
              <w:rPr>
                <w:rFonts w:ascii="Meiryo UI" w:hAnsi="Meiryo UI"/>
                <w:sz w:val="18"/>
              </w:rPr>
              <w:t>ロシュ主導で開発中</w:t>
            </w:r>
          </w:p>
        </w:tc>
      </w:tr>
    </w:tbl>
    <w:p/>
    <w:p>
      <w:r>
        <w:rPr>
          <w:rFonts w:ascii="Meiryo UI" w:hAnsi="Meiryo UI"/>
          <w:sz w:val="20"/>
        </w:rPr>
        <w:t>中外ライフサイエンスパーク横浜（2023年稼働）: 旧富士御殿場・鎌倉研究所を統合。約1,000名の研究者集結。創薬生産性向上が期待。</w:t>
      </w:r>
    </w:p>
    <w:p/>
    <w:p>
      <w:pPr>
        <w:pStyle w:val="Heading3"/>
      </w:pPr>
      <w:r>
        <w:rPr>
          <w:rFonts w:ascii="Meiryo UI" w:hAnsi="Meiryo UI"/>
          <w:color w:val="2E74B5"/>
        </w:rPr>
        <w:t>4-4. 中東・ホルムズ情勢の製薬業への影響</w:t>
      </w:r>
    </w:p>
    <w:p/>
    <w:p>
      <w:r>
        <w:rPr>
          <w:rFonts w:ascii="Meiryo UI" w:hAnsi="Meiryo UI"/>
          <w:sz w:val="20"/>
        </w:rPr>
        <w:t>中外製薬への直接影響は限定的（Neutral〜軽微Negative）：</w:t>
      </w:r>
    </w:p>
    <w:p>
      <w:pPr>
        <w:pStyle w:val="ListBullet"/>
      </w:pPr>
      <w:r>
        <w:rPr>
          <w:rFonts w:ascii="Meiryo UI" w:hAnsi="Meiryo UI"/>
          <w:sz w:val="20"/>
        </w:rPr>
        <w:t>製薬業のナフサ依存度は化学・石化より低い</w:t>
      </w:r>
    </w:p>
    <w:p>
      <w:pPr>
        <w:pStyle w:val="ListBullet"/>
      </w:pPr>
      <w:r>
        <w:rPr>
          <w:rFonts w:ascii="Meiryo UI" w:hAnsi="Meiryo UI"/>
          <w:sz w:val="20"/>
        </w:rPr>
        <w:t>バイオ医薬品（抗体製品）は石油由来原料依存度が低い</w:t>
      </w:r>
    </w:p>
    <w:p>
      <w:pPr>
        <w:pStyle w:val="ListBullet"/>
      </w:pPr>
      <w:r>
        <w:rPr>
          <w:rFonts w:ascii="Meiryo UI" w:hAnsi="Meiryo UI"/>
          <w:sz w:val="20"/>
        </w:rPr>
        <w:t>ただし①培養培地・一次容器（バイアル）のガラス・プラスチック原料価格上昇リスク ②輸送コスト上昇が軽微に影響</w:t>
      </w:r>
    </w:p>
    <w:p>
      <w:pPr>
        <w:pStyle w:val="ListBullet"/>
      </w:pPr>
      <w:r>
        <w:rPr>
          <w:rFonts w:ascii="Meiryo UI" w:hAnsi="Meiryo UI"/>
          <w:sz w:val="20"/>
        </w:rPr>
        <w:t>国内薬価改定サイクルは内的要因であり、ホルムズ状況とは独立</w:t>
      </w:r>
    </w:p>
    <w:p/>
    <w:p>
      <w:r>
        <w:t>──────────────────────────────────────────────────</w:t>
      </w:r>
    </w:p>
    <w:p/>
    <w:p>
      <w:pPr>
        <w:pStyle w:val="Heading2"/>
      </w:pPr>
      <w:r>
        <w:rPr>
          <w:rFonts w:ascii="Meiryo UI" w:hAnsi="Meiryo UI"/>
          <w:color w:val="2E74B5"/>
        </w:rPr>
        <w:t>5. バリュエーション</w:t>
      </w:r>
    </w:p>
    <w:p/>
    <w:p>
      <w:pPr>
        <w:pStyle w:val="Heading3"/>
      </w:pPr>
      <w:r>
        <w:rPr>
          <w:rFonts w:ascii="Meiryo UI" w:hAnsi="Meiryo UI"/>
          <w:color w:val="2E74B5"/>
        </w:rPr>
        <w:t>5-1. 現在水準の評価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5年平均</w:t>
            </w:r>
          </w:p>
        </w:tc>
        <w:tc>
          <w:tcPr>
            <w:tcW w:type="dxa" w:w="1881"/>
            <w:shd w:val="clear" w:color="auto" w:fill="2E74B5"/>
          </w:tcPr>
          <w:p>
            <w:r>
              <w:rPr>
                <w:rFonts w:ascii="Meiryo UI" w:hAnsi="Meiryo UI"/>
                <w:b/>
                <w:color w:val="FFFFFF"/>
                <w:sz w:val="18"/>
              </w:rPr>
              <w:t>セクター比較</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PER（Forward）</w:t>
            </w:r>
          </w:p>
        </w:tc>
        <w:tc>
          <w:tcPr>
            <w:tcW w:type="dxa" w:w="1881"/>
          </w:tcPr>
          <w:p>
            <w:r>
              <w:rPr>
                <w:rFonts w:ascii="Meiryo UI" w:hAnsi="Meiryo UI"/>
                <w:sz w:val="18"/>
              </w:rPr>
              <w:t>31.6倍</w:t>
            </w:r>
          </w:p>
        </w:tc>
        <w:tc>
          <w:tcPr>
            <w:tcW w:type="dxa" w:w="1881"/>
          </w:tcPr>
          <w:p>
            <w:r>
              <w:rPr>
                <w:rFonts w:ascii="Meiryo UI" w:hAnsi="Meiryo UI"/>
                <w:sz w:val="18"/>
              </w:rPr>
              <w:t>40倍超</w:t>
            </w:r>
          </w:p>
        </w:tc>
        <w:tc>
          <w:tcPr>
            <w:tcW w:type="dxa" w:w="1881"/>
          </w:tcPr>
          <w:p>
            <w:r>
              <w:rPr>
                <w:rFonts w:ascii="Meiryo UI" w:hAnsi="Meiryo UI"/>
                <w:sz w:val="18"/>
              </w:rPr>
              <w:t>日本製薬平均25倍</w:t>
            </w:r>
          </w:p>
        </w:tc>
        <w:tc>
          <w:tcPr>
            <w:tcW w:type="dxa" w:w="1881"/>
          </w:tcPr>
          <w:p>
            <w:r>
              <w:rPr>
                <w:rFonts w:ascii="Meiryo UI" w:hAnsi="Meiryo UI"/>
                <w:sz w:val="18"/>
              </w:rPr>
              <w:t>プレミアム正当（OPM50%・ROE23%）</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6.4倍</w:t>
            </w:r>
          </w:p>
        </w:tc>
        <w:tc>
          <w:tcPr>
            <w:tcW w:type="dxa" w:w="1881"/>
            <w:shd w:val="clear" w:color="auto" w:fill="DDEBF7"/>
          </w:tcPr>
          <w:p>
            <w:r>
              <w:rPr>
                <w:rFonts w:ascii="Meiryo UI" w:hAnsi="Meiryo UI"/>
                <w:sz w:val="18"/>
              </w:rPr>
              <w:t>7倍超</w:t>
            </w:r>
          </w:p>
        </w:tc>
        <w:tc>
          <w:tcPr>
            <w:tcW w:type="dxa" w:w="1881"/>
            <w:shd w:val="clear" w:color="auto" w:fill="DDEBF7"/>
          </w:tcPr>
          <w:p>
            <w:r>
              <w:rPr>
                <w:rFonts w:ascii="Meiryo UI" w:hAnsi="Meiryo UI"/>
                <w:sz w:val="18"/>
              </w:rPr>
              <w:t>日本製薬平均3倍</w:t>
            </w:r>
          </w:p>
        </w:tc>
        <w:tc>
          <w:tcPr>
            <w:tcW w:type="dxa" w:w="1881"/>
            <w:shd w:val="clear" w:color="auto" w:fill="DDEBF7"/>
          </w:tcPr>
          <w:p>
            <w:r>
              <w:rPr>
                <w:rFonts w:ascii="Meiryo UI" w:hAnsi="Meiryo UI"/>
                <w:sz w:val="18"/>
              </w:rPr>
              <w:t>高いが技術資産・ロシュ連動で正当</w:t>
            </w:r>
          </w:p>
        </w:tc>
      </w:tr>
      <w:tr>
        <w:tc>
          <w:tcPr>
            <w:tcW w:type="dxa" w:w="1881"/>
          </w:tcPr>
          <w:p>
            <w:r>
              <w:rPr>
                <w:rFonts w:ascii="Meiryo UI" w:hAnsi="Meiryo UI"/>
                <w:sz w:val="18"/>
              </w:rPr>
              <w:t>EV/EBITDA</w:t>
            </w:r>
          </w:p>
        </w:tc>
        <w:tc>
          <w:tcPr>
            <w:tcW w:type="dxa" w:w="1881"/>
          </w:tcPr>
          <w:p>
            <w:r>
              <w:rPr>
                <w:rFonts w:ascii="Meiryo UI" w:hAnsi="Meiryo UI"/>
                <w:sz w:val="18"/>
              </w:rPr>
              <w:t>21.5倍</w:t>
            </w:r>
          </w:p>
        </w:tc>
        <w:tc>
          <w:tcPr>
            <w:tcW w:type="dxa" w:w="1881"/>
          </w:tcPr>
          <w:p>
            <w:r>
              <w:rPr>
                <w:rFonts w:ascii="Meiryo UI" w:hAnsi="Meiryo UI"/>
                <w:sz w:val="18"/>
              </w:rPr>
              <w:t>25〜30倍</w:t>
            </w:r>
          </w:p>
        </w:tc>
        <w:tc>
          <w:tcPr>
            <w:tcW w:type="dxa" w:w="1881"/>
          </w:tcPr>
          <w:p>
            <w:r>
              <w:rPr>
                <w:rFonts w:ascii="Meiryo UI" w:hAnsi="Meiryo UI"/>
                <w:sz w:val="18"/>
              </w:rPr>
              <w:t>—</w:t>
            </w:r>
          </w:p>
        </w:tc>
        <w:tc>
          <w:tcPr>
            <w:tcW w:type="dxa" w:w="1881"/>
          </w:tcPr>
          <w:p>
            <w:r>
              <w:rPr>
                <w:rFonts w:ascii="Meiryo UI" w:hAnsi="Meiryo UI"/>
                <w:sz w:val="18"/>
              </w:rPr>
              <w:t>急落後で相対的割安水準</w:t>
            </w:r>
          </w:p>
        </w:tc>
      </w:tr>
    </w:tbl>
    <w:p/>
    <w:p>
      <w:r>
        <w:rPr>
          <w:rFonts w:ascii="Meiryo UI" w:hAnsi="Meiryo UI"/>
          <w:sz w:val="20"/>
        </w:rPr>
        <w:t>急落後の変化: 前日¥8,845→本日¥7,445（▲15.8%）で、Forward PERは約36倍→31.6倍に圧縮。50日移動平均（¥9,121）を大きく下回り、200日移動平均（¥7,904）に接近。テクニカルサポート近辺。</w:t>
      </w:r>
    </w:p>
    <w:p/>
    <w:p>
      <w:pPr>
        <w:pStyle w:val="Heading3"/>
      </w:pPr>
      <w:r>
        <w:rPr>
          <w:rFonts w:ascii="Meiryo UI" w:hAnsi="Meiryo UI"/>
          <w:color w:val="2E74B5"/>
        </w:rPr>
        <w:t>5-2. Bull/Base/Bear TP算出</w:t>
      </w:r>
    </w:p>
    <w:p/>
    <w:p>
      <w:r>
        <w:rPr>
          <w:rFonts w:ascii="Meiryo UI" w:hAnsi="Meiryo UI"/>
          <w:sz w:val="20"/>
        </w:rPr>
        <w:t>Base TP: ¥9,200</w:t>
      </w:r>
    </w:p>
    <w:p>
      <w:pPr>
        <w:pStyle w:val="ListBullet"/>
      </w:pPr>
      <w:r>
        <w:rPr>
          <w:rFonts w:ascii="Meiryo UI" w:hAnsi="Meiryo UI"/>
          <w:sz w:val="20"/>
        </w:rPr>
        <w:t>FY2026 Core EPS予想¥295×PER 31倍 = ¥9,145 → ¥9,200</w:t>
      </w:r>
    </w:p>
    <w:p>
      <w:pPr>
        <w:pStyle w:val="ListBullet"/>
      </w:pPr>
      <w:r>
        <w:rPr>
          <w:rFonts w:ascii="Meiryo UI" w:hAnsi="Meiryo UI"/>
          <w:sz w:val="20"/>
        </w:rPr>
        <w:t>根拠: Q2以降ガイダンス据え置き→通期Core OP¥6,700億達成を前提</w:t>
      </w:r>
    </w:p>
    <w:p>
      <w:pPr>
        <w:pStyle w:val="ListBullet"/>
      </w:pPr>
      <w:r>
        <w:rPr>
          <w:rFonts w:ascii="Meiryo UI" w:hAnsi="Meiryo UI"/>
          <w:sz w:val="20"/>
        </w:rPr>
        <w:t>前提: ヘムライブラ輸出が通期+15%超維持、ネムルビオロイヤルティ¥2,172億達成</w:t>
      </w:r>
    </w:p>
    <w:p/>
    <w:p>
      <w:r>
        <w:rPr>
          <w:rFonts w:ascii="Meiryo UI" w:hAnsi="Meiryo UI"/>
          <w:sz w:val="20"/>
        </w:rPr>
        <w:t>Bull TP: ¥10,800</w:t>
      </w:r>
    </w:p>
    <w:p>
      <w:pPr>
        <w:pStyle w:val="ListBullet"/>
      </w:pPr>
      <w:r>
        <w:rPr>
          <w:rFonts w:ascii="Meiryo UI" w:hAnsi="Meiryo UI"/>
          <w:sz w:val="20"/>
        </w:rPr>
        <w:t>FY2026 Core EPS ¥320（上方修正想定）×PER 34倍 = ¥10,880 → ¥10,800</w:t>
      </w:r>
    </w:p>
    <w:p>
      <w:pPr>
        <w:pStyle w:val="ListBullet"/>
      </w:pPr>
      <w:r>
        <w:rPr>
          <w:rFonts w:ascii="Meiryo UI" w:hAnsi="Meiryo UI"/>
          <w:sz w:val="20"/>
        </w:rPr>
        <w:t>前提: Q2決算時点でCore OP進捗率+2〜3pt上振れ→通期上方修正(¥6,700億→¥7,000億超)</w:t>
      </w:r>
    </w:p>
    <w:p>
      <w:pPr>
        <w:pStyle w:val="ListBullet"/>
      </w:pPr>
      <w:r>
        <w:rPr>
          <w:rFonts w:ascii="Meiryo UI" w:hAnsi="Meiryo UI"/>
          <w:sz w:val="20"/>
        </w:rPr>
        <w:t>NXT007 Phase 3入り発表が追加プレミアム要因</w:t>
      </w:r>
    </w:p>
    <w:p/>
    <w:p>
      <w:r>
        <w:rPr>
          <w:rFonts w:ascii="Meiryo UI" w:hAnsi="Meiryo UI"/>
          <w:sz w:val="20"/>
        </w:rPr>
        <w:t>Bear TP: ¥6,400（最低アナリストTPと一致）</w:t>
      </w:r>
    </w:p>
    <w:p>
      <w:pPr>
        <w:pStyle w:val="ListBullet"/>
      </w:pPr>
      <w:r>
        <w:rPr>
          <w:rFonts w:ascii="Meiryo UI" w:hAnsi="Meiryo UI"/>
          <w:sz w:val="20"/>
        </w:rPr>
        <w:t>FY2026 Core EPS ¥210（通期下方修正）×PER 30倍 = ¥6,300 → ¥6,400</w:t>
      </w:r>
    </w:p>
    <w:p>
      <w:pPr>
        <w:pStyle w:val="ListBullet"/>
      </w:pPr>
      <w:r>
        <w:rPr>
          <w:rFonts w:ascii="Meiryo UI" w:hAnsi="Meiryo UI"/>
          <w:sz w:val="20"/>
        </w:rPr>
        <w:t>前提: ヘムライブラ海外輸出減速（遺伝子治療競合顕在化）+ロシュ購入量削減</w:t>
      </w:r>
    </w:p>
    <w:p>
      <w:pPr>
        <w:pStyle w:val="ListBullet"/>
      </w:pPr>
      <w:r>
        <w:rPr>
          <w:rFonts w:ascii="Meiryo UI" w:hAnsi="Meiryo UI"/>
          <w:sz w:val="20"/>
        </w:rPr>
        <w:t>または薬価改定追加影響で国内売上が予想比▲10%</w:t>
      </w:r>
    </w:p>
    <w:p/>
    <w:p>
      <w:pPr>
        <w:pStyle w:val="Heading3"/>
      </w:pPr>
      <w:r>
        <w:rPr>
          <w:rFonts w:ascii="Meiryo UI" w:hAnsi="Meiryo UI"/>
          <w:color w:val="2E74B5"/>
        </w:rPr>
        <w:t>5-3. 安全域（MOS）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TP</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Base</w:t>
            </w:r>
          </w:p>
        </w:tc>
        <w:tc>
          <w:tcPr>
            <w:tcW w:type="dxa" w:w="3135"/>
          </w:tcPr>
          <w:p>
            <w:r>
              <w:rPr>
                <w:rFonts w:ascii="Meiryo UI" w:hAnsi="Meiryo UI"/>
                <w:sz w:val="18"/>
              </w:rPr>
              <w:t>¥9,200</w:t>
            </w:r>
          </w:p>
        </w:tc>
        <w:tc>
          <w:tcPr>
            <w:tcW w:type="dxa" w:w="3135"/>
          </w:tcPr>
          <w:p>
            <w:r>
              <w:rPr>
                <w:rFonts w:ascii="Meiryo UI" w:hAnsi="Meiryo UI"/>
                <w:sz w:val="18"/>
              </w:rPr>
              <w:t>+23.6%</w:t>
            </w:r>
          </w:p>
        </w:tc>
      </w:tr>
      <w:tr>
        <w:tc>
          <w:tcPr>
            <w:tcW w:type="dxa" w:w="3135"/>
            <w:shd w:val="clear" w:color="auto" w:fill="DDEBF7"/>
          </w:tcPr>
          <w:p>
            <w:r>
              <w:rPr>
                <w:rFonts w:ascii="Meiryo UI" w:hAnsi="Meiryo UI"/>
                <w:sz w:val="18"/>
              </w:rPr>
              <w:t>Bull</w:t>
            </w:r>
          </w:p>
        </w:tc>
        <w:tc>
          <w:tcPr>
            <w:tcW w:type="dxa" w:w="3135"/>
            <w:shd w:val="clear" w:color="auto" w:fill="DDEBF7"/>
          </w:tcPr>
          <w:p>
            <w:r>
              <w:rPr>
                <w:rFonts w:ascii="Meiryo UI" w:hAnsi="Meiryo UI"/>
                <w:sz w:val="18"/>
              </w:rPr>
              <w:t>¥10,800</w:t>
            </w:r>
          </w:p>
        </w:tc>
        <w:tc>
          <w:tcPr>
            <w:tcW w:type="dxa" w:w="3135"/>
            <w:shd w:val="clear" w:color="auto" w:fill="DDEBF7"/>
          </w:tcPr>
          <w:p>
            <w:r>
              <w:rPr>
                <w:rFonts w:ascii="Meiryo UI" w:hAnsi="Meiryo UI"/>
                <w:sz w:val="18"/>
              </w:rPr>
              <w:t>+45.1%</w:t>
            </w:r>
          </w:p>
        </w:tc>
      </w:tr>
      <w:tr>
        <w:tc>
          <w:tcPr>
            <w:tcW w:type="dxa" w:w="3135"/>
          </w:tcPr>
          <w:p>
            <w:r>
              <w:rPr>
                <w:rFonts w:ascii="Meiryo UI" w:hAnsi="Meiryo UI"/>
                <w:sz w:val="18"/>
              </w:rPr>
              <w:t>Bear</w:t>
            </w:r>
          </w:p>
        </w:tc>
        <w:tc>
          <w:tcPr>
            <w:tcW w:type="dxa" w:w="3135"/>
          </w:tcPr>
          <w:p>
            <w:r>
              <w:rPr>
                <w:rFonts w:ascii="Meiryo UI" w:hAnsi="Meiryo UI"/>
                <w:sz w:val="18"/>
              </w:rPr>
              <w:t>¥6,400</w:t>
            </w:r>
          </w:p>
        </w:tc>
        <w:tc>
          <w:tcPr>
            <w:tcW w:type="dxa" w:w="3135"/>
          </w:tcPr>
          <w:p>
            <w:r>
              <w:rPr>
                <w:rFonts w:ascii="Meiryo UI" w:hAnsi="Meiryo UI"/>
                <w:sz w:val="18"/>
              </w:rPr>
              <w:t>▲14.0%</w:t>
            </w:r>
          </w:p>
        </w:tc>
      </w:tr>
    </w:tbl>
    <w:p/>
    <w:p>
      <w:r>
        <w:t>──────────────────────────────────────────────────</w:t>
      </w:r>
    </w:p>
    <w:p/>
    <w:p>
      <w:pPr>
        <w:pStyle w:val="Heading2"/>
      </w:pPr>
      <w:r>
        <w:rPr>
          <w:rFonts w:ascii="Meiryo UI" w:hAnsi="Meiryo UI"/>
          <w:color w:val="2E74B5"/>
        </w:rPr>
        <w:t>6. 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スコア変化可能性</w:t>
            </w:r>
          </w:p>
        </w:tc>
      </w:tr>
      <w:tr>
        <w:tc>
          <w:tcPr>
            <w:tcW w:type="dxa" w:w="3135"/>
          </w:tcPr>
          <w:p>
            <w:r>
              <w:rPr>
                <w:rFonts w:ascii="Meiryo UI" w:hAnsi="Meiryo UI"/>
                <w:sz w:val="18"/>
              </w:rPr>
              <w:t>2026年7月下旬</w:t>
            </w:r>
          </w:p>
        </w:tc>
        <w:tc>
          <w:tcPr>
            <w:tcW w:type="dxa" w:w="3135"/>
          </w:tcPr>
          <w:p>
            <w:r>
              <w:rPr>
                <w:rFonts w:ascii="Meiryo UI" w:hAnsi="Meiryo UI"/>
                <w:sz w:val="18"/>
              </w:rPr>
              <w:t>Q2決算。上方修正→+72〜+82へ</w:t>
            </w:r>
          </w:p>
        </w:tc>
        <w:tc>
          <w:tcPr>
            <w:tcW w:type="dxa" w:w="3135"/>
          </w:tcPr>
          <w:p>
            <w:r>
              <w:rPr>
                <w:rFonts w:ascii="Meiryo UI" w:hAnsi="Meiryo UI"/>
                <w:sz w:val="18"/>
              </w:rPr>
              <w:t>High</w:t>
            </w:r>
          </w:p>
        </w:tc>
      </w:tr>
      <w:tr>
        <w:tc>
          <w:tcPr>
            <w:tcW w:type="dxa" w:w="3135"/>
            <w:shd w:val="clear" w:color="auto" w:fill="DDEBF7"/>
          </w:tcPr>
          <w:p>
            <w:r>
              <w:rPr>
                <w:rFonts w:ascii="Meiryo UI" w:hAnsi="Meiryo UI"/>
                <w:sz w:val="18"/>
              </w:rPr>
              <w:t>2026年7月〜8月</w:t>
            </w:r>
          </w:p>
        </w:tc>
        <w:tc>
          <w:tcPr>
            <w:tcW w:type="dxa" w:w="3135"/>
            <w:shd w:val="clear" w:color="auto" w:fill="DDEBF7"/>
          </w:tcPr>
          <w:p>
            <w:r>
              <w:rPr>
                <w:rFonts w:ascii="Meiryo UI" w:hAnsi="Meiryo UI"/>
                <w:sz w:val="18"/>
              </w:rPr>
              <w:t>NXT007 Phase 3申請・NXTAGE試験追加発表</w:t>
            </w:r>
          </w:p>
        </w:tc>
        <w:tc>
          <w:tcPr>
            <w:tcW w:type="dxa" w:w="3135"/>
            <w:shd w:val="clear" w:color="auto" w:fill="DDEBF7"/>
          </w:tcPr>
          <w:p>
            <w:r>
              <w:rPr>
                <w:rFonts w:ascii="Meiryo UI" w:hAnsi="Meiryo UI"/>
                <w:sz w:val="18"/>
              </w:rPr>
              <w:t>Medium</w:t>
            </w:r>
          </w:p>
        </w:tc>
      </w:tr>
      <w:tr>
        <w:tc>
          <w:tcPr>
            <w:tcW w:type="dxa" w:w="3135"/>
          </w:tcPr>
          <w:p>
            <w:r>
              <w:rPr>
                <w:rFonts w:ascii="Meiryo UI" w:hAnsi="Meiryo UI"/>
                <w:sz w:val="18"/>
              </w:rPr>
              <w:t>2026年Q3</w:t>
            </w:r>
          </w:p>
        </w:tc>
        <w:tc>
          <w:tcPr>
            <w:tcW w:type="dxa" w:w="3135"/>
          </w:tcPr>
          <w:p>
            <w:r>
              <w:rPr>
                <w:rFonts w:ascii="Meiryo UI" w:hAnsi="Meiryo UI"/>
                <w:sz w:val="18"/>
              </w:rPr>
              <w:t>バビースモ適応拡大（DIE疾患等）フェーズ3結果</w:t>
            </w:r>
          </w:p>
        </w:tc>
        <w:tc>
          <w:tcPr>
            <w:tcW w:type="dxa" w:w="3135"/>
          </w:tcPr>
          <w:p>
            <w:r>
              <w:rPr>
                <w:rFonts w:ascii="Meiryo UI" w:hAnsi="Meiryo UI"/>
                <w:sz w:val="18"/>
              </w:rPr>
              <w:t>Medium</w:t>
            </w:r>
          </w:p>
        </w:tc>
      </w:tr>
      <w:tr>
        <w:tc>
          <w:tcPr>
            <w:tcW w:type="dxa" w:w="3135"/>
            <w:shd w:val="clear" w:color="auto" w:fill="DDEBF7"/>
          </w:tcPr>
          <w:p>
            <w:r>
              <w:rPr>
                <w:rFonts w:ascii="Meiryo UI" w:hAnsi="Meiryo UI"/>
                <w:sz w:val="18"/>
              </w:rPr>
              <w:t>2026年通年</w:t>
            </w:r>
          </w:p>
        </w:tc>
        <w:tc>
          <w:tcPr>
            <w:tcW w:type="dxa" w:w="3135"/>
            <w:shd w:val="clear" w:color="auto" w:fill="DDEBF7"/>
          </w:tcPr>
          <w:p>
            <w:r>
              <w:rPr>
                <w:rFonts w:ascii="Meiryo UI" w:hAnsi="Meiryo UI"/>
                <w:sz w:val="18"/>
              </w:rPr>
              <w:t>ネムルビオ（ガルデルマ）のグローバル売上拡大→ロイヤルティ積み上がり</w:t>
            </w:r>
          </w:p>
        </w:tc>
        <w:tc>
          <w:tcPr>
            <w:tcW w:type="dxa" w:w="3135"/>
            <w:shd w:val="clear" w:color="auto" w:fill="DDEBF7"/>
          </w:tcPr>
          <w:p>
            <w:r>
              <w:rPr>
                <w:rFonts w:ascii="Meiryo UI" w:hAnsi="Meiryo UI"/>
                <w:sz w:val="18"/>
              </w:rPr>
              <w:t>High</w:t>
            </w:r>
          </w:p>
        </w:tc>
      </w:tr>
      <w:tr>
        <w:tc>
          <w:tcPr>
            <w:tcW w:type="dxa" w:w="3135"/>
          </w:tcPr>
          <w:p>
            <w:r>
              <w:rPr>
                <w:rFonts w:ascii="Meiryo UI" w:hAnsi="Meiryo UI"/>
                <w:sz w:val="18"/>
              </w:rPr>
              <w:t>2026年秋</w:t>
            </w:r>
          </w:p>
        </w:tc>
        <w:tc>
          <w:tcPr>
            <w:tcW w:type="dxa" w:w="3135"/>
          </w:tcPr>
          <w:p>
            <w:r>
              <w:rPr>
                <w:rFonts w:ascii="Meiryo UI" w:hAnsi="Meiryo UI"/>
                <w:sz w:val="18"/>
              </w:rPr>
              <w:t>日本薬価改定影響の最終確認（通常は影響限定的）</w:t>
            </w:r>
          </w:p>
        </w:tc>
        <w:tc>
          <w:tcPr>
            <w:tcW w:type="dxa" w:w="3135"/>
          </w:tcPr>
          <w:p>
            <w:r>
              <w:rPr>
                <w:rFonts w:ascii="Meiryo UI" w:hAnsi="Meiryo UI"/>
                <w:sz w:val="18"/>
              </w:rPr>
              <w:t>Low</w:t>
            </w:r>
          </w:p>
        </w:tc>
      </w:tr>
      <w:tr>
        <w:tc>
          <w:tcPr>
            <w:tcW w:type="dxa" w:w="3135"/>
            <w:shd w:val="clear" w:color="auto" w:fill="DDEBF7"/>
          </w:tcPr>
          <w:p>
            <w:r>
              <w:rPr>
                <w:rFonts w:ascii="Meiryo UI" w:hAnsi="Meiryo UI"/>
                <w:sz w:val="18"/>
              </w:rPr>
              <w:t>2026年通年</w:t>
            </w:r>
          </w:p>
        </w:tc>
        <w:tc>
          <w:tcPr>
            <w:tcW w:type="dxa" w:w="3135"/>
            <w:shd w:val="clear" w:color="auto" w:fill="DDEBF7"/>
          </w:tcPr>
          <w:p>
            <w:r>
              <w:rPr>
                <w:rFonts w:ascii="Meiryo UI" w:hAnsi="Meiryo UI"/>
                <w:sz w:val="18"/>
              </w:rPr>
              <w:t>ロシュグループからの新製品日本導入（候補：Tiragolumab等）</w:t>
            </w:r>
          </w:p>
        </w:tc>
        <w:tc>
          <w:tcPr>
            <w:tcW w:type="dxa" w:w="3135"/>
            <w:shd w:val="clear" w:color="auto" w:fill="DDEBF7"/>
          </w:tcPr>
          <w:p>
            <w:r>
              <w:rPr>
                <w:rFonts w:ascii="Meiryo UI" w:hAnsi="Meiryo UI"/>
                <w:sz w:val="18"/>
              </w:rPr>
              <w:t>Medium</w:t>
            </w:r>
          </w:p>
        </w:tc>
      </w:tr>
    </w:tbl>
    <w:p/>
    <w:p>
      <w:r>
        <w:t>──────────────────────────────────────────────────</w:t>
      </w:r>
    </w:p>
    <w:p/>
    <w:p>
      <w:pPr>
        <w:pStyle w:val="Heading2"/>
      </w:pPr>
      <w:r>
        <w:rPr>
          <w:rFonts w:ascii="Meiryo UI" w:hAnsi="Meiryo UI"/>
          <w:color w:val="2E74B5"/>
        </w:rPr>
        <w:t>7. リスクシナリオ（定量分析）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Core OP</w:t>
            </w:r>
          </w:p>
        </w:tc>
        <w:tc>
          <w:tcPr>
            <w:tcW w:type="dxa" w:w="2351"/>
            <w:shd w:val="clear" w:color="auto" w:fill="2E74B5"/>
          </w:tcPr>
          <w:p>
            <w:r>
              <w:rPr>
                <w:rFonts w:ascii="Meiryo UI" w:hAnsi="Meiryo UI"/>
                <w:b/>
                <w:color w:val="FFFFFF"/>
                <w:sz w:val="18"/>
              </w:rPr>
              <w:t>株価</w:t>
            </w:r>
          </w:p>
        </w:tc>
      </w:tr>
      <w:tr>
        <w:tc>
          <w:tcPr>
            <w:tcW w:type="dxa" w:w="2351"/>
          </w:tcPr>
          <w:p>
            <w:r>
              <w:rPr>
                <w:rFonts w:ascii="Meiryo UI" w:hAnsi="Meiryo UI"/>
                <w:sz w:val="18"/>
              </w:rPr>
              <w:t>Bull（上方修正+NXT007期待）</w:t>
            </w:r>
          </w:p>
        </w:tc>
        <w:tc>
          <w:tcPr>
            <w:tcW w:type="dxa" w:w="2351"/>
          </w:tcPr>
          <w:p>
            <w:r>
              <w:rPr>
                <w:rFonts w:ascii="Meiryo UI" w:hAnsi="Meiryo UI"/>
                <w:sz w:val="18"/>
              </w:rPr>
              <w:t>30%</w:t>
            </w:r>
          </w:p>
        </w:tc>
        <w:tc>
          <w:tcPr>
            <w:tcW w:type="dxa" w:w="2351"/>
          </w:tcPr>
          <w:p>
            <w:r>
              <w:rPr>
                <w:rFonts w:ascii="Meiryo UI" w:hAnsi="Meiryo UI"/>
                <w:sz w:val="18"/>
              </w:rPr>
              <w:t>¥7,200億+</w:t>
            </w:r>
          </w:p>
        </w:tc>
        <w:tc>
          <w:tcPr>
            <w:tcW w:type="dxa" w:w="2351"/>
          </w:tcPr>
          <w:p>
            <w:r>
              <w:rPr>
                <w:rFonts w:ascii="Meiryo UI" w:hAnsi="Meiryo UI"/>
                <w:sz w:val="18"/>
              </w:rPr>
              <w:t>¥10,800</w:t>
            </w:r>
          </w:p>
        </w:tc>
      </w:tr>
      <w:tr>
        <w:tc>
          <w:tcPr>
            <w:tcW w:type="dxa" w:w="2351"/>
            <w:shd w:val="clear" w:color="auto" w:fill="DDEBF7"/>
          </w:tcPr>
          <w:p>
            <w:r>
              <w:rPr>
                <w:rFonts w:ascii="Meiryo UI" w:hAnsi="Meiryo UI"/>
                <w:sz w:val="18"/>
              </w:rPr>
              <w:t>Base（通期ガイダンス達成）</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¥6,700億</w:t>
            </w:r>
          </w:p>
        </w:tc>
        <w:tc>
          <w:tcPr>
            <w:tcW w:type="dxa" w:w="2351"/>
            <w:shd w:val="clear" w:color="auto" w:fill="DDEBF7"/>
          </w:tcPr>
          <w:p>
            <w:r>
              <w:rPr>
                <w:rFonts w:ascii="Meiryo UI" w:hAnsi="Meiryo UI"/>
                <w:sz w:val="18"/>
              </w:rPr>
              <w:t>¥9,200</w:t>
            </w:r>
          </w:p>
        </w:tc>
      </w:tr>
      <w:tr>
        <w:tc>
          <w:tcPr>
            <w:tcW w:type="dxa" w:w="2351"/>
          </w:tcPr>
          <w:p>
            <w:r>
              <w:rPr>
                <w:rFonts w:ascii="Meiryo UI" w:hAnsi="Meiryo UI"/>
                <w:sz w:val="18"/>
              </w:rPr>
              <w:t>Bear（進捗24%が構造問題）</w:t>
            </w:r>
          </w:p>
        </w:tc>
        <w:tc>
          <w:tcPr>
            <w:tcW w:type="dxa" w:w="2351"/>
          </w:tcPr>
          <w:p>
            <w:r>
              <w:rPr>
                <w:rFonts w:ascii="Meiryo UI" w:hAnsi="Meiryo UI"/>
                <w:sz w:val="18"/>
              </w:rPr>
              <w:t>20%</w:t>
            </w:r>
          </w:p>
        </w:tc>
        <w:tc>
          <w:tcPr>
            <w:tcW w:type="dxa" w:w="2351"/>
          </w:tcPr>
          <w:p>
            <w:r>
              <w:rPr>
                <w:rFonts w:ascii="Meiryo UI" w:hAnsi="Meiryo UI"/>
                <w:sz w:val="18"/>
              </w:rPr>
              <w:t>¥5,800〜6,000億</w:t>
            </w:r>
          </w:p>
        </w:tc>
        <w:tc>
          <w:tcPr>
            <w:tcW w:type="dxa" w:w="2351"/>
          </w:tcPr>
          <w:p>
            <w:r>
              <w:rPr>
                <w:rFonts w:ascii="Meiryo UI" w:hAnsi="Meiryo UI"/>
                <w:sz w:val="18"/>
              </w:rPr>
              <w:t>¥6,400</w:t>
            </w:r>
          </w:p>
        </w:tc>
      </w:tr>
    </w:tbl>
    <w:p/>
    <w:p>
      <w:r>
        <w:rPr>
          <w:rFonts w:ascii="Meiryo UI" w:hAnsi="Meiryo UI"/>
          <w:sz w:val="20"/>
        </w:rPr>
        <w:t>Bear詳細シナリオ（確率20%）:</w:t>
      </w:r>
    </w:p>
    <w:p>
      <w:pPr>
        <w:pStyle w:val="ListNumber"/>
      </w:pPr>
      <w:r>
        <w:rPr>
          <w:rFonts w:ascii="Meiryo UI" w:hAnsi="Meiryo UI"/>
          <w:sz w:val="20"/>
        </w:rPr>
        <w:t>ヘムライブラ海外輸出の想定外減速（ロシュ側の在庫積み増し終了・遺伝子治療競合）</w:t>
      </w:r>
    </w:p>
    <w:p>
      <w:pPr>
        <w:pStyle w:val="ListNumber"/>
      </w:pPr>
      <w:r>
        <w:rPr>
          <w:rFonts w:ascii="Meiryo UI" w:hAnsi="Meiryo UI"/>
          <w:sz w:val="20"/>
        </w:rPr>
        <w:t>ガルデルマへのネムルビオ輸出が計画比▲20%（市場浸透遅延）</w:t>
      </w:r>
    </w:p>
    <w:p>
      <w:pPr>
        <w:pStyle w:val="ListNumber"/>
      </w:pPr>
      <w:r>
        <w:rPr>
          <w:rFonts w:ascii="Meiryo UI" w:hAnsi="Meiryo UI"/>
          <w:sz w:val="20"/>
        </w:rPr>
        <w:t>国内薬価改定追加影響（バビースモ・ヘムライブラのNHI価格引き下げ）</w:t>
      </w:r>
    </w:p>
    <w:p>
      <w:pPr>
        <w:pStyle w:val="ListNumber"/>
      </w:pPr>
      <w:r>
        <w:rPr>
          <w:rFonts w:ascii="Meiryo UI" w:hAnsi="Meiryo UI"/>
          <w:sz w:val="20"/>
        </w:rPr>
        <w:t>結果: Core OP¥5,800〜6,000億（前期比▲4〜7%）→EPS¥220〜230→PER30倍→¥6,400〜6,900</w:t>
      </w:r>
    </w:p>
    <w:p/>
    <w:p>
      <w:r>
        <w:rPr>
          <w:rFonts w:ascii="Meiryo UI" w:hAnsi="Meiryo UI"/>
          <w:sz w:val="20"/>
        </w:rPr>
        <w:t>Bearが確率20%にとどまる理由:</w:t>
      </w:r>
    </w:p>
    <w:p>
      <w:pPr>
        <w:pStyle w:val="ListBullet"/>
      </w:pPr>
      <w:r>
        <w:rPr>
          <w:rFonts w:ascii="Meiryo UI" w:hAnsi="Meiryo UI"/>
          <w:sz w:val="20"/>
        </w:rPr>
        <w:t>ヘムライブラはQ1で+26%加速中（後退の兆候なし）</w:t>
      </w:r>
    </w:p>
    <w:p>
      <w:pPr>
        <w:pStyle w:val="ListBullet"/>
      </w:pPr>
      <w:r>
        <w:rPr>
          <w:rFonts w:ascii="Meiryo UI" w:hAnsi="Meiryo UI"/>
          <w:sz w:val="20"/>
        </w:rPr>
        <w:t>ロシュとの関係は安定的（ロシュ自身の業績好調が継続）</w:t>
      </w:r>
    </w:p>
    <w:p>
      <w:pPr>
        <w:pStyle w:val="ListBullet"/>
      </w:pPr>
      <w:r>
        <w:rPr>
          <w:rFonts w:ascii="Meiryo UI" w:hAnsi="Meiryo UI"/>
          <w:sz w:val="20"/>
        </w:rPr>
        <w:t>無借金・現預金¥8,501億の財務基盤</w:t>
      </w:r>
    </w:p>
    <w:p>
      <w:pPr>
        <w:pStyle w:val="ListBullet"/>
      </w:pPr>
      <w:r>
        <w:rPr>
          <w:rFonts w:ascii="Meiryo UI" w:hAnsi="Meiryo UI"/>
          <w:sz w:val="20"/>
        </w:rPr>
        <w:t>OPM49%超の高採算性により、多少の販売減も利益圧迫は限定</w:t>
      </w:r>
    </w:p>
    <w:p/>
    <w:p>
      <w:r>
        <w:rPr>
          <w:rFonts w:ascii="Meiryo UI" w:hAnsi="Meiryo UI"/>
          <w:sz w:val="20"/>
        </w:rPr>
        <w:t>期待値計算:</w:t>
      </w:r>
    </w:p>
    <w:p>
      <w:pPr>
        <w:pStyle w:val="ListBullet"/>
      </w:pPr>
      <w:r>
        <w:rPr>
          <w:rFonts w:ascii="Meiryo UI" w:hAnsi="Meiryo UI"/>
          <w:sz w:val="20"/>
        </w:rPr>
        <w:t>EV = 0.30×¥10,800 + 0.50×¥9,200 + 0.20×¥6,400 = ¥3,240+¥4,600+¥1,280 = ¥9,120</w:t>
      </w:r>
    </w:p>
    <w:p>
      <w:pPr>
        <w:pStyle w:val="ListBullet"/>
      </w:pPr>
      <w:r>
        <w:rPr>
          <w:rFonts w:ascii="Meiryo UI" w:hAnsi="Meiryo UI"/>
          <w:sz w:val="20"/>
        </w:rPr>
        <w:t>現在株価¥7,445との乖離: +22.5%（期待値ベースで割安）</w:t>
      </w:r>
    </w:p>
    <w:p/>
    <w:p>
      <w:r>
        <w:t>──────────────────────────────────────────────────</w:t>
      </w:r>
    </w:p>
    <w:p/>
    <w:p>
      <w:pPr>
        <w:pStyle w:val="Heading2"/>
      </w:pPr>
      <w:r>
        <w:rPr>
          <w:rFonts w:ascii="Meiryo UI" w:hAnsi="Meiryo UI"/>
          <w:color w:val="2E74B5"/>
        </w:rPr>
        <w:t>8. 不動産含み益NAV</w:t>
      </w:r>
    </w:p>
    <w:p/>
    <w:p>
      <w:pPr>
        <w:pStyle w:val="Heading3"/>
      </w:pPr>
      <w:r>
        <w:rPr>
          <w:rFonts w:ascii="Meiryo UI" w:hAnsi="Meiryo UI"/>
          <w:color w:val="2E74B5"/>
        </w:rPr>
        <w:t>拠点概要</w:t>
      </w:r>
    </w:p>
    <w:p/>
    <w:p>
      <w:r>
        <w:rPr>
          <w:rFonts w:ascii="Meiryo UI" w:hAnsi="Meiryo UI"/>
          <w:sz w:val="20"/>
        </w:rPr>
        <w:t>中外製薬の主要研究・製造拠点（2026年4月時点）: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拠点名</w:t>
            </w:r>
          </w:p>
        </w:tc>
        <w:tc>
          <w:tcPr>
            <w:tcW w:type="dxa" w:w="2351"/>
            <w:shd w:val="clear" w:color="auto" w:fill="2E74B5"/>
          </w:tcPr>
          <w:p>
            <w:r>
              <w:rPr>
                <w:rFonts w:ascii="Meiryo UI" w:hAnsi="Meiryo UI"/>
                <w:b/>
                <w:color w:val="FFFFFF"/>
                <w:sz w:val="18"/>
              </w:rPr>
              <w:t>所在地</w:t>
            </w:r>
          </w:p>
        </w:tc>
        <w:tc>
          <w:tcPr>
            <w:tcW w:type="dxa" w:w="2351"/>
            <w:shd w:val="clear" w:color="auto" w:fill="2E74B5"/>
          </w:tcPr>
          <w:p>
            <w:r>
              <w:rPr>
                <w:rFonts w:ascii="Meiryo UI" w:hAnsi="Meiryo UI"/>
                <w:b/>
                <w:color w:val="FFFFFF"/>
                <w:sz w:val="18"/>
              </w:rPr>
              <w:t>主要機能</w:t>
            </w:r>
          </w:p>
        </w:tc>
        <w:tc>
          <w:tcPr>
            <w:tcW w:type="dxa" w:w="2351"/>
            <w:shd w:val="clear" w:color="auto" w:fill="2E74B5"/>
          </w:tcPr>
          <w:p>
            <w:r>
              <w:rPr>
                <w:rFonts w:ascii="Meiryo UI" w:hAnsi="Meiryo UI"/>
                <w:b/>
                <w:color w:val="FFFFFF"/>
                <w:sz w:val="18"/>
              </w:rPr>
              <w:t>状況</w:t>
            </w:r>
          </w:p>
        </w:tc>
      </w:tr>
      <w:tr>
        <w:tc>
          <w:tcPr>
            <w:tcW w:type="dxa" w:w="2351"/>
          </w:tcPr>
          <w:p>
            <w:r>
              <w:rPr>
                <w:rFonts w:ascii="Meiryo UI" w:hAnsi="Meiryo UI"/>
                <w:sz w:val="18"/>
              </w:rPr>
              <w:t>中外ライフサイエンスパーク横浜</w:t>
            </w:r>
          </w:p>
        </w:tc>
        <w:tc>
          <w:tcPr>
            <w:tcW w:type="dxa" w:w="2351"/>
          </w:tcPr>
          <w:p>
            <w:r>
              <w:rPr>
                <w:rFonts w:ascii="Meiryo UI" w:hAnsi="Meiryo UI"/>
                <w:sz w:val="18"/>
              </w:rPr>
              <w:t>横浜市戸塚区</w:t>
            </w:r>
          </w:p>
        </w:tc>
        <w:tc>
          <w:tcPr>
            <w:tcW w:type="dxa" w:w="2351"/>
          </w:tcPr>
          <w:p>
            <w:r>
              <w:rPr>
                <w:rFonts w:ascii="Meiryo UI" w:hAnsi="Meiryo UI"/>
                <w:sz w:val="18"/>
              </w:rPr>
              <w:t>創薬研究（主力拠点）</w:t>
            </w:r>
          </w:p>
        </w:tc>
        <w:tc>
          <w:tcPr>
            <w:tcW w:type="dxa" w:w="2351"/>
          </w:tcPr>
          <w:p>
            <w:r>
              <w:rPr>
                <w:rFonts w:ascii="Meiryo UI" w:hAnsi="Meiryo UI"/>
                <w:sz w:val="18"/>
              </w:rPr>
              <w:t>2022年竣工・2023年4月稼働。旧富士御殿場・鎌倉研統合</w:t>
            </w:r>
          </w:p>
        </w:tc>
      </w:tr>
      <w:tr>
        <w:tc>
          <w:tcPr>
            <w:tcW w:type="dxa" w:w="2351"/>
            <w:shd w:val="clear" w:color="auto" w:fill="DDEBF7"/>
          </w:tcPr>
          <w:p>
            <w:r>
              <w:rPr>
                <w:rFonts w:ascii="Meiryo UI" w:hAnsi="Meiryo UI"/>
                <w:sz w:val="18"/>
              </w:rPr>
              <w:t>浮間研究所</w:t>
            </w:r>
          </w:p>
        </w:tc>
        <w:tc>
          <w:tcPr>
            <w:tcW w:type="dxa" w:w="2351"/>
            <w:shd w:val="clear" w:color="auto" w:fill="DDEBF7"/>
          </w:tcPr>
          <w:p>
            <w:r>
              <w:rPr>
                <w:rFonts w:ascii="Meiryo UI" w:hAnsi="Meiryo UI"/>
                <w:sz w:val="18"/>
              </w:rPr>
              <w:t>東京都北区</w:t>
            </w:r>
          </w:p>
        </w:tc>
        <w:tc>
          <w:tcPr>
            <w:tcW w:type="dxa" w:w="2351"/>
            <w:shd w:val="clear" w:color="auto" w:fill="DDEBF7"/>
          </w:tcPr>
          <w:p>
            <w:r>
              <w:rPr>
                <w:rFonts w:ascii="Meiryo UI" w:hAnsi="Meiryo UI"/>
                <w:sz w:val="18"/>
              </w:rPr>
              <w:t>臨床・品質</w:t>
            </w:r>
          </w:p>
        </w:tc>
        <w:tc>
          <w:tcPr>
            <w:tcW w:type="dxa" w:w="2351"/>
            <w:shd w:val="clear" w:color="auto" w:fill="DDEBF7"/>
          </w:tcPr>
          <w:p>
            <w:r>
              <w:rPr>
                <w:rFonts w:ascii="Meiryo UI" w:hAnsi="Meiryo UI"/>
                <w:sz w:val="18"/>
              </w:rPr>
              <w:t>稼働中</w:t>
            </w:r>
          </w:p>
        </w:tc>
      </w:tr>
      <w:tr>
        <w:tc>
          <w:tcPr>
            <w:tcW w:type="dxa" w:w="2351"/>
          </w:tcPr>
          <w:p>
            <w:r>
              <w:rPr>
                <w:rFonts w:ascii="Meiryo UI" w:hAnsi="Meiryo UI"/>
                <w:sz w:val="18"/>
              </w:rPr>
              <w:t>本社</w:t>
            </w:r>
          </w:p>
        </w:tc>
        <w:tc>
          <w:tcPr>
            <w:tcW w:type="dxa" w:w="2351"/>
          </w:tcPr>
          <w:p>
            <w:r>
              <w:rPr>
                <w:rFonts w:ascii="Meiryo UI" w:hAnsi="Meiryo UI"/>
                <w:sz w:val="18"/>
              </w:rPr>
              <w:t>東京都中央区（日本橋三井タワー）</w:t>
            </w:r>
          </w:p>
        </w:tc>
        <w:tc>
          <w:tcPr>
            <w:tcW w:type="dxa" w:w="2351"/>
          </w:tcPr>
          <w:p>
            <w:r>
              <w:rPr>
                <w:rFonts w:ascii="Meiryo UI" w:hAnsi="Meiryo UI"/>
                <w:sz w:val="18"/>
              </w:rPr>
              <w:t>コーポレート</w:t>
            </w:r>
          </w:p>
        </w:tc>
        <w:tc>
          <w:tcPr>
            <w:tcW w:type="dxa" w:w="2351"/>
          </w:tcPr>
          <w:p>
            <w:r>
              <w:rPr>
                <w:rFonts w:ascii="Meiryo UI" w:hAnsi="Meiryo UI"/>
                <w:sz w:val="18"/>
              </w:rPr>
              <w:t>賃借（含み益なし）</w:t>
            </w:r>
          </w:p>
        </w:tc>
      </w:tr>
    </w:tbl>
    <w:p/>
    <w:p>
      <w:pPr>
        <w:pStyle w:val="Heading3"/>
      </w:pPr>
      <w:r>
        <w:rPr>
          <w:rFonts w:ascii="Meiryo UI" w:hAnsi="Meiryo UI"/>
          <w:color w:val="2E74B5"/>
        </w:rPr>
        <w:t>NAV推計</w:t>
      </w:r>
    </w:p>
    <w:p/>
    <w:p>
      <w:r>
        <w:rPr>
          <w:rFonts w:ascii="Meiryo UI" w:hAnsi="Meiryo UI"/>
          <w:sz w:val="20"/>
        </w:rPr>
        <w:t>注意: 2025年12月期有価証券報告書の詳細数値はPDF参照が必要なため、以下は公開情報から推計。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推計簿価</w:t>
            </w:r>
          </w:p>
        </w:tc>
        <w:tc>
          <w:tcPr>
            <w:tcW w:type="dxa" w:w="2351"/>
            <w:shd w:val="clear" w:color="auto" w:fill="2E74B5"/>
          </w:tcPr>
          <w:p>
            <w:r>
              <w:rPr>
                <w:rFonts w:ascii="Meiryo UI" w:hAnsi="Meiryo UI"/>
                <w:b/>
                <w:color w:val="FFFFFF"/>
                <w:sz w:val="18"/>
              </w:rPr>
              <w:t>推計時価</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中外LSP横浜（建物等）</w:t>
            </w:r>
          </w:p>
        </w:tc>
        <w:tc>
          <w:tcPr>
            <w:tcW w:type="dxa" w:w="2351"/>
          </w:tcPr>
          <w:p>
            <w:r>
              <w:rPr>
                <w:rFonts w:ascii="Meiryo UI" w:hAnsi="Meiryo UI"/>
                <w:sz w:val="18"/>
              </w:rPr>
              <w:t>¥800〜1,000億（竣工当時約1,000億円の建設投資）</w:t>
            </w:r>
          </w:p>
        </w:tc>
        <w:tc>
          <w:tcPr>
            <w:tcW w:type="dxa" w:w="2351"/>
          </w:tcPr>
          <w:p>
            <w:r>
              <w:rPr>
                <w:rFonts w:ascii="Meiryo UI" w:hAnsi="Meiryo UI"/>
                <w:sz w:val="18"/>
              </w:rPr>
              <w:t>¥850〜1,100億（横浜戸塚区・新築）</w:t>
            </w:r>
          </w:p>
        </w:tc>
        <w:tc>
          <w:tcPr>
            <w:tcW w:type="dxa" w:w="2351"/>
          </w:tcPr>
          <w:p>
            <w:r>
              <w:rPr>
                <w:rFonts w:ascii="Meiryo UI" w:hAnsi="Meiryo UI"/>
                <w:sz w:val="18"/>
              </w:rPr>
              <w:t>+50〜100億</w:t>
            </w:r>
          </w:p>
        </w:tc>
      </w:tr>
      <w:tr>
        <w:tc>
          <w:tcPr>
            <w:tcW w:type="dxa" w:w="2351"/>
            <w:shd w:val="clear" w:color="auto" w:fill="DDEBF7"/>
          </w:tcPr>
          <w:p>
            <w:r>
              <w:rPr>
                <w:rFonts w:ascii="Meiryo UI" w:hAnsi="Meiryo UI"/>
                <w:sz w:val="18"/>
              </w:rPr>
              <w:t>浮間研究所（土地・建物）</w:t>
            </w:r>
          </w:p>
        </w:tc>
        <w:tc>
          <w:tcPr>
            <w:tcW w:type="dxa" w:w="2351"/>
            <w:shd w:val="clear" w:color="auto" w:fill="DDEBF7"/>
          </w:tcPr>
          <w:p>
            <w:r>
              <w:rPr>
                <w:rFonts w:ascii="Meiryo UI" w:hAnsi="Meiryo UI"/>
                <w:sz w:val="18"/>
              </w:rPr>
              <w:t>¥100〜200億</w:t>
            </w:r>
          </w:p>
        </w:tc>
        <w:tc>
          <w:tcPr>
            <w:tcW w:type="dxa" w:w="2351"/>
            <w:shd w:val="clear" w:color="auto" w:fill="DDEBF7"/>
          </w:tcPr>
          <w:p>
            <w:r>
              <w:rPr>
                <w:rFonts w:ascii="Meiryo UI" w:hAnsi="Meiryo UI"/>
                <w:sz w:val="18"/>
              </w:rPr>
              <w:t>¥100〜150億</w:t>
            </w:r>
          </w:p>
        </w:tc>
        <w:tc>
          <w:tcPr>
            <w:tcW w:type="dxa" w:w="2351"/>
            <w:shd w:val="clear" w:color="auto" w:fill="DDEBF7"/>
          </w:tcPr>
          <w:p>
            <w:r>
              <w:rPr>
                <w:rFonts w:ascii="Meiryo UI" w:hAnsi="Meiryo UI"/>
                <w:sz w:val="18"/>
              </w:rPr>
              <w:t>±0〜▲50億</w:t>
            </w:r>
          </w:p>
        </w:tc>
      </w:tr>
      <w:tr>
        <w:tc>
          <w:tcPr>
            <w:tcW w:type="dxa" w:w="2351"/>
          </w:tcPr>
          <w:p>
            <w:r>
              <w:rPr>
                <w:rFonts w:ascii="Meiryo UI" w:hAnsi="Meiryo UI"/>
                <w:sz w:val="18"/>
              </w:rPr>
              <w:t>その他製造・事業所</w:t>
            </w:r>
          </w:p>
        </w:tc>
        <w:tc>
          <w:tcPr>
            <w:tcW w:type="dxa" w:w="2351"/>
          </w:tcPr>
          <w:p>
            <w:r>
              <w:rPr>
                <w:rFonts w:ascii="Meiryo UI" w:hAnsi="Meiryo UI"/>
                <w:sz w:val="18"/>
              </w:rPr>
              <w:t>¥300〜500億</w:t>
            </w:r>
          </w:p>
        </w:tc>
        <w:tc>
          <w:tcPr>
            <w:tcW w:type="dxa" w:w="2351"/>
          </w:tcPr>
          <w:p>
            <w:r>
              <w:rPr>
                <w:rFonts w:ascii="Meiryo UI" w:hAnsi="Meiryo UI"/>
                <w:sz w:val="18"/>
              </w:rPr>
              <w:t>¥350〜600億</w:t>
            </w:r>
          </w:p>
        </w:tc>
        <w:tc>
          <w:tcPr>
            <w:tcW w:type="dxa" w:w="2351"/>
          </w:tcPr>
          <w:p>
            <w:r>
              <w:rPr>
                <w:rFonts w:ascii="Meiryo UI" w:hAnsi="Meiryo UI"/>
                <w:sz w:val="18"/>
              </w:rPr>
              <w:t>+50〜100億</w:t>
            </w:r>
          </w:p>
        </w:tc>
      </w:tr>
      <w:tr>
        <w:tc>
          <w:tcPr>
            <w:tcW w:type="dxa" w:w="2351"/>
            <w:shd w:val="clear" w:color="auto" w:fill="DDEBF7"/>
          </w:tcPr>
          <w:p>
            <w:r>
              <w:rPr>
                <w:rFonts w:ascii="Meiryo UI" w:hAnsi="Meiryo UI"/>
                <w:sz w:val="18"/>
              </w:rPr>
              <w:t>合計</w:t>
            </w:r>
          </w:p>
        </w:tc>
        <w:tc>
          <w:tcPr>
            <w:tcW w:type="dxa" w:w="2351"/>
            <w:shd w:val="clear" w:color="auto" w:fill="DDEBF7"/>
          </w:tcPr>
          <w:p>
            <w:r>
              <w:rPr>
                <w:rFonts w:ascii="Meiryo UI" w:hAnsi="Meiryo UI"/>
                <w:sz w:val="18"/>
              </w:rPr>
              <w:t>¥1,200〜1,700億</w:t>
            </w:r>
          </w:p>
        </w:tc>
        <w:tc>
          <w:tcPr>
            <w:tcW w:type="dxa" w:w="2351"/>
            <w:shd w:val="clear" w:color="auto" w:fill="DDEBF7"/>
          </w:tcPr>
          <w:p>
            <w:r>
              <w:rPr>
                <w:rFonts w:ascii="Meiryo UI" w:hAnsi="Meiryo UI"/>
                <w:sz w:val="18"/>
              </w:rPr>
              <w:t>¥1,300〜1,850億</w:t>
            </w:r>
          </w:p>
        </w:tc>
        <w:tc>
          <w:tcPr>
            <w:tcW w:type="dxa" w:w="2351"/>
            <w:shd w:val="clear" w:color="auto" w:fill="DDEBF7"/>
          </w:tcPr>
          <w:p>
            <w:r>
              <w:rPr>
                <w:rFonts w:ascii="Meiryo UI" w:hAnsi="Meiryo UI"/>
                <w:sz w:val="18"/>
              </w:rPr>
              <w:t>+100〜150億</w:t>
            </w:r>
          </w:p>
        </w:tc>
      </w:tr>
    </w:tbl>
    <w:p/>
    <w:p>
      <w:r>
        <w:rPr>
          <w:rFonts w:ascii="Meiryo UI" w:hAnsi="Meiryo UI"/>
          <w:sz w:val="20"/>
        </w:rPr>
        <w:t>NAV含み益の時価総額比: ¥100〜150億 / ¥12,250億 = 0.8〜1.2%（極めて小さい）</w:t>
      </w:r>
    </w:p>
    <w:p/>
    <w:p>
      <w:r>
        <w:rPr>
          <w:rFonts w:ascii="Meiryo UI" w:hAnsi="Meiryo UI"/>
          <w:sz w:val="20"/>
        </w:rPr>
        <w:t>結論: 中外製薬は研究所の多くを2022〜2023年に新設・集約しており、含み益は限定的。NAV観点での割安性はほぼなく、バリュエーションは事業価値（収益力・パイプライン）で語るべき銘柄。</w:t>
      </w:r>
    </w:p>
    <w:p/>
    <w:p>
      <w:r>
        <w:t>──────────────────────────────────────────────────</w:t>
      </w:r>
    </w:p>
    <w:p/>
    <w:p>
      <w:pPr>
        <w:pStyle w:val="Heading2"/>
      </w:pPr>
      <w:r>
        <w:rPr>
          <w:rFonts w:ascii="Meiryo UI" w:hAnsi="Meiryo UI"/>
          <w:color w:val="2E74B5"/>
        </w:rPr>
        <w:t>9. 浅井スコア付与</w:t>
      </w:r>
    </w:p>
    <w:p/>
    <w:p>
      <w:pPr>
        <w:pStyle w:val="Heading3"/>
      </w:pPr>
      <w:r>
        <w:rPr>
          <w:rFonts w:ascii="Meiryo UI" w:hAnsi="Meiryo UI"/>
          <w:color w:val="2E74B5"/>
        </w:rPr>
        <w:t>スコア: +55（前回+82から▲27pt引き下げ）</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スコア寄与</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収益力・モート</w:t>
            </w:r>
          </w:p>
        </w:tc>
        <w:tc>
          <w:tcPr>
            <w:tcW w:type="dxa" w:w="3135"/>
          </w:tcPr>
          <w:p>
            <w:r>
              <w:rPr>
                <w:rFonts w:ascii="Meiryo UI" w:hAnsi="Meiryo UI"/>
                <w:sz w:val="18"/>
              </w:rPr>
              <w:t>+25</w:t>
            </w:r>
          </w:p>
        </w:tc>
        <w:tc>
          <w:tcPr>
            <w:tcW w:type="dxa" w:w="3135"/>
          </w:tcPr>
          <w:p>
            <w:r>
              <w:rPr>
                <w:rFonts w:ascii="Meiryo UI" w:hAnsi="Meiryo UI"/>
                <w:sz w:val="18"/>
              </w:rPr>
              <w:t>OPM49.3%・ROE23.7%・無借金・FCF¥3,082億。日本製薬最高水準の収益性</w:t>
            </w:r>
          </w:p>
        </w:tc>
      </w:tr>
      <w:tr>
        <w:tc>
          <w:tcPr>
            <w:tcW w:type="dxa" w:w="3135"/>
            <w:shd w:val="clear" w:color="auto" w:fill="DDEBF7"/>
          </w:tcPr>
          <w:p>
            <w:r>
              <w:rPr>
                <w:rFonts w:ascii="Meiryo UI" w:hAnsi="Meiryo UI"/>
                <w:sz w:val="18"/>
              </w:rPr>
              <w:t>成長性（ヘムライブラ輸出+26%）</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Q1の輸出加速は本物。ネムルビオロイヤルティ急増（FY2026予想+25.8%）も構造的</w:t>
            </w:r>
          </w:p>
        </w:tc>
      </w:tr>
      <w:tr>
        <w:tc>
          <w:tcPr>
            <w:tcW w:type="dxa" w:w="3135"/>
          </w:tcPr>
          <w:p>
            <w:r>
              <w:rPr>
                <w:rFonts w:ascii="Meiryo UI" w:hAnsi="Meiryo UI"/>
                <w:sz w:val="18"/>
              </w:rPr>
              <w:t>バリュエーション</w:t>
            </w:r>
          </w:p>
        </w:tc>
        <w:tc>
          <w:tcPr>
            <w:tcW w:type="dxa" w:w="3135"/>
          </w:tcPr>
          <w:p>
            <w:r>
              <w:rPr>
                <w:rFonts w:ascii="Meiryo UI" w:hAnsi="Meiryo UI"/>
                <w:sz w:val="18"/>
              </w:rPr>
              <w:t>+10</w:t>
            </w:r>
          </w:p>
        </w:tc>
        <w:tc>
          <w:tcPr>
            <w:tcW w:type="dxa" w:w="3135"/>
          </w:tcPr>
          <w:p>
            <w:r>
              <w:rPr>
                <w:rFonts w:ascii="Meiryo UI" w:hAnsi="Meiryo UI"/>
                <w:sz w:val="18"/>
              </w:rPr>
              <w:t>急落後PER31.6倍・EV/EBITDA21.5倍。期待値TP¥9,120は現在比+22.5%</w:t>
            </w:r>
          </w:p>
        </w:tc>
      </w:tr>
      <w:tr>
        <w:tc>
          <w:tcPr>
            <w:tcW w:type="dxa" w:w="3135"/>
            <w:shd w:val="clear" w:color="auto" w:fill="DDEBF7"/>
          </w:tcPr>
          <w:p>
            <w:r>
              <w:rPr>
                <w:rFonts w:ascii="Meiryo UI" w:hAnsi="Meiryo UI"/>
                <w:sz w:val="18"/>
              </w:rPr>
              <w:t>通期ガイダンス据え置きリスク</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市場コンセンサスは上方修正を織り込んでいた。据え置きは「サプライズ不足」</w:t>
            </w:r>
          </w:p>
        </w:tc>
      </w:tr>
      <w:tr>
        <w:tc>
          <w:tcPr>
            <w:tcW w:type="dxa" w:w="3135"/>
          </w:tcPr>
          <w:p>
            <w:r>
              <w:rPr>
                <w:rFonts w:ascii="Meiryo UI" w:hAnsi="Meiryo UI"/>
                <w:sz w:val="18"/>
              </w:rPr>
              <w:t>株価モメンタム悪化</w:t>
            </w:r>
          </w:p>
        </w:tc>
        <w:tc>
          <w:tcPr>
            <w:tcW w:type="dxa" w:w="3135"/>
          </w:tcPr>
          <w:p>
            <w:r>
              <w:rPr>
                <w:rFonts w:ascii="Meiryo UI" w:hAnsi="Meiryo UI"/>
                <w:sz w:val="18"/>
              </w:rPr>
              <w:t>▲15</w:t>
            </w:r>
          </w:p>
        </w:tc>
        <w:tc>
          <w:tcPr>
            <w:tcW w:type="dxa" w:w="3135"/>
          </w:tcPr>
          <w:p>
            <w:r>
              <w:rPr>
                <w:rFonts w:ascii="Meiryo UI" w:hAnsi="Meiryo UI"/>
                <w:sz w:val="18"/>
              </w:rPr>
              <w:t>▲15.8%急落・50日MA大幅下回り。テクニカル悪化はQ2まで継続リスク</w:t>
            </w:r>
          </w:p>
        </w:tc>
      </w:tr>
      <w:tr>
        <w:tc>
          <w:tcPr>
            <w:tcW w:type="dxa" w:w="3135"/>
            <w:shd w:val="clear" w:color="auto" w:fill="DDEBF7"/>
          </w:tcPr>
          <w:p>
            <w:r>
              <w:rPr>
                <w:rFonts w:ascii="Meiryo UI" w:hAnsi="Meiryo UI"/>
                <w:sz w:val="18"/>
              </w:rPr>
              <w:t>遺伝子治療競合リスク（2027年以降）</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ヘムライブラの長期的代替リスク。現状は顕在化していないが無視不可</w:t>
            </w:r>
          </w:p>
        </w:tc>
      </w:tr>
    </w:tbl>
    <w:p/>
    <w:p>
      <w:r>
        <w:rPr>
          <w:rFonts w:ascii="Meiryo UI" w:hAnsi="Meiryo UI"/>
          <w:sz w:val="20"/>
        </w:rPr>
        <w:t>前回+82からの変化理由:</w:t>
      </w:r>
    </w:p>
    <w:p>
      <w:pPr>
        <w:pStyle w:val="ListNumber"/>
      </w:pPr>
      <w:r>
        <w:rPr>
          <w:rFonts w:ascii="Meiryo UI" w:hAnsi="Meiryo UI"/>
          <w:sz w:val="20"/>
        </w:rPr>
        <w:t>決算自体は良好（Core OP+17.1%）だが、通期ガイダンス据え置きが「期待ギャップ」を生んだ</w:t>
      </w:r>
    </w:p>
    <w:p>
      <w:pPr>
        <w:pStyle w:val="ListNumber"/>
      </w:pPr>
      <w:r>
        <w:rPr>
          <w:rFonts w:ascii="Meiryo UI" w:hAnsi="Meiryo UI"/>
          <w:sz w:val="20"/>
        </w:rPr>
        <w:t>株価▲15.8%急落で投資タイミングが慎重判断へ移行</w:t>
      </w:r>
    </w:p>
    <w:p>
      <w:pPr>
        <w:pStyle w:val="ListNumber"/>
      </w:pPr>
      <w:r>
        <w:rPr>
          <w:rFonts w:ascii="Meiryo UI" w:hAnsi="Meiryo UI"/>
          <w:sz w:val="20"/>
        </w:rPr>
        <w:t>進捗率24%は問題なしだが、市場はそう解釈しなかった（ガイダンス保守性への不満）</w:t>
      </w:r>
    </w:p>
    <w:p>
      <w:pPr>
        <w:pStyle w:val="ListNumber"/>
      </w:pPr>
      <w:r>
        <w:rPr>
          <w:rFonts w:ascii="Meiryo UI" w:hAnsi="Meiryo UI"/>
          <w:sz w:val="20"/>
        </w:rPr>
        <w:t>Q2決算（7月）でのリカバリー余地は十分にあり、+70〜+82への回帰シナリオが本玉の前提</w:t>
      </w:r>
    </w:p>
    <w:p/>
    <w:p>
      <w:r>
        <w:t>──────────────────────────────────────────────────</w:t>
      </w:r>
    </w:p>
    <w:p/>
    <w:p>
      <w:pPr>
        <w:pStyle w:val="Heading2"/>
      </w:pPr>
      <w:r>
        <w:rPr>
          <w:rFonts w:ascii="Meiryo UI" w:hAnsi="Meiryo UI"/>
          <w:color w:val="2E74B5"/>
        </w:rPr>
        <w:t>10. IR質問状（必須・竹村トレードカンパニー名義）</w:t>
      </w:r>
    </w:p>
    <w:p/>
    <w:p>
      <w:pPr>
        <w:shd w:val="clear" w:color="auto" w:fill="F2F2F2"/>
      </w:pPr>
      <w:r>
        <w:rPr>
          <w:rFonts w:ascii="Courier New" w:hAnsi="Courier New"/>
          <w:sz w:val="16"/>
        </w:rPr>
        <w:t>To: ir@chugai-pharm.co.jp</w:t>
        <w:br/>
        <w:t>From: takemura@orchidtreecapital.com</w:t>
        <w:br/>
        <w:t>Subject: 御社事業に関するご質問（竹村トレードカンパニー / Orchid Tree Capital）</w:t>
        <w:br/>
        <w:br/>
        <w:t>中外製薬株式会社</w:t>
        <w:br/>
        <w:t>IR担当 ご担当者様</w:t>
        <w:br/>
        <w:br/>
        <w:t>竹村トレードカンパニー（Orchid Tree Capital）の竹村でございます。</w:t>
        <w:br/>
        <w:t>御社の2026年第1四半期決算を拝見し、下記の点についてご確認させてください。</w:t>
        <w:br/>
        <w:t>お時間をいただけますと幸いです。</w:t>
        <w:br/>
        <w:br/>
        <w:t>Q1:</w:t>
        <w:br/>
        <w:t>今回の1Q決算では、通期ガイダンスを据え置きとされました。Q1の売上進捗率は</w:t>
        <w:br/>
        <w:t>23.9%（Core OP進捗率24.4%）であり、定量的には通期を達成できる水準と理解</w:t>
        <w:br/>
        <w:t>しております。にもかかわらず、通期ガイダンスの上方修正に至らなかった主な</w:t>
        <w:br/>
        <w:t>理由として、（a）下期に集中するヘムライブラ輸出数量の確定待ち、（b）薬価</w:t>
        <w:br/>
        <w:t>改定の通年影響の見極め、（c）その他の不確実性、のいずれが最大要因でしょうか。</w:t>
        <w:br/>
        <w:t>Q2時点での上方修正の基準（内部的閾値）もしお差し支えなければご教示ください。</w:t>
        <w:br/>
        <w:br/>
        <w:t>Q2:</w:t>
        <w:br/>
        <w:t>ヘムライブラ（emicizumab）のロシュ向け輸出について、Q1の+26.3%成長を牽引</w:t>
        <w:br/>
        <w:t>した主因を教えてください。特に、ロシュ側の在庫積み増しによる一過性要因と、</w:t>
        <w:br/>
        <w:t>エンドユーザー需要の実勢成長（新患者獲得・投与量拡大）の割合をご開示いただ</w:t>
        <w:br/>
        <w:t>けますでしょうか。</w:t>
        <w:br/>
        <w:br/>
        <w:t>Q3:</w:t>
        <w:br/>
        <w:t>NXT007（次世代血友病A治療薬）のNXTAGE試験Part Cで良好な初期データが報告</w:t>
        <w:br/>
        <w:t>されましたが、ヘムライブラ現行品との共存期間（ピーク重複期間）をどのよう</w:t>
        <w:br/>
        <w:t>に想定されているでしょうか。NXT007の本格承認がヘムライブラの売上に与える</w:t>
        <w:br/>
        <w:t>カニバリゼーション影響のシナリオ認識をお聞かせください。</w:t>
        <w:br/>
        <w:br/>
        <w:t>Q4:</w:t>
        <w:br/>
        <w:t>ネムルビオ（nemolizumab）についてガルデルマからのロイヤルティ収入がFY2026</w:t>
        <w:br/>
        <w:t>予想で前年比+25.8%（¥2,172億）と急増しておりますが、このうちアトピー性皮</w:t>
        <w:br/>
        <w:t>膚炎（AD）向けの寄与割合と、結節性痒疹（PN）向けの寄与割合はどの程度で</w:t>
        <w:br/>
        <w:t>しょうか。また、ガルデルマの2026年の販売計画（数量・地域）に関して御社が</w:t>
        <w:br/>
        <w:t>把握している範囲でご共有いただけますか。</w:t>
        <w:br/>
        <w:br/>
        <w:t>Q5:</w:t>
        <w:br/>
        <w:t>「TOP I 2030」戦略の中で、バビースモ（Vabysmo/faricimab）の適応拡大として</w:t>
        <w:br/>
        <w:t>眼内持続放出製剤（Port Delivery System等）やDME以外の新適応（例：眼底血管</w:t>
        <w:br/>
        <w:t>疾患、デジタル網膜症等）について、現在御社・ロシュ間で検討中または研究中の</w:t>
        <w:br/>
        <w:t>プログラムがあればお示しください。</w:t>
        <w:br/>
        <w:br/>
        <w:t>以上、お忙しい中恐れ入りますが、ご回答いただけますと幸いです。</w:t>
        <w:br/>
        <w:br/>
        <w:t>竹村 / Orchid Tree Capital</w:t>
        <w:br/>
        <w:t>takemura@orchidtreecapital.com</w:t>
      </w:r>
    </w:p>
    <w:p/>
    <w:p>
      <w:r>
        <w:t>──────────────────────────────────────────────────</w:t>
      </w:r>
    </w:p>
    <w:p/>
    <w:p>
      <w:pPr>
        <w:pStyle w:val="Heading2"/>
      </w:pPr>
      <w:r>
        <w:rPr>
          <w:rFonts w:ascii="Meiryo UI" w:hAnsi="Meiryo UI"/>
          <w:color w:val="2E74B5"/>
        </w:rPr>
        <w:t>11. 推奨アクション（実行サマリー）</w:t>
      </w:r>
    </w:p>
    <w:p/>
    <w:p>
      <w:pPr>
        <w:pStyle w:val="Heading3"/>
      </w:pPr>
      <w:r>
        <w:rPr>
          <w:rFonts w:ascii="Meiryo UI" w:hAnsi="Meiryo UI"/>
          <w:color w:val="2E74B5"/>
        </w:rPr>
        <w:t>今日（2026年4月27日）の行動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打診買い（20〜30%ポジション）</w:t>
            </w:r>
          </w:p>
        </w:tc>
        <w:tc>
          <w:tcPr>
            <w:tcW w:type="dxa" w:w="3135"/>
          </w:tcPr>
          <w:p>
            <w:r>
              <w:rPr>
                <w:rFonts w:ascii="Meiryo UI" w:hAnsi="Meiryo UI"/>
                <w:sz w:val="18"/>
              </w:rPr>
              <w:t>¥7,300〜¥7,500のレンジで打診可</w:t>
            </w:r>
          </w:p>
        </w:tc>
        <w:tc>
          <w:tcPr>
            <w:tcW w:type="dxa" w:w="3135"/>
          </w:tcPr>
          <w:p>
            <w:r>
              <w:rPr>
                <w:rFonts w:ascii="Meiryo UI" w:hAnsi="Meiryo UI"/>
                <w:sz w:val="18"/>
              </w:rPr>
              <w:t>ファンダ良好×急落過剰反応×200日MA（¥7,904）接近でテクニカルサポート近辺</w:t>
            </w:r>
          </w:p>
        </w:tc>
      </w:tr>
      <w:tr>
        <w:tc>
          <w:tcPr>
            <w:tcW w:type="dxa" w:w="3135"/>
            <w:shd w:val="clear" w:color="auto" w:fill="DDEBF7"/>
          </w:tcPr>
          <w:p>
            <w:r>
              <w:rPr>
                <w:rFonts w:ascii="Meiryo UI" w:hAnsi="Meiryo UI"/>
                <w:sz w:val="18"/>
              </w:rPr>
              <w:t>SL設定</w:t>
            </w:r>
          </w:p>
        </w:tc>
        <w:tc>
          <w:tcPr>
            <w:tcW w:type="dxa" w:w="3135"/>
            <w:shd w:val="clear" w:color="auto" w:fill="DDEBF7"/>
          </w:tcPr>
          <w:p>
            <w:r>
              <w:rPr>
                <w:rFonts w:ascii="Meiryo UI" w:hAnsi="Meiryo UI"/>
                <w:sz w:val="18"/>
              </w:rPr>
              <w:t>¥6,800</w:t>
            </w:r>
          </w:p>
        </w:tc>
        <w:tc>
          <w:tcPr>
            <w:tcW w:type="dxa" w:w="3135"/>
            <w:shd w:val="clear" w:color="auto" w:fill="DDEBF7"/>
          </w:tcPr>
          <w:p>
            <w:r>
              <w:rPr>
                <w:rFonts w:ascii="Meiryo UI" w:hAnsi="Meiryo UI"/>
                <w:sz w:val="18"/>
              </w:rPr>
              <w:t>Bear TP¥6,400への中間。ここを割れれば構造問題の可能性</w:t>
            </w:r>
          </w:p>
        </w:tc>
      </w:tr>
      <w:tr>
        <w:tc>
          <w:tcPr>
            <w:tcW w:type="dxa" w:w="3135"/>
          </w:tcPr>
          <w:p>
            <w:r>
              <w:rPr>
                <w:rFonts w:ascii="Meiryo UI" w:hAnsi="Meiryo UI"/>
                <w:sz w:val="18"/>
              </w:rPr>
              <w:t>本玉条件</w:t>
            </w:r>
          </w:p>
        </w:tc>
        <w:tc>
          <w:tcPr>
            <w:tcW w:type="dxa" w:w="3135"/>
          </w:tcPr>
          <w:p>
            <w:r>
              <w:rPr>
                <w:rFonts w:ascii="Meiryo UI" w:hAnsi="Meiryo UI"/>
                <w:sz w:val="18"/>
              </w:rPr>
              <w:t>Q2決算（7月）でCore OP進捗率50%以上かつ通期上方修正</w:t>
            </w:r>
          </w:p>
        </w:tc>
        <w:tc>
          <w:tcPr>
            <w:tcW w:type="dxa" w:w="3135"/>
          </w:tcPr>
          <w:p>
            <w:r>
              <w:rPr>
                <w:rFonts w:ascii="Meiryo UI" w:hAnsi="Meiryo UI"/>
                <w:sz w:val="18"/>
              </w:rPr>
              <w:t>進捗率ガイダンス達成後に全力エントリー</w:t>
            </w:r>
          </w:p>
        </w:tc>
      </w:tr>
    </w:tbl>
    <w:p/>
    <w:p>
      <w:pPr>
        <w:pStyle w:val="Heading3"/>
      </w:pPr>
      <w:r>
        <w:rPr>
          <w:rFonts w:ascii="Meiryo UI" w:hAnsi="Meiryo UI"/>
          <w:color w:val="2E74B5"/>
        </w:rPr>
        <w:t>急落のメカニズム解説</w:t>
      </w:r>
    </w:p>
    <w:p/>
    <w:p>
      <w:r>
        <w:rPr>
          <w:rFonts w:ascii="Meiryo UI" w:hAnsi="Meiryo UI"/>
          <w:sz w:val="20"/>
        </w:rPr>
        <w:t>本日の▲15.8%急落は以下の三重構造：</w:t>
      </w:r>
    </w:p>
    <w:p>
      <w:pPr>
        <w:pStyle w:val="ListNumber"/>
      </w:pPr>
      <w:r>
        <w:rPr>
          <w:rFonts w:ascii="Meiryo UI" w:hAnsi="Meiryo UI"/>
          <w:sz w:val="20"/>
        </w:rPr>
        <w:t>期待ギャップ: 市場はQ1好決算→通期上方修正を織り込んでいたが、ガイダンス据え置き</w:t>
      </w:r>
    </w:p>
    <w:p>
      <w:pPr>
        <w:pStyle w:val="ListNumber"/>
      </w:pPr>
      <w:r>
        <w:rPr>
          <w:rFonts w:ascii="Meiryo UI" w:hAnsi="Meiryo UI"/>
          <w:sz w:val="20"/>
        </w:rPr>
        <w:t>材料出尽くし: Q1決算前に¥8,845まで上昇（52週高値¥10,700から調整中の高値圏）</w:t>
      </w:r>
    </w:p>
    <w:p>
      <w:pPr>
        <w:pStyle w:val="ListNumber"/>
      </w:pPr>
      <w:r>
        <w:rPr>
          <w:rFonts w:ascii="Meiryo UI" w:hAnsi="Meiryo UI"/>
          <w:sz w:val="20"/>
        </w:rPr>
        <w:t>グロース株のプレミアム剥落: PER36倍（決算前）が上方修正なしで「正当化できない」と判断された</w:t>
      </w:r>
    </w:p>
    <w:p/>
    <w:p>
      <w:r>
        <w:rPr>
          <w:rFonts w:ascii="Meiryo UI" w:hAnsi="Meiryo UI"/>
          <w:sz w:val="20"/>
        </w:rPr>
        <w:t>重要: Q1のファンダメンタルズ自体は非常に良好。Core OP+17.1%・OPM49.3%・進捗率24.4%（前年比改善）。「悪い決算」ではなく「期待に届かなかった決算」。</w:t>
      </w:r>
    </w:p>
    <w:p/>
    <w:p>
      <w:r>
        <w:t>──────────────────────────────────────────────────</w:t>
      </w:r>
    </w:p>
    <w:p/>
    <w:p>
      <w:pPr>
        <w:pStyle w:val="Heading2"/>
      </w:pPr>
      <w:r>
        <w:rPr>
          <w:rFonts w:ascii="Meiryo UI" w:hAnsi="Meiryo UI"/>
          <w:color w:val="2E74B5"/>
        </w:rPr>
        <w:t>付記: データソース・免責</w:t>
      </w:r>
    </w:p>
    <w:p/>
    <w:p>
      <w:pPr>
        <w:pStyle w:val="ListBullet"/>
      </w:pPr>
      <w:r>
        <w:rPr>
          <w:rFonts w:ascii="Meiryo UI" w:hAnsi="Meiryo UI"/>
          <w:sz w:val="20"/>
        </w:rPr>
        <w:t>株価・財務データ: yfinance（2026年4月27日取得）</w:t>
      </w:r>
    </w:p>
    <w:p>
      <w:pPr>
        <w:pStyle w:val="ListBullet"/>
      </w:pPr>
      <w:r>
        <w:rPr>
          <w:rFonts w:ascii="Meiryo UI" w:hAnsi="Meiryo UI"/>
          <w:sz w:val="20"/>
        </w:rPr>
        <w:t>決算データ: 中外製薬IR公式リリース（2026年4月24日・2026年1月29日）</w:t>
      </w:r>
    </w:p>
    <w:p>
      <w:pPr>
        <w:pStyle w:val="ListBullet"/>
      </w:pPr>
      <w:r>
        <w:rPr>
          <w:rFonts w:ascii="Meiryo UI" w:hAnsi="Meiryo UI"/>
          <w:sz w:val="20"/>
        </w:rPr>
        <w:t>パイプライン情報: TradingView/Investing.com/Seeking Alpha経由の決算説明資料サマリー</w:t>
      </w:r>
    </w:p>
    <w:p>
      <w:pPr>
        <w:pStyle w:val="ListBullet"/>
      </w:pPr>
      <w:r>
        <w:rPr>
          <w:rFonts w:ascii="Meiryo UI" w:hAnsi="Meiryo UI"/>
          <w:sz w:val="20"/>
        </w:rPr>
        <w:t>アナリストコンセンサス: Yahoo Finance（15名集計）</w:t>
      </w:r>
    </w:p>
    <w:p>
      <w:pPr>
        <w:pStyle w:val="ListBullet"/>
      </w:pPr>
      <w:r>
        <w:rPr>
          <w:rFonts w:ascii="Meiryo UI" w:hAnsi="Meiryo UI"/>
          <w:sz w:val="20"/>
        </w:rPr>
        <w:t>本レポートは投資勧誘ではなく竹村トレードカンパニー内部調査目的の分析資料です</w:t>
      </w:r>
    </w:p>
    <w:p/>
    <w:p>
      <w:r>
        <w:t>──────────────────────────────────────────────────</w:t>
      </w:r>
    </w:p>
    <w:p/>
    <w:p>
      <w:r>
        <w:rPr>
          <w:rFonts w:ascii="Meiryo UI" w:hAnsi="Meiryo UI"/>
          <w:sz w:val="20"/>
        </w:rPr>
        <w:t>深井（Fukai）| 竹村トレードカンパニー Deep Research Team | 2026年4月27日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