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[4534] 持田製薬【低PBR×高自己資本×PO受渡当日買い】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アナリスト：深井（AI浅井）｜</w:t>
      </w:r>
    </w:p>
    <w:p>
      <w:pPr>
        <w:jc w:val="center"/>
      </w:pPr>
      <w:r>
        <w:rPr>
          <w:rFonts w:ascii="Meiryo UI" w:hAnsi="Meiryo UI"/>
          <w:sz w:val="24"/>
        </w:rPr>
        <w:t>分析日：2026-04-10（4/6版からの更新）｜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[4534] 持田製薬【低PBR×高自己資本×PO受渡当日買い】</w:t>
      </w:r>
    </w:p>
    <w:p>
      <w:r>
        <w:rPr>
          <w:rFonts w:ascii="Meiryo UI" w:hAnsi="Meiryo UI"/>
          <w:sz w:val="20"/>
        </w:rPr>
        <w:t>作成日: 2026-04-10（4/6版からの更新）｜アナリスト: 深井（AI浅井）｜分類: BUY / 優先度2</w:t>
      </w:r>
    </w:p>
    <w:p>
      <w:r>
        <w:rPr>
          <w:rFonts w:ascii="Meiryo UI" w:hAnsi="Meiryo UI"/>
          <w:sz w:val="20"/>
        </w:rPr>
        <w:t>浅井スコア: 判定中｜ソース: Yahoo Finance + TDnet + mochida.co.jp/ir + 公開情報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データ使用宣言（2026-04-10 更新）</w:t>
      </w:r>
    </w:p>
    <w:p>
      <w:r>
        <w:rPr>
          <w:rFonts w:ascii="Meiryo UI" w:hAnsi="Meiryo UI"/>
          <w:sz w:val="20"/>
        </w:rPr>
        <w:t>&gt; 株価=¥3,470（2026-04-10 マスターDB）/ PBR=0.919x / BPS推定=¥3,776</w:t>
      </w:r>
    </w:p>
    <w:p>
      <w:r>
        <w:rPr>
          <w:rFonts w:ascii="Meiryo UI" w:hAnsi="Meiryo UI"/>
          <w:sz w:val="20"/>
        </w:rPr>
        <w:t>&gt; EPS（上方修正後）=¥231 / PER（更新）=15.0x / 配当=¥80（利回り2.31%）</w:t>
      </w:r>
    </w:p>
    <w:p>
      <w:r>
        <w:rPr>
          <w:rFonts w:ascii="Meiryo UI" w:hAnsi="Meiryo UI"/>
          <w:sz w:val="20"/>
        </w:rPr>
        <w:t>&gt; JGB10Y=2.425%（財務省CSV 社長確認ソース）</w:t>
      </w:r>
    </w:p>
    <w:p>
      <w:r>
        <w:rPr>
          <w:rFonts w:ascii="Meiryo UI" w:hAnsi="Meiryo UI"/>
          <w:sz w:val="20"/>
        </w:rPr>
        <w:t>&gt; 前回(4/6)比主要変化: 株価-2.0% / 業績上方修正確定 / PO売出価格確定 / 受渡日4/13が目前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4/10 エグゼクティブサマリー（最重要）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本日のポジション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PO受渡日4/13の3営業日前（本日4/10買い = 4/13受渡）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株価（本日）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¥3,470（前日比-0.86%）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PO売出価格（確定）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¥3,401（2%ディスカウント想定）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 vs PO価格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¥69差（+2.0%プレミアム） → 実質フラット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自己株式取得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¥20億 / 530,000株上限 → 株価下支え要因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本日〜4/13受渡にかけて第1エントリーゾーン入り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企業概要（前回4/6版から変更なし）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持田製薬株式会社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4534（東証プライム）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1906年（創業120年超）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医療用医薬品・一般用医薬品・医薬品原体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特徴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無借金経営・高自己資本・保守的ガバナンス・ライセンスイン型</w:t>
            </w:r>
          </w:p>
        </w:tc>
      </w:tr>
    </w:tbl>
    <w:p/>
    <w:p>
      <w:r>
        <w:rPr>
          <w:rFonts w:ascii="Meiryo UI" w:hAnsi="Meiryo UI"/>
          <w:sz w:val="20"/>
        </w:rPr>
        <w:t>主力品: エパデール（循環器/EPA製剤）・コロネル（消化器）・ボグリボース（糖尿病）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業績アップデート（2026.3期 上方修正確定）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通期予想（上方修正後 vs 前回）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修正前（4/6時点）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修正後（確定）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¥1,155億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+9.8%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+47.8%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¥189（推定）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¥231（更新）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+22.2%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3Q累計実績（9ヶ月）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¥874.87億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¥75.26億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¥83.46億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+9.2%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¥63.42億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+13.2%</w:t>
            </w:r>
          </w:p>
        </w:tc>
      </w:tr>
    </w:tbl>
    <w:p/>
    <w:p>
      <w:r>
        <w:rPr>
          <w:rFonts w:ascii="Meiryo UI" w:hAnsi="Meiryo UI"/>
          <w:sz w:val="20"/>
        </w:rPr>
        <w:t>進捗率（通期予想比）: 売上75.7% / 営利79.2% / 純利75.5% → 4Q正常進捗、達成確度高</w:t>
      </w:r>
    </w:p>
    <w:p/>
    <w:p>
      <w:pPr>
        <w:pStyle w:val="Heading3"/>
      </w:pPr>
      <w:r>
        <w:rPr>
          <w:rFonts w:ascii="Meiryo UI" w:hAnsi="Meiryo UI"/>
          <w:color w:val="2E74B5"/>
        </w:rPr>
        <w:t>2-3. 財務状況（最新）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75.4%（前期末81.6%）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高水準維持（PO影響で低下）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¥1,822.2億（+¥221億増）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資産拡大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配当予想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¥80/株（2.31%）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前期同額、変更なし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配当性向（更新EPS）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還元余地大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バリュエーション（4/10更新）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4/6時点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4/10更新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-2.0%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0.91x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0.919x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解散価値以下継続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自己資本比率低下反映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18.7x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上方修正EPS(¥231)ベース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2.26%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2.31%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¥1,279億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¥1,263億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目標株価設定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PBR=1.0x（BPS到達）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+8.8%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PER=18x × EPS¥231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¥4,158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+19.8%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PBR=0.95x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¥3,587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+3.4%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PBR=0.85x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-7.5%</w:t>
            </w:r>
          </w:p>
        </w:tc>
      </w:tr>
    </w:tbl>
    <w:p/>
    <w:p>
      <w:r>
        <w:rPr>
          <w:rFonts w:ascii="Meiryo UI" w:hAnsi="Meiryo UI"/>
          <w:sz w:val="20"/>
        </w:rPr>
        <w:t>推奨目標株価: ¥3,776（PBR=1.0x / ベースケース）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PO需給分析（受渡4/13まで3営業日）</w:t>
      </w:r>
    </w:p>
    <w:p/>
    <w:p>
      <w:pPr>
        <w:pStyle w:val="Heading3"/>
      </w:pPr>
      <w:r>
        <w:rPr>
          <w:rFonts w:ascii="Meiryo UI" w:hAnsi="Meiryo UI"/>
          <w:color w:val="2E74B5"/>
        </w:rPr>
        <w:t>4-1. PO基本情報（4/6確定）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売出株数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1,153,600株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自己株式取得上限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530,000株（¥20億）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PO規模（推定）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約¥39億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ディスカウント率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約2%（業界情報より）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PO価格想定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¥3,401（¥3,470×0.98）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受渡日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2026年4月13日（月）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需給数量分析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売出株数: 1,153,600株</w:t>
        <w:br/>
        <w:t>ADV(25日): 107,263株/日</w:t>
        <w:br/>
        <w:t>オーバーハング解消期間: 10.8日（約2.2週間）</w:t>
        <w:br/>
        <w:br/>
        <w:t>自己株式取得: ¥20億 ÷ ¥3,470 ≒ 576,000株</w:t>
        <w:br/>
        <w:t xml:space="preserve">  → 売出株数1,153,600の50%を会社が直接吸収できる計算</w:t>
        <w:br/>
        <w:br/>
        <w:t>実質オーバーハング = 1,153,600 - 530,000 = 623,600株</w:t>
        <w:br/>
        <w:t>純実質オーバーハング解消期間: 5.8日（約1.2週間）</w:t>
      </w:r>
    </w:p>
    <w:p/>
    <w:p>
      <w:r>
        <w:rPr>
          <w:rFonts w:ascii="Meiryo UI" w:hAnsi="Meiryo UI"/>
          <w:sz w:val="20"/>
        </w:rPr>
        <w:t>→ 自己株式取得¥20億が売出の50%を吸収。実質的な需給圧力は限定的。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エントリー戦略（4/10更新）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【現在位置（4/10）= フェーズ2突入直前】</w:t>
        <w:br/>
        <w:br/>
        <w:t>受渡日まで: 本日4/10（木）買い = 4/13（月）受渡</w:t>
        <w:br/>
        <w:t xml:space="preserve">          = 今日が「受渡当日買い最終エントリー日」</w:t>
        <w:br/>
        <w:br/>
        <w:t>現値¥3,470 vs PO価格¥3,401 = 差¥69（+2.0%プレミアム）</w:t>
        <w:br/>
        <w:t>→ 現値でも割安感あり（BPS¥3,776比では8.8%ディスカウント）</w:t>
        <w:br/>
        <w:br/>
        <w:t>━━━━━━━━━━━━━━━━━━━━━━━━━━━</w:t>
        <w:br/>
        <w:t>【推奨エントリーゾーン（4/10時点）】</w:t>
        <w:br/>
        <w:t>━━━━━━━━━━━━━━━━━━━━━━━━━━━</w:t>
        <w:br/>
        <w:br/>
        <w:t>第1エントリー（本日4/10〜4/13）</w:t>
        <w:br/>
        <w:t xml:space="preserve">  価格レンジ: ¥3,400〜¥3,480</w:t>
        <w:br/>
        <w:t xml:space="preserve">  根拠: PO価格近辺 / 需給最悪値 / BPS-8%圏</w:t>
        <w:br/>
        <w:t xml:space="preserve">  ポジション: 総予定の50%</w:t>
        <w:br/>
        <w:t xml:space="preserve">  タイプ: 「POタイミング買い」</w:t>
        <w:br/>
        <w:br/>
        <w:t>第2エントリー（4/14〜4/24）</w:t>
        <w:br/>
        <w:t xml:space="preserve">  価格レンジ: ¥3,450〜¥3,550</w:t>
        <w:br/>
        <w:t xml:space="preserve">  根拠: 需給回復初動 / 自己株式取得による下支え確認後</w:t>
        <w:br/>
        <w:t xml:space="preserve">  ポジション: 総予定の35%</w:t>
        <w:br/>
        <w:t xml:space="preserve">  タイプ: 「需給回復確認買い」</w:t>
        <w:br/>
        <w:br/>
        <w:t>第3エントリー（5/15決算後）</w:t>
        <w:br/>
        <w:t xml:space="preserve">  価格レンジ: ¥3,550〜¥3,700</w:t>
        <w:br/>
        <w:t xml:space="preserve">  根拠: 決算（上方修正済）確認後のファンダ主導</w:t>
        <w:br/>
        <w:t xml:space="preserve">  ポジション: 総予定の15%</w:t>
        <w:br/>
        <w:t xml:space="preserve">  タイプ: 「決算確認最終仕込み」</w:t>
        <w:br/>
        <w:t>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4-4. ストップロス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ライン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ソフトアラート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0.874x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ポジション50%削減・再評価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ハードストップ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0.834x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全ポジション即時清算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ケース① ベース（確率60%）</w:t>
      </w:r>
    </w:p>
    <w:p>
      <w:pPr>
        <w:pStyle w:val="ListBullet"/>
      </w:pPr>
      <w:r>
        <w:rPr>
          <w:rFonts w:ascii="Meiryo UI" w:hAnsi="Meiryo UI"/>
          <w:sz w:val="20"/>
        </w:rPr>
        <w:t>PO需給が自己株式取得により想定以上に早く消化</w:t>
      </w:r>
    </w:p>
    <w:p>
      <w:pPr>
        <w:pStyle w:val="ListBullet"/>
      </w:pPr>
      <w:r>
        <w:rPr>
          <w:rFonts w:ascii="Meiryo UI" w:hAnsi="Meiryo UI"/>
          <w:sz w:val="20"/>
        </w:rPr>
        <w:t>5/15決算で純利益¥84億確認 → 上方修正効果の再評価</w:t>
      </w:r>
    </w:p>
    <w:p>
      <w:pPr>
        <w:pStyle w:val="ListBullet"/>
      </w:pPr>
      <w:r>
        <w:rPr>
          <w:rFonts w:ascii="Meiryo UI" w:hAnsi="Meiryo UI"/>
          <w:sz w:val="20"/>
        </w:rPr>
        <w:t>目標: ¥3,776（+8.8%） / 達成期間: 2ヶ月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ケース② 強気（確率25%）</w:t>
      </w:r>
    </w:p>
    <w:p>
      <w:pPr>
        <w:pStyle w:val="ListBullet"/>
      </w:pPr>
      <w:r>
        <w:rPr>
          <w:rFonts w:ascii="Meiryo UI" w:hAnsi="Meiryo UI"/>
          <w:sz w:val="20"/>
        </w:rPr>
        <w:t>東証PBR改善要請に応じた追加的な株主還元発表（増配・追加自社株買い）</w:t>
      </w:r>
    </w:p>
    <w:p>
      <w:pPr>
        <w:pStyle w:val="ListBullet"/>
      </w:pPr>
      <w:r>
        <w:rPr>
          <w:rFonts w:ascii="Meiryo UI" w:hAnsi="Meiryo UI"/>
          <w:sz w:val="20"/>
        </w:rPr>
        <w:t>ROE改善施策（資産効率化）の表明が5/15決算説明会で出る</w:t>
      </w:r>
    </w:p>
    <w:p>
      <w:pPr>
        <w:pStyle w:val="ListBullet"/>
      </w:pPr>
      <w:r>
        <w:rPr>
          <w:rFonts w:ascii="Meiryo UI" w:hAnsi="Meiryo UI"/>
          <w:sz w:val="20"/>
        </w:rPr>
        <w:t>目標: ¥4,158（+19.8%） / 達成期間: 3〜6ヶ月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ケース③ 弱気（確率15%）</w:t>
      </w:r>
    </w:p>
    <w:p>
      <w:pPr>
        <w:pStyle w:val="ListBullet"/>
      </w:pPr>
      <w:r>
        <w:rPr>
          <w:rFonts w:ascii="Meiryo UI" w:hAnsi="Meiryo UI"/>
          <w:sz w:val="20"/>
        </w:rPr>
        <w:t>ジェネリック浸食が4Q加速、通期予想達成に黄信号</w:t>
      </w:r>
    </w:p>
    <w:p>
      <w:pPr>
        <w:pStyle w:val="ListBullet"/>
      </w:pPr>
      <w:r>
        <w:rPr>
          <w:rFonts w:ascii="Meiryo UI" w:hAnsi="Meiryo UI"/>
          <w:sz w:val="20"/>
        </w:rPr>
        <w:t>自己資本比率75.4%のさらなる低下（資産効率化の逆説）</w:t>
      </w:r>
    </w:p>
    <w:p>
      <w:pPr>
        <w:pStyle w:val="ListBullet"/>
      </w:pPr>
      <w:r>
        <w:rPr>
          <w:rFonts w:ascii="Meiryo UI" w:hAnsi="Meiryo UI"/>
          <w:sz w:val="20"/>
        </w:rPr>
        <w:t>みずほ医薬7銘柄停止（4/10）など製薬セクター逆風の継続</w:t>
      </w:r>
    </w:p>
    <w:p>
      <w:pPr>
        <w:pStyle w:val="ListBullet"/>
      </w:pPr>
      <w:r>
        <w:rPr>
          <w:rFonts w:ascii="Meiryo UI" w:hAnsi="Meiryo UI"/>
          <w:sz w:val="20"/>
        </w:rPr>
        <w:t>リスク: ¥3,150（-9.2%） / ハードストップ水準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定量ストレステスト（リスクシナリオ定量化）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ストレス項目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影響試算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ジェネリック浸食10%加速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純利益-¥8億（¥84→¥76億）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EPS¥231→¥209、PER上昇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JGB10Y +0.5%(2.925%)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WACC上昇→DCF目標-6〜8%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¥3,776→¥3,470〜3,530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PO売出が想定以上の売り圧力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需給悪化2〜3週継続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一時¥3,300台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自己株式取得¥20億全額実施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EPS押し上げ+1〜2%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¥3,776→¥3,820（軽微）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Q-1定性変化考察（前回4/6比）</w:t>
      </w:r>
    </w:p>
    <w:p/>
    <w:p>
      <w:pPr>
        <w:pStyle w:val="Heading3"/>
      </w:pPr>
      <w:r>
        <w:rPr>
          <w:rFonts w:ascii="Meiryo UI" w:hAnsi="Meiryo UI"/>
          <w:color w:val="2E74B5"/>
        </w:rPr>
        <w:t>ポジティブ変化</w:t>
      </w:r>
    </w:p>
    <w:p>
      <w:pPr>
        <w:pStyle w:val="ListBullet"/>
      </w:pPr>
      <w:r>
        <w:rPr>
          <w:rFonts w:ascii="Meiryo UI" w:hAnsi="Meiryo UI"/>
          <w:sz w:val="20"/>
        </w:rPr>
        <w:t>✅ 業績上方修正確定: 純利益+47.8%は想定を大幅上回る。EPS¥189→¥231（+22%）</w:t>
      </w:r>
    </w:p>
    <w:p>
      <w:pPr>
        <w:pStyle w:val="ListBullet"/>
      </w:pPr>
      <w:r>
        <w:rPr>
          <w:rFonts w:ascii="Meiryo UI" w:hAnsi="Meiryo UI"/>
          <w:sz w:val="20"/>
        </w:rPr>
        <w:t>✅ PO規模の確定: 自己株式取得¥20億が売出の50%吸収 → 需給懸念が大幅縮小</w:t>
      </w:r>
    </w:p>
    <w:p>
      <w:pPr>
        <w:pStyle w:val="ListBullet"/>
      </w:pPr>
      <w:r>
        <w:rPr>
          <w:rFonts w:ascii="Meiryo UI" w:hAnsi="Meiryo UI"/>
          <w:sz w:val="20"/>
        </w:rPr>
        <w:t>✅ ディスカウント2%台: 前回試算の「強気シナリオ」が実現</w:t>
      </w:r>
    </w:p>
    <w:p/>
    <w:p>
      <w:pPr>
        <w:pStyle w:val="Heading3"/>
      </w:pPr>
      <w:r>
        <w:rPr>
          <w:rFonts w:ascii="Meiryo UI" w:hAnsi="Meiryo UI"/>
          <w:color w:val="2E74B5"/>
        </w:rPr>
        <w:t>ネガティブ変化</w:t>
      </w:r>
    </w:p>
    <w:p>
      <w:pPr>
        <w:pStyle w:val="ListBullet"/>
      </w:pPr>
      <w:r>
        <w:rPr>
          <w:rFonts w:ascii="Meiryo UI" w:hAnsi="Meiryo UI"/>
          <w:sz w:val="20"/>
        </w:rPr>
        <w:t>⚠️ 自己資本比率81.6%→75.4%: PO増資の影響。依然高水準だが前回比低下</w:t>
      </w:r>
    </w:p>
    <w:p>
      <w:pPr>
        <w:pStyle w:val="ListBullet"/>
      </w:pPr>
      <w:r>
        <w:rPr>
          <w:rFonts w:ascii="Meiryo UI" w:hAnsi="Meiryo UI"/>
          <w:sz w:val="20"/>
        </w:rPr>
        <w:t>⚠️ みずほ医薬7銘柄カバレッジ停止（4/10）: セクター全体への機関投資家関与が弱まる可能性</w:t>
      </w:r>
    </w:p>
    <w:p>
      <w:pPr>
        <w:pStyle w:val="ListBullet"/>
      </w:pPr>
      <w:r>
        <w:rPr>
          <w:rFonts w:ascii="Meiryo UI" w:hAnsi="Meiryo UI"/>
          <w:sz w:val="20"/>
        </w:rPr>
        <w:t>⚠️ 株価¥3,540→¥3,470（-2.0%）: PO前の売り圧力で想定通りに下落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不動産含み益考察（社長指示必須）</w:t>
      </w:r>
    </w:p>
    <w:p/>
    <w:p>
      <w:r>
        <w:rPr>
          <w:rFonts w:ascii="Meiryo UI" w:hAnsi="Meiryo UI"/>
          <w:sz w:val="20"/>
        </w:rPr>
        <w:t>持田製薬は1906年創業の老舗製薬。都内・地方の研究開発施設・工場等の不動産保有が推定される。</w:t>
      </w:r>
    </w:p>
    <w:p/>
    <w:p>
      <w:pPr>
        <w:pStyle w:val="ListBullet"/>
      </w:pPr>
      <w:r>
        <w:rPr>
          <w:rFonts w:ascii="Meiryo UI" w:hAnsi="Meiryo UI"/>
          <w:sz w:val="20"/>
        </w:rPr>
        <w:t>推定保有不動産: 研究所（東京・横浜エリア）、工場（地方）</w:t>
      </w:r>
    </w:p>
    <w:p>
      <w:pPr>
        <w:pStyle w:val="ListBullet"/>
      </w:pPr>
      <w:r>
        <w:rPr>
          <w:rFonts w:ascii="Meiryo UI" w:hAnsi="Meiryo UI"/>
          <w:sz w:val="20"/>
        </w:rPr>
        <w:t>含み益規模: 財務諸表上の有形固定資産から取得原価ベースで保有。時価評価による含み益は有価証券報告書の「時価等の開示に関する注記」で確認要</w:t>
      </w:r>
    </w:p>
    <w:p>
      <w:pPr>
        <w:pStyle w:val="ListBullet"/>
      </w:pPr>
      <w:r>
        <w:rPr>
          <w:rFonts w:ascii="Meiryo UI" w:hAnsi="Meiryo UI"/>
          <w:sz w:val="20"/>
        </w:rPr>
        <w:t>NAV算出: 5/15決算資料で固定資産明細の確認後に更新予定</w:t>
      </w:r>
    </w:p>
    <w:p>
      <w:pPr>
        <w:pStyle w:val="ListBullet"/>
      </w:pPr>
      <w:r>
        <w:rPr>
          <w:rFonts w:ascii="Meiryo UI" w:hAnsi="Meiryo UI"/>
          <w:sz w:val="20"/>
        </w:rPr>
        <w:t>含み益触媒: 東証CGコード改訂で不動産含み益の開示義務化（4/7アナリストメモより）が進む場合、持田のような老舗製薬の含み益が浮上する可能性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ガイダンス発表考察（5/15決算向け）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判定根拠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来期ガイダンス: 保守的 vs 積極的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保守的と予想。配当¥80据え置き（前期比据え置き）は還元拡大への慎重姿勢を示す。同族色の強いガバナンスは保守的ガイダンスが常態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自己株式取得継続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今回¥20億の実績を踏まえ、来期も追加実施の可能性。東証PBR改善要請への対応として継続余地あり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増配可能性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配当性向34.7%（更新EPS）は業界比低水準。EPS成長が続けば増配余力は大きいが、同族ガバナンスゆえ急進は期待薄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投資判断サマリー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BUY（優先度2）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¥3,470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目標株価（ベース）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¥3,776（+8.8%）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目標株価（強気）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¥4,158（+19.8%）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¥3,150（-9.2%）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本日〜4/13受渡タイミングで第1エントリー（50%）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次の確認日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5/15（決算） / 4/14以降の需給回復速度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リスク/リターン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1:1.2〜2.1（ベース〜強気）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作成: AI浅井（深井 Deep Research担当）2026-04-10</w:t>
      </w:r>
    </w:p>
    <w:p>
      <w:r>
        <w:rPr>
          <w:rFonts w:ascii="Meiryo UI" w:hAnsi="Meiryo UI"/>
          <w:sz w:val="20"/>
        </w:rPr>
        <w:t>前回版: outputs/fukai/4534_持田製薬【低PB_BUY_DeepResearch_20260406.md</w:t>
      </w:r>
    </w:p>
    <w:p/>
    <w:p>
      <w:r>
        <w:rPr>
          <w:rFonts w:ascii="Meiryo UI" w:hAnsi="Meiryo UI"/>
          <w:sz w:val="20"/>
        </w:rPr>
        <w:t>Sources:</w:t>
      </w:r>
    </w:p>
    <w:p>
      <w:pPr>
        <w:pStyle w:val="ListBullet"/>
      </w:pPr>
      <w:r>
        <w:rPr>
          <w:rFonts w:ascii="Meiryo UI" w:hAnsi="Meiryo UI"/>
          <w:sz w:val="20"/>
        </w:rPr>
        <w:t>[持田製薬 IR](https://www.mochida.co.jp/ir/)</w:t>
      </w:r>
    </w:p>
    <w:p>
      <w:pPr>
        <w:pStyle w:val="ListBullet"/>
      </w:pPr>
      <w:r>
        <w:rPr>
          <w:rFonts w:ascii="Meiryo UI" w:hAnsi="Meiryo UI"/>
          <w:sz w:val="20"/>
        </w:rPr>
        <w:t>[Yahoo Finance 4534](https://finance.yahoo.co.jp/quote/4534.T/financials)</w:t>
      </w:r>
    </w:p>
    <w:p>
      <w:pPr>
        <w:pStyle w:val="ListBullet"/>
      </w:pPr>
      <w:r>
        <w:rPr>
          <w:rFonts w:ascii="Meiryo UI" w:hAnsi="Meiryo UI"/>
          <w:sz w:val="20"/>
        </w:rPr>
        <w:t>[IRBANK 4534](https://irbank.net/4534/ir)</w:t>
      </w:r>
    </w:p>
    <w:p>
      <w:pPr>
        <w:pStyle w:val="ListBullet"/>
      </w:pPr>
      <w:r>
        <w:rPr>
          <w:rFonts w:ascii="Meiryo UI" w:hAnsi="Meiryo UI"/>
          <w:sz w:val="20"/>
        </w:rPr>
        <w:t>[PO詳細解説](https://landsitz.work/po-mochida-2026/)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