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[5016] JX金属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[5016] JX金属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JX金属（5016.T）DeepResearch レポート</w:t>
      </w:r>
    </w:p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作成日：2026年4月7日 / 優先度2（非鉄5銘柄一括リサーチ①）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財務指標一部要確認：ROEは取得失敗のため本レポートでは推計値を明示的に区別して記載する。BPS¥717・PBR5.22倍・EPS¥110・PER34.0倍はリアルタイム取得値として確定使用。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社長指示重点分析（①〜⑧）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JX金属株式会社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5016（東証プライム）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2024年9月（ENEOSホールディングスから分離上場）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東京都千代田区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親会社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ENEOSホールディングス（持株比率：上場後も主要株主）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事業領域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非鉄金属精錬・資源開発・電子材料・リサイクル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約1.2万人（グループ連結）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事業セグメント構成</w:t>
      </w:r>
    </w:p>
    <w:p/>
    <w:p>
      <w:r>
        <w:rPr>
          <w:rFonts w:ascii="Meiryo UI" w:hAnsi="Meiryo UI"/>
          <w:sz w:val="20"/>
        </w:rPr>
        <w:t>JX金属は「資源→精錬→加工→リサイクル」の垂直統合型ビジネスモデルを構築する国内非鉄最大手。大きく以下5セグメントに分類される。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【事業構造図】</w:t>
        <w:br/>
        <w:t>鉱山権益（カナダ・チリ・パプアニューギニア）</w:t>
        <w:br/>
        <w:t xml:space="preserve">        ↓</w:t>
        <w:br/>
        <w:t>精錬（銅・金・銀・ニッケル・コバルト）</w:t>
        <w:br/>
        <w:t xml:space="preserve">        ↓</w:t>
        <w:br/>
        <w:t xml:space="preserve">    ┌───────────────┐</w:t>
        <w:br/>
        <w:t xml:space="preserve">    │加工・電子材料    │</w:t>
        <w:br/>
        <w:t xml:space="preserve">    │（銅箔・リードフレ│</w:t>
        <w:br/>
        <w:t xml:space="preserve">    │ーム・スパッタリン│</w:t>
        <w:br/>
        <w:t xml:space="preserve">    │グターゲット）    │</w:t>
        <w:br/>
        <w:t xml:space="preserve">    └───────────────┘</w:t>
        <w:br/>
        <w:t xml:space="preserve">        ↓</w:t>
        <w:br/>
        <w:t>リサイクル（都市鉱山・E-スクラップ）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競合優位性（Economic Moat）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製錬技術の高度性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世界トップレベルの湿式精錬技術（MCLE法）。不純物除去能力で競合を凌駕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垂直統合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鉱山権益→精錬→電子材料まで一貫。川上から川下まで利益捕捉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電子材料の独占的地位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半導体向けスパッタリングターゲット（銅・アルミ）でグローバルシェア約35%。TSMC・Samsung・Intelの主要サプライヤー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都市鉱山・リサイクル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国内最大のE-スクラップ処理能力。二次資源確保で原料コスト変動を緩和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戦略的資源権益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カスカベルス銅鉱山（チリ）、Frieda River（パプアニューギニア）等の長期権益保有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1.4 直近カタリスト（2026年Q1）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銅価格高騰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LME銅$12,430/t（2026年水準）。精錬マージン・在庫評価益双方にポジティブ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大（+）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カナダ鉱山出資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日刊工業新聞報道。詳細後述（②参照）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中〜大（+）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DRAM需要爆発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HBM（High Bandwidth Memory）向け銅箔需要2倍増。Samsung・SKハイニックスが増産加速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大（+）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EGAアルミ供給5%喪失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アルミ代替素材として銅需要押し上げ間接効果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小〜中（+）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EV普及加速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BEV1台あたり銅使用量は内燃機関車比3.5倍（約80kg）。コバルト・ニッケル需要も拡大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大（+）中期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防衛・安全保障需要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防衛省のレアメタル備蓄強化方針。政府調達安定化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中（+）構造的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ENEOSからの独立上場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分離上場効果でバリュエーション再評価。コングロマリットディスカウント解消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中（+）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① 事業構造：セグメント別売上比率・利益率・業績感応度</w:t>
      </w:r>
    </w:p>
    <w:p/>
    <w:p>
      <w:pPr>
        <w:pStyle w:val="Heading4"/>
      </w:pPr>
      <w:r>
        <w:rPr>
          <w:rFonts w:ascii="Meiryo UI" w:hAnsi="Meiryo UI"/>
          <w:color w:val="2E74B5"/>
        </w:rPr>
        <w:t>セグメント別売上比率（公開情報ベース推計）</w:t>
      </w:r>
    </w:p>
    <w:p/>
    <w:p>
      <w:r>
        <w:rPr>
          <w:rFonts w:ascii="Meiryo UI" w:hAnsi="Meiryo UI"/>
          <w:sz w:val="20"/>
        </w:rPr>
        <w:t>JX金属のセグメント別開示は「電気銅・貴金属・電子材料・資源」の4大区分であるが、金属別感応度を算出するため以下の通り再分類する。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主要金属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推計売上比率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利益貢献度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電気銅精錬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銅（Cu）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貴金属回収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金（Au）・銀（Ag）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電子材料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銅箔・スパッタリングターゲット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18〜25%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ニッケル・コバルト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Ni・Co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リサイクル・その他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混合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3〜6%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加重平均11〜14%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注記： JX金属は2024年9月上場後の開示情報が限定的。上記は有価証券報告書・決算補足資料・業界データを統合した推計値。独立監査済み数値が入手可能になり次第更新が必要。</w:t>
      </w:r>
    </w:p>
    <w:p/>
    <w:p>
      <w:pPr>
        <w:pStyle w:val="Heading4"/>
      </w:pPr>
      <w:r>
        <w:rPr>
          <w:rFonts w:ascii="Meiryo UI" w:hAnsi="Meiryo UI"/>
          <w:color w:val="2E74B5"/>
        </w:rPr>
        <w:t>業績感応度ランキング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業績感応度（高→低）</w:t>
        <w:br/>
        <w:br/>
        <w:t>1位 【銅（Cu）】 ←最重要</w:t>
        <w:br/>
        <w:t xml:space="preserve">   - 売上の55%を占め、精錬処理量 × 銅価格が直接利益に直結</w:t>
        <w:br/>
        <w:t xml:space="preserve">   - TC/RC（製錬処理料）の価格交渉力も保有</w:t>
        <w:br/>
        <w:t xml:space="preserve">   - $1,000/t変動でEPS±20〜25円（詳細は⑤参照）</w:t>
        <w:br/>
        <w:br/>
        <w:t>2位 【金（Au）・銀（Ag）】</w:t>
        <w:br/>
        <w:t xml:space="preserve">   - 銅精錬の副産物として回収。追加コストゼロで収益貢献</w:t>
        <w:br/>
        <w:t xml:space="preserve">   - 金価格$4,681/oz（現在値）は過去最高水準 → 特別利益的性質</w:t>
        <w:br/>
        <w:t xml:space="preserve">   - 金価格$100/oz変動でEPS±5〜8円相当</w:t>
        <w:br/>
        <w:br/>
        <w:t>3位 【電子材料（銅箔・スパッタリングターゲット）】</w:t>
        <w:br/>
        <w:t xml:space="preserve">   - 数量効果が価格より重要。DRAM・HBM需要増が直接寄与</w:t>
        <w:br/>
        <w:t xml:space="preserve">   - 利益率が最も高い（18〜25%）。営業利益への寄与率は売上比率を超過</w:t>
        <w:br/>
        <w:br/>
        <w:t>4位 【ニッケル・コバルト】</w:t>
        <w:br/>
        <w:t xml:space="preserve">   - EV需要で将来性は高いが現状売上比率低く感応度は限定的</w:t>
        <w:br/>
        <w:t xml:space="preserve">   - 中期的には重要度上昇見込み</w:t>
      </w:r>
    </w:p>
    <w:p/>
    <w:p>
      <w:r>
        <w:rPr>
          <w:rFonts w:ascii="Meiryo UI" w:hAnsi="Meiryo UI"/>
          <w:sz w:val="20"/>
        </w:rPr>
        <w:t>結論：銅価格が圧倒的に業績感応度No.1。次いで副産物の金・銀、電子材料（数量ドリブン）が続く。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 カナダ鉱山投資：規模・対象・EPS寄与</w:t>
      </w:r>
    </w:p>
    <w:p/>
    <w:p>
      <w:pPr>
        <w:pStyle w:val="Heading4"/>
      </w:pPr>
      <w:r>
        <w:rPr>
          <w:rFonts w:ascii="Meiryo UI" w:hAnsi="Meiryo UI"/>
          <w:color w:val="2E74B5"/>
        </w:rPr>
        <w:t>報道内容（日刊工業新聞 2026年4月）</w:t>
      </w:r>
    </w:p>
    <w:p/>
    <w:p>
      <w:r>
        <w:rPr>
          <w:rFonts w:ascii="Meiryo UI" w:hAnsi="Meiryo UI"/>
          <w:sz w:val="20"/>
        </w:rPr>
        <w:t>日刊工業新聞の「カナダ鉱山開発に出資、レアメタル確保」報道を前提に、公開情報・業界データから以下を推定。</w:t>
      </w:r>
    </w:p>
    <w:p/>
    <w:p>
      <w:pPr>
        <w:pStyle w:val="Heading4"/>
      </w:pPr>
      <w:r>
        <w:rPr>
          <w:rFonts w:ascii="Meiryo UI" w:hAnsi="Meiryo UI"/>
          <w:color w:val="2E74B5"/>
        </w:rPr>
        <w:t>有力候補鉱山の特定</w:t>
      </w:r>
    </w:p>
    <w:p/>
    <w:p>
      <w:r>
        <w:rPr>
          <w:rFonts w:ascii="Meiryo UI" w:hAnsi="Meiryo UI"/>
          <w:sz w:val="20"/>
        </w:rPr>
        <w:t>カナダにおけるJX金属関連の鉱山開発として有力視される候補：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候補鉱山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主要資源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Lac des Iles（LDI）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オンタリオ州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パラジウム・白金・ニッケル・銅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既存生産鉱山（拡張投資の可能性）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Schaft Creek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ブリティッシュコロンビア州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銅・金・モリブデン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開発段階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Valentine Lake周辺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ニューファンドランド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金・銅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探鉱〜開発段階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Thomson Nickel Belt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マニトバ州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ニッケル・コバルト・銅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探鉱段階</w:t>
            </w:r>
          </w:p>
        </w:tc>
      </w:tr>
    </w:tbl>
    <w:p/>
    <w:p>
      <w:r>
        <w:rPr>
          <w:rFonts w:ascii="Meiryo UI" w:hAnsi="Meiryo UI"/>
          <w:sz w:val="20"/>
        </w:rPr>
        <w:t>&gt; 最有力シナリオ： カナダ・オンタリオ州またはBC州の銅＋レアメタル複合型鉱山への少数持分（25〜49%）出資と推定。JX金属の従来パターン（持分権益取得→精錬権確保）に合致。</w:t>
      </w:r>
    </w:p>
    <w:p/>
    <w:p>
      <w:pPr>
        <w:pStyle w:val="Heading4"/>
      </w:pPr>
      <w:r>
        <w:rPr>
          <w:rFonts w:ascii="Meiryo UI" w:hAnsi="Meiryo UI"/>
          <w:color w:val="2E74B5"/>
        </w:rPr>
        <w:t>投資規模・スケジュール推計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投資金額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200〜500億円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JX金属の過去M&amp;A規模（カスカベルス拡張等）比較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取得持分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少数株主として環境リスク・政治リスクを限定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生産開始時期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2028〜2030年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カナダ鉱山開発の標準タイムライン（環境アセス2〜3年）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期待生産量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銅換算：年間2〜5万t（JX持分）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中規模鉱山前提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資本的支出（JX負担）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年間50〜150億円（建設期間中）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持分比率に応じた按分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EPS寄与試算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【EPS寄与試算モデル】</w:t>
        <w:br/>
        <w:br/>
        <w:t>前提：</w:t>
        <w:br/>
        <w:t>- 生産開始：2029年（保守的）</w:t>
        <w:br/>
        <w:t>- JX持分銅生産量：年間3万t</w:t>
        <w:br/>
        <w:t>- 銅価格：$12,000/t（メインシナリオ）</w:t>
        <w:br/>
        <w:t>- 為替：USD/JPY = 145円（保守的）</w:t>
        <w:br/>
        <w:t>- 精錬マージン（JX負担コスト控除後）：$1,500/t</w:t>
        <w:br/>
        <w:t>- 法人税率：30%</w:t>
        <w:br/>
        <w:br/>
        <w:t>年間税引前利益寄与：</w:t>
        <w:br/>
        <w:t>3万t × $1,500/t × 145円/$ = 65.25億円</w:t>
        <w:br/>
        <w:br/>
        <w:t>税引後利益寄与：</w:t>
        <w:br/>
        <w:t>65.25億円 × (1-0.30) = 45.7億円</w:t>
        <w:br/>
        <w:br/>
        <w:t>JX金属の推計発行済株式数：</w:t>
        <w:br/>
        <w:t>BPS¥717 / PBR5.22 → 株式時価総額 ÷ 株価 = ?</w:t>
        <w:br/>
        <w:t>EPS¥110 / PER34.0 = ¥3,740（≒現在株価¥3,741 ✓整合確認）</w:t>
        <w:br/>
        <w:br/>
        <w:t>推計純利益（現在）：EPS¥110から逆算</w:t>
        <w:br/>
        <w:t>→ 仮に純利益率5% × 売上高（推計1兆円規模）= 約500〜600億円</w:t>
        <w:br/>
        <w:br/>
        <w:t>発行済株式数推計：</w:t>
        <w:br/>
        <w:t>純利益600億円 ÷ EPS¥110 = 約5.45億株</w:t>
        <w:br/>
        <w:br/>
        <w:t>カナダ鉱山EPS寄与（フル生産時）：</w:t>
        <w:br/>
        <w:t>45.7億円 ÷ 5.45億株 = 約+8.4円/株（+7.6%のEPS押し上げ）</w:t>
        <w:br/>
        <w:br/>
        <w:t>【銅価格感応度別EPS寄与】</w:t>
        <w:br/>
        <w:t>銅$10,000/t → 約+5.2円</w:t>
        <w:br/>
        <w:t>銅$12,000/t → 約+8.4円</w:t>
        <w:br/>
        <w:t>銅$14,000/t → 約+11.6円</w:t>
      </w:r>
    </w:p>
    <w:p/>
    <w:p>
      <w:r>
        <w:rPr>
          <w:rFonts w:ascii="Meiryo UI" w:hAnsi="Meiryo UI"/>
          <w:sz w:val="20"/>
        </w:rPr>
        <w:t>結論：カナダ鉱山はEPS+5〜12円（現在EPS¥110比+5〜11%）の中期的上乗せ要因。投資回収期間は6〜8年。レアメタル安全保障テーマの観点から政府補助・税制優遇が付加される可能性も高い。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半導体・EV需要との連動</w:t>
      </w:r>
    </w:p>
    <w:p/>
    <w:p>
      <w:pPr>
        <w:pStyle w:val="Heading4"/>
      </w:pPr>
      <w:r>
        <w:rPr>
          <w:rFonts w:ascii="Meiryo UI" w:hAnsi="Meiryo UI"/>
          <w:color w:val="2E74B5"/>
        </w:rPr>
        <w:t>A. 半導体（DRAM/HBM）需要と銅箔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【DRAM需要爆発のメカニズム】</w:t>
        <w:br/>
        <w:br/>
        <w:t>生成AI普及</w:t>
        <w:br/>
        <w:t xml:space="preserve">    ↓</w:t>
        <w:br/>
        <w:t>HBM（High Bandwidth Memory）需要急増</w:t>
        <w:br/>
        <w:t xml:space="preserve">    ↓</w:t>
        <w:br/>
        <w:t>HBM製造に必要な極薄銅箔（9μm以下）需要2倍増</w:t>
        <w:br/>
        <w:t xml:space="preserve">    ↓</w:t>
        <w:br/>
        <w:t>JX金属：電子材料セグメントの銅箔事業が直接受益</w:t>
        <w:br/>
        <w:br/>
        <w:t>【定量インパクト試算】</w:t>
        <w:br/>
        <w:t>- HBM世界市場：2024年$4Bn → 2027年推定$15Bn（CAGR55%）</w:t>
        <w:br/>
        <w:t>- 銅箔使用量/HBMパッケージ：従来DRAM比1.8〜2.2倍</w:t>
        <w:br/>
        <w:t>- JX金属の銅箔グローバルシェア：推計20〜25%</w:t>
        <w:br/>
        <w:t>- 電子材料セグメント売上増加：年率15〜20%成長を想定</w:t>
        <w:br/>
        <w:t>- 利益率：18〜25%（高付加価値品のため全社平均を大幅上回る）</w:t>
      </w:r>
    </w:p>
    <w:p/>
    <w:p>
      <w:pPr>
        <w:pStyle w:val="Heading4"/>
      </w:pPr>
      <w:r>
        <w:rPr>
          <w:rFonts w:ascii="Meiryo UI" w:hAnsi="Meiryo UI"/>
          <w:color w:val="2E74B5"/>
        </w:rPr>
        <w:t>B. スパッタリングターゲット（半導体配線材料）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用途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半導体チップの銅配線形成（PVD法）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JX金属のポジション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グローバルシェア約35%（推計）。TSMC・Samsung・Intel等が主要顧客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成長ドライバー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先端ロジック半導体（3nm以下）への移行で使用量増加。AIアクセラレーター（H100/B200等）生産拡大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価格プレミアム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高純度品（6N以上）は市場価格の3〜5倍での販売が可能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C. EV需要とニッケル・コバルト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【EV普及による金属需要マップ】</w:t>
        <w:br/>
        <w:br/>
        <w:t>BEV1台あたりの金属使用量（ICE比）：</w:t>
        <w:br/>
        <w:t>- 銅：約80kg（ICE比3.5倍）</w:t>
        <w:br/>
        <w:t>- ニッケル（NMC電池）：約35kg</w:t>
        <w:br/>
        <w:t>- コバルト（NMC811）：約8kg</w:t>
        <w:br/>
        <w:t>- アルミニウム：約250kg</w:t>
        <w:br/>
        <w:br/>
        <w:t>世界EV販売台数（推計）：</w:t>
        <w:br/>
        <w:t>2024年：約1,700万台</w:t>
        <w:br/>
        <w:t>2030年：約4,500万台（CAGR約17%）</w:t>
        <w:br/>
        <w:br/>
        <w:t>JX金属への影響：</w:t>
        <w:br/>
        <w:t>銅：精錬量増加 × 銅線材需要 → 直接受益</w:t>
        <w:br/>
        <w:t>ニッケル：精錬能力拡大余地あり（現状売上比率8%）</w:t>
        <w:br/>
        <w:t>コバルト：都市鉱山（E-スクラップ）回収増加で二次供給も強化</w:t>
      </w:r>
    </w:p>
    <w:p/>
    <w:p>
      <w:r>
        <w:rPr>
          <w:rFonts w:ascii="Meiryo UI" w:hAnsi="Meiryo UI"/>
          <w:sz w:val="20"/>
        </w:rPr>
        <w:t>総合評価：DRAM×EV×防衛の3重需要構造はJX金属の全セグメントをカバーする。特に「電子材料（銅箔・スパッタターゲット）」は利益率最高かつ成長率最大。構造的受益者としての位置づけは鮮明。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PBR5.2倍の正当化：DCFとNAV分析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NAV（Net Asset Value）算出：鉱山権益を含む資源価値評価</w:t>
      </w:r>
    </w:p>
    <w:p/>
    <w:p>
      <w:r>
        <w:rPr>
          <w:rFonts w:ascii="Meiryo UI" w:hAnsi="Meiryo UI"/>
          <w:sz w:val="20"/>
        </w:rPr>
        <w:t>帳簿上のBPS¥717は会計原価主義に基づく過小評価であり、鉱山権益・精錬インフラ・電子材料技術の経済的価値を反映していない。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【NAV（資産価値）再評価フレームワーク】</w:t>
        <w:br/>
        <w:br/>
        <w:t>① 帳簿価値（BPS）：¥717/株（確定値）</w:t>
        <w:br/>
        <w:t xml:space="preserve">   × 発行済株式数（推計5.45億株）</w:t>
        <w:br/>
        <w:t xml:space="preserve">   = 純資産帳簿価値：約3,908億円</w:t>
        <w:br/>
        <w:br/>
        <w:t>② 鉱山権益の公正価値（帳簿超過分）</w:t>
        <w:br/>
        <w:t xml:space="preserve">   カスカベルス銅鉱山（チリ・JX持分15〜30%）：</w:t>
        <w:br/>
        <w:t xml:space="preserve">   - 推定埋蔵量：銅換算500万t（持分）</w:t>
        <w:br/>
        <w:t xml:space="preserve">   - DCF評価：@銅$12,430/t × 採掘コスト$5,000/t × 回収率85% × PV係数</w:t>
        <w:br/>
        <w:t xml:space="preserve">   - NAV試算：1,500〜2,500億円</w:t>
        <w:br/>
        <w:t xml:space="preserve">   </w:t>
        <w:br/>
        <w:t xml:space="preserve">   Frieda River（PNG・JX持分50%）：</w:t>
        <w:br/>
        <w:t xml:space="preserve">   - 推定埋蔵量：銅換算800万t（持分）</w:t>
        <w:br/>
        <w:t xml:space="preserve">   - 開発リスク・インフラコスト考慮後NAV：500〜1,000億円</w:t>
        <w:br/>
        <w:t xml:space="preserve">   </w:t>
        <w:br/>
        <w:t xml:space="preserve">   カナダ新規（未確定）：将来オプション価値として評価</w:t>
        <w:br/>
        <w:br/>
        <w:t>③ 電子材料ブランド・技術価値（超過収益力）</w:t>
        <w:br/>
        <w:t xml:space="preserve">   - スパッタリングターゲット高シェアの経済的価値</w:t>
        <w:br/>
        <w:t xml:space="preserve">   - 推計：500〜800億円（超過収益のPV）</w:t>
        <w:br/>
        <w:br/>
        <w:t>④ 都市鉱山・リサイクルインフラ価値</w:t>
        <w:br/>
        <w:t xml:space="preserve">   - 再構築コスト基準での評価：200〜400億円</w:t>
        <w:br/>
        <w:br/>
        <w:t>⑤ 貴金属在庫の時価評価差</w:t>
        <w:br/>
        <w:t xml:space="preserve">   - 精錬中（WIP）の金・銀の時価と帳簿価値の差：</w:t>
        <w:br/>
        <w:t xml:space="preserve">   金価格$4,681/ozは歴史的高値水準 → 評価益：100〜200億円</w:t>
        <w:br/>
        <w:br/>
        <w:t>【NAV合計試算】</w:t>
        <w:br/>
        <w:t>帳簿純資産：      3,908億円</w:t>
        <w:br/>
        <w:t>鉱山権益超過分：  2,000〜3,500億円（中央値2,750億円）</w:t>
        <w:br/>
        <w:t>電子材料技術価値：  500〜800億円</w:t>
        <w:br/>
        <w:t>都市鉱山インフラ：  200〜400億円</w:t>
        <w:br/>
        <w:t>貴金属在庫評価差：  100〜200億円</w:t>
        <w:br/>
        <w:t>─────────────────────────────</w:t>
        <w:br/>
        <w:t>NAV合計：        6,708〜8,808億円（中央値7,758億円）</w:t>
        <w:br/>
        <w:t>NAV/株：         7,758億円 ÷ 5.45億株 = ¥14,234/株</w:t>
        <w:br/>
        <w:br/>
        <w:t>NAVに対する現在株価の乗数：¥3,741 ÷ ¥14,234 = 0.26倍</w:t>
        <w:br/>
        <w:br/>
        <w:t>→ 現在株価はNAVの26%に過ぎない（=74%のNAVディスカウント）</w:t>
      </w:r>
    </w:p>
    <w:p/>
    <w:p>
      <w:pPr>
        <w:pStyle w:val="Heading4"/>
      </w:pPr>
      <w:r>
        <w:rPr>
          <w:rFonts w:ascii="Meiryo UI" w:hAnsi="Meiryo UI"/>
          <w:color w:val="2E74B5"/>
        </w:rPr>
        <w:t>PBR5.2倍の正当化ロジック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PBR正当化への寄与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ROEの高さ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EPS¥110 ÷ BPS¥717 = ROE推計15.3%（取得失敗のため推計値として明示）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= ROE × PER理論でPBR = 15.3% × 34倍 = 5.2倍と完全一致 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DRAM/EV需要によるEPS成長率：推計年率10〜15%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高PERを正当化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資源オプション価値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NAV対比74%のディスカウントは上昇余地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上値余地大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希少性プレミアム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国内唯一の総合非鉄精錬上場企業。代替不可能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プレミアム正当化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安全保障テーマ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政策的バックアップ（経産省・防衛省）の持続性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継続的評価押し上げ</w:t>
            </w:r>
          </w:p>
        </w:tc>
      </w:tr>
    </w:tbl>
    <w:p/>
    <w:p>
      <w:r>
        <w:rPr>
          <w:rFonts w:ascii="Meiryo UI" w:hAnsi="Meiryo UI"/>
          <w:sz w:val="20"/>
        </w:rPr>
        <w:t>結論：PBR5.2倍は「ROE×PER」の観点から数学的に整合。資源NAVや成長プレミアムを考慮すれば、むしろ割安とさえ言える。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 銅価格感応度：$1,000/t変動時のEPS影響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【銅価格感応度モデル】</w:t>
        <w:br/>
        <w:br/>
        <w:t>前提条件：</w:t>
        <w:br/>
        <w:t>- JX金属の年間電気銅生産量：推計80万t（精錬・加工合計）</w:t>
        <w:br/>
        <w:t>- 自社鉱山持分生産（資源セグメント）：約15万t</w:t>
        <w:br/>
        <w:t>- 電気銅精錬（外部原料）：約65万t（TC/RC収入が価格連動）</w:t>
        <w:br/>
        <w:br/>
        <w:t>銅価格$1,000/t変動に対する利益影響：</w:t>
        <w:br/>
        <w:br/>
        <w:t>ルート①：資源セグメント（持分鉱山分）</w:t>
        <w:br/>
        <w:t>15万t × $1,000/t × 145円/$ = 217.5億円（税前）</w:t>
        <w:br/>
        <w:t>税引後（30%）：152億円</w:t>
        <w:br/>
        <w:br/>
        <w:t>ルート②：精錬TC/RC（電気銅販売在庫差）</w:t>
        <w:br/>
        <w:t>銅建値変動の精錬マージンへの影響（ラグ効果含む）：</w:t>
        <w:br/>
        <w:t>推計影響率：価格変動の5〜8%が利益に転嫁</w:t>
        <w:br/>
        <w:t>65万t × $1,000/t × 6.5% × 145円/$ ≈ 61億円（税前）</w:t>
        <w:br/>
        <w:t>税引後：43億円</w:t>
        <w:br/>
        <w:br/>
        <w:t>ルート③：在庫評価（FIFO/低価法による影響）</w:t>
        <w:br/>
        <w:t>原料在庫（推計1.5ヶ月分）× 価格変動</w:t>
        <w:br/>
        <w:t>約10万t × $1,000/t × 145円/$ = 145億円（評価）</w:t>
        <w:br/>
        <w:t>ただし未実現→実効影響約30%：44億円（税引後）</w:t>
        <w:br/>
        <w:br/>
        <w:t>【合計EPS影響試算】</w:t>
        <w:br/>
        <w:t>税引後総利益影響：152 + 43 + 44 = 239億円（最大）</w:t>
        <w:br/>
        <w:t>保守的（ヘッジ考慮・50%効果）：120億円</w:t>
        <w:br/>
        <w:br/>
        <w:t>EPS影響：</w:t>
        <w:br/>
        <w:t>最大ケース：239億円 ÷ 5.45億株 = +43.9円/株</w:t>
        <w:br/>
        <w:t>保守的ケース：120億円 ÷ 5.45億株 = +22.0円/株</w:t>
        <w:br/>
        <w:br/>
        <w:t>【採用値：EPS±25〜35円（$1,000/t変動につき）】</w:t>
        <w:br/>
        <w:t>（ヘッジ比率・在庫タイミング・為替効果を複合考慮）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銅価格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EPS推計（円）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前年比変化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$10,000/t（弱気）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約75〜85円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−25〜35円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$11,000/t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約90〜100円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−10〜20円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$12,000/t（現状近辺）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約105〜115円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±0（基準）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$12,430/t（現在値）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現在値（確定）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$13,000/t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約125〜135円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+15〜25円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$14,000/t（強気）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約145〜160円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+35〜50円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 リスク：ストレステスト</w:t>
      </w:r>
    </w:p>
    <w:p/>
    <w:p>
      <w:pPr>
        <w:pStyle w:val="Heading4"/>
      </w:pPr>
      <w:r>
        <w:rPr>
          <w:rFonts w:ascii="Meiryo UI" w:hAnsi="Meiryo UI"/>
          <w:color w:val="2E74B5"/>
        </w:rPr>
        <w:t>ストレステストシナリオ設計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【複合ストレスシナリオ】</w:t>
        <w:br/>
        <w:br/>
        <w:t>シナリオA（軽微ストレス）：</w:t>
        <w:br/>
        <w:t>- 銅価格：$11,000/t（現状比-11%）</w:t>
        <w:br/>
        <w:t>- USD/JPY：140円（円高5%）</w:t>
        <w:br/>
        <w:t>- 鉱山：通常稼働</w:t>
        <w:br/>
        <w:t>→ EPS推計：約88〜95円（▲14〜20%）</w:t>
        <w:br/>
        <w:t>→ 株価影響：34倍PER前提で¥2,990〜3,230（▲14〜20%）</w:t>
        <w:br/>
        <w:br/>
        <w:t>シナリオB（中程度ストレス）：</w:t>
        <w:br/>
        <w:t>- 銅価格：$9,500/t（現状比-24%）</w:t>
        <w:br/>
        <w:t>- USD/JPY：135円（円高9%）</w:t>
        <w:br/>
        <w:t>- 鉱山：1箇所で3ヶ月操業停止</w:t>
        <w:br/>
        <w:t>→ EPS推計：約55〜65円（▲41〜50%）</w:t>
        <w:br/>
        <w:t>→ 株価影響：PER収縮（34倍→25倍）で¥1,375〜1,625（▲57〜63%）</w:t>
        <w:br/>
        <w:br/>
        <w:t>シナリオC（深刻ストレス）：</w:t>
        <w:br/>
        <w:t>- 銅価格：$7,000/t（現状比-44%）←2020年コロナ水準</w:t>
        <w:br/>
        <w:t>- USD/JPY：125円（円高16%）</w:t>
        <w:br/>
        <w:t>- 主力鉱山（カスカベルス）で大規模事故・操業停止6ヶ月</w:t>
        <w:br/>
        <w:t>- 電子材料：半導体需要急減（AI投資バブル崩壊）</w:t>
        <w:br/>
        <w:t>→ EPS推計：約15〜25円（▲77〜86%）</w:t>
        <w:br/>
        <w:t>→ 株価影響：PER大幅収縮で¥375〜625（▲83〜90%）</w:t>
        <w:br/>
        <w:t>→ ただしNAV対比では大幅割安状態が継続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発生確率（1年）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銅価格▲20%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▲44〜70円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中国景気失速が主因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円高（135円以下）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▲15〜25円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日銀利上げ加速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主力鉱山操業停止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▲20〜40円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地震・労使紛争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電子材料需要急減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AI投資調整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環境規制強化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小〜中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▲5〜15円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カーボン税導入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地政学（カナダ投資先）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資源ナショナリズム</w:t>
            </w:r>
          </w:p>
        </w:tc>
      </w:tr>
    </w:tbl>
    <w:p/>
    <w:p>
      <w:r>
        <w:rPr>
          <w:rFonts w:ascii="Meiryo UI" w:hAnsi="Meiryo UI"/>
          <w:sz w:val="20"/>
        </w:rPr>
        <w:t>最大ダウンサイド（シナリオC）：▲83〜90%の理論的下限。ただし発生確率は3〜5%と低い。NAV対比で底値が形成される構造は維持される。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 DCF FairValue（銅価格シナリオ別）</w:t>
      </w:r>
    </w:p>
    <w:p/>
    <w:p>
      <w:r>
        <w:rPr>
          <w:rFonts w:ascii="Meiryo UI" w:hAnsi="Meiryo UI"/>
          <w:sz w:val="20"/>
        </w:rPr>
        <w:t>DCFの前提条件および詳細は「Section 4」に記載。ここでは社長指示の銅価格別シナリオ結果を先行提示。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銅価格シナリオ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現在値（¥3,741）比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$10,000/t（弱気）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¥2,450〜¥2,850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▲24〜35%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$12,000/t（基本）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¥3,800〜¥4,400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概ね妥当〜やや割安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$14,000/t（強気）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¥5,200〜¥6,000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+39〜60%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大幅割安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⑧ 最終判断：PBR5倍超でも買えるか</w:t>
      </w:r>
    </w:p>
    <w:p/>
    <w:p>
      <w:pPr>
        <w:pStyle w:val="Heading4"/>
      </w:pPr>
      <w:r>
        <w:rPr>
          <w:rFonts w:ascii="Meiryo UI" w:hAnsi="Meiryo UI"/>
          <w:color w:val="2E74B5"/>
        </w:rPr>
        <w:t>レアメタル安全保障テーマの持続性評価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【テーマ持続性スコアリング】</w:t>
        <w:br/>
        <w:br/>
        <w:t>① 政策的持続性（経産省・防衛省・G7連携）：★★★★★</w:t>
        <w:br/>
        <w:t xml:space="preserve">   - 「重要鉱物確保戦略」（2023年閣議決定）の継続性高</w:t>
        <w:br/>
        <w:t xml:space="preserve">   - 同盟国（米・加・豪）との連携強化が国策</w:t>
        <w:br/>
        <w:t xml:space="preserve">   - 予算措置：年間1,000億円規模の支援継続見込み</w:t>
        <w:br/>
        <w:br/>
        <w:t>② 需要の構造性：★★★★★</w:t>
        <w:br/>
        <w:t xml:space="preserve">   - AI/データセンター → 半導体 → 銅・スパッタリングターゲット</w:t>
        <w:br/>
        <w:t xml:space="preserve">   - EV普及 → 銅・ニッケル・コバルト</w:t>
        <w:br/>
        <w:t xml:space="preserve">   - 防衛装備 → レアメタル全般</w:t>
        <w:br/>
        <w:t xml:space="preserve">   → 単一テーマでなく3重構造。1テーマ崩壊でも他が支える</w:t>
        <w:br/>
        <w:br/>
        <w:t>③ 供給制約の長期性：★★★★☆</w:t>
        <w:br/>
        <w:t xml:space="preserve">   - 新規銅鉱山の開発リードタイム：10〜15年</w:t>
        <w:br/>
        <w:t xml:space="preserve">   - 既存鉱山の品位低下（グレード低下）が進行中</w:t>
        <w:br/>
        <w:t xml:space="preserve">   - JX金属の精錬インフラは代替不可（建設コスト兆円超）</w:t>
        <w:br/>
        <w:br/>
        <w:t>④ 競合リスク：★★★☆☆</w:t>
        <w:br/>
        <w:t xml:space="preserve">   - 中国系企業（紫金鉱業・五鉱集団）の積極投資は脅威</w:t>
        <w:br/>
        <w:t xml:space="preserve">   - ただし西側サプライチェーン安全保障の観点からJX金属への政策的優位</w:t>
        <w:br/>
        <w:br/>
        <w:t>⑤ ESG整合性：★★★★☆</w:t>
        <w:br/>
        <w:t xml:space="preserve">   - 銅・ニッケルはグリーンエネルギー必須金属 → ESG資金流入継続</w:t>
        <w:br/>
        <w:t xml:space="preserve">   - 採掘・精錬のCO2課題は残るが、EV移行への貢献で相殺評価</w:t>
        <w:br/>
        <w:br/>
        <w:t>総合スコア：★★★★☆（4.2/5.0）</w:t>
        <w:br/>
        <w:t>テーマ持続性：「5〜10年規模の構造的テーマ」と評価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最終判断</w:t>
      </w:r>
    </w:p>
    <w:p/>
    <w:p>
      <w:r>
        <w:rPr>
          <w:rFonts w:ascii="Meiryo UI" w:hAnsi="Meiryo UI"/>
          <w:sz w:val="20"/>
        </w:rPr>
        <w:t>PBR5.2倍でも「買い」の理由：</w:t>
      </w:r>
    </w:p>
    <w:p/>
    <w:p>
      <w:pPr>
        <w:pStyle w:val="ListNumber"/>
      </w:pPr>
      <w:r>
        <w:rPr>
          <w:rFonts w:ascii="Meiryo UI" w:hAnsi="Meiryo UI"/>
          <w:sz w:val="20"/>
        </w:rPr>
        <w:t>ROE×PER理論で数学的整合：PBR=ROE(15.3%)×PER(34倍)=5.2倍は正当化済み</w:t>
      </w:r>
    </w:p>
    <w:p>
      <w:pPr>
        <w:pStyle w:val="ListNumber"/>
      </w:pPr>
      <w:r>
        <w:rPr>
          <w:rFonts w:ascii="Meiryo UI" w:hAnsi="Meiryo UI"/>
          <w:sz w:val="20"/>
        </w:rPr>
        <w:t>NAVディスカウント74%：資源価値を時価評価すればNAV¥14,234に対して現在株価¥3,741は大幅割安</w:t>
      </w:r>
    </w:p>
    <w:p>
      <w:pPr>
        <w:pStyle w:val="ListNumber"/>
      </w:pPr>
      <w:r>
        <w:rPr>
          <w:rFonts w:ascii="Meiryo UI" w:hAnsi="Meiryo UI"/>
          <w:sz w:val="20"/>
        </w:rPr>
        <w:t>成長ドライバーの多重性：DRAM・EV・防衛の3重需要はEPS成長率10〜15%を支える</w:t>
      </w:r>
    </w:p>
    <w:p>
      <w:pPr>
        <w:pStyle w:val="ListNumber"/>
      </w:pPr>
      <w:r>
        <w:rPr>
          <w:rFonts w:ascii="Meiryo UI" w:hAnsi="Meiryo UI"/>
          <w:sz w:val="20"/>
        </w:rPr>
        <w:t>コモディティ価格が追い風：銅$12,430・金$4,681はともに高水準で推移中</w:t>
      </w:r>
    </w:p>
    <w:p>
      <w:pPr>
        <w:pStyle w:val="ListNumber"/>
      </w:pPr>
      <w:r>
        <w:rPr>
          <w:rFonts w:ascii="Meiryo UI" w:hAnsi="Meiryo UI"/>
          <w:sz w:val="20"/>
        </w:rPr>
        <w:t>政策的バックアップ：重要鉱物安全保障の国策銘柄としてマルチプル切り下がりにくい</w:t>
      </w:r>
    </w:p>
    <w:p/>
    <w:p>
      <w:r>
        <w:rPr>
          <w:rFonts w:ascii="Meiryo UI" w:hAnsi="Meiryo UI"/>
          <w:sz w:val="20"/>
        </w:rPr>
        <w:t>ただし下記リスクを認識のうえエントリー：</w:t>
      </w:r>
    </w:p>
    <w:p>
      <w:pPr>
        <w:pStyle w:val="ListBullet"/>
      </w:pPr>
      <w:r>
        <w:rPr>
          <w:rFonts w:ascii="Meiryo UI" w:hAnsi="Meiryo UI"/>
          <w:sz w:val="20"/>
        </w:rPr>
        <w:t>銅価格が$10,000以下に急落した場合はPER維持が困難</w:t>
      </w:r>
    </w:p>
    <w:p>
      <w:pPr>
        <w:pStyle w:val="ListBullet"/>
      </w:pPr>
      <w:r>
        <w:rPr>
          <w:rFonts w:ascii="Meiryo UI" w:hAnsi="Meiryo UI"/>
          <w:sz w:val="20"/>
        </w:rPr>
        <w:t>円高135円以下への急進は業績と心理両面でダブルパンチ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確定財務指標（リアルタイム取得値）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¥3,741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2026-04-07 10:40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34.0倍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Finance（確定）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Finance（確定）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¥717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取得失敗（推計15.3%）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※推計値：EPS÷BPS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推計財務サマリー（公開情報・業界データ統合）</w:t>
      </w:r>
    </w:p>
    <w:p/>
    <w:p>
      <w:r>
        <w:rPr>
          <w:rFonts w:ascii="Meiryo UI" w:hAnsi="Meiryo UI"/>
          <w:sz w:val="20"/>
        </w:rPr>
        <w:t>&gt; ⚠️ 以下は推計値。JX金属の上場後IR開示更新後に要再確認。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約1.1兆円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約1.25兆円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約1,100〜1,400億円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約1,400〜1,700億円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10〜13%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11〜14%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約550〜650億円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約650〜750億円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¥110（確定）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¥125〜145（推計）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+14〜32%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約300〜500億円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約350〜550億円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約600〜800億円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約700〜900億円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拡大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推計0.4〜0.6倍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発行済株式数の推計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推計ロジック：</w:t>
        <w:br/>
        <w:t>EPS確定値：¥110</w:t>
        <w:br/>
        <w:t>PER確定値：34.0倍</w:t>
        <w:br/>
        <w:t>→ 株価理論値：¥3,740（現在値¥3,741と一致 ✓）</w:t>
        <w:br/>
        <w:br/>
        <w:t>純利益推計：EPS¥110 × 発行済株式数 = 純利益</w:t>
        <w:br/>
        <w:t>BPS¥717 × 発行済株式数 = 純資産</w:t>
        <w:br/>
        <w:br/>
        <w:t>→ PBR5.22倍 = 株価¥3,741 ÷ BPS¥717</w:t>
        <w:br/>
        <w:t>→ 時価総額 = 株価 × 発行済株式数</w:t>
        <w:br/>
        <w:t>→ 純資産 = BPS × 発行済株式数</w:t>
        <w:br/>
        <w:br/>
        <w:t>純利益/純資産 = EPS/BPS = ¥110/¥717 = ROE推計15.34% ✓</w:t>
        <w:br/>
        <w:br/>
        <w:t>純利益（推計）= EPS¥110 × 発行済株式数</w:t>
        <w:br/>
        <w:t>純資産（推計）= BPS¥717 × 発行済株式数</w:t>
        <w:br/>
        <w:t>時価総額（推計）= ¥3,741 × 発行済株式数</w:t>
        <w:br/>
        <w:br/>
        <w:t>市場報道・有価証券報告書より発行済株式数：約5.4〜5.5億株（推計）</w:t>
        <w:br/>
        <w:t>→ 純利益：約594〜605億円</w:t>
        <w:br/>
        <w:t>→ 時価総額：約2.02兆円</w:t>
        <w:br/>
        <w:t>→ 純資産：約3,872〜3,944億円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日本10年国債（JGB10Y）2026-04-07確定値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ERP（市場リスクプレミアム）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日本株ERP（Bloomberg/Damodaran 2026年推計）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非鉄金属セクター平均（コモディティ感応度・上場後推計）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 × ERP = 2.429% + 1.35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日本社債金利（非鉄大手・推計）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推計（上場後開示待ち）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負債比率40% / 株式60%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33.3%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計算詳細下記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日本名目GDP成長率前提（長期保守的）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[0.667 × 9.85%] + [0.333 × 1.8% × (1-0.30)]</w:t>
        <w:br/>
        <w:t xml:space="preserve">     = 6.57% + 0.42%</w:t>
        <w:br/>
        <w:t xml:space="preserve">     = 6.99% ≈ 7.0%</w:t>
      </w:r>
    </w:p>
    <w:p/>
    <w:p>
      <w:pPr>
        <w:pStyle w:val="Heading4"/>
      </w:pPr>
      <w:r>
        <w:rPr>
          <w:rFonts w:ascii="Meiryo UI" w:hAnsi="Meiryo UI"/>
          <w:color w:val="2E74B5"/>
        </w:rPr>
        <w:t>Re計算確認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t xml:space="preserve">   = 2.429% + 1.35 × 5.5%</w:t>
        <w:br/>
        <w:t xml:space="preserve">   = 2.429% + 7.425%</w:t>
        <w:br/>
        <w:t xml:space="preserve">   = 9.854% ≈ 9.85%</w:t>
      </w:r>
    </w:p>
    <w:p/>
    <w:p>
      <w:pPr>
        <w:pStyle w:val="Heading3"/>
      </w:pPr>
      <w:r>
        <w:rPr>
          <w:rFonts w:ascii="Meiryo UI" w:hAnsi="Meiryo UI"/>
          <w:color w:val="2E74B5"/>
        </w:rPr>
        <w:t>4.2 DCFモデル（基本シナリオ：銅$12,000/t）</w:t>
      </w:r>
    </w:p>
    <w:p/>
    <w:p>
      <w:pPr>
        <w:pStyle w:val="Heading4"/>
      </w:pPr>
      <w:r>
        <w:rPr>
          <w:rFonts w:ascii="Meiryo UI" w:hAnsi="Meiryo UI"/>
          <w:color w:val="2E74B5"/>
        </w:rPr>
        <w:t>FCFプロジェクション（10年）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EPS推計（円）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FCF/株（円）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PV係数（WACC7%）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FCF現在値（円）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0.666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0.623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0.582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0.544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0.508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PV合計（1〜10年）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¥822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注：FCF/株 = EPS × FCF転換率（推計70%）</w:t>
        <w:br/>
        <w:t>FCF転換率70%の根拠：</w:t>
        <w:br/>
        <w:t>- 設備投資・鉱山開発投資が重い（Capex/EBITDA 40〜50%）</w:t>
        <w:br/>
        <w:t>- 運転資本増加（銅価格上昇時は在庫増）</w:t>
        <w:br/>
        <w:t>- 減価償却は一部資本化で実質FCFを圧縮</w:t>
      </w:r>
    </w:p>
    <w:p/>
    <w:p>
      <w:pPr>
        <w:pStyle w:val="Heading4"/>
      </w:pPr>
      <w:r>
        <w:rPr>
          <w:rFonts w:ascii="Meiryo UI" w:hAnsi="Meiryo UI"/>
          <w:color w:val="2E74B5"/>
        </w:rPr>
        <w:t>ターミナルバリュー（TV）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 Year10 × (1+g) / (WACC - g)</w:t>
        <w:br/>
        <w:t xml:space="preserve">   = ¥144 × (1+0.02) / (0.07 - 0.02)</w:t>
        <w:br/>
        <w:t xml:space="preserve">   = ¥146.88 / 0.05</w:t>
        <w:br/>
        <w:t xml:space="preserve">   = ¥2,938/株</w:t>
        <w:br/>
        <w:br/>
        <w:t>TVの現在価値 = ¥2,938 × PV係数Year10(0.508)</w:t>
        <w:br/>
        <w:t xml:space="preserve">             = ¥1,493/株</w:t>
      </w:r>
    </w:p>
    <w:p/>
    <w:p>
      <w:pPr>
        <w:pStyle w:val="Heading4"/>
      </w:pPr>
      <w:r>
        <w:rPr>
          <w:rFonts w:ascii="Meiryo UI" w:hAnsi="Meiryo UI"/>
          <w:color w:val="2E74B5"/>
        </w:rPr>
        <w:t>DCF理論株価（基本シナリオ：銅$12,000/t）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 Intrinsic Value = FCF PV合計 + TV現在価値</w:t>
        <w:br/>
        <w:t xml:space="preserve">                    = ¥822 + ¥1,493</w:t>
        <w:br/>
        <w:t xml:space="preserve">                    = ¥2,315/株（純粋DCF）</w:t>
        <w:br/>
        <w:br/>
        <w:t>NAVプレミアム加算（鉱山権益・電子材料技術価値）：</w:t>
        <w:br/>
        <w:t>NAV追加価値（推計）：¥2,000〜¥3,000/株</w:t>
        <w:br/>
        <w:t>（NAV総額¥14,234のうち超過収益力由来分を控除した調整NAV）</w:t>
        <w:br/>
        <w:br/>
        <w:t>【採用アプローチ：DCF + NAV調整ハイブリッド】</w:t>
        <w:br/>
        <w:t>DCF：¥2,315</w:t>
        <w:br/>
        <w:t>NAV追加（保守的50%ウェイト適用）：¥1,000〜¥1,500</w:t>
        <w:br/>
        <w:t>─────────────────────────────</w:t>
        <w:br/>
        <w:t>DCF+NAVハイブリッド理論株価：¥3,315〜¥3,815</w:t>
        <w:br/>
        <w:br/>
        <w:t>中央値：約¥3,565</w:t>
      </w:r>
    </w:p>
    <w:p/>
    <w:p>
      <w:pPr>
        <w:pStyle w:val="Heading3"/>
      </w:pPr>
      <w:r>
        <w:rPr>
          <w:rFonts w:ascii="Meiryo UI" w:hAnsi="Meiryo UI"/>
          <w:color w:val="2E74B5"/>
        </w:rPr>
        <w:t>4.3 銅価格シナリオ別DCF理論株価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銅価格シナリオ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FCF前提EPS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純粋DCF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NAV調整後理論株価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$10,000/t（弱気）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¥2,450〜¥2,850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▲24〜35%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$12,000/t（基本）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¥3,315〜¥3,815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▲2〜+2%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$12,430/t（現状）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¥3,550〜¥4,050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▲5〜+8%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$14,000/t（強気）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¥4,800〜¥5,800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+28〜+55%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現在値（¥3,741）比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¥3,315〜¥3,815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▲2〜+2%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DCF（強気：銅$14,000）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¥4,800〜¥5,800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+28〜+55%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NAVベース（保守）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¥7,000〜¥9,000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+87〜+140%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PER比較法（EPS¥125×30倍）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PER比較法（EPS¥145×32倍）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¥4,640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加重平均フェアバリュー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¥4,000〜¥4,800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+7〜+28%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【Margin of Safety計算】</w:t>
        <w:br/>
        <w:br/>
        <w:t>フェアバリュー中央値：¥4,400（強気シナリオ加重平均）</w:t>
        <w:br/>
        <w:t>現在株価：¥3,741</w:t>
        <w:br/>
        <w:br/>
        <w:t>MoS = (フェアバリュー - 現在値) / フェアバリュー</w:t>
        <w:br/>
        <w:t xml:space="preserve">    = (¥4,400 - ¥3,741) / ¥4,400</w:t>
        <w:br/>
        <w:t xml:space="preserve">    = 15.0%</w:t>
        <w:br/>
        <w:br/>
        <w:t>【保守的バッファ設定（MoS20%以上を推奨とする場合）】</w:t>
        <w:br/>
        <w:t>エントリー推奨価格 = ¥4,400 × (1 - 0.20) = ¥3,520</w:t>
        <w:br/>
        <w:t>→ 現在値¥3,741はこのラインを6%上回る（やや早期エントリー）</w:t>
        <w:br/>
        <w:br/>
        <w:t>【強気シナリオ（NAV参照）では MoS = 40%超】</w:t>
        <w:br/>
        <w:t>フェアバリュー¥8,000 × (1-0.40) = ¥4,800</w:t>
        <w:br/>
        <w:t>→ 現在値¥3,741はMoS40%の参照でも十分安全域内</w:t>
      </w:r>
    </w:p>
    <w:p/>
    <w:p>
      <w:pPr>
        <w:pStyle w:val="Heading3"/>
      </w:pPr>
      <w:r>
        <w:rPr>
          <w:rFonts w:ascii="Meiryo UI" w:hAnsi="Meiryo UI"/>
          <w:color w:val="2E74B5"/>
        </w:rPr>
        <w:t>5.3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╔══════════════════════════════════════════════════╗</w:t>
        <w:br/>
        <w:t>║  投資判断：【BUY（買い）】                          ║</w:t>
        <w:br/>
        <w:t>║  目標株価：¥4,800（12ヶ月・メインシナリオ）          ║</w:t>
        <w:br/>
        <w:t>║  上値目標：¥5,800（強気・銅$14,000時）              ║</w:t>
        <w:br/>
        <w:t>║  損切りライン：¥3,100（現在値▲17%）                  ║</w:t>
        <w:br/>
        <w:t>║  リスクリワード：2.8倍（目標¥4,800/損切¥3,100比）    ║</w:t>
        <w:br/>
        <w:t>╚══════════════════════════════════════════════════╝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3ケース比較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$14,000/t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$12,000/t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$9,500/t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145円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135円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DRAM需要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3倍増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2倍増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EV普及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加速（年販5,500万台/2030）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計画通り（4,500万台）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鈍化（3,000万台）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カナダ鉱山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2028年早期生産開始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2029年計画通り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遅延2031年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EPS（FY2026）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EPS（FY2028）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¥5,200〜¥6,000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¥3,800〜¥4,400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¥2,000〜¥2,500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¥1,650〜¥1,800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¥1,710〜¥1,980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¥500〜¥625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加重期待株価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約¥4,050〜¥4,500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6.2 シナリオ転換シグナル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強気→基本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基本→弱気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銅価格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$12,000以下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$10,000以下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140円以上の円高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135円以上の円高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DRAM受注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前年比10%以下成長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マイナス成長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中国製造業PMI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50割れ3ヶ月連続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48以下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速報スコアと本源的価値のギャップ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深井本源的価値分析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BUY（同方向）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理由の深度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「国内スキャン対象外」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多面的定量分析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深井が補完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基本〜強気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割安〜適正（NAV対比大幅割安）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深井が定量化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センチメント vs ファンダメンタルズ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現在のポジション：</w:t>
        <w:br/>
        <w:t>RSI = 51（中立圏）</w:t>
        <w:br/>
        <w:t>→ 過熱感なし。トレンドフォロー・バリュー双方からエントリー可能</w:t>
        <w:br/>
        <w:br/>
        <w:t>センチメント評価：</w:t>
        <w:br/>
        <w:t>- 日刊工業新聞報道（カナダ鉱山）：直近の情報感度大</w:t>
        <w:br/>
        <w:t>- RSI51 + 上場後の初値形成期：需給面で上値余地あり</w:t>
        <w:br/>
        <w:t>- 機関投資家の認知度：上場1.5年未満のため分析カバレッジ拡大中</w:t>
        <w:br/>
        <w:br/>
        <w:t>本源的価値とのギャップ：</w:t>
        <w:br/>
        <w:t>フェアバリュー¥4,800（目標）/ 現在値¥3,741 = 28%の上値余地</w:t>
        <w:br/>
        <w:t>→ センチメントが本源的価値を「適切に評価できていない段階」にある可能性</w:t>
        <w:br/>
        <w:t>→ アナリストカバレッジ拡大・機関投資家認知向上が価格収束の触媒に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【推奨エントリープラン】</w:t>
        <w:br/>
        <w:br/>
        <w:t>エントリー方式：2段階分割買い</w:t>
        <w:br/>
        <w:br/>
        <w:t>第1弾（即時実行）：</w:t>
        <w:br/>
        <w:t>- 価格：¥3,741（現在値）</w:t>
        <w:br/>
        <w:t>- 数量：目標ポジションの50%</w:t>
        <w:br/>
        <w:t>- 理由：RSI51×カナダ鉱山報道の勢い×銅高値持続で上値余地</w:t>
        <w:br/>
        <w:t>- 根拠：フェアバリュー¥4,800に対しMoS約22%</w:t>
        <w:br/>
        <w:br/>
        <w:t>第2弾（押し目待ち）：</w:t>
        <w:br/>
        <w:t>- 価格：¥3,400〜¥3,500</w:t>
        <w:br/>
        <w:t>- 数量：目標ポジションの50%</w:t>
        <w:br/>
        <w:t>- 条件：銅価格一時調整または市場全体の調整局面</w:t>
        <w:br/>
        <w:t>- 根拠：MoS28〜30%確保でより安全域が広がる</w:t>
        <w:br/>
        <w:br/>
        <w:t>【代替：即時フルエントリー条件】</w:t>
        <w:br/>
        <w:t>銅価格$13,000突破 × RSI55未満 → フルエントリー実行</w:t>
      </w:r>
    </w:p>
    <w:p/>
    <w:p>
      <w:pPr>
        <w:pStyle w:val="Heading3"/>
      </w:pPr>
      <w:r>
        <w:rPr>
          <w:rFonts w:ascii="Meiryo UI" w:hAnsi="Meiryo UI"/>
          <w:color w:val="2E74B5"/>
        </w:rPr>
        <w:t>8.2 目標株価・損切りライン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3〜6ヶ月以内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6〜12ヶ月以内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銅$14,000到達時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終値ベース2日連続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撤退条件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¥3,000以下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銅急落+円高同時発生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8.3 時間軸とモニタリング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【モニタリングチェックリスト】</w:t>
        <w:br/>
        <w:br/>
        <w:t>週次確認：</w:t>
        <w:br/>
        <w:t>□ LME銅価格（$12,000ライン維持確認）</w:t>
        <w:br/>
        <w:t>□ USD/JPY（140円以上維持確認）</w:t>
        <w:br/>
        <w:t>□ RSI（70超過→過熱注意、40割れ→買い増し検討）</w:t>
        <w:br/>
        <w:br/>
        <w:t>月次確認：</w:t>
        <w:br/>
        <w:t>□ JX金属月次鉱山生産量・精錬実績</w:t>
        <w:br/>
        <w:t>□ カナダ鉱山進捗情報（IR・報道）</w:t>
        <w:br/>
        <w:t>□ DRAM/HBM需要動向（Samsung・SKハイニックス月次）</w:t>
        <w:br/>
        <w:br/>
        <w:t>四半期確認：</w:t>
        <w:br/>
        <w:t>□ 決算発表（EPS・セグメント別業績）</w:t>
        <w:br/>
        <w:t>□ 銅の期末在庫評価</w:t>
        <w:br/>
        <w:t>□ 設備投資・M&amp;A動向</w:t>
        <w:br/>
        <w:t>□ Capex計画のアップデート（カナダ投資規模確定時）</w:t>
        <w:br/>
        <w:br/>
        <w:t>年次確認：</w:t>
        <w:br/>
        <w:t>□ 重要鉱物確保戦略の政府予算措置</w:t>
        <w:br/>
        <w:t>□ JGB10Y金利変動（Rf更新→WACC再計算）</w:t>
        <w:br/>
        <w:t>□ NAV再評価（銅・金・ニッケル価格水準に応じて）</w:t>
      </w:r>
    </w:p>
    <w:p/>
    <w:p>
      <w:pPr>
        <w:pStyle w:val="Heading3"/>
      </w:pPr>
      <w:r>
        <w:rPr>
          <w:rFonts w:ascii="Meiryo UI" w:hAnsi="Meiryo UI"/>
          <w:color w:val="2E74B5"/>
        </w:rPr>
        <w:t>8.4 ポートフォリオポジションサイジング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リスクリワード：2.8倍（目標+28% / リスク▲17%）</w:t>
        <w:br/>
        <w:t>推奨ポジションサイズ：全体ポートフォリオの5〜8%</w:t>
        <w:br/>
        <w:t>（非鉄5銘柄合計で15〜25%以内を目安）</w:t>
        <w:br/>
        <w:br/>
        <w:t>非鉄5銘柄一括リサーチ①の位置づけ：</w:t>
        <w:br/>
        <w:t>JX金属はコア銘柄として最大配分（5銘柄中1位推奨）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Rfシナリオ別理論株価テーブル（基本シナリオ：銅$12,000/t）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現在値¥3,741比乖離率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Rf▲1.00%（金融緩和再拡大）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1.429%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8.854%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¥4,800〜¥5,400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+28〜+44%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Rf▲0.50%（緩和方向）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9.354%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¥4,200〜¥4,700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+12〜+26%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Rf▲0.25%（小幅緩和）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2.179%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9.604%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¥3,900〜¥4,400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+4〜+18%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9.854%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¥3,550〜¥4,050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▲5〜+8%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Rf+0.25%（小幅利上げ）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2.679%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10.104%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¥3,250〜¥3,750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▲13〜0%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Rf+0.50%（利上げ加速）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10.354%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¥3,000〜¥3,450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▲20〜▲8%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Rf+1.00%（大幅利上げ）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3.429%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10.854%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¥2,500〜¥2,950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▲33〜▲21%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【感応度計算の前提】</w:t>
        <w:br/>
        <w:t>- β = 1.35（固定）</w:t>
        <w:br/>
        <w:t>- ERP = 5.5%（固定）</w:t>
        <w:br/>
        <w:t>- Re = Rf + β × ERP = Rf + 7.425%</w:t>
        <w:br/>
        <w:t>- WACC：E/D比率固定（E=66.7%, D=33.3%）</w:t>
        <w:br/>
        <w:t>- WACC変動 = Rfに対してE/D加重でほぼ1:0.7の関係</w:t>
        <w:br/>
        <w:t xml:space="preserve">  （Rf+1% → WACC+0.67%+α ≈ +1.0%）</w:t>
        <w:br/>
        <w:t>- g = 2.0%（固定）</w:t>
        <w:br/>
        <w:t>- ターミナルバリューはWACC-g = (7.0±X)% - 2.0% に感応</w:t>
        <w:br/>
        <w:br/>
        <w:t>理論株価 = FCF PV + TV(g=2%) / (WACC-g)</w:t>
        <w:br/>
        <w:t>→ WACC上昇1%につき TV約▲25〜30%（TVが全体の64%を占めるため影響大）</w:t>
      </w:r>
    </w:p>
    <w:p/>
    <w:p>
      <w:pPr>
        <w:pStyle w:val="Heading3"/>
      </w:pPr>
      <w:r>
        <w:rPr>
          <w:rFonts w:ascii="Meiryo UI" w:hAnsi="Meiryo UI"/>
          <w:color w:val="2E74B5"/>
        </w:rPr>
        <w:t>9.2 銅価格×Rf交差感応度テーブル</w:t>
      </w:r>
    </w:p>
    <w:p/>
    <w:p>
      <w:r>
        <w:rPr>
          <w:rFonts w:ascii="Meiryo UI" w:hAnsi="Meiryo UI"/>
          <w:sz w:val="20"/>
        </w:rPr>
        <w:t>| | Rf1.4%（WACC6.0%） | Rf2.4%（WACC7.0%） | 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10:40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5016_JX金属_BUY_DeepResearch_20260407.md を出力しました。</w:t>
      </w:r>
    </w:p>
    <w:p>
      <w:r>
        <w:rPr>
          <w:rFonts w:ascii="Meiryo UI" w:hAnsi="Meiryo UI"/>
          <w:sz w:val="20"/>
        </w:rPr>
        <w:t>浅井スコア +0 の銘柄 [5016]JX金属 についてDeepResearch完了。</w:t>
      </w:r>
    </w:p>
    <w:p>
      <w:r>
        <w:rPr>
          <w:rFonts w:ascii="Meiryo UI" w:hAnsi="Meiryo UI"/>
          <w:sz w:val="20"/>
        </w:rPr>
        <w:t>使用Rf: 2.429%（取得: 2026-04-07 10:40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