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[5233] 太平洋セメント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[5233] 太平洋セメント</w:t>
      </w:r>
    </w:p>
    <w:p>
      <w:r>
        <w:rPr>
          <w:rFonts w:ascii="Meiryo UI" w:hAnsi="Meiryo UI"/>
          <w:sz w:val="20"/>
        </w:rPr>
        <w:t>作成日: 2026-04-15  |  アナリスト: 深井  |  分類: HOLD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太平洋セメント（5233.T）DeepResearch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 / アナリスト：深井 / 作成日：2026-04-15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【中立（Hold）】 — LPGコスト直撃×ROE3.7%の低収益体質がPBR0.65倍を正当化。ホルムズ封鎖リスク長期化なら弱気転換。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¥3,693 ／ 理論株価（FV） ¥4,180（DCFベース中央値） ／ 上値余地 +13.2%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①LPG価格反落・代替燃料（石炭・廃棄物）転換進捗確認（2026年6〜9月）　②国内インフラ予算執行加速（能登復興・防衛関連土木：2026年度Q1補正）　③米国子会社（Calaveras / Giant Cement）の価格改定効果とUSD/JPY恩恵（2026年通期）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ホルムズ封鎖常態化によるLPG調達不能・価格暴騰。セメントキルン燃料コストが想定の1.5〜2倍に達しOPM▲3〜5%ptの急落。2026年5月通期決算にて業績下方修正発表リスク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は全力買いではなく「様子見エントリー」。¥3,500〜¥3,650の押し目で第1トランシェ30%打診買い。LPG動向・5月通期決算・代替燃料転換進捗を確認後に残り70%を検討。損切りライン¥3,100（BPS×0.54、DCF弱気シナリオ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0｜Good / Bad 分析 &amp; QonQ 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国内セメント販売価格改定（2024〜2025年連続値上げ）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売上＋約400〜500億円規模（推計）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値上げが浸透しており、コスト転嫁の基盤は整っている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米国子会社（Giant Cement等）の堅調マージン＋円安換算益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売上比25%超、USD高で円換算＋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ドル建て事業が円安ヘッジとして効いている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廃棄物・バイオマス等の代替燃料比率上昇（カーボンニュートラル対応）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燃料コスト削減効果：年間数十億円規模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長期的にLPG依存を下げる布石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能登復興・防衛インフラ需要（国内セメント出荷下支え）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数量下支え、▲3〜5%出荷減に歯止め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国策需要が底値を支える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LPG（液化石油ガス）価格高騰・調達難（ホルムズリスク）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燃料費増：年間100〜200億円規模（試算）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一過性〜構造的転化リスク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これが今最大の毒。長期化すれば構造的赤字要因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国内セメント需要の長期構造減（少子高齢化・建設投資ピークアウト）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出荷量▲2〜3%/年の緩慢な縮小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緩慢な毒。急性ではないが体力を削る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石炭・電力コスト高止まり（エネルギー全体の複合高騰）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営業利益圧迫：年間50〜100億円規模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LPGと合わせたダブルパンチが今の本質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固定費比率の高さ（窯業・土石業の構造的問題）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OPM5〜8%程度と低水準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操業度が下がると一気に赤字化しやすい体質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のれん・持分法投資の評価リスク（海外子会社）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有価証券報告書記載の海外投資残高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潜在的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アジア需要悪化時に減損リスク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実力ベース純利益・EPS（毒の一過性部分を除去）</w:t>
      </w:r>
    </w:p>
    <w:p/>
    <w:p>
      <w:r>
        <w:rPr>
          <w:rFonts w:ascii="Meiryo UI" w:hAnsi="Meiryo UI"/>
          <w:sz w:val="20"/>
        </w:rPr>
        <w:t>&gt; 公式EPS：¥461（PER8.0倍、現在値¥3,693より逆算：純利益≒545億円）</w:t>
      </w:r>
    </w:p>
    <w:p>
      <w:r>
        <w:rPr>
          <w:rFonts w:ascii="Meiryo UI" w:hAnsi="Meiryo UI"/>
          <w:sz w:val="20"/>
        </w:rPr>
        <w:t>&gt; ※ LPGコスト急騰を一過性と見なして除去（影響額▲100億円相当を戻し）</w:t>
      </w:r>
    </w:p>
    <w:p>
      <w:r>
        <w:rPr>
          <w:rFonts w:ascii="Meiryo UI" w:hAnsi="Meiryo UI"/>
          <w:sz w:val="20"/>
        </w:rPr>
        <w:t>&gt; 実力ベース純利益 ≒ 645億円（推計）</w:t>
      </w:r>
    </w:p>
    <w:p>
      <w:r>
        <w:rPr>
          <w:rFonts w:ascii="Meiryo UI" w:hAnsi="Meiryo UI"/>
          <w:sz w:val="20"/>
        </w:rPr>
        <w:t>&gt; 実力EPS ≒ ¥545〜¥560（推計）</w:t>
      </w:r>
    </w:p>
    <w:p>
      <w:r>
        <w:rPr>
          <w:rFonts w:ascii="Meiryo UI" w:hAnsi="Meiryo UI"/>
          <w:sz w:val="20"/>
        </w:rPr>
        <w:t>&gt; 公式値との差分：＋¥84〜100/株（毒を除けば実力はPER7.0〜7.5倍水準）</w:t>
      </w:r>
    </w:p>
    <w:p/>
    <w:p>
      <w:r>
        <w:rPr>
          <w:rFonts w:ascii="Meiryo UI" w:hAnsi="Meiryo UI"/>
          <w:sz w:val="20"/>
        </w:rPr>
        <w:t>&gt; ⚠️ ただし「一過性」の判断がLPG事態の長期化で覆る点が最大の不確実性。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太平洋セメントは四半期開示を簡易形式で行っており、詳細なセグメント別四半期PLは限定的。以下はFY2025通期・H1/H2比較および直近決算開示情報をベースに構成。数値は公開情報・業界データをベースとした推計を含む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H1（FY2025 上半期）推計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H2（FY2025 下半期）推計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約4,500億円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約4,700億円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季節性（H2に建設需要集中）＋価格改定浸透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約4〜5%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▲1〜2%pt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エネルギーコスト高のH2集中が主因。構造的悪化の兆候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国内セメント出荷構成比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需要縮小継続（少子高齢化）、一部は季節性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海外（米国・アジア）売上比率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円安・米国需要堅調で比率上昇。構造的にプラス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LPG・エネルギーコスト比率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約18〜20%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約22〜25%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+4〜5%pt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ホルムズ緊張の本格化がH2に集中。構造的転化リスク大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受注・出荷スピード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やや軟化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住宅着工不振・一部工事遅延が影響。季節性＋構造的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価格改定効果フル寄与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LPGスポット調達コスト急騰が直撃、利益圧迫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H2後半のLPG急騰が最大の変調要因</w:t>
            </w:r>
          </w:p>
        </w:tc>
      </w:tr>
    </w:tbl>
    <w:p/>
    <w:p>
      <w:r>
        <w:rPr>
          <w:rFonts w:ascii="Meiryo UI" w:hAnsi="Meiryo UI"/>
          <w:sz w:val="20"/>
        </w:rPr>
        <w:t>→ 変調の本質：H2にエネルギーコストが加速度的に悪化。価格転嫁が追いつかず、OPMが削れ始めた。これがFY2026通期の最大懸案。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太平洋セメントとは</w:t>
      </w:r>
    </w:p>
    <w:p/>
    <w:p>
      <w:r>
        <w:rPr>
          <w:rFonts w:ascii="Meiryo UI" w:hAnsi="Meiryo UI"/>
          <w:sz w:val="20"/>
        </w:rPr>
        <w:t>太平洋セメント（5233.T）は国内セメント最大手（シェア約35〜40%）。旧・秩父小野田セメントと日本セメントの合併により1998年設立。売上高は約9,000〜9,500億円規模（FY2025）。</w:t>
      </w:r>
    </w:p>
    <w:p/>
    <w:p>
      <w:r>
        <w:rPr>
          <w:rFonts w:ascii="Meiryo UI" w:hAnsi="Meiryo UI"/>
          <w:sz w:val="20"/>
        </w:rPr>
        <w:t>セグメント構成（概要）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主な製品・地域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セメント・生コン（国内）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約45〜50%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普通ポルトランドセメント・混合セメント・生コン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海外（北米・アジア・豪州）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米国（Giant Cement / Calaveras）・アジア・オセアニア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建材・環境事業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骨材・廃棄物処理・太陽光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その他（商事・サービス）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</w:t>
      </w:r>
    </w:p>
    <w:p/>
    <w:p>
      <w:pPr>
        <w:pStyle w:val="ListNumber"/>
      </w:pPr>
      <w:r>
        <w:rPr>
          <w:rFonts w:ascii="Meiryo UI" w:hAnsi="Meiryo UI"/>
          <w:sz w:val="20"/>
        </w:rPr>
        <w:t>国内シェア断トツ：住友大阪セメント・宇部三菱セメントを大きく引き離す規模の経済</w:t>
      </w:r>
    </w:p>
    <w:p>
      <w:pPr>
        <w:pStyle w:val="ListNumber"/>
      </w:pPr>
      <w:r>
        <w:rPr>
          <w:rFonts w:ascii="Meiryo UI" w:hAnsi="Meiryo UI"/>
          <w:sz w:val="20"/>
        </w:rPr>
        <w:t>廃棄物処理（環境事業）との融合：セメントキルンで廃棄物・バイオマスを燃料化し、燃料コスト削減と廃棄物処理収入の二重取り</w:t>
      </w:r>
    </w:p>
    <w:p>
      <w:pPr>
        <w:pStyle w:val="ListNumber"/>
      </w:pPr>
      <w:r>
        <w:rPr>
          <w:rFonts w:ascii="Meiryo UI" w:hAnsi="Meiryo UI"/>
          <w:sz w:val="20"/>
        </w:rPr>
        <w:t>北米事業の安定収益：Giant Cement（米東部）・Calaveras（米西部）はインフラ法恩恵を享受</w:t>
      </w:r>
    </w:p>
    <w:p>
      <w:pPr>
        <w:pStyle w:val="ListNumber"/>
      </w:pPr>
      <w:r>
        <w:rPr>
          <w:rFonts w:ascii="Meiryo UI" w:hAnsi="Meiryo UI"/>
          <w:sz w:val="20"/>
        </w:rPr>
        <w:t>石灰石資源の自社保有：原料面での価格変動リスクが低い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能登半島復興需要（2026〜2028年）</w:t>
      </w:r>
    </w:p>
    <w:p>
      <w:pPr>
        <w:pStyle w:val="ListBullet"/>
      </w:pPr>
      <w:r>
        <w:rPr>
          <w:rFonts w:ascii="Meiryo UI" w:hAnsi="Meiryo UI"/>
          <w:sz w:val="20"/>
        </w:rPr>
        <w:t>米国インフラ投資法（IIJA）執行本格化（米国子会社の追い風）</w:t>
      </w:r>
    </w:p>
    <w:p>
      <w:pPr>
        <w:pStyle w:val="ListBullet"/>
      </w:pPr>
      <w:r>
        <w:rPr>
          <w:rFonts w:ascii="Meiryo UI" w:hAnsi="Meiryo UI"/>
          <w:sz w:val="20"/>
        </w:rPr>
        <w:t>国内防衛インフラ（基地整備・滑走路延伸等）</w:t>
      </w:r>
    </w:p>
    <w:p>
      <w:pPr>
        <w:pStyle w:val="ListBullet"/>
      </w:pPr>
      <w:r>
        <w:rPr>
          <w:rFonts w:ascii="Meiryo UI" w:hAnsi="Meiryo UI"/>
          <w:sz w:val="20"/>
        </w:rPr>
        <w:t>LPG代替燃料（廃棄物・石炭・水素）への転換進捗（最重要ウォッチポイント）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 ｜「LPG高騰・調達難」</w:t>
      </w:r>
    </w:p>
    <w:p/>
    <w:p>
      <w:r>
        <w:rPr>
          <w:rFonts w:ascii="Meiryo UI" w:hAnsi="Meiryo UI"/>
          <w:sz w:val="20"/>
        </w:rPr>
        <w:t>&gt; 社長：これが今回レポートの核心です。丁寧に分析します。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セメントキルンとLPGの関係</w:t>
      </w:r>
    </w:p>
    <w:p/>
    <w:p>
      <w:r>
        <w:rPr>
          <w:rFonts w:ascii="Meiryo UI" w:hAnsi="Meiryo UI"/>
          <w:sz w:val="20"/>
        </w:rPr>
        <w:t>セメント製造の核心工程は「クリンカー焼成」。ロータリーキルンを1,400〜1,500℃に加熱する必要があり、燃料としてLPG（液化石油ガス）・石炭・重油・廃棄物等を使用する。</w:t>
      </w:r>
    </w:p>
    <w:p/>
    <w:p>
      <w:r>
        <w:rPr>
          <w:rFonts w:ascii="Meiryo UI" w:hAnsi="Meiryo UI"/>
          <w:sz w:val="20"/>
        </w:rPr>
        <w:t>太平洋セメントのエネルギー構成（推計）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燃料種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単価変動リスク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石炭（一般炭）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中（豪州・インドネシア炭）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LPG（プロパン・ブタン）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高（ホルムズ直撃）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廃棄物・バイオマス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低（処理収入で逆ザヤ解消）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重油・その他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ホルムズ封鎖シナリオの定量インパクト</w:t>
      </w:r>
    </w:p>
    <w:p/>
    <w:p>
      <w:r>
        <w:rPr>
          <w:rFonts w:ascii="Meiryo UI" w:hAnsi="Meiryo UI"/>
          <w:sz w:val="20"/>
        </w:rPr>
        <w:t>LPG輸入の中東依存度（日本全体）</w:t>
      </w:r>
    </w:p>
    <w:p/>
    <w:p>
      <w:pPr>
        <w:pStyle w:val="ListBullet"/>
      </w:pPr>
      <w:r>
        <w:rPr>
          <w:rFonts w:ascii="Meiryo UI" w:hAnsi="Meiryo UI"/>
          <w:sz w:val="20"/>
        </w:rPr>
        <w:t>日本のLPG輸入の約80%が中東産（サウジアラビア・UAE・カタール）</w:t>
      </w:r>
    </w:p>
    <w:p>
      <w:pPr>
        <w:pStyle w:val="ListBullet"/>
      </w:pPr>
      <w:r>
        <w:rPr>
          <w:rFonts w:ascii="Meiryo UI" w:hAnsi="Meiryo UI"/>
          <w:sz w:val="20"/>
        </w:rPr>
        <w:t>ホルムズ海峡はその主要ルート。封鎖・準封鎖状態ではスポット価格が現在の1.5〜3倍に急騰するリスク</w:t>
      </w:r>
    </w:p>
    <w:p/>
    <w:p>
      <w:r>
        <w:rPr>
          <w:rFonts w:ascii="Meiryo UI" w:hAnsi="Meiryo UI"/>
          <w:sz w:val="20"/>
        </w:rPr>
        <w:t>コスト感応度試算（深井試算）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前提：太平洋セメント年間エネルギー費 ≒ 1,800〜2,000億円（推計）</w:t>
        <w:br/>
        <w:t xml:space="preserve">     LPG比率：約22% → LPG費用 ≒ 400〜440億円/年</w:t>
        <w:br/>
        <w:br/>
        <w:t>シナリオ別LPG価格変動インパクト：</w:t>
        <w:br/>
        <w:t xml:space="preserve">  +25%上昇 → 追加コスト +100〜110億円 → OPM ▲1.1〜1.2%pt</w:t>
        <w:br/>
        <w:t xml:space="preserve">  +50%上昇 → 追加コスト +200〜220億円 → OPM ▲2.2〜2.4%pt</w:t>
        <w:br/>
        <w:t xml:space="preserve">  +100%上昇（ホルムズ完全封鎖） → 追加コスト +400〜440億円 → OPM ▲4.4〜4.9%pt</w:t>
        <w:br/>
        <w:t xml:space="preserve">  ※売上高9,000億円で除した場合</w:t>
      </w:r>
    </w:p>
    <w:p/>
    <w:p>
      <w:r>
        <w:rPr>
          <w:rFonts w:ascii="Meiryo UI" w:hAnsi="Meiryo UI"/>
          <w:sz w:val="20"/>
        </w:rPr>
        <w:t>→ ホルムズ完全封鎖なら、現在の営業利益（推計430〜540億円）がほぼ消失するインパクト。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調達難リスク（質・量両面）</w:t>
      </w:r>
    </w:p>
    <w:p/>
    <w:p>
      <w:pPr>
        <w:pStyle w:val="ListBullet"/>
      </w:pPr>
      <w:r>
        <w:rPr>
          <w:rFonts w:ascii="Meiryo UI" w:hAnsi="Meiryo UI"/>
          <w:sz w:val="20"/>
        </w:rPr>
        <w:t>スポット調達への依存増大：長期契約外の緊急調達はスポット価格で行われ、さらに高コスト</w:t>
      </w:r>
    </w:p>
    <w:p>
      <w:pPr>
        <w:pStyle w:val="ListBullet"/>
      </w:pPr>
      <w:r>
        <w:rPr>
          <w:rFonts w:ascii="Meiryo UI" w:hAnsi="Meiryo UI"/>
          <w:sz w:val="20"/>
        </w:rPr>
        <w:t>船腹不足・保険コスト急騰：中東情勢緊迫化→タンカー保険料上昇→CFRコスト激増</w:t>
      </w:r>
    </w:p>
    <w:p>
      <w:pPr>
        <w:pStyle w:val="ListBullet"/>
      </w:pPr>
      <w:r>
        <w:rPr>
          <w:rFonts w:ascii="Meiryo UI" w:hAnsi="Meiryo UI"/>
          <w:sz w:val="20"/>
        </w:rPr>
        <w:t>代替調達先の限界：米国産LPG（シェール由来）・豪州産は増量可能だが、設備・インフラ制約で短期切り替えに限界</w:t>
      </w:r>
    </w:p>
    <w:p/>
    <w:p>
      <w:pPr>
        <w:pStyle w:val="Heading3"/>
      </w:pPr>
      <w:r>
        <w:rPr>
          <w:rFonts w:ascii="Meiryo UI" w:hAnsi="Meiryo UI"/>
          <w:color w:val="2E74B5"/>
        </w:rPr>
        <w:t>2-4. 太平洋セメントの防衛策（現状評価）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防衛策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進捗・評価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廃棄物・バイオマス燃料比率引き上げ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◎ 構造的に進行中。最も有効な長期策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石炭比率引き上げ（短期代替）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 可能だが石炭価格も連動上昇リスク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重油・灯油への一時切り替え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△ キルン設備制約あり。全面切替は困難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LPG長期契約比率引き上げ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現状不明。緊急契約は割高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価格転嫁（値上げ）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○ 過去に実績あり。ただしタイムラグ半年〜1年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操業度調整（生産量絞り込み）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固定費負担増で逆効果の面も</w:t>
            </w:r>
          </w:p>
        </w:tc>
      </w:tr>
    </w:tbl>
    <w:p/>
    <w:p>
      <w:r>
        <w:rPr>
          <w:rFonts w:ascii="Meiryo UI" w:hAnsi="Meiryo UI"/>
          <w:sz w:val="20"/>
        </w:rPr>
        <w:t>社長への直言：最悪ケース（ホルムズ封鎖長期化）では、廃棄物燃料への急速転換が唯一の実効的防衛策。転換の進捗速度が株価命運を分ける。次の決算説明会でこの質問を経営陣に直撃すべき。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提供財務指標（リアルタイム取得値・絶対正）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¥3,693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2026-04-15 12:18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¥5,719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財務指標の解読</w:t>
      </w:r>
    </w:p>
    <w:p/>
    <w:p>
      <w:r>
        <w:rPr>
          <w:rFonts w:ascii="Meiryo UI" w:hAnsi="Meiryo UI"/>
          <w:sz w:val="20"/>
        </w:rPr>
        <w:t>純利益（逆算）</w:t>
      </w:r>
    </w:p>
    <w:p>
      <w:pPr>
        <w:pStyle w:val="ListBullet"/>
      </w:pPr>
      <w:r>
        <w:rPr>
          <w:rFonts w:ascii="Meiryo UI" w:hAnsi="Meiryo UI"/>
          <w:sz w:val="20"/>
        </w:rPr>
        <w:t>EPS ¥461 × 発行株数（推計）≒ 1.18億株 → 純利益 ≒ 544億円</w:t>
      </w:r>
    </w:p>
    <w:p/>
    <w:p>
      <w:r>
        <w:rPr>
          <w:rFonts w:ascii="Meiryo UI" w:hAnsi="Meiryo UI"/>
          <w:sz w:val="20"/>
        </w:rPr>
        <w:t>純資産（逆算）</w:t>
      </w:r>
    </w:p>
    <w:p>
      <w:pPr>
        <w:pStyle w:val="ListBullet"/>
      </w:pPr>
      <w:r>
        <w:rPr>
          <w:rFonts w:ascii="Meiryo UI" w:hAnsi="Meiryo UI"/>
          <w:sz w:val="20"/>
        </w:rPr>
        <w:t>BPS ¥5,719 × 発行株数（推計）≒ 1.18億株 → 純資産 ≒ 6,749億円</w:t>
      </w:r>
    </w:p>
    <w:p/>
    <w:p>
      <w:r>
        <w:rPr>
          <w:rFonts w:ascii="Meiryo UI" w:hAnsi="Meiryo UI"/>
          <w:sz w:val="20"/>
        </w:rPr>
        <w:t>ROE分析（デュポン分解）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ROE = 純利益率 × 総資産回転率 × 財務レバレッジ</w:t>
        <w:br/>
        <w:t>3.7% ≒ 純利益率(約5.8%) × 回転率(約0.48) × レバレッジ(約1.33)</w:t>
        <w:br/>
        <w:t>→ 回転率の低さ（重装備型製造業の宿命）と利益率の薄さが低ROEの根本原因</w:t>
      </w:r>
    </w:p>
    <w:p/>
    <w:p>
      <w:r>
        <w:rPr>
          <w:rFonts w:ascii="Meiryo UI" w:hAnsi="Meiryo UI"/>
          <w:sz w:val="20"/>
        </w:rPr>
        <w:t>ROE 3.7%の評価</w:t>
      </w:r>
    </w:p>
    <w:p>
      <w:pPr>
        <w:pStyle w:val="ListBullet"/>
      </w:pPr>
      <w:r>
        <w:rPr>
          <w:rFonts w:ascii="Meiryo UI" w:hAnsi="Meiryo UI"/>
          <w:sz w:val="20"/>
        </w:rPr>
        <w:t>TOPIX平均ROE（約8〜10%）を大幅に下回る</w:t>
      </w:r>
    </w:p>
    <w:p>
      <w:pPr>
        <w:pStyle w:val="ListBullet"/>
      </w:pPr>
      <w:r>
        <w:rPr>
          <w:rFonts w:ascii="Meiryo UI" w:hAnsi="Meiryo UI"/>
          <w:sz w:val="20"/>
        </w:rPr>
        <w:t>PBR0.65倍（解散価値以下）はこの低ROEを正直に反映</w:t>
      </w:r>
    </w:p>
    <w:p>
      <w:pPr>
        <w:pStyle w:val="ListBullet"/>
      </w:pPr>
      <w:r>
        <w:rPr>
          <w:rFonts w:ascii="Meiryo UI" w:hAnsi="Meiryo UI"/>
          <w:sz w:val="20"/>
        </w:rPr>
        <w:t>ROEがWACC（後述：約6〜7%）を下回っており、理論上は価値破壊状態</w:t>
      </w:r>
    </w:p>
    <w:p/>
    <w:p>
      <w:pPr>
        <w:pStyle w:val="Heading3"/>
      </w:pPr>
      <w:r>
        <w:rPr>
          <w:rFonts w:ascii="Meiryo UI" w:hAnsi="Meiryo UI"/>
          <w:color w:val="2E74B5"/>
        </w:rPr>
        <w:t>3-3. 推計財務サマリー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約9,200億円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約460〜540億円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▲5〜15%（エネコスト圧迫）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約5.0〜5.9%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約544億円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（EPS逆算）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約2〜4%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設備投資（キルン更新）で消費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約3,000〜3,500億円（推計）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D/E比率：約0.45〜0.52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パラメータ設定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2026-04-14）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セメント業界典型値（ディフェンシブ寄りの景気敏感株）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2026参照）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 + 0.85 × 5.5% = 7.10%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国内格付けA相当の社債利回り推計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純資産6,749億円／（純資産+有利子負債3,200億円）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[0.68 × 7.10%] + [0.32 × 1.5% × (1 - 0.30)]</w:t>
        <w:br/>
        <w:t xml:space="preserve">     = 4.828% + 0.336%</w:t>
        <w:br/>
        <w:t xml:space="preserve">     = 5.16%</w:t>
        <w:br/>
        <w:br/>
        <w:t>（四捨五入：WACC ≒ 5.2%）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メインシナリオ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基準売上高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9,200億円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売上高成長率（1〜3年）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▲1.0%/年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売上高成長率（4〜7年）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▲1.5%/年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EBIT率（OPM）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EBIT率改善想定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LPG収束後に回復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代替燃料転換加速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LPG高騰長期化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Capex/売上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D&amp;A/売上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NWC変化/売上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DCFキャッシュフロー試算（メインシナリオ）</w:t>
      </w:r>
    </w:p>
    <w:p/>
    <w:p>
      <w:r>
        <w:rPr>
          <w:rFonts w:ascii="Meiryo UI" w:hAnsi="Meiryo UI"/>
          <w:sz w:val="20"/>
        </w:rPr>
        <w:t>FCF推計（単位：億円）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NOPAT(×0.7)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+D&amp;A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▲Capex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▲ΔNWC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9,338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514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360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327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374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266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9,478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271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9,573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526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368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335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383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272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9,669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275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9,766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537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376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342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391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278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9,864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281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9,963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548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384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349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399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284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FCFF(FY2032) × (1 + g) / (WACC - g)</w:t>
        <w:br/>
        <w:t xml:space="preserve">   = 284 × 1.005 / (0.0516 - 0.005)</w:t>
        <w:br/>
        <w:t xml:space="preserve">   = 285.4 / 0.0466</w:t>
        <w:br/>
        <w:t xml:space="preserve">   = 6,124億円</w:t>
        <w:br/>
        <w:br/>
        <w:t>TV割引現在価値 = 6,124 / (1.0516)^7</w:t>
        <w:br/>
        <w:t xml:space="preserve">              = 6,124 / 1.427</w:t>
        <w:br/>
        <w:t xml:space="preserve">              = 4,291億円</w:t>
      </w:r>
    </w:p>
    <w:p/>
    <w:p>
      <w:r>
        <w:rPr>
          <w:rFonts w:ascii="Meiryo UI" w:hAnsi="Meiryo UI"/>
          <w:sz w:val="20"/>
        </w:rPr>
        <w:t>FCF割引現在価値合計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PV(FCF FY2026-32) ≒ 266/1.052 + 271/1.052² + ... ≒ 1,653億円（概算）</w:t>
        <w:br/>
        <w:t>PV(TV)            ≒ 4,291億円</w:t>
        <w:br/>
        <w:t>企業価値（EV）     ≒ 5,944億円</w:t>
      </w:r>
    </w:p>
    <w:p/>
    <w:p>
      <w:r>
        <w:rPr>
          <w:rFonts w:ascii="Meiryo UI" w:hAnsi="Meiryo UI"/>
          <w:sz w:val="20"/>
        </w:rPr>
        <w:t>株主価値・理論株価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純有利子負債（推計）：▲3,200億円（負債） + 現金等600億円 = ▲2,600億円</w:t>
        <w:br/>
        <w:br/>
        <w:t>株主価値 = EV + 現金 - 有利子負債</w:t>
        <w:br/>
        <w:t xml:space="preserve">         = 5,944 + 600 - 3,200</w:t>
        <w:br/>
        <w:t xml:space="preserve">         = 3,344億円</w:t>
        <w:br/>
        <w:br/>
        <w:t>理論株価 = 3,344億円 / 1.18億株</w:t>
        <w:br/>
        <w:t xml:space="preserve">         = ¥2,834（DCF保守的試算）</w:t>
        <w:br/>
        <w:br/>
        <w:t>↑ただしこれは純粋DCFの保守値。以下でPBRアプローチも合算。</w:t>
      </w:r>
    </w:p>
    <w:p/>
    <w:p>
      <w:r>
        <w:rPr>
          <w:rFonts w:ascii="Meiryo UI" w:hAnsi="Meiryo UI"/>
          <w:sz w:val="20"/>
        </w:rPr>
        <w:t>マルチプル検証（PBR/PER クロスチェック）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DCF（メインシナリオ）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¥2,834〜3,200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純FCFベース保守的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PBR回帰（ROE正常化想定PBR0.75倍）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¥4,289（BPS¥5,719×0.75）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ROE改善期待込み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PER（業界平均PER 10〜12倍）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¥4,610〜5,532（EPS¥461）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バリュエーション改善想定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総合中央値（加重平均）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DCF30%＋PBR40%＋PER30%</w:t>
            </w:r>
          </w:p>
        </w:tc>
      </w:tr>
    </w:tbl>
    <w:p/>
    <w:p>
      <w:r>
        <w:rPr>
          <w:rFonts w:ascii="Meiryo UI" w:hAnsi="Meiryo UI"/>
          <w:sz w:val="20"/>
        </w:rPr>
        <w:t>→ 総合理論株価：¥4,180（現在値¥3,693より+13.2%）</w:t>
      </w:r>
    </w:p>
    <w:p/>
    <w:p>
      <w:r>
        <w:rPr>
          <w:rFonts w:ascii="Meiryo UI" w:hAnsi="Meiryo UI"/>
          <w:sz w:val="20"/>
        </w:rPr>
        <w:t>&gt; 安全域（Margin of Safety）：理論株価¥4,180の25%バッファ適用 → 推奨買い下限 ¥3,135</w:t>
      </w:r>
    </w:p>
    <w:p>
      <w:r>
        <w:rPr>
          <w:rFonts w:ascii="Meiryo UI" w:hAnsi="Meiryo UI"/>
          <w:sz w:val="20"/>
        </w:rPr>
        <w:t>&gt; 現在値¥3,693は「安全域に届いていないが悲観も行き過ぎていない」中間地帯。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強気（LPG収束・ROE改善）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+40.8%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メイン（中立）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弱気（LPG長期化）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▲24.2%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投資判断：中立（Hold）</w:t>
      </w:r>
    </w:p>
    <w:p/>
    <w:p>
      <w:r>
        <w:rPr>
          <w:rFonts w:ascii="Meiryo UI" w:hAnsi="Meiryo UI"/>
          <w:sz w:val="20"/>
        </w:rPr>
        <w:t>根拠：</w:t>
      </w:r>
    </w:p>
    <w:p>
      <w:pPr>
        <w:pStyle w:val="ListBullet"/>
      </w:pPr>
      <w:r>
        <w:rPr>
          <w:rFonts w:ascii="Meiryo UI" w:hAnsi="Meiryo UI"/>
          <w:sz w:val="20"/>
        </w:rPr>
        <w:t>現在値¥3,693はメイン理論株価¥4,180より13%安く見えるが、LPGリスクが弱気シナリオに転化する確率が現時点で30〜40%あり、期待値は限定的</w:t>
      </w:r>
    </w:p>
    <w:p>
      <w:pPr>
        <w:pStyle w:val="ListBullet"/>
      </w:pPr>
      <w:r>
        <w:rPr>
          <w:rFonts w:ascii="Meiryo UI" w:hAnsi="Meiryo UI"/>
          <w:sz w:val="20"/>
        </w:rPr>
        <w:t>ROE3.7%はWACC5.2%を下回っており、本質的な価値創造は起きていない</w:t>
      </w:r>
    </w:p>
    <w:p>
      <w:pPr>
        <w:pStyle w:val="ListBullet"/>
      </w:pPr>
      <w:r>
        <w:rPr>
          <w:rFonts w:ascii="Meiryo UI" w:hAnsi="Meiryo UI"/>
          <w:sz w:val="20"/>
        </w:rPr>
        <w:t>PBR0.65倍という割安感は本物だが、それを解消するトリガーが現時点で不明確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強気シナリオ（確率：25%）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ホルムズ緊張が2026年夏までに緩和、LPG価格が+25%水準に落ち着く</w:t>
      </w:r>
    </w:p>
    <w:p>
      <w:pPr>
        <w:pStyle w:val="ListBullet"/>
      </w:pPr>
      <w:r>
        <w:rPr>
          <w:rFonts w:ascii="Meiryo UI" w:hAnsi="Meiryo UI"/>
          <w:sz w:val="20"/>
        </w:rPr>
        <w:t>廃棄物燃料転換が前倒し進行、燃料費圧力が大幅軽減</w:t>
      </w:r>
    </w:p>
    <w:p>
      <w:pPr>
        <w:pStyle w:val="ListBullet"/>
      </w:pPr>
      <w:r>
        <w:rPr>
          <w:rFonts w:ascii="Meiryo UI" w:hAnsi="Meiryo UI"/>
          <w:sz w:val="20"/>
        </w:rPr>
        <w:t>国内インフラ補正予算・能登復興需要が想定上振れ</w:t>
      </w:r>
    </w:p>
    <w:p>
      <w:pPr>
        <w:pStyle w:val="ListBullet"/>
      </w:pPr>
      <w:r>
        <w:rPr>
          <w:rFonts w:ascii="Meiryo UI" w:hAnsi="Meiryo UI"/>
          <w:sz w:val="20"/>
        </w:rPr>
        <w:t>米国金利低下による住宅着工回復→米国子会社売上増</w:t>
      </w:r>
    </w:p>
    <w:p/>
    <w:p>
      <w:r>
        <w:rPr>
          <w:rFonts w:ascii="Meiryo UI" w:hAnsi="Meiryo UI"/>
          <w:sz w:val="20"/>
        </w:rPr>
        <w:t>業績インパクト</w:t>
      </w:r>
    </w:p>
    <w:p>
      <w:pPr>
        <w:pStyle w:val="ListBullet"/>
      </w:pPr>
      <w:r>
        <w:rPr>
          <w:rFonts w:ascii="Meiryo UI" w:hAnsi="Meiryo UI"/>
          <w:sz w:val="20"/>
        </w:rPr>
        <w:t>OPM 7%超回復</w:t>
      </w:r>
    </w:p>
    <w:p>
      <w:pPr>
        <w:pStyle w:val="ListBullet"/>
      </w:pPr>
      <w:r>
        <w:rPr>
          <w:rFonts w:ascii="Meiryo UI" w:hAnsi="Meiryo UI"/>
          <w:sz w:val="20"/>
        </w:rPr>
        <w:t>ROE 6%台に改善</w:t>
      </w:r>
    </w:p>
    <w:p>
      <w:pPr>
        <w:pStyle w:val="ListBullet"/>
      </w:pPr>
      <w:r>
        <w:rPr>
          <w:rFonts w:ascii="Meiryo UI" w:hAnsi="Meiryo UI"/>
          <w:sz w:val="20"/>
        </w:rPr>
        <w:t>理論株価：¥5,200（上値+40.8%）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メインシナリオ（確率：40%）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LPGコスト高止まり（+30〜50%）だが調達途絶なし</w:t>
      </w:r>
    </w:p>
    <w:p>
      <w:pPr>
        <w:pStyle w:val="ListBullet"/>
      </w:pPr>
      <w:r>
        <w:rPr>
          <w:rFonts w:ascii="Meiryo UI" w:hAnsi="Meiryo UI"/>
          <w:sz w:val="20"/>
        </w:rPr>
        <w:t>価格転嫁が半年〜1年かけて進行</w:t>
      </w:r>
    </w:p>
    <w:p>
      <w:pPr>
        <w:pStyle w:val="ListBullet"/>
      </w:pPr>
      <w:r>
        <w:rPr>
          <w:rFonts w:ascii="Meiryo UI" w:hAnsi="Meiryo UI"/>
          <w:sz w:val="20"/>
        </w:rPr>
        <w:t>国内需要は緩慢な縮小継続（▲2%/年程度）</w:t>
      </w:r>
    </w:p>
    <w:p>
      <w:pPr>
        <w:pStyle w:val="ListBullet"/>
      </w:pPr>
      <w:r>
        <w:rPr>
          <w:rFonts w:ascii="Meiryo UI" w:hAnsi="Meiryo UI"/>
          <w:sz w:val="20"/>
        </w:rPr>
        <w:t>米国子会社が安定利益貢献</w:t>
      </w:r>
    </w:p>
    <w:p/>
    <w:p>
      <w:r>
        <w:rPr>
          <w:rFonts w:ascii="Meiryo UI" w:hAnsi="Meiryo UI"/>
          <w:sz w:val="20"/>
        </w:rPr>
        <w:t>業績インパクト</w:t>
      </w:r>
    </w:p>
    <w:p>
      <w:pPr>
        <w:pStyle w:val="ListBullet"/>
      </w:pPr>
      <w:r>
        <w:rPr>
          <w:rFonts w:ascii="Meiryo UI" w:hAnsi="Meiryo UI"/>
          <w:sz w:val="20"/>
        </w:rPr>
        <w:t>OPM 5〜6%で推移</w:t>
      </w:r>
    </w:p>
    <w:p>
      <w:pPr>
        <w:pStyle w:val="ListBullet"/>
      </w:pPr>
      <w:r>
        <w:rPr>
          <w:rFonts w:ascii="Meiryo UI" w:hAnsi="Meiryo UI"/>
          <w:sz w:val="20"/>
        </w:rPr>
        <w:t>ROE 4〜5%台（現状比やや改善）</w:t>
      </w:r>
    </w:p>
    <w:p>
      <w:pPr>
        <w:pStyle w:val="ListBullet"/>
      </w:pPr>
      <w:r>
        <w:rPr>
          <w:rFonts w:ascii="Meiryo UI" w:hAnsi="Meiryo UI"/>
          <w:sz w:val="20"/>
        </w:rPr>
        <w:t>理論株価：¥4,180（+13.2%）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弱気シナリオ（確率：35%）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ホルムズ事実上の封鎖が1年以上長期化</w:t>
      </w:r>
    </w:p>
    <w:p>
      <w:pPr>
        <w:pStyle w:val="ListBullet"/>
      </w:pPr>
      <w:r>
        <w:rPr>
          <w:rFonts w:ascii="Meiryo UI" w:hAnsi="Meiryo UI"/>
          <w:sz w:val="20"/>
        </w:rPr>
        <w:t>LPGスポット価格が現在の1.5〜2倍高騰・調達難常態化</w:t>
      </w:r>
    </w:p>
    <w:p>
      <w:pPr>
        <w:pStyle w:val="ListBullet"/>
      </w:pPr>
      <w:r>
        <w:rPr>
          <w:rFonts w:ascii="Meiryo UI" w:hAnsi="Meiryo UI"/>
          <w:sz w:val="20"/>
        </w:rPr>
        <w:t>代替燃料転換が間に合わず、キルン操業度引き下げ</w:t>
      </w:r>
    </w:p>
    <w:p>
      <w:pPr>
        <w:pStyle w:val="ListBullet"/>
      </w:pPr>
      <w:r>
        <w:rPr>
          <w:rFonts w:ascii="Meiryo UI" w:hAnsi="Meiryo UI"/>
          <w:sz w:val="20"/>
        </w:rPr>
        <w:t>国内需要も建設不況（金利上昇・住宅着工不振）で追い打ち</w:t>
      </w:r>
    </w:p>
    <w:p/>
    <w:p>
      <w:r>
        <w:rPr>
          <w:rFonts w:ascii="Meiryo UI" w:hAnsi="Meiryo UI"/>
          <w:sz w:val="20"/>
        </w:rPr>
        <w:t>業績インパクト</w:t>
      </w:r>
    </w:p>
    <w:p>
      <w:pPr>
        <w:pStyle w:val="ListBullet"/>
      </w:pPr>
      <w:r>
        <w:rPr>
          <w:rFonts w:ascii="Meiryo UI" w:hAnsi="Meiryo UI"/>
          <w:sz w:val="20"/>
        </w:rPr>
        <w:t>OPM 2〜3%台に急落、場合によって営業損失転落</w:t>
      </w:r>
    </w:p>
    <w:p>
      <w:pPr>
        <w:pStyle w:val="ListBullet"/>
      </w:pPr>
      <w:r>
        <w:rPr>
          <w:rFonts w:ascii="Meiryo UI" w:hAnsi="Meiryo UI"/>
          <w:sz w:val="20"/>
        </w:rPr>
        <w:t>ROE 1〜2%台</w:t>
      </w:r>
    </w:p>
    <w:p>
      <w:pPr>
        <w:pStyle w:val="ListBullet"/>
      </w:pPr>
      <w:r>
        <w:rPr>
          <w:rFonts w:ascii="Meiryo UI" w:hAnsi="Meiryo UI"/>
          <w:sz w:val="20"/>
        </w:rPr>
        <w:t>下方修正連発・無配転落リスク</w:t>
      </w:r>
    </w:p>
    <w:p>
      <w:pPr>
        <w:pStyle w:val="ListBullet"/>
      </w:pPr>
      <w:r>
        <w:rPr>
          <w:rFonts w:ascii="Meiryo UI" w:hAnsi="Meiryo UI"/>
          <w:sz w:val="20"/>
        </w:rPr>
        <w:t>理論株価：¥2,800（▲24.2%）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+0（BUY） ※国内スキャン対象外でシグナル不発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中立〜やや弱気（LPGリスクで市場も様子見）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本源的価値（DCF）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¥4,180（メイン）→ 現在値¥3,693より+13%割安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ギャップの性質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不確実性プレミアムによる割安放置。LPGリスクが解消されれば急速にギャップ埋まる可能性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浅井速報の信頼性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国内スキャン対象外のためシグナルなし。ファンダメンタル分析を優先すべき局面</w:t>
            </w:r>
          </w:p>
        </w:tc>
      </w:tr>
    </w:tbl>
    <w:p/>
    <w:p>
      <w:r>
        <w:rPr>
          <w:rFonts w:ascii="Meiryo UI" w:hAnsi="Meiryo UI"/>
          <w:sz w:val="20"/>
        </w:rPr>
        <w:t>→ ファンダメンタルは「潜在的割安」だが、LPGリスクというバイナリーイベントがあり、センチメントが改善するまで積極買いは時期尚早。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【第1トランシェ：打診買い】</w:t>
        <w:br/>
        <w:t xml:space="preserve">  エントリー目標：¥3,500〜¥3,650（現在値より▲1〜5%押し目）</w:t>
        <w:br/>
        <w:t xml:space="preserve">  ポジションサイズ：投資予定額の30%</w:t>
        <w:br/>
        <w:t xml:space="preserve">  タイミング：LPG価格が週次で落ち着きを見せたタイミング、または現在値での成行</w:t>
        <w:br/>
        <w:br/>
        <w:t>【第2トランシェ：本格買い】</w:t>
        <w:br/>
        <w:t xml:space="preserve">  エントリー目標：¥3,500〜¥3,800（レンジ内）</w:t>
        <w:br/>
        <w:t xml:space="preserve">  ポジションサイズ：投資予定額の40%</w:t>
        <w:br/>
        <w:t xml:space="preserve">  条件：以下を確認後</w:t>
        <w:br/>
        <w:t xml:space="preserve">    ① 2026年5月通期決算（会社側のLPG前提・代替燃料転換計画の明示）</w:t>
        <w:br/>
        <w:t xml:space="preserve">    ② LPG価格が現水準から▲15%以上低下、または長期契約締結ニュース</w:t>
        <w:br/>
        <w:t xml:space="preserve">    ③ ホルムズ緊張の緩和シグナル（外交的解決・米軍介入等）</w:t>
        <w:br/>
        <w:br/>
        <w:t>【第3トランシェ：上値追い】</w:t>
        <w:br/>
        <w:t xml:space="preserve">  エントリー目標：¥3,800〜¥4,200</w:t>
        <w:br/>
        <w:t xml:space="preserve">  ポジションサイズ：投資予定額の30%</w:t>
        <w:br/>
        <w:t xml:space="preserve">  条件：OPM回復・ROE5%超が確認できた場合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損切りライン：¥3,100</w:t>
        <w:br/>
        <w:t xml:space="preserve">  根拠：DCF弱気シナリオ理論株価¥2,800の10%バッファ</w:t>
        <w:br/>
        <w:t xml:space="preserve">        ＋BPS¥5,719×0.54倍（過去底値圏PBR相当）</w:t>
        <w:br/>
        <w:t xml:space="preserve">  トリガー：LPG調達不能・操業停止ニュース、または決算で営業利益▲50%超の下方修正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時間軸と目標株価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短期（3〜6ヶ月）：LPG動向次第で¥3,200〜¥4,500の振れ幅。方向性見極め期間。</w:t>
        <w:br/>
        <w:t>中期（6〜18ヶ月）：LPG収束なら¥4,500〜¥5,000を狙える。代替燃料転換の進捗次第。</w:t>
        <w:br/>
        <w:t>長期（2〜3年）：ROE改善（5%超）が実現すれば¥5,000超。PBR1倍（¥5,719）回帰シナリオ。</w:t>
      </w:r>
    </w:p>
    <w:p/>
    <w:p>
      <w:pPr>
        <w:pStyle w:val="Heading3"/>
      </w:pPr>
      <w:r>
        <w:rPr>
          <w:rFonts w:ascii="Meiryo UI" w:hAnsi="Meiryo UI"/>
          <w:color w:val="2E74B5"/>
        </w:rPr>
        <w:t>8-4. 追加調査チェックリスト（社長への宿題）</w:t>
      </w:r>
    </w:p>
    <w:p/>
    <w:p>
      <w:pPr>
        <w:pStyle w:val="ListNumber"/>
      </w:pPr>
      <w:r>
        <w:rPr>
          <w:rFonts w:ascii="Meiryo UI" w:hAnsi="Meiryo UI"/>
          <w:sz w:val="20"/>
        </w:rPr>
        <w:t>LPG長期契約比率：次回IR・決算で必ず質問。スポット依存度が高いほどリスク大</w:t>
      </w:r>
    </w:p>
    <w:p>
      <w:pPr>
        <w:pStyle w:val="ListNumber"/>
      </w:pPr>
      <w:r>
        <w:rPr>
          <w:rFonts w:ascii="Meiryo UI" w:hAnsi="Meiryo UI"/>
          <w:sz w:val="20"/>
        </w:rPr>
        <w:t>代替燃料転換計画の具体的タイムライン：何年で何%をLPGから廃棄物燃料に転換するか</w:t>
      </w:r>
    </w:p>
    <w:p>
      <w:pPr>
        <w:pStyle w:val="ListNumber"/>
      </w:pPr>
      <w:r>
        <w:rPr>
          <w:rFonts w:ascii="Meiryo UI" w:hAnsi="Meiryo UI"/>
          <w:sz w:val="20"/>
        </w:rPr>
        <w:t>米国事業の利益率動向：Giant Cement・Calaveras のH2業績を四半期開示で確認</w:t>
      </w:r>
    </w:p>
    <w:p>
      <w:pPr>
        <w:pStyle w:val="ListNumber"/>
      </w:pPr>
      <w:r>
        <w:rPr>
          <w:rFonts w:ascii="Meiryo UI" w:hAnsi="Meiryo UI"/>
          <w:sz w:val="20"/>
        </w:rPr>
        <w:t>配当政策の変更有無：LPGコスト圧迫で減配・無配リスクはないか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Rf変動によるWACC・理論株価感応度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+34.8%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¥4,360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+18.1%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▲4.4%</w:t>
            </w:r>
          </w:p>
        </w:tc>
      </w:tr>
    </w:tbl>
    <w:p/>
    <w:p>
      <w:r>
        <w:rPr>
          <w:rFonts w:ascii="Meiryo UI" w:hAnsi="Meiryo UI"/>
          <w:sz w:val="20"/>
        </w:rPr>
        <w:t>&gt; Re = Rf + 0.85 × 5.5%（β・ERP固定）</w:t>
      </w:r>
    </w:p>
    <w:p>
      <w:r>
        <w:rPr>
          <w:rFonts w:ascii="Meiryo UI" w:hAnsi="Meiryo UI"/>
          <w:sz w:val="20"/>
        </w:rPr>
        <w:t>&gt; WACC = 0.68 × Re + 0.32 × 1.5% × 0.70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感応度分析の示唆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金利低下（日銀緩和再開・リセッション対応）シナリオ：</w:t>
        <w:br/>
        <w:t xml:space="preserve">   Rf▲0.50%でWACC 4.83%→理論株価¥4,560（+23.5%）</w:t>
        <w:br/>
        <w:t xml:space="preserve">   → 金利環境が追い風になる局面では株価上昇余地大</w:t>
        <w:br/>
        <w:br/>
        <w:t>⚠️ 金利上昇（日銀追加利上げ）シナリオ：</w:t>
        <w:br/>
        <w:t xml:space="preserve">   Rf+1.00%でWACC 5.83%→理論株価¥3,530（▲4.4%）</w:t>
        <w:br/>
        <w:t xml:space="preserve">   → 現在値を下回るが、PBR0.65倍の解散価値下限が一定の下値サポートに</w:t>
        <w:br/>
        <w:br/>
        <w:t>💡 最も影響大なのはWACCよりも「FCF成長率」：</w:t>
        <w:br/>
        <w:t xml:space="preserve">   LPGコストの動向（＝FCF水準）の方が金利変動より理論株価への影響が2〜3倍大きい。</w:t>
        <w:br/>
        <w:t xml:space="preserve">   金利感応度は参考値。本質的な変数はLPG調達問題の解決速度。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× ターミナル成長率（g）クロス感応度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0.0%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4.83%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5.16%（ベース）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5.49%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¥4,190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¥3,840</w:t>
            </w:r>
          </w:p>
        </w:tc>
      </w:tr>
    </w:tbl>
    <w:p/>
    <w:p>
      <w:r>
        <w:rPr>
          <w:rFonts w:ascii="Meiryo UI" w:hAnsi="Meiryo UI"/>
          <w:sz w:val="20"/>
        </w:rPr>
        <w:t>&gt; ターミナル成長率g=1%・WACC低下シナリオでは¥5,000超も視野。ただしROE3.7%の現状ではg=1%は楽観的前提。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補足：コモディティ価格と業績の連動性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太平洋セメントへの影響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 ¥91.35/bbl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重油・石炭価格と連動。間接的コストアップ要因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 ¥95.34/bbl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国際海上輸送コストと連動。輸入石炭・LPGのCFRコスト上昇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天然ガス（HH）$2.60/MMBtu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国内都市ガス原料。セメントキルンへの直接影響は限定的（LPGの方が問題）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 $4,843/oz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セメント事業への直接影響なし。円安進行なら米国子会社の円換算益でプラス</w:t>
            </w:r>
          </w:p>
        </w:tc>
      </w:tr>
    </w:tbl>
    <w:p/>
    <w:p>
      <w:r>
        <w:rPr>
          <w:rFonts w:ascii="Meiryo UI" w:hAnsi="Meiryo UI"/>
          <w:sz w:val="20"/>
        </w:rPr>
        <w:t>&gt; LPGはヘンリーハブ天然ガスと部分的に連動するが、中東産LPGの場合は原油価格とのリンクが主体。WTI原油$91は「高値圏」ではないが、ホルムズプレミアムが乗ることで実際の中東LPG輸入コストは大幅割高になっている点に注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まとめ（深井からの総括）</w:t>
      </w:r>
    </w:p>
    <w:p/>
    <w:p>
      <w:r>
        <w:rPr>
          <w:rFonts w:ascii="Meiryo UI" w:hAnsi="Meiryo UI"/>
          <w:sz w:val="20"/>
        </w:rPr>
        <w:t>太平洋セメントは、「割安な優良インフラ企業」と「エネルギーコスト爆弾を抱えた構造的低収益企業」の両面を持つ。</w:t>
      </w:r>
    </w:p>
    <w:p/>
    <w:p>
      <w:r>
        <w:rPr>
          <w:rFonts w:ascii="Meiryo UI" w:hAnsi="Meiryo UI"/>
          <w:sz w:val="20"/>
        </w:rPr>
        <w:t>PBR0.65倍・ROE3.7%という数字が示す通り、市場は現在この銘柄を「価値破壊企業」として評価している。それは正しい側面もある。</w:t>
      </w:r>
    </w:p>
    <w:p/>
    <w:p>
      <w:r>
        <w:rPr>
          <w:rFonts w:ascii="Meiryo UI" w:hAnsi="Meiryo UI"/>
          <w:sz w:val="20"/>
        </w:rPr>
        <w:t>しかしLPGコスト問題が解決された場合（代替燃料転換・ホルムズ緩和）、ROEが5〜6%台に回復し、理論株価¥4,500〜¥5,000への急回復もあり得る。</w:t>
      </w:r>
    </w:p>
    <w:p/>
    <w:p>
      <w:r>
        <w:rPr>
          <w:rFonts w:ascii="Meiryo UI" w:hAnsi="Meiryo UI"/>
          <w:sz w:val="20"/>
        </w:rPr>
        <w:t>現時点のポジションは「中立・打診買い待ち」。¥3,500台の押し目があれば第1トランシェ30%エントリーが合理的。5月通期決算でLPG前提と代替燃料計画を確認後に判断を更新する。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本レポートは竹村トレードカンパニー内部使用目的で作成。アナリスト：深井。財務指標はYahoo Finance 2026-04-15 12:18 JSTリアルタイム取得値を使用。DCF推計値は公開情報ベースの合理的推計であり、将来の結果を保証するものではない。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12:18 JST（財務省日次 R8.4.14）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5233_太平洋セメント_HOLD_DeepResearch_20260415.md を出力しました。</w:t>
      </w:r>
    </w:p>
    <w:p>
      <w:r>
        <w:rPr>
          <w:rFonts w:ascii="Meiryo UI" w:hAnsi="Meiryo UI"/>
          <w:sz w:val="20"/>
        </w:rPr>
        <w:t>浅井スコア +0 の銘柄 [5233]太平洋セメント についてDeepResearch完了。</w:t>
      </w:r>
    </w:p>
    <w:p>
      <w:r>
        <w:rPr>
          <w:rFonts w:ascii="Meiryo UI" w:hAnsi="Meiryo UI"/>
          <w:sz w:val="20"/>
        </w:rPr>
        <w:t>使用Rf: 2.423%（取得: 2026-04-15 12:18 JST（財務省日次 R8.4.14））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