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5410 合同製鐵（Godo Steel）Deep Research</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5410 合同製鐵（Godo Steel）Deep Research</w:t>
      </w:r>
    </w:p>
    <w:p>
      <w:r>
        <w:rPr>
          <w:rFonts w:ascii="Meiryo UI" w:hAnsi="Meiryo UI"/>
          <w:sz w:val="20"/>
        </w:rPr>
        <w:t>2026年4月27日 本日決算反映版</w:t>
      </w:r>
    </w:p>
    <w:p>
      <w:r>
        <w:rPr>
          <w:rFonts w:ascii="Meiryo UI" w:hAnsi="Meiryo UI"/>
          <w:sz w:val="20"/>
        </w:rPr>
        <w:t>担当：深井アナリスト（竹村トレードカンパニー）</w:t>
      </w:r>
    </w:p>
    <w:p/>
    <w:p>
      <w:r>
        <w:t>──────────────────────────────────────────────────</w:t>
      </w:r>
    </w:p>
    <w:p/>
    <w:p>
      <w:pPr>
        <w:pStyle w:val="Heading2"/>
      </w:pPr>
      <w:r>
        <w:rPr>
          <w:rFonts w:ascii="Meiryo UI" w:hAnsi="Meiryo UI"/>
          <w:color w:val="2E74B5"/>
        </w:rPr>
        <w:t>■ IRページ・コンタクト先（自律偵察）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IR公式URL</w:t>
            </w:r>
          </w:p>
        </w:tc>
        <w:tc>
          <w:tcPr>
            <w:tcW w:type="dxa" w:w="4703"/>
          </w:tcPr>
          <w:p>
            <w:r>
              <w:rPr>
                <w:rFonts w:ascii="Meiryo UI" w:hAnsi="Meiryo UI"/>
                <w:sz w:val="18"/>
              </w:rPr>
              <w:t>https://www.godo-steel.co.jp/ir/</w:t>
            </w:r>
          </w:p>
        </w:tc>
      </w:tr>
      <w:tr>
        <w:tc>
          <w:tcPr>
            <w:tcW w:type="dxa" w:w="4703"/>
            <w:shd w:val="clear" w:color="auto" w:fill="DDEBF7"/>
          </w:tcPr>
          <w:p>
            <w:r>
              <w:rPr>
                <w:rFonts w:ascii="Meiryo UI" w:hAnsi="Meiryo UI"/>
                <w:sz w:val="18"/>
              </w:rPr>
              <w:t>決算資料</w:t>
            </w:r>
          </w:p>
        </w:tc>
        <w:tc>
          <w:tcPr>
            <w:tcW w:type="dxa" w:w="4703"/>
            <w:shd w:val="clear" w:color="auto" w:fill="DDEBF7"/>
          </w:tcPr>
          <w:p>
            <w:r>
              <w:rPr>
                <w:rFonts w:ascii="Meiryo UI" w:hAnsi="Meiryo UI"/>
                <w:sz w:val="18"/>
              </w:rPr>
              <w:t>https://www.godo-steel.co.jp/ir/material/</w:t>
            </w:r>
          </w:p>
        </w:tc>
      </w:tr>
      <w:tr>
        <w:tc>
          <w:tcPr>
            <w:tcW w:type="dxa" w:w="4703"/>
          </w:tcPr>
          <w:p>
            <w:r>
              <w:rPr>
                <w:rFonts w:ascii="Meiryo UI" w:hAnsi="Meiryo UI"/>
                <w:sz w:val="18"/>
              </w:rPr>
              <w:t>IR情報</w:t>
            </w:r>
          </w:p>
        </w:tc>
        <w:tc>
          <w:tcPr>
            <w:tcW w:type="dxa" w:w="4703"/>
          </w:tcPr>
          <w:p>
            <w:r>
              <w:rPr>
                <w:rFonts w:ascii="Meiryo UI" w:hAnsi="Meiryo UI"/>
                <w:sz w:val="18"/>
              </w:rPr>
              <w:t>https://www.godo-steel.co.jp/ir/info/</w:t>
            </w:r>
          </w:p>
        </w:tc>
      </w:tr>
      <w:tr>
        <w:tc>
          <w:tcPr>
            <w:tcW w:type="dxa" w:w="4703"/>
            <w:shd w:val="clear" w:color="auto" w:fill="DDEBF7"/>
          </w:tcPr>
          <w:p>
            <w:r>
              <w:rPr>
                <w:rFonts w:ascii="Meiryo UI" w:hAnsi="Meiryo UI"/>
                <w:sz w:val="18"/>
              </w:rPr>
              <w:t>お問い合わせ</w:t>
            </w:r>
          </w:p>
        </w:tc>
        <w:tc>
          <w:tcPr>
            <w:tcW w:type="dxa" w:w="4703"/>
            <w:shd w:val="clear" w:color="auto" w:fill="DDEBF7"/>
          </w:tcPr>
          <w:p>
            <w:r>
              <w:rPr>
                <w:rFonts w:ascii="Meiryo UI" w:hAnsi="Meiryo UI"/>
                <w:sz w:val="18"/>
              </w:rPr>
              <w:t>https://www.godo-steel.co.jp/inquiry/</w:t>
            </w:r>
          </w:p>
        </w:tc>
      </w:tr>
      <w:tr>
        <w:tc>
          <w:tcPr>
            <w:tcW w:type="dxa" w:w="4703"/>
          </w:tcPr>
          <w:p>
            <w:r>
              <w:rPr>
                <w:rFonts w:ascii="Meiryo UI" w:hAnsi="Meiryo UI"/>
                <w:sz w:val="18"/>
              </w:rPr>
              <w:t>所在地</w:t>
            </w:r>
          </w:p>
        </w:tc>
        <w:tc>
          <w:tcPr>
            <w:tcW w:type="dxa" w:w="4703"/>
          </w:tcPr>
          <w:p>
            <w:r>
              <w:rPr>
                <w:rFonts w:ascii="Meiryo UI" w:hAnsi="Meiryo UI"/>
                <w:sz w:val="18"/>
              </w:rPr>
              <w:t>大阪市北区堂島浜2-2-8</w:t>
            </w:r>
          </w:p>
        </w:tc>
      </w:tr>
    </w:tbl>
    <w:p/>
    <w:p>
      <w:r>
        <w:t>──────────────────────────────────────────────────</w:t>
      </w:r>
    </w:p>
    <w:p/>
    <w:p>
      <w:pPr>
        <w:pStyle w:val="Heading2"/>
      </w:pPr>
      <w:r>
        <w:rPr>
          <w:rFonts w:ascii="Meiryo UI" w:hAnsi="Meiryo UI"/>
          <w:color w:val="2E74B5"/>
        </w:rPr>
        <w:t>■ 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SELL / AVOID</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▲62</w:t>
            </w:r>
          </w:p>
        </w:tc>
      </w:tr>
      <w:tr>
        <w:tc>
          <w:tcPr>
            <w:tcW w:type="dxa" w:w="4703"/>
          </w:tcPr>
          <w:p>
            <w:r>
              <w:rPr>
                <w:rFonts w:ascii="Meiryo UI" w:hAnsi="Meiryo UI"/>
                <w:sz w:val="18"/>
              </w:rPr>
              <w:t>Base TP</w:t>
            </w:r>
          </w:p>
        </w:tc>
        <w:tc>
          <w:tcPr>
            <w:tcW w:type="dxa" w:w="4703"/>
          </w:tcPr>
          <w:p>
            <w:r>
              <w:rPr>
                <w:rFonts w:ascii="Meiryo UI" w:hAnsi="Meiryo UI"/>
                <w:sz w:val="18"/>
              </w:rPr>
              <w:t>¥2,800（現値¥3,085比▲9.2%下落余地）</w:t>
            </w:r>
          </w:p>
        </w:tc>
      </w:tr>
      <w:tr>
        <w:tc>
          <w:tcPr>
            <w:tcW w:type="dxa" w:w="4703"/>
            <w:shd w:val="clear" w:color="auto" w:fill="DDEBF7"/>
          </w:tcPr>
          <w:p>
            <w:r>
              <w:rPr>
                <w:rFonts w:ascii="Meiryo UI" w:hAnsi="Meiryo UI"/>
                <w:sz w:val="18"/>
              </w:rPr>
              <w:t>Bear TP</w:t>
            </w:r>
          </w:p>
        </w:tc>
        <w:tc>
          <w:tcPr>
            <w:tcW w:type="dxa" w:w="4703"/>
            <w:shd w:val="clear" w:color="auto" w:fill="DDEBF7"/>
          </w:tcPr>
          <w:p>
            <w:r>
              <w:rPr>
                <w:rFonts w:ascii="Meiryo UI" w:hAnsi="Meiryo UI"/>
                <w:sz w:val="18"/>
              </w:rPr>
              <w:t>¥2,400（▲22.2%）</w:t>
            </w:r>
          </w:p>
        </w:tc>
      </w:tr>
      <w:tr>
        <w:tc>
          <w:tcPr>
            <w:tcW w:type="dxa" w:w="4703"/>
          </w:tcPr>
          <w:p>
            <w:r>
              <w:rPr>
                <w:rFonts w:ascii="Meiryo UI" w:hAnsi="Meiryo UI"/>
                <w:sz w:val="18"/>
              </w:rPr>
              <w:t>Bull TP</w:t>
            </w:r>
          </w:p>
        </w:tc>
        <w:tc>
          <w:tcPr>
            <w:tcW w:type="dxa" w:w="4703"/>
          </w:tcPr>
          <w:p>
            <w:r>
              <w:rPr>
                <w:rFonts w:ascii="Meiryo UI" w:hAnsi="Meiryo UI"/>
                <w:sz w:val="18"/>
              </w:rPr>
              <w:t>¥3,500（+13.5%・建設需要回復+スプレッド改善前提）</w:t>
            </w:r>
          </w:p>
        </w:tc>
      </w:tr>
      <w:tr>
        <w:tc>
          <w:tcPr>
            <w:tcW w:type="dxa" w:w="4703"/>
            <w:shd w:val="clear" w:color="auto" w:fill="DDEBF7"/>
          </w:tcPr>
          <w:p>
            <w:r>
              <w:rPr>
                <w:rFonts w:ascii="Meiryo UI" w:hAnsi="Meiryo UI"/>
                <w:sz w:val="18"/>
              </w:rPr>
              <w:t>安全域（買い場）</w:t>
            </w:r>
          </w:p>
        </w:tc>
        <w:tc>
          <w:tcPr>
            <w:tcW w:type="dxa" w:w="4703"/>
            <w:shd w:val="clear" w:color="auto" w:fill="DDEBF7"/>
          </w:tcPr>
          <w:p>
            <w:r>
              <w:rPr>
                <w:rFonts w:ascii="Meiryo UI" w:hAnsi="Meiryo UI"/>
                <w:sz w:val="18"/>
              </w:rPr>
              <w:t>¥2,400以下でWATCH転換検討</w:t>
            </w:r>
          </w:p>
        </w:tc>
      </w:tr>
    </w:tbl>
    <w:p/>
    <w:p>
      <w:pPr>
        <w:pStyle w:val="Heading3"/>
      </w:pPr>
      <w:r>
        <w:rPr>
          <w:rFonts w:ascii="Meiryo UI" w:hAnsi="Meiryo UI"/>
          <w:color w:val="2E74B5"/>
        </w:rPr>
        <w:t>3つの弾丸（ネガティブ）</w:t>
      </w:r>
    </w:p>
    <w:p>
      <w:pPr>
        <w:pStyle w:val="ListNumber"/>
      </w:pPr>
      <w:r>
        <w:rPr>
          <w:rFonts w:ascii="Meiryo UI" w:hAnsi="Meiryo UI"/>
          <w:sz w:val="20"/>
        </w:rPr>
        <w:t>FY2027会社予想 OP▲33.8%・純利益▲46.6% ── ガイダンスが前期比で大幅続落。決算日に株価▲9.2%急落（¥3,410→¥3,085）は適正反応</w:t>
      </w:r>
    </w:p>
    <w:p>
      <w:pPr>
        <w:pStyle w:val="ListNumber"/>
      </w:pPr>
      <w:r>
        <w:rPr>
          <w:rFonts w:ascii="Meiryo UI" w:hAnsi="Meiryo UI"/>
          <w:sz w:val="20"/>
        </w:rPr>
        <w:t>配当継続リスク：FY2026¥180→FY2027¥100-120推定 ── FY2027純利益¥4,300百万・配当性向30%維持なら理論DPS¥88/株。減配不可避</w:t>
      </w:r>
    </w:p>
    <w:p>
      <w:pPr>
        <w:pStyle w:val="ListNumber"/>
      </w:pPr>
      <w:r>
        <w:rPr>
          <w:rFonts w:ascii="Meiryo UI" w:hAnsi="Meiryo UI"/>
          <w:sz w:val="20"/>
        </w:rPr>
        <w:t>電炉セクター構造問題：建設向け内需低迷×スクラップ高止まり×東京製鉄OP▲76% ── 電炉業界全体の収益構造悪化。回復トリガー不在</w:t>
      </w:r>
    </w:p>
    <w:p/>
    <w:p>
      <w:pPr>
        <w:pStyle w:val="Heading3"/>
      </w:pPr>
      <w:r>
        <w:rPr>
          <w:rFonts w:ascii="Meiryo UI" w:hAnsi="Meiryo UI"/>
          <w:color w:val="2E74B5"/>
        </w:rPr>
        <w:t>1つの最大リスク（保有者向け）</w:t>
      </w:r>
    </w:p>
    <w:p>
      <w:r>
        <w:rPr>
          <w:rFonts w:ascii="Meiryo UI" w:hAnsi="Meiryo UI"/>
          <w:sz w:val="20"/>
        </w:rPr>
        <w:t>FY2027純利益¥4,300百万（EPS¥294）に基づく予想PER10.5倍は割安感ゼロ。 電炉業界の構造回復（建設向け着工反転・スプレッド改善）なしに株価反転は期待薄。さらに下方修正リスク残存。</w:t>
      </w:r>
    </w:p>
    <w:p/>
    <w:p>
      <w:pPr>
        <w:pStyle w:val="Heading3"/>
      </w:pPr>
      <w:r>
        <w:rPr>
          <w:rFonts w:ascii="Meiryo UI" w:hAnsi="Meiryo UI"/>
          <w:color w:val="2E74B5"/>
        </w:rPr>
        <w:t>推奨アクション</w:t>
      </w:r>
    </w:p>
    <w:p>
      <w:r>
        <w:rPr>
          <w:rFonts w:ascii="Meiryo UI" w:hAnsi="Meiryo UI"/>
          <w:sz w:val="20"/>
        </w:rPr>
        <w:t>即時保有縮小（▲50%）・¥3,200以上残存分を追加売却 / 新規買い禁止 / 再エントリー条件：¥2,400以下 かつ 四半期スプレッド改善確認後</w:t>
      </w:r>
    </w:p>
    <w:p/>
    <w:p>
      <w:r>
        <w:t>──────────────────────────────────────────────────</w:t>
      </w:r>
    </w:p>
    <w:p/>
    <w:p>
      <w:pPr>
        <w:pStyle w:val="Heading2"/>
      </w:pPr>
      <w:r>
        <w:rPr>
          <w:rFonts w:ascii="Meiryo UI" w:hAnsi="Meiryo UI"/>
          <w:color w:val="2E74B5"/>
        </w:rPr>
        <w:t>1. 本日（2026年4月27日）発表決算の詳細分析</w:t>
      </w:r>
    </w:p>
    <w:p/>
    <w:p>
      <w:pPr>
        <w:pStyle w:val="Heading3"/>
      </w:pPr>
      <w:r>
        <w:rPr>
          <w:rFonts w:ascii="Meiryo UI" w:hAnsi="Meiryo UI"/>
          <w:color w:val="2E74B5"/>
        </w:rPr>
        <w:t>FY2026（2026年3月期）通期実績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実績</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会社予想（修正後）</w:t>
            </w:r>
          </w:p>
        </w:tc>
        <w:tc>
          <w:tcPr>
            <w:tcW w:type="dxa" w:w="1881"/>
            <w:shd w:val="clear" w:color="auto" w:fill="2E74B5"/>
          </w:tcPr>
          <w:p>
            <w:r>
              <w:rPr>
                <w:rFonts w:ascii="Meiryo UI" w:hAnsi="Meiryo UI"/>
                <w:b/>
                <w:color w:val="FFFFFF"/>
                <w:sz w:val="18"/>
              </w:rPr>
              <w:t>vs予想</w:t>
            </w:r>
          </w:p>
        </w:tc>
      </w:tr>
      <w:tr>
        <w:tc>
          <w:tcPr>
            <w:tcW w:type="dxa" w:w="1881"/>
          </w:tcPr>
          <w:p>
            <w:r>
              <w:rPr>
                <w:rFonts w:ascii="Meiryo UI" w:hAnsi="Meiryo UI"/>
                <w:sz w:val="18"/>
              </w:rPr>
              <w:t>売上高</w:t>
            </w:r>
          </w:p>
        </w:tc>
        <w:tc>
          <w:tcPr>
            <w:tcW w:type="dxa" w:w="1881"/>
          </w:tcPr>
          <w:p>
            <w:r>
              <w:rPr>
                <w:rFonts w:ascii="Meiryo UI" w:hAnsi="Meiryo UI"/>
                <w:sz w:val="18"/>
              </w:rPr>
              <w:t>¥191,772百万</w:t>
            </w:r>
          </w:p>
        </w:tc>
        <w:tc>
          <w:tcPr>
            <w:tcW w:type="dxa" w:w="1881"/>
          </w:tcPr>
          <w:p>
            <w:r>
              <w:rPr>
                <w:rFonts w:ascii="Meiryo UI" w:hAnsi="Meiryo UI"/>
                <w:sz w:val="18"/>
              </w:rPr>
              <w:t>▲6.5%</w:t>
            </w:r>
          </w:p>
        </w:tc>
        <w:tc>
          <w:tcPr>
            <w:tcW w:type="dxa" w:w="1881"/>
          </w:tcPr>
          <w:p>
            <w:r>
              <w:rPr>
                <w:rFonts w:ascii="Meiryo UI" w:hAnsi="Meiryo UI"/>
                <w:sz w:val="18"/>
              </w:rPr>
              <w:t>¥195,000百万</w:t>
            </w:r>
          </w:p>
        </w:tc>
        <w:tc>
          <w:tcPr>
            <w:tcW w:type="dxa" w:w="1881"/>
          </w:tcPr>
          <w:p>
            <w:r>
              <w:rPr>
                <w:rFonts w:ascii="Meiryo UI" w:hAnsi="Meiryo UI"/>
                <w:sz w:val="18"/>
              </w:rPr>
              <w:t>▲¥3,228百万（▲1.7%ミス）</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¥9,813百万</w:t>
            </w:r>
          </w:p>
        </w:tc>
        <w:tc>
          <w:tcPr>
            <w:tcW w:type="dxa" w:w="1881"/>
            <w:shd w:val="clear" w:color="auto" w:fill="DDEBF7"/>
          </w:tcPr>
          <w:p>
            <w:r>
              <w:rPr>
                <w:rFonts w:ascii="Meiryo UI" w:hAnsi="Meiryo UI"/>
                <w:sz w:val="18"/>
              </w:rPr>
              <w:t>▲28.6%</w:t>
            </w:r>
          </w:p>
        </w:tc>
        <w:tc>
          <w:tcPr>
            <w:tcW w:type="dxa" w:w="1881"/>
            <w:shd w:val="clear" w:color="auto" w:fill="DDEBF7"/>
          </w:tcPr>
          <w:p>
            <w:r>
              <w:rPr>
                <w:rFonts w:ascii="Meiryo UI" w:hAnsi="Meiryo UI"/>
                <w:sz w:val="18"/>
              </w:rPr>
              <w:t>¥10,500百万</w:t>
            </w:r>
          </w:p>
        </w:tc>
        <w:tc>
          <w:tcPr>
            <w:tcW w:type="dxa" w:w="1881"/>
            <w:shd w:val="clear" w:color="auto" w:fill="DDEBF7"/>
          </w:tcPr>
          <w:p>
            <w:r>
              <w:rPr>
                <w:rFonts w:ascii="Meiryo UI" w:hAnsi="Meiryo UI"/>
                <w:sz w:val="18"/>
              </w:rPr>
              <w:t>▲¥687百万（▲6.5%ミス）</w:t>
            </w:r>
          </w:p>
        </w:tc>
      </w:tr>
      <w:tr>
        <w:tc>
          <w:tcPr>
            <w:tcW w:type="dxa" w:w="1881"/>
          </w:tcPr>
          <w:p>
            <w:r>
              <w:rPr>
                <w:rFonts w:ascii="Meiryo UI" w:hAnsi="Meiryo UI"/>
                <w:sz w:val="18"/>
              </w:rPr>
              <w:t>経常利益</w:t>
            </w:r>
          </w:p>
        </w:tc>
        <w:tc>
          <w:tcPr>
            <w:tcW w:type="dxa" w:w="1881"/>
          </w:tcPr>
          <w:p>
            <w:r>
              <w:rPr>
                <w:rFonts w:ascii="Meiryo UI" w:hAnsi="Meiryo UI"/>
                <w:sz w:val="18"/>
              </w:rPr>
              <w:t>¥11,089百万</w:t>
            </w:r>
          </w:p>
        </w:tc>
        <w:tc>
          <w:tcPr>
            <w:tcW w:type="dxa" w:w="1881"/>
          </w:tcPr>
          <w:p>
            <w:r>
              <w:rPr>
                <w:rFonts w:ascii="Meiryo UI" w:hAnsi="Meiryo UI"/>
                <w:sz w:val="18"/>
              </w:rPr>
              <w:t>▲28.1%</w:t>
            </w:r>
          </w:p>
        </w:tc>
        <w:tc>
          <w:tcPr>
            <w:tcW w:type="dxa" w:w="1881"/>
          </w:tcPr>
          <w:p>
            <w:r>
              <w:rPr>
                <w:rFonts w:ascii="Meiryo UI" w:hAnsi="Meiryo UI"/>
                <w:sz w:val="18"/>
              </w:rPr>
              <w:t>¥12,000百万</w:t>
            </w:r>
          </w:p>
        </w:tc>
        <w:tc>
          <w:tcPr>
            <w:tcW w:type="dxa" w:w="1881"/>
          </w:tcPr>
          <w:p>
            <w:r>
              <w:rPr>
                <w:rFonts w:ascii="Meiryo UI" w:hAnsi="Meiryo UI"/>
                <w:sz w:val="18"/>
              </w:rPr>
              <w:t>▲¥911百万（▲7.6%ミス）</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¥8,051百万</w:t>
            </w:r>
          </w:p>
        </w:tc>
        <w:tc>
          <w:tcPr>
            <w:tcW w:type="dxa" w:w="1881"/>
            <w:shd w:val="clear" w:color="auto" w:fill="DDEBF7"/>
          </w:tcPr>
          <w:p>
            <w:r>
              <w:rPr>
                <w:rFonts w:ascii="Meiryo UI" w:hAnsi="Meiryo UI"/>
                <w:sz w:val="18"/>
              </w:rPr>
              <w:t>▲28.9%</w:t>
            </w:r>
          </w:p>
        </w:tc>
        <w:tc>
          <w:tcPr>
            <w:tcW w:type="dxa" w:w="1881"/>
            <w:shd w:val="clear" w:color="auto" w:fill="DDEBF7"/>
          </w:tcPr>
          <w:p>
            <w:r>
              <w:rPr>
                <w:rFonts w:ascii="Meiryo UI" w:hAnsi="Meiryo UI"/>
                <w:sz w:val="18"/>
              </w:rPr>
              <w:t>¥8,500百万</w:t>
            </w:r>
          </w:p>
        </w:tc>
        <w:tc>
          <w:tcPr>
            <w:tcW w:type="dxa" w:w="1881"/>
            <w:shd w:val="clear" w:color="auto" w:fill="DDEBF7"/>
          </w:tcPr>
          <w:p>
            <w:r>
              <w:rPr>
                <w:rFonts w:ascii="Meiryo UI" w:hAnsi="Meiryo UI"/>
                <w:sz w:val="18"/>
              </w:rPr>
              <w:t>▲¥449百万（▲5.3%ミス）</w:t>
            </w:r>
          </w:p>
        </w:tc>
      </w:tr>
    </w:tbl>
    <w:p/>
    <w:p>
      <w:r>
        <w:rPr>
          <w:rFonts w:ascii="Meiryo UI" w:hAnsi="Meiryo UI"/>
          <w:sz w:val="20"/>
        </w:rPr>
        <w:t>Rationale（実績vs予想乖離）：需要低迷による販売数量減少が予想以上に継続。Q3時点（進捗76%）からQ4で想定比の回復が得られなかった。販売価格維持によるメタルスプレッド改善は限定的に留まった。</w:t>
      </w:r>
    </w:p>
    <w:p/>
    <w:p>
      <w:pPr>
        <w:pStyle w:val="Heading3"/>
      </w:pPr>
      <w:r>
        <w:rPr>
          <w:rFonts w:ascii="Meiryo UI" w:hAnsi="Meiryo UI"/>
          <w:color w:val="2E74B5"/>
        </w:rPr>
        <w:t>FY2026実績 前々期（FY2025）比較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FY2026実績</w:t>
            </w:r>
          </w:p>
        </w:tc>
        <w:tc>
          <w:tcPr>
            <w:tcW w:type="dxa" w:w="2351"/>
            <w:shd w:val="clear" w:color="auto" w:fill="2E74B5"/>
          </w:tcPr>
          <w:p>
            <w:r>
              <w:rPr>
                <w:rFonts w:ascii="Meiryo UI" w:hAnsi="Meiryo UI"/>
                <w:b/>
                <w:color w:val="FFFFFF"/>
                <w:sz w:val="18"/>
              </w:rPr>
              <w:t>前期比</w:t>
            </w:r>
          </w:p>
        </w:tc>
      </w:tr>
      <w:tr>
        <w:tc>
          <w:tcPr>
            <w:tcW w:type="dxa" w:w="2351"/>
          </w:tcPr>
          <w:p>
            <w:r>
              <w:rPr>
                <w:rFonts w:ascii="Meiryo UI" w:hAnsi="Meiryo UI"/>
                <w:sz w:val="18"/>
              </w:rPr>
              <w:t>売上高</w:t>
            </w:r>
          </w:p>
        </w:tc>
        <w:tc>
          <w:tcPr>
            <w:tcW w:type="dxa" w:w="2351"/>
          </w:tcPr>
          <w:p>
            <w:r>
              <w:rPr>
                <w:rFonts w:ascii="Meiryo UI" w:hAnsi="Meiryo UI"/>
                <w:sz w:val="18"/>
              </w:rPr>
              <w:t>¥205,199百万</w:t>
            </w:r>
          </w:p>
        </w:tc>
        <w:tc>
          <w:tcPr>
            <w:tcW w:type="dxa" w:w="2351"/>
          </w:tcPr>
          <w:p>
            <w:r>
              <w:rPr>
                <w:rFonts w:ascii="Meiryo UI" w:hAnsi="Meiryo UI"/>
                <w:sz w:val="18"/>
              </w:rPr>
              <w:t>¥191,772百万</w:t>
            </w:r>
          </w:p>
        </w:tc>
        <w:tc>
          <w:tcPr>
            <w:tcW w:type="dxa" w:w="2351"/>
          </w:tcPr>
          <w:p>
            <w:r>
              <w:rPr>
                <w:rFonts w:ascii="Meiryo UI" w:hAnsi="Meiryo UI"/>
                <w:sz w:val="18"/>
              </w:rPr>
              <w:t>▲6.5%</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¥13,749百万</w:t>
            </w:r>
          </w:p>
        </w:tc>
        <w:tc>
          <w:tcPr>
            <w:tcW w:type="dxa" w:w="2351"/>
            <w:shd w:val="clear" w:color="auto" w:fill="DDEBF7"/>
          </w:tcPr>
          <w:p>
            <w:r>
              <w:rPr>
                <w:rFonts w:ascii="Meiryo UI" w:hAnsi="Meiryo UI"/>
                <w:sz w:val="18"/>
              </w:rPr>
              <w:t>¥9,813百万</w:t>
            </w:r>
          </w:p>
        </w:tc>
        <w:tc>
          <w:tcPr>
            <w:tcW w:type="dxa" w:w="2351"/>
            <w:shd w:val="clear" w:color="auto" w:fill="DDEBF7"/>
          </w:tcPr>
          <w:p>
            <w:r>
              <w:rPr>
                <w:rFonts w:ascii="Meiryo UI" w:hAnsi="Meiryo UI"/>
                <w:sz w:val="18"/>
              </w:rPr>
              <w:t>▲28.6%</w:t>
            </w:r>
          </w:p>
        </w:tc>
      </w:tr>
      <w:tr>
        <w:tc>
          <w:tcPr>
            <w:tcW w:type="dxa" w:w="2351"/>
          </w:tcPr>
          <w:p>
            <w:r>
              <w:rPr>
                <w:rFonts w:ascii="Meiryo UI" w:hAnsi="Meiryo UI"/>
                <w:sz w:val="18"/>
              </w:rPr>
              <w:t>経常利益</w:t>
            </w:r>
          </w:p>
        </w:tc>
        <w:tc>
          <w:tcPr>
            <w:tcW w:type="dxa" w:w="2351"/>
          </w:tcPr>
          <w:p>
            <w:r>
              <w:rPr>
                <w:rFonts w:ascii="Meiryo UI" w:hAnsi="Meiryo UI"/>
                <w:sz w:val="18"/>
              </w:rPr>
              <w:t>¥15,422百万</w:t>
            </w:r>
          </w:p>
        </w:tc>
        <w:tc>
          <w:tcPr>
            <w:tcW w:type="dxa" w:w="2351"/>
          </w:tcPr>
          <w:p>
            <w:r>
              <w:rPr>
                <w:rFonts w:ascii="Meiryo UI" w:hAnsi="Meiryo UI"/>
                <w:sz w:val="18"/>
              </w:rPr>
              <w:t>¥11,089百万</w:t>
            </w:r>
          </w:p>
        </w:tc>
        <w:tc>
          <w:tcPr>
            <w:tcW w:type="dxa" w:w="2351"/>
          </w:tcPr>
          <w:p>
            <w:r>
              <w:rPr>
                <w:rFonts w:ascii="Meiryo UI" w:hAnsi="Meiryo UI"/>
                <w:sz w:val="18"/>
              </w:rPr>
              <w:t>▲28.1%</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¥11,322百万</w:t>
            </w:r>
          </w:p>
        </w:tc>
        <w:tc>
          <w:tcPr>
            <w:tcW w:type="dxa" w:w="2351"/>
            <w:shd w:val="clear" w:color="auto" w:fill="DDEBF7"/>
          </w:tcPr>
          <w:p>
            <w:r>
              <w:rPr>
                <w:rFonts w:ascii="Meiryo UI" w:hAnsi="Meiryo UI"/>
                <w:sz w:val="18"/>
              </w:rPr>
              <w:t>¥8,051百万</w:t>
            </w:r>
          </w:p>
        </w:tc>
        <w:tc>
          <w:tcPr>
            <w:tcW w:type="dxa" w:w="2351"/>
            <w:shd w:val="clear" w:color="auto" w:fill="DDEBF7"/>
          </w:tcPr>
          <w:p>
            <w:r>
              <w:rPr>
                <w:rFonts w:ascii="Meiryo UI" w:hAnsi="Meiryo UI"/>
                <w:sz w:val="18"/>
              </w:rPr>
              <w:t>▲28.9%</w:t>
            </w:r>
          </w:p>
        </w:tc>
      </w:tr>
    </w:tbl>
    <w:p/>
    <w:p>
      <w:pPr>
        <w:pStyle w:val="Heading3"/>
      </w:pPr>
      <w:r>
        <w:rPr>
          <w:rFonts w:ascii="Meiryo UI" w:hAnsi="Meiryo UI"/>
          <w:color w:val="2E74B5"/>
        </w:rPr>
        <w:t>FY2027（2027年3月期）会社ガイダンス ─ 最大のネガティブサプライズ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FY2027会社予想</w:t>
            </w:r>
          </w:p>
        </w:tc>
        <w:tc>
          <w:tcPr>
            <w:tcW w:type="dxa" w:w="3135"/>
            <w:shd w:val="clear" w:color="auto" w:fill="2E74B5"/>
          </w:tcPr>
          <w:p>
            <w:r>
              <w:rPr>
                <w:rFonts w:ascii="Meiryo UI" w:hAnsi="Meiryo UI"/>
                <w:b/>
                <w:color w:val="FFFFFF"/>
                <w:sz w:val="18"/>
              </w:rPr>
              <w:t>FY2026実績比</w:t>
            </w:r>
          </w:p>
        </w:tc>
      </w:tr>
      <w:tr>
        <w:tc>
          <w:tcPr>
            <w:tcW w:type="dxa" w:w="3135"/>
          </w:tcPr>
          <w:p>
            <w:r>
              <w:rPr>
                <w:rFonts w:ascii="Meiryo UI" w:hAnsi="Meiryo UI"/>
                <w:sz w:val="18"/>
              </w:rPr>
              <w:t>売上高</w:t>
            </w:r>
          </w:p>
        </w:tc>
        <w:tc>
          <w:tcPr>
            <w:tcW w:type="dxa" w:w="3135"/>
          </w:tcPr>
          <w:p>
            <w:r>
              <w:rPr>
                <w:rFonts w:ascii="Meiryo UI" w:hAnsi="Meiryo UI"/>
                <w:sz w:val="18"/>
              </w:rPr>
              <w:t>¥200,000百万</w:t>
            </w:r>
          </w:p>
        </w:tc>
        <w:tc>
          <w:tcPr>
            <w:tcW w:type="dxa" w:w="3135"/>
          </w:tcPr>
          <w:p>
            <w:r>
              <w:rPr>
                <w:rFonts w:ascii="Meiryo UI" w:hAnsi="Meiryo UI"/>
                <w:sz w:val="18"/>
              </w:rPr>
              <w:t>+4.3%</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¥6,500百万</w:t>
            </w:r>
          </w:p>
        </w:tc>
        <w:tc>
          <w:tcPr>
            <w:tcW w:type="dxa" w:w="3135"/>
            <w:shd w:val="clear" w:color="auto" w:fill="DDEBF7"/>
          </w:tcPr>
          <w:p>
            <w:r>
              <w:rPr>
                <w:rFonts w:ascii="Meiryo UI" w:hAnsi="Meiryo UI"/>
                <w:sz w:val="18"/>
              </w:rPr>
              <w:t>▲33.8%</w:t>
            </w:r>
          </w:p>
        </w:tc>
      </w:tr>
      <w:tr>
        <w:tc>
          <w:tcPr>
            <w:tcW w:type="dxa" w:w="3135"/>
          </w:tcPr>
          <w:p>
            <w:r>
              <w:rPr>
                <w:rFonts w:ascii="Meiryo UI" w:hAnsi="Meiryo UI"/>
                <w:sz w:val="18"/>
              </w:rPr>
              <w:t>経常利益</w:t>
            </w:r>
          </w:p>
        </w:tc>
        <w:tc>
          <w:tcPr>
            <w:tcW w:type="dxa" w:w="3135"/>
          </w:tcPr>
          <w:p>
            <w:r>
              <w:rPr>
                <w:rFonts w:ascii="Meiryo UI" w:hAnsi="Meiryo UI"/>
                <w:sz w:val="18"/>
              </w:rPr>
              <w:t>¥7,000百万</w:t>
            </w:r>
          </w:p>
        </w:tc>
        <w:tc>
          <w:tcPr>
            <w:tcW w:type="dxa" w:w="3135"/>
          </w:tcPr>
          <w:p>
            <w:r>
              <w:rPr>
                <w:rFonts w:ascii="Meiryo UI" w:hAnsi="Meiryo UI"/>
                <w:sz w:val="18"/>
              </w:rPr>
              <w:t>▲36.9%</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¥4,300百万</w:t>
            </w:r>
          </w:p>
        </w:tc>
        <w:tc>
          <w:tcPr>
            <w:tcW w:type="dxa" w:w="3135"/>
            <w:shd w:val="clear" w:color="auto" w:fill="DDEBF7"/>
          </w:tcPr>
          <w:p>
            <w:r>
              <w:rPr>
                <w:rFonts w:ascii="Meiryo UI" w:hAnsi="Meiryo UI"/>
                <w:sz w:val="18"/>
              </w:rPr>
              <w:t>▲46.6%</w:t>
            </w:r>
          </w:p>
        </w:tc>
      </w:tr>
    </w:tbl>
    <w:p/>
    <w:p>
      <w:r>
        <w:rPr>
          <w:rFonts w:ascii="Meiryo UI" w:hAnsi="Meiryo UI"/>
          <w:sz w:val="20"/>
        </w:rPr>
        <w:t>Rationale（ガイダンスが厳しい理由）：</w:t>
      </w:r>
    </w:p>
    <w:p>
      <w:pPr>
        <w:pStyle w:val="ListBullet"/>
      </w:pPr>
      <w:r>
        <w:rPr>
          <w:rFonts w:ascii="Meiryo UI" w:hAnsi="Meiryo UI"/>
          <w:sz w:val="20"/>
        </w:rPr>
        <w:t>スクラップ価格（コスト）の高止まり：H2相場 ¥40,000-43,000/t水準継続予想</w:t>
      </w:r>
    </w:p>
    <w:p>
      <w:pPr>
        <w:pStyle w:val="ListBullet"/>
      </w:pPr>
      <w:r>
        <w:rPr>
          <w:rFonts w:ascii="Meiryo UI" w:hAnsi="Meiryo UI"/>
          <w:sz w:val="20"/>
        </w:rPr>
        <w:t>建設向け鋼材需要：国内着工件数低迷継続（ゼネコン好調も上流鋼材への波及タイムラグ大）</w:t>
      </w:r>
    </w:p>
    <w:p>
      <w:pPr>
        <w:pStyle w:val="ListBullet"/>
      </w:pPr>
      <w:r>
        <w:rPr>
          <w:rFonts w:ascii="Meiryo UI" w:hAnsi="Meiryo UI"/>
          <w:sz w:val="20"/>
        </w:rPr>
        <w:t>電力費：大手電力の値上げ影響が通期で顕現</w:t>
      </w:r>
    </w:p>
    <w:p>
      <w:pPr>
        <w:pStyle w:val="ListBullet"/>
      </w:pPr>
      <w:r>
        <w:rPr>
          <w:rFonts w:ascii="Meiryo UI" w:hAnsi="Meiryo UI"/>
          <w:sz w:val="20"/>
        </w:rPr>
        <w:t>円安によるスクラップ輸入コスト押し上げ</w:t>
      </w:r>
    </w:p>
    <w:p/>
    <w:p>
      <w:r>
        <w:rPr>
          <w:rFonts w:ascii="Meiryo UI" w:hAnsi="Meiryo UI"/>
          <w:sz w:val="20"/>
        </w:rPr>
        <w:t>本日株価反応：¥3,410（前日終値）→ 始値¥3,385 → 終値¥3,085-3,110（約▲9.2%）</w:t>
      </w:r>
    </w:p>
    <w:p>
      <w:r>
        <w:rPr>
          <w:rFonts w:ascii="Meiryo UI" w:hAnsi="Meiryo UI"/>
          <w:sz w:val="20"/>
        </w:rPr>
        <w:t>日中レンジ：¥3,035（52週安値更新タッチ）〜¥3,635（反発高値）</w:t>
      </w:r>
    </w:p>
    <w:p>
      <w:r>
        <w:rPr>
          <w:rFonts w:ascii="Meiryo UI" w:hAnsi="Meiryo UI"/>
          <w:sz w:val="20"/>
        </w:rPr>
        <w:t>出来高：471,700株（直近平均¥78,893株の約6倍）</w:t>
      </w:r>
    </w:p>
    <w:p/>
    <w:p>
      <w:pPr>
        <w:pStyle w:val="Heading3"/>
      </w:pPr>
      <w:r>
        <w:rPr>
          <w:rFonts w:ascii="Meiryo UI" w:hAnsi="Meiryo UI"/>
          <w:color w:val="2E74B5"/>
        </w:rPr>
        <w:t>配当：実績・予想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期</w:t>
            </w:r>
          </w:p>
        </w:tc>
        <w:tc>
          <w:tcPr>
            <w:tcW w:type="dxa" w:w="3135"/>
            <w:shd w:val="clear" w:color="auto" w:fill="2E74B5"/>
          </w:tcPr>
          <w:p>
            <w:r>
              <w:rPr>
                <w:rFonts w:ascii="Meiryo UI" w:hAnsi="Meiryo UI"/>
                <w:b/>
                <w:color w:val="FFFFFF"/>
                <w:sz w:val="18"/>
              </w:rPr>
              <w:t>DPS</w:t>
            </w:r>
          </w:p>
        </w:tc>
        <w:tc>
          <w:tcPr>
            <w:tcW w:type="dxa" w:w="3135"/>
            <w:shd w:val="clear" w:color="auto" w:fill="2E74B5"/>
          </w:tcPr>
          <w:p>
            <w:r>
              <w:rPr>
                <w:rFonts w:ascii="Meiryo UI" w:hAnsi="Meiryo UI"/>
                <w:b/>
                <w:color w:val="FFFFFF"/>
                <w:sz w:val="18"/>
              </w:rPr>
              <w:t>配当利回り（対発表日終値）</w:t>
            </w:r>
          </w:p>
        </w:tc>
      </w:tr>
      <w:tr>
        <w:tc>
          <w:tcPr>
            <w:tcW w:type="dxa" w:w="3135"/>
          </w:tcPr>
          <w:p>
            <w:r>
              <w:rPr>
                <w:rFonts w:ascii="Meiryo UI" w:hAnsi="Meiryo UI"/>
                <w:sz w:val="18"/>
              </w:rPr>
              <w:t>FY2025実績</w:t>
            </w:r>
          </w:p>
        </w:tc>
        <w:tc>
          <w:tcPr>
            <w:tcW w:type="dxa" w:w="3135"/>
          </w:tcPr>
          <w:p>
            <w:r>
              <w:rPr>
                <w:rFonts w:ascii="Meiryo UI" w:hAnsi="Meiryo UI"/>
                <w:sz w:val="18"/>
              </w:rPr>
              <w:t>¥240</w:t>
            </w:r>
          </w:p>
        </w:tc>
        <w:tc>
          <w:tcPr>
            <w:tcW w:type="dxa" w:w="3135"/>
          </w:tcPr>
          <w:p>
            <w:r>
              <w:rPr>
                <w:rFonts w:ascii="Meiryo UI" w:hAnsi="Meiryo UI"/>
                <w:sz w:val="18"/>
              </w:rPr>
              <w:t>n/a</w:t>
            </w:r>
          </w:p>
        </w:tc>
      </w:tr>
      <w:tr>
        <w:tc>
          <w:tcPr>
            <w:tcW w:type="dxa" w:w="3135"/>
            <w:shd w:val="clear" w:color="auto" w:fill="DDEBF7"/>
          </w:tcPr>
          <w:p>
            <w:r>
              <w:rPr>
                <w:rFonts w:ascii="Meiryo UI" w:hAnsi="Meiryo UI"/>
                <w:sz w:val="18"/>
              </w:rPr>
              <w:t>FY2026実績</w:t>
            </w:r>
          </w:p>
        </w:tc>
        <w:tc>
          <w:tcPr>
            <w:tcW w:type="dxa" w:w="3135"/>
            <w:shd w:val="clear" w:color="auto" w:fill="DDEBF7"/>
          </w:tcPr>
          <w:p>
            <w:r>
              <w:rPr>
                <w:rFonts w:ascii="Meiryo UI" w:hAnsi="Meiryo UI"/>
                <w:sz w:val="18"/>
              </w:rPr>
              <w:t>¥180（中間¥100+期末¥80）</w:t>
            </w:r>
          </w:p>
        </w:tc>
        <w:tc>
          <w:tcPr>
            <w:tcW w:type="dxa" w:w="3135"/>
            <w:shd w:val="clear" w:color="auto" w:fill="DDEBF7"/>
          </w:tcPr>
          <w:p>
            <w:r>
              <w:rPr>
                <w:rFonts w:ascii="Meiryo UI" w:hAnsi="Meiryo UI"/>
                <w:sz w:val="18"/>
              </w:rPr>
              <w:t>5.8%（現値¥3,085換算）</w:t>
            </w:r>
          </w:p>
        </w:tc>
      </w:tr>
      <w:tr>
        <w:tc>
          <w:tcPr>
            <w:tcW w:type="dxa" w:w="3135"/>
          </w:tcPr>
          <w:p>
            <w:r>
              <w:rPr>
                <w:rFonts w:ascii="Meiryo UI" w:hAnsi="Meiryo UI"/>
                <w:sz w:val="18"/>
              </w:rPr>
              <w:t>FY2027予想</w:t>
            </w:r>
          </w:p>
        </w:tc>
        <w:tc>
          <w:tcPr>
            <w:tcW w:type="dxa" w:w="3135"/>
          </w:tcPr>
          <w:p>
            <w:r>
              <w:rPr>
                <w:rFonts w:ascii="Meiryo UI" w:hAnsi="Meiryo UI"/>
                <w:sz w:val="18"/>
              </w:rPr>
              <w:t>未開示（推定¥80-100）</w:t>
            </w:r>
          </w:p>
        </w:tc>
        <w:tc>
          <w:tcPr>
            <w:tcW w:type="dxa" w:w="3135"/>
          </w:tcPr>
          <w:p>
            <w:r>
              <w:rPr>
                <w:rFonts w:ascii="Meiryo UI" w:hAnsi="Meiryo UI"/>
                <w:sz w:val="18"/>
              </w:rPr>
              <w:t>2.6%-3.2%（推定）</w:t>
            </w:r>
          </w:p>
        </w:tc>
      </w:tr>
    </w:tbl>
    <w:p/>
    <w:p>
      <w:r>
        <w:rPr>
          <w:rFonts w:ascii="Meiryo UI" w:hAnsi="Meiryo UI"/>
          <w:sz w:val="20"/>
        </w:rPr>
        <w:t>Rationale（FY2027配当推定根拠）：FY2027純利益¥4,300百万÷発行株数14,624千株≒EPS¥294。直近の配当性向30%で計算するとDPS≒¥88。最低¥80（中間¥40+期末¥40）が合理的下限。これはFY2025比▲67%の大幅減配であり、配当目的の保有者にとって重大な毀損要因。</w:t>
      </w:r>
    </w:p>
    <w:p/>
    <w:p>
      <w:r>
        <w:t>──────────────────────────────────────────────────</w:t>
      </w:r>
    </w:p>
    <w:p/>
    <w:p>
      <w:pPr>
        <w:pStyle w:val="Heading2"/>
      </w:pPr>
      <w:r>
        <w:rPr>
          <w:rFonts w:ascii="Meiryo UI" w:hAnsi="Meiryo UI"/>
          <w:color w:val="2E74B5"/>
        </w:rPr>
        <w:t>2. スチール市場・需給分析</w:t>
      </w:r>
    </w:p>
    <w:p/>
    <w:p>
      <w:pPr>
        <w:pStyle w:val="Heading3"/>
      </w:pPr>
      <w:r>
        <w:rPr>
          <w:rFonts w:ascii="Meiryo UI" w:hAnsi="Meiryo UI"/>
          <w:color w:val="2E74B5"/>
        </w:rPr>
        <w:t>2-1. 電炉スクラップコスト（最大コスト変数）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関東H2電炉買値</w:t>
            </w:r>
          </w:p>
        </w:tc>
        <w:tc>
          <w:tcPr>
            <w:tcW w:type="dxa" w:w="3135"/>
          </w:tcPr>
          <w:p>
            <w:r>
              <w:rPr>
                <w:rFonts w:ascii="Meiryo UI" w:hAnsi="Meiryo UI"/>
                <w:sz w:val="18"/>
              </w:rPr>
              <w:t>¥40,000-43,000/t</w:t>
            </w:r>
          </w:p>
        </w:tc>
        <w:tc>
          <w:tcPr>
            <w:tcW w:type="dxa" w:w="3135"/>
          </w:tcPr>
          <w:p>
            <w:r>
              <w:rPr>
                <w:rFonts w:ascii="Meiryo UI" w:hAnsi="Meiryo UI"/>
                <w:sz w:val="18"/>
              </w:rPr>
              <w:t>横ばい〜小幅上昇</w:t>
            </w:r>
          </w:p>
        </w:tc>
      </w:tr>
      <w:tr>
        <w:tc>
          <w:tcPr>
            <w:tcW w:type="dxa" w:w="3135"/>
            <w:shd w:val="clear" w:color="auto" w:fill="DDEBF7"/>
          </w:tcPr>
          <w:p>
            <w:r>
              <w:rPr>
                <w:rFonts w:ascii="Meiryo UI" w:hAnsi="Meiryo UI"/>
                <w:sz w:val="18"/>
              </w:rPr>
              <w:t>大阪地区H2</w:t>
            </w:r>
          </w:p>
        </w:tc>
        <w:tc>
          <w:tcPr>
            <w:tcW w:type="dxa" w:w="3135"/>
            <w:shd w:val="clear" w:color="auto" w:fill="DDEBF7"/>
          </w:tcPr>
          <w:p>
            <w:r>
              <w:rPr>
                <w:rFonts w:ascii="Meiryo UI" w:hAnsi="Meiryo UI"/>
                <w:sz w:val="18"/>
              </w:rPr>
              <w:t>¥38,000-41,000/t</w:t>
            </w:r>
          </w:p>
        </w:tc>
        <w:tc>
          <w:tcPr>
            <w:tcW w:type="dxa" w:w="3135"/>
            <w:shd w:val="clear" w:color="auto" w:fill="DDEBF7"/>
          </w:tcPr>
          <w:p>
            <w:r>
              <w:rPr>
                <w:rFonts w:ascii="Meiryo UI" w:hAnsi="Meiryo UI"/>
                <w:sz w:val="18"/>
              </w:rPr>
              <w:t>横ばい</w:t>
            </w:r>
          </w:p>
        </w:tc>
      </w:tr>
      <w:tr>
        <w:tc>
          <w:tcPr>
            <w:tcW w:type="dxa" w:w="3135"/>
          </w:tcPr>
          <w:p>
            <w:r>
              <w:rPr>
                <w:rFonts w:ascii="Meiryo UI" w:hAnsi="Meiryo UI"/>
                <w:sz w:val="18"/>
              </w:rPr>
              <w:t>輸出入札（関東鉄源）</w:t>
            </w:r>
          </w:p>
        </w:tc>
        <w:tc>
          <w:tcPr>
            <w:tcW w:type="dxa" w:w="3135"/>
          </w:tcPr>
          <w:p>
            <w:r>
              <w:rPr>
                <w:rFonts w:ascii="Meiryo UI" w:hAnsi="Meiryo UI"/>
                <w:sz w:val="18"/>
              </w:rPr>
              <w:t>¥45,688/t FAS（2026/2月）</w:t>
            </w:r>
          </w:p>
        </w:tc>
        <w:tc>
          <w:tcPr>
            <w:tcW w:type="dxa" w:w="3135"/>
          </w:tcPr>
          <w:p>
            <w:r>
              <w:rPr>
                <w:rFonts w:ascii="Meiryo UI" w:hAnsi="Meiryo UI"/>
                <w:sz w:val="18"/>
              </w:rPr>
              <w:t>高水準維持</w:t>
            </w:r>
          </w:p>
        </w:tc>
      </w:tr>
    </w:tbl>
    <w:p/>
    <w:p>
      <w:r>
        <w:rPr>
          <w:rFonts w:ascii="Meiryo UI" w:hAnsi="Meiryo UI"/>
          <w:sz w:val="20"/>
        </w:rPr>
        <w:t>Rationale：スクラップH2は2024年秋の¥40,000割れ後、2025年以降円安+アジア需要でじわり反発。「4万円が底」（日刊産業新聞2024/10）との見方が浸透し、合同製鉄にとってコスト低下のカタリストが見えにくい状況。</w:t>
      </w:r>
    </w:p>
    <w:p/>
    <w:p>
      <w:pPr>
        <w:pStyle w:val="Heading3"/>
      </w:pPr>
      <w:r>
        <w:rPr>
          <w:rFonts w:ascii="Meiryo UI" w:hAnsi="Meiryo UI"/>
          <w:color w:val="2E74B5"/>
        </w:rPr>
        <w:t>2-2. 鋼材販売価格（スプレッド）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製品</w:t>
            </w:r>
          </w:p>
        </w:tc>
        <w:tc>
          <w:tcPr>
            <w:tcW w:type="dxa" w:w="3135"/>
            <w:shd w:val="clear" w:color="auto" w:fill="2E74B5"/>
          </w:tcPr>
          <w:p>
            <w:r>
              <w:rPr>
                <w:rFonts w:ascii="Meiryo UI" w:hAnsi="Meiryo UI"/>
                <w:b/>
                <w:color w:val="FFFFFF"/>
                <w:sz w:val="18"/>
              </w:rPr>
              <w:t>市場価格水準</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異形棒鋼（D13以下）</w:t>
            </w:r>
          </w:p>
        </w:tc>
        <w:tc>
          <w:tcPr>
            <w:tcW w:type="dxa" w:w="3135"/>
          </w:tcPr>
          <w:p>
            <w:r>
              <w:rPr>
                <w:rFonts w:ascii="Meiryo UI" w:hAnsi="Meiryo UI"/>
                <w:sz w:val="18"/>
              </w:rPr>
              <w:t>¥100,000-110,000/t</w:t>
            </w:r>
          </w:p>
        </w:tc>
        <w:tc>
          <w:tcPr>
            <w:tcW w:type="dxa" w:w="3135"/>
          </w:tcPr>
          <w:p>
            <w:r>
              <w:rPr>
                <w:rFonts w:ascii="Meiryo UI" w:hAnsi="Meiryo UI"/>
                <w:sz w:val="18"/>
              </w:rPr>
              <w:t>▲5-10%</w:t>
            </w:r>
          </w:p>
        </w:tc>
      </w:tr>
      <w:tr>
        <w:tc>
          <w:tcPr>
            <w:tcW w:type="dxa" w:w="3135"/>
            <w:shd w:val="clear" w:color="auto" w:fill="DDEBF7"/>
          </w:tcPr>
          <w:p>
            <w:r>
              <w:rPr>
                <w:rFonts w:ascii="Meiryo UI" w:hAnsi="Meiryo UI"/>
                <w:sz w:val="18"/>
              </w:rPr>
              <w:t>H形鋼</w:t>
            </w:r>
          </w:p>
        </w:tc>
        <w:tc>
          <w:tcPr>
            <w:tcW w:type="dxa" w:w="3135"/>
            <w:shd w:val="clear" w:color="auto" w:fill="DDEBF7"/>
          </w:tcPr>
          <w:p>
            <w:r>
              <w:rPr>
                <w:rFonts w:ascii="Meiryo UI" w:hAnsi="Meiryo UI"/>
                <w:sz w:val="18"/>
              </w:rPr>
              <w:t>¥105,000-120,000/t</w:t>
            </w:r>
          </w:p>
        </w:tc>
        <w:tc>
          <w:tcPr>
            <w:tcW w:type="dxa" w:w="3135"/>
            <w:shd w:val="clear" w:color="auto" w:fill="DDEBF7"/>
          </w:tcPr>
          <w:p>
            <w:r>
              <w:rPr>
                <w:rFonts w:ascii="Meiryo UI" w:hAnsi="Meiryo UI"/>
                <w:sz w:val="18"/>
              </w:rPr>
              <w:t>▲10-15%</w:t>
            </w:r>
          </w:p>
        </w:tc>
      </w:tr>
      <w:tr>
        <w:tc>
          <w:tcPr>
            <w:tcW w:type="dxa" w:w="3135"/>
          </w:tcPr>
          <w:p>
            <w:r>
              <w:rPr>
                <w:rFonts w:ascii="Meiryo UI" w:hAnsi="Meiryo UI"/>
                <w:sz w:val="18"/>
              </w:rPr>
              <w:t>線材</w:t>
            </w:r>
          </w:p>
        </w:tc>
        <w:tc>
          <w:tcPr>
            <w:tcW w:type="dxa" w:w="3135"/>
          </w:tcPr>
          <w:p>
            <w:r>
              <w:rPr>
                <w:rFonts w:ascii="Meiryo UI" w:hAnsi="Meiryo UI"/>
                <w:sz w:val="18"/>
              </w:rPr>
              <w:t>¥90,000-100,000/t</w:t>
            </w:r>
          </w:p>
        </w:tc>
        <w:tc>
          <w:tcPr>
            <w:tcW w:type="dxa" w:w="3135"/>
          </w:tcPr>
          <w:p>
            <w:r>
              <w:rPr>
                <w:rFonts w:ascii="Meiryo UI" w:hAnsi="Meiryo UI"/>
                <w:sz w:val="18"/>
              </w:rPr>
              <w:t>▲5-8%</w:t>
            </w:r>
          </w:p>
        </w:tc>
      </w:tr>
    </w:tbl>
    <w:p/>
    <w:p>
      <w:r>
        <w:rPr>
          <w:rFonts w:ascii="Meiryo UI" w:hAnsi="Meiryo UI"/>
          <w:sz w:val="20"/>
        </w:rPr>
        <w:t>Rationale：東京製鐵は2026年初頭に各製品¥5,000/t値上げを実施したが、建設向けH形鋼・棒鋼は最終需要低迷で末端価格の実現が困難。スプレッドは改善遅延中。</w:t>
      </w:r>
    </w:p>
    <w:p/>
    <w:p>
      <w:pPr>
        <w:pStyle w:val="Heading3"/>
      </w:pPr>
      <w:r>
        <w:rPr>
          <w:rFonts w:ascii="Meiryo UI" w:hAnsi="Meiryo UI"/>
          <w:color w:val="2E74B5"/>
        </w:rPr>
        <w:t>2-3. 建設需要動向（鉄鋼の最終需要）</w:t>
      </w:r>
    </w:p>
    <w:p/>
    <w:p>
      <w:r>
        <w:rPr>
          <w:rFonts w:ascii="Meiryo UI" w:hAnsi="Meiryo UI"/>
          <w:sz w:val="20"/>
        </w:rPr>
        <w:t>ポジティブ要素（ゼネコン好調との乖離に注意）：</w:t>
      </w:r>
    </w:p>
    <w:p>
      <w:pPr>
        <w:pStyle w:val="ListBullet"/>
      </w:pPr>
      <w:r>
        <w:rPr>
          <w:rFonts w:ascii="Meiryo UI" w:hAnsi="Meiryo UI"/>
          <w:sz w:val="20"/>
        </w:rPr>
        <w:t>1720東急建設：3回連続上方修正（2026/04/27確認）</w:t>
      </w:r>
    </w:p>
    <w:p>
      <w:pPr>
        <w:pStyle w:val="ListBullet"/>
      </w:pPr>
      <w:r>
        <w:rPr>
          <w:rFonts w:ascii="Meiryo UI" w:hAnsi="Meiryo UI"/>
          <w:sz w:val="20"/>
        </w:rPr>
        <w:t>1870矢作建設：DOE5%累進配当維持</w:t>
      </w:r>
    </w:p>
    <w:p>
      <w:pPr>
        <w:pStyle w:val="ListBullet"/>
      </w:pPr>
      <w:r>
        <w:rPr>
          <w:rFonts w:ascii="Meiryo UI" w:hAnsi="Meiryo UI"/>
          <w:sz w:val="20"/>
        </w:rPr>
        <w:t>ゼネコン受注高は堅調 → ただし受注から着工・鉄筋使用まで12-18ヶ月のタイムラグ</w:t>
      </w:r>
    </w:p>
    <w:p/>
    <w:p>
      <w:r>
        <w:rPr>
          <w:rFonts w:ascii="Meiryo UI" w:hAnsi="Meiryo UI"/>
          <w:sz w:val="20"/>
        </w:rPr>
        <w:t>ネガティブ要素（合同製鉄に直撃）：</w:t>
      </w:r>
    </w:p>
    <w:p>
      <w:pPr>
        <w:pStyle w:val="ListBullet"/>
      </w:pPr>
      <w:r>
        <w:rPr>
          <w:rFonts w:ascii="Meiryo UI" w:hAnsi="Meiryo UI"/>
          <w:sz w:val="20"/>
        </w:rPr>
        <w:t>建設着工件数（2025年度）：木造住宅低迷・資材高で全般不振</w:t>
      </w:r>
    </w:p>
    <w:p>
      <w:pPr>
        <w:pStyle w:val="ListBullet"/>
      </w:pPr>
      <w:r>
        <w:rPr>
          <w:rFonts w:ascii="Meiryo UI" w:hAnsi="Meiryo UI"/>
          <w:sz w:val="20"/>
        </w:rPr>
        <w:t>非住宅建設（倉庫・物流・工場）：一部DC向けは堅調だが全体量は不足</w:t>
      </w:r>
    </w:p>
    <w:p>
      <w:pPr>
        <w:pStyle w:val="ListBullet"/>
      </w:pPr>
      <w:r>
        <w:rPr>
          <w:rFonts w:ascii="Meiryo UI" w:hAnsi="Meiryo UI"/>
          <w:sz w:val="20"/>
        </w:rPr>
        <w:t>中国鋼材：対日輸出急増懸念（2026年1月以降中国鉄鋼過剰生産問題再燃）</w:t>
      </w:r>
    </w:p>
    <w:p/>
    <w:p>
      <w:pPr>
        <w:pStyle w:val="Heading3"/>
      </w:pPr>
      <w:r>
        <w:rPr>
          <w:rFonts w:ascii="Meiryo UI" w:hAnsi="Meiryo UI"/>
          <w:color w:val="2E74B5"/>
        </w:rPr>
        <w:t>2-4. 輸入圧力・トランプ関税</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影響評価</w:t>
            </w:r>
          </w:p>
        </w:tc>
      </w:tr>
      <w:tr>
        <w:tc>
          <w:tcPr>
            <w:tcW w:type="dxa" w:w="4703"/>
          </w:tcPr>
          <w:p>
            <w:r>
              <w:rPr>
                <w:rFonts w:ascii="Meiryo UI" w:hAnsi="Meiryo UI"/>
                <w:sz w:val="18"/>
              </w:rPr>
              <w:t>中国鋼材の対日輸出</w:t>
            </w:r>
          </w:p>
        </w:tc>
        <w:tc>
          <w:tcPr>
            <w:tcW w:type="dxa" w:w="4703"/>
          </w:tcPr>
          <w:p>
            <w:r>
              <w:rPr>
                <w:rFonts w:ascii="Meiryo UI" w:hAnsi="Meiryo UI"/>
                <w:sz w:val="18"/>
              </w:rPr>
              <w:t>中程度（日本は米国向け迂回輸出ルートでなく直接輸入圧力）</w:t>
            </w:r>
          </w:p>
        </w:tc>
      </w:tr>
      <w:tr>
        <w:tc>
          <w:tcPr>
            <w:tcW w:type="dxa" w:w="4703"/>
            <w:shd w:val="clear" w:color="auto" w:fill="DDEBF7"/>
          </w:tcPr>
          <w:p>
            <w:r>
              <w:rPr>
                <w:rFonts w:ascii="Meiryo UI" w:hAnsi="Meiryo UI"/>
                <w:sz w:val="18"/>
              </w:rPr>
              <w:t>トランプ25%鉄鋼関税</w:t>
            </w:r>
          </w:p>
        </w:tc>
        <w:tc>
          <w:tcPr>
            <w:tcW w:type="dxa" w:w="4703"/>
            <w:shd w:val="clear" w:color="auto" w:fill="DDEBF7"/>
          </w:tcPr>
          <w:p>
            <w:r>
              <w:rPr>
                <w:rFonts w:ascii="Meiryo UI" w:hAnsi="Meiryo UI"/>
                <w:sz w:val="18"/>
              </w:rPr>
              <w:t>合同製鉄は国内電炉メーカーのため直接影響は限定。ただし海外品の国内流入加速に繋がるリスク</w:t>
            </w:r>
          </w:p>
        </w:tc>
      </w:tr>
      <w:tr>
        <w:tc>
          <w:tcPr>
            <w:tcW w:type="dxa" w:w="4703"/>
          </w:tcPr>
          <w:p>
            <w:r>
              <w:rPr>
                <w:rFonts w:ascii="Meiryo UI" w:hAnsi="Meiryo UI"/>
                <w:sz w:val="18"/>
              </w:rPr>
              <w:t>韓国・台湾材</w:t>
            </w:r>
          </w:p>
        </w:tc>
        <w:tc>
          <w:tcPr>
            <w:tcW w:type="dxa" w:w="4703"/>
          </w:tcPr>
          <w:p>
            <w:r>
              <w:rPr>
                <w:rFonts w:ascii="Meiryo UI" w:hAnsi="Meiryo UI"/>
                <w:sz w:val="18"/>
              </w:rPr>
              <w:t>一部建材での競合継続</w:t>
            </w:r>
          </w:p>
        </w:tc>
      </w:tr>
    </w:tbl>
    <w:p/>
    <w:p>
      <w:r>
        <w:rPr>
          <w:rFonts w:ascii="Meiryo UI" w:hAnsi="Meiryo UI"/>
          <w:sz w:val="20"/>
        </w:rPr>
        <w:t>Rationale（トランプ関税効果）：合同製鉄は輸出型でなく内需型のため、米国向け輸出への直接打撃なし。ただし、トランプ関税で日本からの対米鋼材輸出が制限される場合、国内供給過多→国内価格下押し→スプレッド悪化の間接ルートは要監視。</w:t>
      </w:r>
    </w:p>
    <w:p/>
    <w:p>
      <w:r>
        <w:t>──────────────────────────────────────────────────</w:t>
      </w:r>
    </w:p>
    <w:p/>
    <w:p>
      <w:pPr>
        <w:pStyle w:val="Heading2"/>
      </w:pPr>
      <w:r>
        <w:rPr>
          <w:rFonts w:ascii="Meiryo UI" w:hAnsi="Meiryo UI"/>
          <w:color w:val="2E74B5"/>
        </w:rPr>
        <w:t>3. 鉄鋼セクター文脈</w:t>
      </w:r>
    </w:p>
    <w:p/>
    <w:p>
      <w:pPr>
        <w:pStyle w:val="Heading3"/>
      </w:pPr>
      <w:r>
        <w:rPr>
          <w:rFonts w:ascii="Meiryo UI" w:hAnsi="Meiryo UI"/>
          <w:color w:val="2E74B5"/>
        </w:rPr>
        <w:t>3-1. SBI柴田AN（2026-04-24）鉄鋼弱気見解の含意</w:t>
      </w:r>
    </w:p>
    <w:p/>
    <w:p>
      <w:r>
        <w:rPr>
          <w:rFonts w:ascii="Meiryo UI" w:hAnsi="Meiryo UI"/>
          <w:sz w:val="20"/>
        </w:rPr>
        <w:t>柴田AN発言要旨：「鉄鋼弱気・5423 Oasis問題象徴的」</w:t>
      </w:r>
    </w:p>
    <w:p/>
    <w:p>
      <w:r>
        <w:rPr>
          <w:rFonts w:ascii="Meiryo UI" w:hAnsi="Meiryo UI"/>
          <w:sz w:val="20"/>
        </w:rPr>
        <w:t>合同製鉄への含意：</w:t>
      </w:r>
    </w:p>
    <w:p>
      <w:pPr>
        <w:pStyle w:val="ListBullet"/>
      </w:pPr>
      <w:r>
        <w:rPr>
          <w:rFonts w:ascii="Meiryo UI" w:hAnsi="Meiryo UI"/>
          <w:sz w:val="20"/>
        </w:rPr>
        <w:t>5423東京製鐵のOasis Capital介入問題 → 電炉セクター全体の資本配分効率・株主還元不全への市場の目線が厳しくなっている</w:t>
      </w:r>
    </w:p>
    <w:p>
      <w:pPr>
        <w:pStyle w:val="ListBullet"/>
      </w:pPr>
      <w:r>
        <w:rPr>
          <w:rFonts w:ascii="Meiryo UI" w:hAnsi="Meiryo UI"/>
          <w:sz w:val="20"/>
        </w:rPr>
        <w:t>東京製鐵FY2026：売上¥268,095百万（▲18%）・営業利益¥7,230百万（OP▲76%）という惨状は電炉の構造的苦境を示す</w:t>
      </w:r>
    </w:p>
    <w:p>
      <w:pPr>
        <w:pStyle w:val="ListBullet"/>
      </w:pPr>
      <w:r>
        <w:rPr>
          <w:rFonts w:ascii="Meiryo UI" w:hAnsi="Meiryo UI"/>
          <w:sz w:val="20"/>
        </w:rPr>
        <w:t>合同製鉄は東京製鐵より規模が小さく、且つ柴田ANの「鉄鋼弱気」基調と整合</w:t>
      </w:r>
    </w:p>
    <w:p/>
    <w:p>
      <w:pPr>
        <w:pStyle w:val="Heading3"/>
      </w:pPr>
      <w:r>
        <w:rPr>
          <w:rFonts w:ascii="Meiryo UI" w:hAnsi="Meiryo UI"/>
          <w:color w:val="2E74B5"/>
        </w:rPr>
        <w:t>3-2. 東京製鐵（5423）vs 合同製鐵（5410）同業比較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東京製鐵（5423）</w:t>
            </w:r>
          </w:p>
        </w:tc>
        <w:tc>
          <w:tcPr>
            <w:tcW w:type="dxa" w:w="3135"/>
            <w:shd w:val="clear" w:color="auto" w:fill="2E74B5"/>
          </w:tcPr>
          <w:p>
            <w:r>
              <w:rPr>
                <w:rFonts w:ascii="Meiryo UI" w:hAnsi="Meiryo UI"/>
                <w:b/>
                <w:color w:val="FFFFFF"/>
                <w:sz w:val="18"/>
              </w:rPr>
              <w:t>合同製鐵（5410）</w:t>
            </w:r>
          </w:p>
        </w:tc>
      </w:tr>
      <w:tr>
        <w:tc>
          <w:tcPr>
            <w:tcW w:type="dxa" w:w="3135"/>
          </w:tcPr>
          <w:p>
            <w:r>
              <w:rPr>
                <w:rFonts w:ascii="Meiryo UI" w:hAnsi="Meiryo UI"/>
                <w:sz w:val="18"/>
              </w:rPr>
              <w:t>売上高（FY2026）</w:t>
            </w:r>
          </w:p>
        </w:tc>
        <w:tc>
          <w:tcPr>
            <w:tcW w:type="dxa" w:w="3135"/>
          </w:tcPr>
          <w:p>
            <w:r>
              <w:rPr>
                <w:rFonts w:ascii="Meiryo UI" w:hAnsi="Meiryo UI"/>
                <w:sz w:val="18"/>
              </w:rPr>
              <w:t>¥268,095百万</w:t>
            </w:r>
          </w:p>
        </w:tc>
        <w:tc>
          <w:tcPr>
            <w:tcW w:type="dxa" w:w="3135"/>
          </w:tcPr>
          <w:p>
            <w:r>
              <w:rPr>
                <w:rFonts w:ascii="Meiryo UI" w:hAnsi="Meiryo UI"/>
                <w:sz w:val="18"/>
              </w:rPr>
              <w:t>¥191,772百万</w:t>
            </w:r>
          </w:p>
        </w:tc>
      </w:tr>
      <w:tr>
        <w:tc>
          <w:tcPr>
            <w:tcW w:type="dxa" w:w="3135"/>
            <w:shd w:val="clear" w:color="auto" w:fill="DDEBF7"/>
          </w:tcPr>
          <w:p>
            <w:r>
              <w:rPr>
                <w:rFonts w:ascii="Meiryo UI" w:hAnsi="Meiryo UI"/>
                <w:sz w:val="18"/>
              </w:rPr>
              <w:t>営業利益（FY2026）</w:t>
            </w:r>
          </w:p>
        </w:tc>
        <w:tc>
          <w:tcPr>
            <w:tcW w:type="dxa" w:w="3135"/>
            <w:shd w:val="clear" w:color="auto" w:fill="DDEBF7"/>
          </w:tcPr>
          <w:p>
            <w:r>
              <w:rPr>
                <w:rFonts w:ascii="Meiryo UI" w:hAnsi="Meiryo UI"/>
                <w:sz w:val="18"/>
              </w:rPr>
              <w:t>¥7,230百万</w:t>
            </w:r>
          </w:p>
        </w:tc>
        <w:tc>
          <w:tcPr>
            <w:tcW w:type="dxa" w:w="3135"/>
            <w:shd w:val="clear" w:color="auto" w:fill="DDEBF7"/>
          </w:tcPr>
          <w:p>
            <w:r>
              <w:rPr>
                <w:rFonts w:ascii="Meiryo UI" w:hAnsi="Meiryo UI"/>
                <w:sz w:val="18"/>
              </w:rPr>
              <w:t>¥9,813百万</w:t>
            </w:r>
          </w:p>
        </w:tc>
      </w:tr>
      <w:tr>
        <w:tc>
          <w:tcPr>
            <w:tcW w:type="dxa" w:w="3135"/>
          </w:tcPr>
          <w:p>
            <w:r>
              <w:rPr>
                <w:rFonts w:ascii="Meiryo UI" w:hAnsi="Meiryo UI"/>
                <w:sz w:val="18"/>
              </w:rPr>
              <w:t>OPM（FY2026）</w:t>
            </w:r>
          </w:p>
        </w:tc>
        <w:tc>
          <w:tcPr>
            <w:tcW w:type="dxa" w:w="3135"/>
          </w:tcPr>
          <w:p>
            <w:r>
              <w:rPr>
                <w:rFonts w:ascii="Meiryo UI" w:hAnsi="Meiryo UI"/>
                <w:sz w:val="18"/>
              </w:rPr>
              <w:t>2.7%</w:t>
            </w:r>
          </w:p>
        </w:tc>
        <w:tc>
          <w:tcPr>
            <w:tcW w:type="dxa" w:w="3135"/>
          </w:tcPr>
          <w:p>
            <w:r>
              <w:rPr>
                <w:rFonts w:ascii="Meiryo UI" w:hAnsi="Meiryo UI"/>
                <w:sz w:val="18"/>
              </w:rPr>
              <w:t>5.1%</w:t>
            </w:r>
          </w:p>
        </w:tc>
      </w:tr>
      <w:tr>
        <w:tc>
          <w:tcPr>
            <w:tcW w:type="dxa" w:w="3135"/>
            <w:shd w:val="clear" w:color="auto" w:fill="DDEBF7"/>
          </w:tcPr>
          <w:p>
            <w:r>
              <w:rPr>
                <w:rFonts w:ascii="Meiryo UI" w:hAnsi="Meiryo UI"/>
                <w:sz w:val="18"/>
              </w:rPr>
              <w:t>FY2027予想OP</w:t>
            </w:r>
          </w:p>
        </w:tc>
        <w:tc>
          <w:tcPr>
            <w:tcW w:type="dxa" w:w="3135"/>
            <w:shd w:val="clear" w:color="auto" w:fill="DDEBF7"/>
          </w:tcPr>
          <w:p>
            <w:r>
              <w:rPr>
                <w:rFonts w:ascii="Meiryo UI" w:hAnsi="Meiryo UI"/>
                <w:sz w:val="18"/>
              </w:rPr>
              <w:t>赤字転落リスク（SBI既存記録）</w:t>
            </w:r>
          </w:p>
        </w:tc>
        <w:tc>
          <w:tcPr>
            <w:tcW w:type="dxa" w:w="3135"/>
            <w:shd w:val="clear" w:color="auto" w:fill="DDEBF7"/>
          </w:tcPr>
          <w:p>
            <w:r>
              <w:rPr>
                <w:rFonts w:ascii="Meiryo UI" w:hAnsi="Meiryo UI"/>
                <w:sz w:val="18"/>
              </w:rPr>
              <w:t>¥6,500百万</w:t>
            </w:r>
          </w:p>
        </w:tc>
      </w:tr>
      <w:tr>
        <w:tc>
          <w:tcPr>
            <w:tcW w:type="dxa" w:w="3135"/>
          </w:tcPr>
          <w:p>
            <w:r>
              <w:rPr>
                <w:rFonts w:ascii="Meiryo UI" w:hAnsi="Meiryo UI"/>
                <w:sz w:val="18"/>
              </w:rPr>
              <w:t>PBR</w:t>
            </w:r>
          </w:p>
        </w:tc>
        <w:tc>
          <w:tcPr>
            <w:tcW w:type="dxa" w:w="3135"/>
          </w:tcPr>
          <w:p>
            <w:r>
              <w:rPr>
                <w:rFonts w:ascii="Meiryo UI" w:hAnsi="Meiryo UI"/>
                <w:sz w:val="18"/>
              </w:rPr>
              <w:t>約0.35倍</w:t>
            </w:r>
          </w:p>
        </w:tc>
        <w:tc>
          <w:tcPr>
            <w:tcW w:type="dxa" w:w="3135"/>
          </w:tcPr>
          <w:p>
            <w:r>
              <w:rPr>
                <w:rFonts w:ascii="Meiryo UI" w:hAnsi="Meiryo UI"/>
                <w:sz w:val="18"/>
              </w:rPr>
              <w:t>0.32倍</w:t>
            </w:r>
          </w:p>
        </w:tc>
      </w:tr>
      <w:tr>
        <w:tc>
          <w:tcPr>
            <w:tcW w:type="dxa" w:w="3135"/>
            <w:shd w:val="clear" w:color="auto" w:fill="DDEBF7"/>
          </w:tcPr>
          <w:p>
            <w:r>
              <w:rPr>
                <w:rFonts w:ascii="Meiryo UI" w:hAnsi="Meiryo UI"/>
                <w:sz w:val="18"/>
              </w:rPr>
              <w:t>規模優位</w:t>
            </w:r>
          </w:p>
        </w:tc>
        <w:tc>
          <w:tcPr>
            <w:tcW w:type="dxa" w:w="3135"/>
            <w:shd w:val="clear" w:color="auto" w:fill="DDEBF7"/>
          </w:tcPr>
          <w:p>
            <w:r>
              <w:rPr>
                <w:rFonts w:ascii="Meiryo UI" w:hAnsi="Meiryo UI"/>
                <w:sz w:val="18"/>
              </w:rPr>
              <w:t>電炉最大手</w:t>
            </w:r>
          </w:p>
        </w:tc>
        <w:tc>
          <w:tcPr>
            <w:tcW w:type="dxa" w:w="3135"/>
            <w:shd w:val="clear" w:color="auto" w:fill="DDEBF7"/>
          </w:tcPr>
          <w:p>
            <w:r>
              <w:rPr>
                <w:rFonts w:ascii="Meiryo UI" w:hAnsi="Meiryo UI"/>
                <w:sz w:val="18"/>
              </w:rPr>
              <w:t>関西・首都圏中堅</w:t>
            </w:r>
          </w:p>
        </w:tc>
      </w:tr>
    </w:tbl>
    <w:p/>
    <w:p>
      <w:r>
        <w:rPr>
          <w:rFonts w:ascii="Meiryo UI" w:hAnsi="Meiryo UI"/>
          <w:sz w:val="20"/>
        </w:rPr>
        <w:t>Rationale（合同製鉄の相対優位）：OPMで合同製鉄が東京製鐵を上回る。ただしFY2027のOP▲33.8%は東京製鐵と同様の構造問題を抱えている証左。</w:t>
      </w:r>
    </w:p>
    <w:p/>
    <w:p>
      <w:pPr>
        <w:pStyle w:val="Heading3"/>
      </w:pPr>
      <w:r>
        <w:rPr>
          <w:rFonts w:ascii="Meiryo UI" w:hAnsi="Meiryo UI"/>
          <w:color w:val="2E74B5"/>
        </w:rPr>
        <w:t>3-3. ゼネコン好調と鋼材需要のタイムラグ</w:t>
      </w:r>
    </w:p>
    <w:p/>
    <w:p>
      <w:pPr>
        <w:pStyle w:val="ListBullet"/>
      </w:pPr>
      <w:r>
        <w:rPr>
          <w:rFonts w:ascii="Meiryo UI" w:hAnsi="Meiryo UI"/>
          <w:sz w:val="20"/>
        </w:rPr>
        <w:t>ゼネコン（東急建設・矢作建設）の好調は「受注済み案件の施工進捗」であり、新規発注に繋がる建設着工の先行指標は依然不振</w:t>
      </w:r>
    </w:p>
    <w:p>
      <w:pPr>
        <w:pStyle w:val="ListBullet"/>
      </w:pPr>
      <w:r>
        <w:rPr>
          <w:rFonts w:ascii="Meiryo UI" w:hAnsi="Meiryo UI"/>
          <w:sz w:val="20"/>
        </w:rPr>
        <w:t>鉄筋棒鋼・H形鋼の出荷回復時期は早くとも2026年後半〜2027年前半</w:t>
      </w:r>
    </w:p>
    <w:p>
      <w:pPr>
        <w:pStyle w:val="ListBullet"/>
      </w:pPr>
      <w:r>
        <w:rPr>
          <w:rFonts w:ascii="Meiryo UI" w:hAnsi="Meiryo UI"/>
          <w:sz w:val="20"/>
        </w:rPr>
        <w:t>この点で、FY2027ガイダンスが保守的なのは合理的ではあるが、建設ピークが2027年後半以降に来る場合、FY2027のEPS¥294が底打ちでなく中間点のリスク</w:t>
      </w:r>
    </w:p>
    <w:p/>
    <w:p>
      <w:r>
        <w:t>──────────────────────────────────────────────────</w:t>
      </w:r>
    </w:p>
    <w:p/>
    <w:p>
      <w:pPr>
        <w:pStyle w:val="Heading2"/>
      </w:pPr>
      <w:r>
        <w:rPr>
          <w:rFonts w:ascii="Meiryo UI" w:hAnsi="Meiryo UI"/>
          <w:color w:val="2E74B5"/>
        </w:rPr>
        <w:t>4. バリュエーション</w:t>
      </w:r>
    </w:p>
    <w:p/>
    <w:p>
      <w:pPr>
        <w:pStyle w:val="Heading3"/>
      </w:pPr>
      <w:r>
        <w:rPr>
          <w:rFonts w:ascii="Meiryo UI" w:hAnsi="Meiryo UI"/>
          <w:color w:val="2E74B5"/>
        </w:rPr>
        <w:t>4-1. 主要株価指標（2026年4月27日終値）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株価</w:t>
            </w:r>
          </w:p>
        </w:tc>
        <w:tc>
          <w:tcPr>
            <w:tcW w:type="dxa" w:w="3135"/>
          </w:tcPr>
          <w:p>
            <w:r>
              <w:rPr>
                <w:rFonts w:ascii="Meiryo UI" w:hAnsi="Meiryo UI"/>
                <w:sz w:val="18"/>
              </w:rPr>
              <w:t>¥3,085-3,110</w:t>
            </w:r>
          </w:p>
        </w:tc>
        <w:tc>
          <w:tcPr>
            <w:tcW w:type="dxa" w:w="3135"/>
          </w:tcPr>
          <w:p>
            <w:r>
              <w:rPr>
                <w:rFonts w:ascii="Meiryo UI" w:hAnsi="Meiryo UI"/>
                <w:sz w:val="18"/>
              </w:rPr>
              <w:t>本日決算発表後急落</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¥452-454億</w:t>
            </w:r>
          </w:p>
        </w:tc>
        <w:tc>
          <w:tcPr>
            <w:tcW w:type="dxa" w:w="3135"/>
            <w:shd w:val="clear" w:color="auto" w:fill="DDEBF7"/>
          </w:tcPr>
          <w:p>
            <w:r>
              <w:rPr>
                <w:rFonts w:ascii="Meiryo UI" w:hAnsi="Meiryo UI"/>
                <w:sz w:val="18"/>
              </w:rPr>
              <w:t>14,624千株×¥3,085-3,110</w:t>
            </w:r>
          </w:p>
        </w:tc>
      </w:tr>
      <w:tr>
        <w:tc>
          <w:tcPr>
            <w:tcW w:type="dxa" w:w="3135"/>
          </w:tcPr>
          <w:p>
            <w:r>
              <w:rPr>
                <w:rFonts w:ascii="Meiryo UI" w:hAnsi="Meiryo UI"/>
                <w:sz w:val="18"/>
              </w:rPr>
              <w:t>PER（FY2026実績EPS¥550ベース）</w:t>
            </w:r>
          </w:p>
        </w:tc>
        <w:tc>
          <w:tcPr>
            <w:tcW w:type="dxa" w:w="3135"/>
          </w:tcPr>
          <w:p>
            <w:r>
              <w:rPr>
                <w:rFonts w:ascii="Meiryo UI" w:hAnsi="Meiryo UI"/>
                <w:sz w:val="18"/>
              </w:rPr>
              <w:t>5.6倍</w:t>
            </w:r>
          </w:p>
        </w:tc>
        <w:tc>
          <w:tcPr>
            <w:tcW w:type="dxa" w:w="3135"/>
          </w:tcPr>
          <w:p>
            <w:r>
              <w:rPr>
                <w:rFonts w:ascii="Meiryo UI" w:hAnsi="Meiryo UI"/>
                <w:sz w:val="18"/>
              </w:rPr>
              <w:t>実績は割安に見えるが...</w:t>
            </w:r>
          </w:p>
        </w:tc>
      </w:tr>
      <w:tr>
        <w:tc>
          <w:tcPr>
            <w:tcW w:type="dxa" w:w="3135"/>
            <w:shd w:val="clear" w:color="auto" w:fill="DDEBF7"/>
          </w:tcPr>
          <w:p>
            <w:r>
              <w:rPr>
                <w:rFonts w:ascii="Meiryo UI" w:hAnsi="Meiryo UI"/>
                <w:sz w:val="18"/>
              </w:rPr>
              <w:t>PER（FY2027予想EPS¥294ベース）</w:t>
            </w:r>
          </w:p>
        </w:tc>
        <w:tc>
          <w:tcPr>
            <w:tcW w:type="dxa" w:w="3135"/>
            <w:shd w:val="clear" w:color="auto" w:fill="DDEBF7"/>
          </w:tcPr>
          <w:p>
            <w:r>
              <w:rPr>
                <w:rFonts w:ascii="Meiryo UI" w:hAnsi="Meiryo UI"/>
                <w:sz w:val="18"/>
              </w:rPr>
              <w:t>10.5倍</w:t>
            </w:r>
          </w:p>
        </w:tc>
        <w:tc>
          <w:tcPr>
            <w:tcW w:type="dxa" w:w="3135"/>
            <w:shd w:val="clear" w:color="auto" w:fill="DDEBF7"/>
          </w:tcPr>
          <w:p>
            <w:r>
              <w:rPr>
                <w:rFonts w:ascii="Meiryo UI" w:hAnsi="Meiryo UI"/>
                <w:sz w:val="18"/>
              </w:rPr>
              <w:t>来期益急減でValuation急悪化</w:t>
            </w:r>
          </w:p>
        </w:tc>
      </w:tr>
      <w:tr>
        <w:tc>
          <w:tcPr>
            <w:tcW w:type="dxa" w:w="3135"/>
          </w:tcPr>
          <w:p>
            <w:r>
              <w:rPr>
                <w:rFonts w:ascii="Meiryo UI" w:hAnsi="Meiryo UI"/>
                <w:sz w:val="18"/>
              </w:rPr>
              <w:t>PBR</w:t>
            </w:r>
          </w:p>
        </w:tc>
        <w:tc>
          <w:tcPr>
            <w:tcW w:type="dxa" w:w="3135"/>
          </w:tcPr>
          <w:p>
            <w:r>
              <w:rPr>
                <w:rFonts w:ascii="Meiryo UI" w:hAnsi="Meiryo UI"/>
                <w:sz w:val="18"/>
              </w:rPr>
              <w:t>0.32倍</w:t>
            </w:r>
          </w:p>
        </w:tc>
        <w:tc>
          <w:tcPr>
            <w:tcW w:type="dxa" w:w="3135"/>
          </w:tcPr>
          <w:p>
            <w:r>
              <w:rPr>
                <w:rFonts w:ascii="Meiryo UI" w:hAnsi="Meiryo UI"/>
                <w:sz w:val="18"/>
              </w:rPr>
              <w:t>BPS¥9,588 vs 現値¥3,085</w:t>
            </w:r>
          </w:p>
        </w:tc>
      </w:tr>
      <w:tr>
        <w:tc>
          <w:tcPr>
            <w:tcW w:type="dxa" w:w="3135"/>
            <w:shd w:val="clear" w:color="auto" w:fill="DDEBF7"/>
          </w:tcPr>
          <w:p>
            <w:r>
              <w:rPr>
                <w:rFonts w:ascii="Meiryo UI" w:hAnsi="Meiryo UI"/>
                <w:sz w:val="18"/>
              </w:rPr>
              <w:t>EV/EBITDA</w:t>
            </w:r>
          </w:p>
        </w:tc>
        <w:tc>
          <w:tcPr>
            <w:tcW w:type="dxa" w:w="3135"/>
            <w:shd w:val="clear" w:color="auto" w:fill="DDEBF7"/>
          </w:tcPr>
          <w:p>
            <w:r>
              <w:rPr>
                <w:rFonts w:ascii="Meiryo UI" w:hAnsi="Meiryo UI"/>
                <w:sz w:val="18"/>
              </w:rPr>
              <w:t>4.9倍</w:t>
            </w:r>
          </w:p>
        </w:tc>
        <w:tc>
          <w:tcPr>
            <w:tcW w:type="dxa" w:w="3135"/>
            <w:shd w:val="clear" w:color="auto" w:fill="DDEBF7"/>
          </w:tcPr>
          <w:p>
            <w:r>
              <w:rPr>
                <w:rFonts w:ascii="Meiryo UI" w:hAnsi="Meiryo UI"/>
                <w:sz w:val="18"/>
              </w:rPr>
              <w:t>EV¥864億÷EBITDA¥174.6億（trailing）</w:t>
            </w:r>
          </w:p>
        </w:tc>
      </w:tr>
      <w:tr>
        <w:tc>
          <w:tcPr>
            <w:tcW w:type="dxa" w:w="3135"/>
          </w:tcPr>
          <w:p>
            <w:r>
              <w:rPr>
                <w:rFonts w:ascii="Meiryo UI" w:hAnsi="Meiryo UI"/>
                <w:sz w:val="18"/>
              </w:rPr>
              <w:t>配当利回り（FY2026）</w:t>
            </w:r>
          </w:p>
        </w:tc>
        <w:tc>
          <w:tcPr>
            <w:tcW w:type="dxa" w:w="3135"/>
          </w:tcPr>
          <w:p>
            <w:r>
              <w:rPr>
                <w:rFonts w:ascii="Meiryo UI" w:hAnsi="Meiryo UI"/>
                <w:sz w:val="18"/>
              </w:rPr>
              <w:t>5.8%</w:t>
            </w:r>
          </w:p>
        </w:tc>
        <w:tc>
          <w:tcPr>
            <w:tcW w:type="dxa" w:w="3135"/>
          </w:tcPr>
          <w:p>
            <w:r>
              <w:rPr>
                <w:rFonts w:ascii="Meiryo UI" w:hAnsi="Meiryo UI"/>
                <w:sz w:val="18"/>
              </w:rPr>
              <w:t>DPS¥180/株価¥3,085</w:t>
            </w:r>
          </w:p>
        </w:tc>
      </w:tr>
      <w:tr>
        <w:tc>
          <w:tcPr>
            <w:tcW w:type="dxa" w:w="3135"/>
            <w:shd w:val="clear" w:color="auto" w:fill="DDEBF7"/>
          </w:tcPr>
          <w:p>
            <w:r>
              <w:rPr>
                <w:rFonts w:ascii="Meiryo UI" w:hAnsi="Meiryo UI"/>
                <w:sz w:val="18"/>
              </w:rPr>
              <w:t>配当利回り（FY2027推定）</w:t>
            </w:r>
          </w:p>
        </w:tc>
        <w:tc>
          <w:tcPr>
            <w:tcW w:type="dxa" w:w="3135"/>
            <w:shd w:val="clear" w:color="auto" w:fill="DDEBF7"/>
          </w:tcPr>
          <w:p>
            <w:r>
              <w:rPr>
                <w:rFonts w:ascii="Meiryo UI" w:hAnsi="Meiryo UI"/>
                <w:sz w:val="18"/>
              </w:rPr>
              <w:t>2.6-3.2%</w:t>
            </w:r>
          </w:p>
        </w:tc>
        <w:tc>
          <w:tcPr>
            <w:tcW w:type="dxa" w:w="3135"/>
            <w:shd w:val="clear" w:color="auto" w:fill="DDEBF7"/>
          </w:tcPr>
          <w:p>
            <w:r>
              <w:rPr>
                <w:rFonts w:ascii="Meiryo UI" w:hAnsi="Meiryo UI"/>
                <w:sz w:val="18"/>
              </w:rPr>
              <w:t>DPS推定¥80-100/株価¥3,085</w:t>
            </w:r>
          </w:p>
        </w:tc>
      </w:tr>
    </w:tbl>
    <w:p/>
    <w:p>
      <w:pPr>
        <w:pStyle w:val="Heading3"/>
      </w:pPr>
      <w:r>
        <w:rPr>
          <w:rFonts w:ascii="Meiryo UI" w:hAnsi="Meiryo UI"/>
          <w:color w:val="2E74B5"/>
        </w:rPr>
        <w:t>4-2. PBR 0.32倍の意味</w:t>
      </w:r>
    </w:p>
    <w:p/>
    <w:p>
      <w:r>
        <w:rPr>
          <w:rFonts w:ascii="Meiryo UI" w:hAnsi="Meiryo UI"/>
          <w:sz w:val="20"/>
        </w:rPr>
        <w:t>PBR 0.32倍は表面上「超割安」に見えるが、以下の構造問題で割安放置が正当化される：</w:t>
      </w:r>
    </w:p>
    <w:p/>
    <w:p>
      <w:pPr>
        <w:pStyle w:val="ListNumber"/>
      </w:pPr>
      <w:r>
        <w:rPr>
          <w:rFonts w:ascii="Meiryo UI" w:hAnsi="Meiryo UI"/>
          <w:sz w:val="20"/>
        </w:rPr>
        <w:t>ROE悪化：FY2026 ROE 8.6% → FY2027推定 ROE 4.5%程度に急落見込み</w:t>
      </w:r>
    </w:p>
    <w:p>
      <w:pPr>
        <w:pStyle w:val="ListNumber"/>
      </w:pPr>
      <w:r>
        <w:rPr>
          <w:rFonts w:ascii="Meiryo UI" w:hAnsi="Meiryo UI"/>
          <w:sz w:val="20"/>
        </w:rPr>
        <w:t>簿価の質問題：電炉・圧延設備の帳簿価額は経済的価値と乖離あり。解体コスト・更新コストを考慮すれば「本当のBPS」は帳簿値より低い可能性</w:t>
      </w:r>
    </w:p>
    <w:p>
      <w:pPr>
        <w:pStyle w:val="ListNumber"/>
      </w:pPr>
      <w:r>
        <w:rPr>
          <w:rFonts w:ascii="Meiryo UI" w:hAnsi="Meiryo UI"/>
          <w:sz w:val="20"/>
        </w:rPr>
        <w:t>配当減少：高配当が割安感の根拠だったが、FY2027から大幅減配予想</w:t>
      </w:r>
    </w:p>
    <w:p>
      <w:pPr>
        <w:pStyle w:val="ListNumber"/>
      </w:pPr>
      <w:r>
        <w:rPr>
          <w:rFonts w:ascii="Meiryo UI" w:hAnsi="Meiryo UI"/>
          <w:sz w:val="20"/>
        </w:rPr>
        <w:t>親会社問題：日本製鉄が約17.5%を保有する筆頭株主。MBOや経営効率化圧力のトリガーとなるか否か不明</w:t>
      </w:r>
    </w:p>
    <w:p/>
    <w:p>
      <w:pPr>
        <w:pStyle w:val="Heading3"/>
      </w:pPr>
      <w:r>
        <w:rPr>
          <w:rFonts w:ascii="Meiryo UI" w:hAnsi="Meiryo UI"/>
          <w:color w:val="2E74B5"/>
        </w:rPr>
        <w:t>4-3. フェアバリュー試算</w:t>
      </w:r>
    </w:p>
    <w:p/>
    <w:p>
      <w:r>
        <w:rPr>
          <w:rFonts w:ascii="Meiryo UI" w:hAnsi="Meiryo UI"/>
          <w:sz w:val="20"/>
        </w:rPr>
        <w:t>方法1：FY2027EPS×PER法</w:t>
      </w:r>
    </w:p>
    <w:p>
      <w:pPr>
        <w:pStyle w:val="ListBullet"/>
      </w:pPr>
      <w:r>
        <w:rPr>
          <w:rFonts w:ascii="Meiryo UI" w:hAnsi="Meiryo UI"/>
          <w:sz w:val="20"/>
        </w:rPr>
        <w:t>FY2027予想EPS：¥294</w:t>
      </w:r>
    </w:p>
    <w:p>
      <w:pPr>
        <w:pStyle w:val="ListBullet"/>
      </w:pPr>
      <w:r>
        <w:rPr>
          <w:rFonts w:ascii="Meiryo UI" w:hAnsi="Meiryo UI"/>
          <w:sz w:val="20"/>
        </w:rPr>
        <w:t>電炉同業のPERレンジ：8-12倍（景気感応株・景気底割れ局面でPER圧縮）</w:t>
      </w:r>
    </w:p>
    <w:p>
      <w:pPr>
        <w:pStyle w:val="ListBullet"/>
      </w:pPr>
      <w:r>
        <w:rPr>
          <w:rFonts w:ascii="Meiryo UI" w:hAnsi="Meiryo UI"/>
          <w:sz w:val="20"/>
        </w:rPr>
        <w:t>FV：¥2,352-¥3,528 → 中心値¥2,940</w:t>
      </w:r>
    </w:p>
    <w:p/>
    <w:p>
      <w:r>
        <w:rPr>
          <w:rFonts w:ascii="Meiryo UI" w:hAnsi="Meiryo UI"/>
          <w:sz w:val="20"/>
        </w:rPr>
        <w:t>方法2：PBR法</w:t>
      </w:r>
    </w:p>
    <w:p>
      <w:pPr>
        <w:pStyle w:val="ListBullet"/>
      </w:pPr>
      <w:r>
        <w:rPr>
          <w:rFonts w:ascii="Meiryo UI" w:hAnsi="Meiryo UI"/>
          <w:sz w:val="20"/>
        </w:rPr>
        <w:t>BPS¥9,588 × 想定PBR（ROE4.5%÷Rf2.38%÷(1-30%)≒0.27倍）</w:t>
      </w:r>
    </w:p>
    <w:p>
      <w:pPr>
        <w:pStyle w:val="ListBullet"/>
      </w:pPr>
      <w:r>
        <w:rPr>
          <w:rFonts w:ascii="Meiryo UI" w:hAnsi="Meiryo UI"/>
          <w:sz w:val="20"/>
        </w:rPr>
        <w:t>FV：¥2,589</w:t>
      </w:r>
    </w:p>
    <w:p/>
    <w:p>
      <w:r>
        <w:rPr>
          <w:rFonts w:ascii="Meiryo UI" w:hAnsi="Meiryo UI"/>
          <w:sz w:val="20"/>
        </w:rPr>
        <w:t>方法3：EV/EBITDA法</w:t>
      </w:r>
    </w:p>
    <w:p>
      <w:pPr>
        <w:pStyle w:val="ListBullet"/>
      </w:pPr>
      <w:r>
        <w:rPr>
          <w:rFonts w:ascii="Meiryo UI" w:hAnsi="Meiryo UI"/>
          <w:sz w:val="20"/>
        </w:rPr>
        <w:t>FY2027 EBITDA推定：¥9,000-11,000百万（営業利益¥6,500+減価償却費¥4,500-5,000推定）</w:t>
      </w:r>
    </w:p>
    <w:p>
      <w:pPr>
        <w:pStyle w:val="ListBullet"/>
      </w:pPr>
      <w:r>
        <w:rPr>
          <w:rFonts w:ascii="Meiryo UI" w:hAnsi="Meiryo UI"/>
          <w:sz w:val="20"/>
        </w:rPr>
        <w:t>同業比較倍率：5-6倍</w:t>
      </w:r>
    </w:p>
    <w:p>
      <w:pPr>
        <w:pStyle w:val="ListBullet"/>
      </w:pPr>
      <w:r>
        <w:rPr>
          <w:rFonts w:ascii="Meiryo UI" w:hAnsi="Meiryo UI"/>
          <w:sz w:val="20"/>
        </w:rPr>
        <w:t>EV：¥45,000-66,000百万、ネットデット約¥360億控除後</w:t>
      </w:r>
    </w:p>
    <w:p>
      <w:pPr>
        <w:pStyle w:val="ListBullet"/>
      </w:pPr>
      <w:r>
        <w:rPr>
          <w:rFonts w:ascii="Meiryo UI" w:hAnsi="Meiryo UI"/>
          <w:sz w:val="20"/>
        </w:rPr>
        <w:t>時価総額レンジ：¥90-300億（広すぎてノイジー）</w:t>
      </w:r>
    </w:p>
    <w:p/>
    <w:p>
      <w:r>
        <w:rPr>
          <w:rFonts w:ascii="Meiryo UI" w:hAnsi="Meiryo UI"/>
          <w:sz w:val="20"/>
        </w:rPr>
        <w:t>総合FV：¥2,700-¥3,000</w:t>
      </w:r>
    </w:p>
    <w:p>
      <w:r>
        <w:rPr>
          <w:rFonts w:ascii="Meiryo UI" w:hAnsi="Meiryo UI"/>
          <w:sz w:val="20"/>
        </w:rPr>
        <w:t>現在株価¥3,085は総合FV上限付近。追加下落余地あり。</w:t>
      </w:r>
    </w:p>
    <w:p/>
    <w:p>
      <w:r>
        <w:t>──────────────────────────────────────────────────</w:t>
      </w:r>
    </w:p>
    <w:p/>
    <w:p>
      <w:pPr>
        <w:pStyle w:val="Heading2"/>
      </w:pPr>
      <w:r>
        <w:rPr>
          <w:rFonts w:ascii="Meiryo UI" w:hAnsi="Meiryo UI"/>
          <w:color w:val="2E74B5"/>
        </w:rPr>
        <w:t>5. 不動産・資産含み益考察</w:t>
      </w:r>
    </w:p>
    <w:p/>
    <w:p>
      <w:pPr>
        <w:pStyle w:val="Heading3"/>
      </w:pPr>
      <w:r>
        <w:rPr>
          <w:rFonts w:ascii="Meiryo UI" w:hAnsi="Meiryo UI"/>
          <w:color w:val="2E74B5"/>
        </w:rPr>
        <w:t>5-1. 主要工場の所在地と含み益推定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工場</w:t>
            </w:r>
          </w:p>
        </w:tc>
        <w:tc>
          <w:tcPr>
            <w:tcW w:type="dxa" w:w="2351"/>
            <w:shd w:val="clear" w:color="auto" w:fill="2E74B5"/>
          </w:tcPr>
          <w:p>
            <w:r>
              <w:rPr>
                <w:rFonts w:ascii="Meiryo UI" w:hAnsi="Meiryo UI"/>
                <w:b/>
                <w:color w:val="FFFFFF"/>
                <w:sz w:val="18"/>
              </w:rPr>
              <w:t>所在地</w:t>
            </w:r>
          </w:p>
        </w:tc>
        <w:tc>
          <w:tcPr>
            <w:tcW w:type="dxa" w:w="2351"/>
            <w:shd w:val="clear" w:color="auto" w:fill="2E74B5"/>
          </w:tcPr>
          <w:p>
            <w:r>
              <w:rPr>
                <w:rFonts w:ascii="Meiryo UI" w:hAnsi="Meiryo UI"/>
                <w:b/>
                <w:color w:val="FFFFFF"/>
                <w:sz w:val="18"/>
              </w:rPr>
              <w:t>特性</w:t>
            </w:r>
          </w:p>
        </w:tc>
        <w:tc>
          <w:tcPr>
            <w:tcW w:type="dxa" w:w="2351"/>
            <w:shd w:val="clear" w:color="auto" w:fill="2E74B5"/>
          </w:tcPr>
          <w:p>
            <w:r>
              <w:rPr>
                <w:rFonts w:ascii="Meiryo UI" w:hAnsi="Meiryo UI"/>
                <w:b/>
                <w:color w:val="FFFFFF"/>
                <w:sz w:val="18"/>
              </w:rPr>
              <w:t>含み益可能性</w:t>
            </w:r>
          </w:p>
        </w:tc>
      </w:tr>
      <w:tr>
        <w:tc>
          <w:tcPr>
            <w:tcW w:type="dxa" w:w="2351"/>
          </w:tcPr>
          <w:p>
            <w:r>
              <w:rPr>
                <w:rFonts w:ascii="Meiryo UI" w:hAnsi="Meiryo UI"/>
                <w:sz w:val="18"/>
              </w:rPr>
              <w:t>大阪製造所</w:t>
            </w:r>
          </w:p>
        </w:tc>
        <w:tc>
          <w:tcPr>
            <w:tcW w:type="dxa" w:w="2351"/>
          </w:tcPr>
          <w:p>
            <w:r>
              <w:rPr>
                <w:rFonts w:ascii="Meiryo UI" w:hAnsi="Meiryo UI"/>
                <w:sz w:val="18"/>
              </w:rPr>
              <w:t>大阪市西淀川区（大阪北港）</w:t>
            </w:r>
          </w:p>
        </w:tc>
        <w:tc>
          <w:tcPr>
            <w:tcW w:type="dxa" w:w="2351"/>
          </w:tcPr>
          <w:p>
            <w:r>
              <w:rPr>
                <w:rFonts w:ascii="Meiryo UI" w:hAnsi="Meiryo UI"/>
                <w:sz w:val="18"/>
              </w:rPr>
              <w:t>都市型工場・臨海立地</w:t>
            </w:r>
          </w:p>
        </w:tc>
        <w:tc>
          <w:tcPr>
            <w:tcW w:type="dxa" w:w="2351"/>
          </w:tcPr>
          <w:p>
            <w:r>
              <w:rPr>
                <w:rFonts w:ascii="Meiryo UI" w:hAnsi="Meiryo UI"/>
                <w:sz w:val="18"/>
              </w:rPr>
              <w:t>中〜高（大阪湾岸工業地帯の地価上昇）</w:t>
            </w:r>
          </w:p>
        </w:tc>
      </w:tr>
      <w:tr>
        <w:tc>
          <w:tcPr>
            <w:tcW w:type="dxa" w:w="2351"/>
            <w:shd w:val="clear" w:color="auto" w:fill="DDEBF7"/>
          </w:tcPr>
          <w:p>
            <w:r>
              <w:rPr>
                <w:rFonts w:ascii="Meiryo UI" w:hAnsi="Meiryo UI"/>
                <w:sz w:val="18"/>
              </w:rPr>
              <w:t>姫路製造所</w:t>
            </w:r>
          </w:p>
        </w:tc>
        <w:tc>
          <w:tcPr>
            <w:tcW w:type="dxa" w:w="2351"/>
            <w:shd w:val="clear" w:color="auto" w:fill="DDEBF7"/>
          </w:tcPr>
          <w:p>
            <w:r>
              <w:rPr>
                <w:rFonts w:ascii="Meiryo UI" w:hAnsi="Meiryo UI"/>
                <w:sz w:val="18"/>
              </w:rPr>
              <w:t>兵庫県姫路市</w:t>
            </w:r>
          </w:p>
        </w:tc>
        <w:tc>
          <w:tcPr>
            <w:tcW w:type="dxa" w:w="2351"/>
            <w:shd w:val="clear" w:color="auto" w:fill="DDEBF7"/>
          </w:tcPr>
          <w:p>
            <w:r>
              <w:rPr>
                <w:rFonts w:ascii="Meiryo UI" w:hAnsi="Meiryo UI"/>
                <w:sz w:val="18"/>
              </w:rPr>
              <w:t>地方製造拠点</w:t>
            </w:r>
          </w:p>
        </w:tc>
        <w:tc>
          <w:tcPr>
            <w:tcW w:type="dxa" w:w="2351"/>
            <w:shd w:val="clear" w:color="auto" w:fill="DDEBF7"/>
          </w:tcPr>
          <w:p>
            <w:r>
              <w:rPr>
                <w:rFonts w:ascii="Meiryo UI" w:hAnsi="Meiryo UI"/>
                <w:sz w:val="18"/>
              </w:rPr>
              <w:t>低〜中（工業地は地価伸び限定）</w:t>
            </w:r>
          </w:p>
        </w:tc>
      </w:tr>
      <w:tr>
        <w:tc>
          <w:tcPr>
            <w:tcW w:type="dxa" w:w="2351"/>
          </w:tcPr>
          <w:p>
            <w:r>
              <w:rPr>
                <w:rFonts w:ascii="Meiryo UI" w:hAnsi="Meiryo UI"/>
                <w:sz w:val="18"/>
              </w:rPr>
              <w:t>船橋製造所</w:t>
            </w:r>
          </w:p>
        </w:tc>
        <w:tc>
          <w:tcPr>
            <w:tcW w:type="dxa" w:w="2351"/>
          </w:tcPr>
          <w:p>
            <w:r>
              <w:rPr>
                <w:rFonts w:ascii="Meiryo UI" w:hAnsi="Meiryo UI"/>
                <w:sz w:val="18"/>
              </w:rPr>
              <w:t>千葉県船橋市</w:t>
            </w:r>
          </w:p>
        </w:tc>
        <w:tc>
          <w:tcPr>
            <w:tcW w:type="dxa" w:w="2351"/>
          </w:tcPr>
          <w:p>
            <w:r>
              <w:rPr>
                <w:rFonts w:ascii="Meiryo UI" w:hAnsi="Meiryo UI"/>
                <w:sz w:val="18"/>
              </w:rPr>
              <w:t>首都圏臨海立地</w:t>
            </w:r>
          </w:p>
        </w:tc>
        <w:tc>
          <w:tcPr>
            <w:tcW w:type="dxa" w:w="2351"/>
          </w:tcPr>
          <w:p>
            <w:r>
              <w:rPr>
                <w:rFonts w:ascii="Meiryo UI" w:hAnsi="Meiryo UI"/>
                <w:sz w:val="18"/>
              </w:rPr>
              <w:t>中〜高（千葉北部の物流需要で工業地地価上昇）</w:t>
            </w:r>
          </w:p>
        </w:tc>
      </w:tr>
    </w:tbl>
    <w:p/>
    <w:p>
      <w:pPr>
        <w:pStyle w:val="Heading3"/>
      </w:pPr>
      <w:r>
        <w:rPr>
          <w:rFonts w:ascii="Meiryo UI" w:hAnsi="Meiryo UI"/>
          <w:color w:val="2E74B5"/>
        </w:rPr>
        <w:t>5-2. 含み益推定の定性評価</w:t>
      </w:r>
    </w:p>
    <w:p/>
    <w:p>
      <w:r>
        <w:rPr>
          <w:rFonts w:ascii="Meiryo UI" w:hAnsi="Meiryo UI"/>
          <w:sz w:val="20"/>
        </w:rPr>
        <w:t>大阪製造所（西淀川区・大阪北港）：</w:t>
      </w:r>
    </w:p>
    <w:p>
      <w:pPr>
        <w:pStyle w:val="ListBullet"/>
      </w:pPr>
      <w:r>
        <w:rPr>
          <w:rFonts w:ascii="Meiryo UI" w:hAnsi="Meiryo UI"/>
          <w:sz w:val="20"/>
        </w:rPr>
        <w:t>大阪IR・万博後の湾岸開発期待で周辺工業地の地価が上昇傾向</w:t>
      </w:r>
    </w:p>
    <w:p>
      <w:pPr>
        <w:pStyle w:val="ListBullet"/>
      </w:pPr>
      <w:r>
        <w:rPr>
          <w:rFonts w:ascii="Meiryo UI" w:hAnsi="Meiryo UI"/>
          <w:sz w:val="20"/>
        </w:rPr>
        <w:t>ただし電炉・圧延設備の除去コスト（解体・土壌浄化）が帳簿価額超えのリスク</w:t>
      </w:r>
    </w:p>
    <w:p>
      <w:pPr>
        <w:pStyle w:val="ListBullet"/>
      </w:pPr>
      <w:r>
        <w:rPr>
          <w:rFonts w:ascii="Meiryo UI" w:hAnsi="Meiryo UI"/>
          <w:sz w:val="20"/>
        </w:rPr>
        <w:t>仮に土地簿価が¥5-10億水準であれば、大阪臨海の現時価は¥10-20億程度の含み益可能性</w:t>
      </w:r>
    </w:p>
    <w:p/>
    <w:p>
      <w:r>
        <w:rPr>
          <w:rFonts w:ascii="Meiryo UI" w:hAnsi="Meiryo UI"/>
          <w:sz w:val="20"/>
        </w:rPr>
        <w:t>船橋製造所（千葉県）：</w:t>
      </w:r>
    </w:p>
    <w:p>
      <w:pPr>
        <w:pStyle w:val="ListBullet"/>
      </w:pPr>
      <w:r>
        <w:rPr>
          <w:rFonts w:ascii="Meiryo UI" w:hAnsi="Meiryo UI"/>
          <w:sz w:val="20"/>
        </w:rPr>
        <w:t>首都圏物流・DC需要で臨海工業地の地価は過去5年で+15-30%上昇</w:t>
      </w:r>
    </w:p>
    <w:p>
      <w:pPr>
        <w:pStyle w:val="ListBullet"/>
      </w:pPr>
      <w:r>
        <w:rPr>
          <w:rFonts w:ascii="Meiryo UI" w:hAnsi="Meiryo UI"/>
          <w:sz w:val="20"/>
        </w:rPr>
        <w:t>含み益は大阪製造所と同様の規模感</w:t>
      </w:r>
    </w:p>
    <w:p/>
    <w:p>
      <w:r>
        <w:rPr>
          <w:rFonts w:ascii="Meiryo UI" w:hAnsi="Meiryo UI"/>
          <w:sz w:val="20"/>
        </w:rPr>
        <w:t>合計含み益推定：¥20-50億程度（株価換算¥140-340/株）</w:t>
      </w:r>
    </w:p>
    <w:p>
      <w:r>
        <w:rPr>
          <w:rFonts w:ascii="Meiryo UI" w:hAnsi="Meiryo UI"/>
          <w:sz w:val="20"/>
        </w:rPr>
        <w:t>→ この水準では株価評価への織り込みは限定的。</w:t>
      </w:r>
    </w:p>
    <w:p/>
    <w:p>
      <w:r>
        <w:rPr>
          <w:rFonts w:ascii="Meiryo UI" w:hAnsi="Meiryo UI"/>
          <w:sz w:val="20"/>
        </w:rPr>
        <w:t>Rationale：有価証券報告書の固定資産の部に土地の帳簿価額が記載されているが、現時点での直接取得に困難あり。含み益が株価ドライバーになるためにはアクティビスト介入 or 工場再配置計画等の発表が必要。現時点ではカタリスト不在。</w:t>
      </w:r>
    </w:p>
    <w:p/>
    <w:p>
      <w:r>
        <w:t>──────────────────────────────────────────────────</w:t>
      </w:r>
    </w:p>
    <w:p/>
    <w:p>
      <w:pPr>
        <w:pStyle w:val="Heading2"/>
      </w:pPr>
      <w:r>
        <w:rPr>
          <w:rFonts w:ascii="Meiryo UI" w:hAnsi="Meiryo UI"/>
          <w:color w:val="2E74B5"/>
        </w:rPr>
        <w:t>6. テクニカル分析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w:t>
            </w:r>
          </w:p>
        </w:tc>
        <w:tc>
          <w:tcPr>
            <w:tcW w:type="dxa" w:w="3135"/>
          </w:tcPr>
          <w:p>
            <w:r>
              <w:rPr>
                <w:rFonts w:ascii="Meiryo UI" w:hAnsi="Meiryo UI"/>
                <w:sz w:val="18"/>
              </w:rPr>
              <w:t>¥3,085-3,110</w:t>
            </w:r>
          </w:p>
        </w:tc>
        <w:tc>
          <w:tcPr>
            <w:tcW w:type="dxa" w:w="3135"/>
          </w:tcPr>
          <w:p>
            <w:r>
              <w:rPr>
                <w:rFonts w:ascii="Meiryo UI" w:hAnsi="Meiryo UI"/>
                <w:sz w:val="18"/>
              </w:rPr>
              <w:t>52週安値水準タッチ</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¥4,193（¥4,390も含む広義）</w:t>
            </w:r>
          </w:p>
        </w:tc>
        <w:tc>
          <w:tcPr>
            <w:tcW w:type="dxa" w:w="3135"/>
            <w:shd w:val="clear" w:color="auto" w:fill="DDEBF7"/>
          </w:tcPr>
          <w:p>
            <w:r>
              <w:rPr>
                <w:rFonts w:ascii="Meiryo UI" w:hAnsi="Meiryo UI"/>
                <w:sz w:val="18"/>
              </w:rPr>
              <w:t>現値は▲26.4%の水準</w:t>
            </w:r>
          </w:p>
        </w:tc>
      </w:tr>
      <w:tr>
        <w:tc>
          <w:tcPr>
            <w:tcW w:type="dxa" w:w="3135"/>
          </w:tcPr>
          <w:p>
            <w:r>
              <w:rPr>
                <w:rFonts w:ascii="Meiryo UI" w:hAnsi="Meiryo UI"/>
                <w:sz w:val="18"/>
              </w:rPr>
              <w:t>52週安値</w:t>
            </w:r>
          </w:p>
        </w:tc>
        <w:tc>
          <w:tcPr>
            <w:tcW w:type="dxa" w:w="3135"/>
          </w:tcPr>
          <w:p>
            <w:r>
              <w:rPr>
                <w:rFonts w:ascii="Meiryo UI" w:hAnsi="Meiryo UI"/>
                <w:sz w:val="18"/>
              </w:rPr>
              <w:t>¥3,035（本日日中更新）</w:t>
            </w:r>
          </w:p>
        </w:tc>
        <w:tc>
          <w:tcPr>
            <w:tcW w:type="dxa" w:w="3135"/>
          </w:tcPr>
          <w:p>
            <w:r>
              <w:rPr>
                <w:rFonts w:ascii="Meiryo UI" w:hAnsi="Meiryo UI"/>
                <w:sz w:val="18"/>
              </w:rPr>
              <w:t>本日下落でほぼ達した</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7.9</w:t>
            </w:r>
          </w:p>
        </w:tc>
        <w:tc>
          <w:tcPr>
            <w:tcW w:type="dxa" w:w="3135"/>
            <w:shd w:val="clear" w:color="auto" w:fill="DDEBF7"/>
          </w:tcPr>
          <w:p>
            <w:r>
              <w:rPr>
                <w:rFonts w:ascii="Meiryo UI" w:hAnsi="Meiryo UI"/>
                <w:sz w:val="18"/>
              </w:rPr>
              <w:t>極度の売られ過ぎ（技術的リバウンドリスク）</w:t>
            </w:r>
          </w:p>
        </w:tc>
      </w:tr>
      <w:tr>
        <w:tc>
          <w:tcPr>
            <w:tcW w:type="dxa" w:w="3135"/>
          </w:tcPr>
          <w:p>
            <w:r>
              <w:rPr>
                <w:rFonts w:ascii="Meiryo UI" w:hAnsi="Meiryo UI"/>
                <w:sz w:val="18"/>
              </w:rPr>
              <w:t>25日移動平均</w:t>
            </w:r>
          </w:p>
        </w:tc>
        <w:tc>
          <w:tcPr>
            <w:tcW w:type="dxa" w:w="3135"/>
          </w:tcPr>
          <w:p>
            <w:r>
              <w:rPr>
                <w:rFonts w:ascii="Meiryo UI" w:hAnsi="Meiryo UI"/>
                <w:sz w:val="18"/>
              </w:rPr>
              <w:t>¥3,580</w:t>
            </w:r>
          </w:p>
        </w:tc>
        <w:tc>
          <w:tcPr>
            <w:tcW w:type="dxa" w:w="3135"/>
          </w:tcPr>
          <w:p>
            <w:r>
              <w:rPr>
                <w:rFonts w:ascii="Meiryo UI" w:hAnsi="Meiryo UI"/>
                <w:sz w:val="18"/>
              </w:rPr>
              <w:t>現値は▲475円（デッドクロス）</w:t>
            </w:r>
          </w:p>
        </w:tc>
      </w:tr>
      <w:tr>
        <w:tc>
          <w:tcPr>
            <w:tcW w:type="dxa" w:w="3135"/>
            <w:shd w:val="clear" w:color="auto" w:fill="DDEBF7"/>
          </w:tcPr>
          <w:p>
            <w:r>
              <w:rPr>
                <w:rFonts w:ascii="Meiryo UI" w:hAnsi="Meiryo UI"/>
                <w:sz w:val="18"/>
              </w:rPr>
              <w:t>75日移動平均</w:t>
            </w:r>
          </w:p>
        </w:tc>
        <w:tc>
          <w:tcPr>
            <w:tcW w:type="dxa" w:w="3135"/>
            <w:shd w:val="clear" w:color="auto" w:fill="DDEBF7"/>
          </w:tcPr>
          <w:p>
            <w:r>
              <w:rPr>
                <w:rFonts w:ascii="Meiryo UI" w:hAnsi="Meiryo UI"/>
                <w:sz w:val="18"/>
              </w:rPr>
              <w:t>¥3,787</w:t>
            </w:r>
          </w:p>
        </w:tc>
        <w:tc>
          <w:tcPr>
            <w:tcW w:type="dxa" w:w="3135"/>
            <w:shd w:val="clear" w:color="auto" w:fill="DDEBF7"/>
          </w:tcPr>
          <w:p>
            <w:r>
              <w:rPr>
                <w:rFonts w:ascii="Meiryo UI" w:hAnsi="Meiryo UI"/>
                <w:sz w:val="18"/>
              </w:rPr>
              <w:t>乖離▲702円（強いデッドクロス）</w:t>
            </w:r>
          </w:p>
        </w:tc>
      </w:tr>
      <w:tr>
        <w:tc>
          <w:tcPr>
            <w:tcW w:type="dxa" w:w="3135"/>
          </w:tcPr>
          <w:p>
            <w:r>
              <w:rPr>
                <w:rFonts w:ascii="Meiryo UI" w:hAnsi="Meiryo UI"/>
                <w:sz w:val="18"/>
              </w:rPr>
              <w:t>200日移動平均</w:t>
            </w:r>
          </w:p>
        </w:tc>
        <w:tc>
          <w:tcPr>
            <w:tcW w:type="dxa" w:w="3135"/>
          </w:tcPr>
          <w:p>
            <w:r>
              <w:rPr>
                <w:rFonts w:ascii="Meiryo UI" w:hAnsi="Meiryo UI"/>
                <w:sz w:val="18"/>
              </w:rPr>
              <w:t>¥3,782</w:t>
            </w:r>
          </w:p>
        </w:tc>
        <w:tc>
          <w:tcPr>
            <w:tcW w:type="dxa" w:w="3135"/>
          </w:tcPr>
          <w:p>
            <w:r>
              <w:rPr>
                <w:rFonts w:ascii="Meiryo UI" w:hAnsi="Meiryo UI"/>
                <w:sz w:val="18"/>
              </w:rPr>
              <w:t>長期トレンド完全崩壊</w:t>
            </w:r>
          </w:p>
        </w:tc>
      </w:tr>
    </w:tbl>
    <w:p/>
    <w:p>
      <w:r>
        <w:rPr>
          <w:rFonts w:ascii="Meiryo UI" w:hAnsi="Meiryo UI"/>
          <w:sz w:val="20"/>
        </w:rPr>
        <w:t>テクニカル小括：</w:t>
      </w:r>
    </w:p>
    <w:p>
      <w:pPr>
        <w:pStyle w:val="ListBullet"/>
      </w:pPr>
      <w:r>
        <w:rPr>
          <w:rFonts w:ascii="Meiryo UI" w:hAnsi="Meiryo UI"/>
          <w:sz w:val="20"/>
        </w:rPr>
        <w:t>RSI 7.9は統計的極値（2σ超の売られ過ぎ）。短期の技術的リバウンドは¥3,300-3,500程度まで起こり得る</w:t>
      </w:r>
    </w:p>
    <w:p>
      <w:pPr>
        <w:pStyle w:val="ListBullet"/>
      </w:pPr>
      <w:r>
        <w:rPr>
          <w:rFonts w:ascii="Meiryo UI" w:hAnsi="Meiryo UI"/>
          <w:sz w:val="20"/>
        </w:rPr>
        <w:t>ただし、移動平均線の全面的なデッドクロス（25日・75日・200日すべて現値上方）は中期トレンドの悪化を示す</w:t>
      </w:r>
    </w:p>
    <w:p>
      <w:pPr>
        <w:pStyle w:val="ListBullet"/>
      </w:pPr>
      <w:r>
        <w:rPr>
          <w:rFonts w:ascii="Meiryo UI" w:hAnsi="Meiryo UI"/>
          <w:sz w:val="20"/>
        </w:rPr>
        <w:t>投資戦略上：リバウンドは売り場。テクニカル改善の最低条件は25日線（¥3,580）上抜け</w:t>
      </w:r>
    </w:p>
    <w:p/>
    <w:p>
      <w:r>
        <w:t>──────────────────────────────────────────────────</w:t>
      </w:r>
    </w:p>
    <w:p/>
    <w:p>
      <w:pPr>
        <w:pStyle w:val="Heading2"/>
      </w:pPr>
      <w:r>
        <w:rPr>
          <w:rFonts w:ascii="Meiryo UI" w:hAnsi="Meiryo UI"/>
          <w:color w:val="2E74B5"/>
        </w:rPr>
        <w:t>7. 決算受け総合投資判断</w:t>
      </w:r>
    </w:p>
    <w:p/>
    <w:p>
      <w:pPr>
        <w:pStyle w:val="Heading3"/>
      </w:pPr>
      <w:r>
        <w:rPr>
          <w:rFonts w:ascii="Meiryo UI" w:hAnsi="Meiryo UI"/>
          <w:color w:val="2E74B5"/>
        </w:rPr>
        <w:t>7-1. ガイダンスのサプライズ度</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FY2026実績 vs 予想</w:t>
            </w:r>
          </w:p>
        </w:tc>
        <w:tc>
          <w:tcPr>
            <w:tcW w:type="dxa" w:w="4703"/>
          </w:tcPr>
          <w:p>
            <w:r>
              <w:rPr>
                <w:rFonts w:ascii="Meiryo UI" w:hAnsi="Meiryo UI"/>
                <w:sz w:val="18"/>
              </w:rPr>
              <w:t>軽微なネガティブサプライズ（▲5-8%ミス）</w:t>
            </w:r>
          </w:p>
        </w:tc>
      </w:tr>
      <w:tr>
        <w:tc>
          <w:tcPr>
            <w:tcW w:type="dxa" w:w="4703"/>
            <w:shd w:val="clear" w:color="auto" w:fill="DDEBF7"/>
          </w:tcPr>
          <w:p>
            <w:r>
              <w:rPr>
                <w:rFonts w:ascii="Meiryo UI" w:hAnsi="Meiryo UI"/>
                <w:sz w:val="18"/>
              </w:rPr>
              <w:t>FY2027ガイダンス</w:t>
            </w:r>
          </w:p>
        </w:tc>
        <w:tc>
          <w:tcPr>
            <w:tcW w:type="dxa" w:w="4703"/>
            <w:shd w:val="clear" w:color="auto" w:fill="DDEBF7"/>
          </w:tcPr>
          <w:p>
            <w:r>
              <w:rPr>
                <w:rFonts w:ascii="Meiryo UI" w:hAnsi="Meiryo UI"/>
                <w:sz w:val="18"/>
              </w:rPr>
              <w:t>重大なネガティブサプライズ（OP▲33.8%・純利益▲46.6%）</w:t>
            </w:r>
          </w:p>
        </w:tc>
      </w:tr>
      <w:tr>
        <w:tc>
          <w:tcPr>
            <w:tcW w:type="dxa" w:w="4703"/>
          </w:tcPr>
          <w:p>
            <w:r>
              <w:rPr>
                <w:rFonts w:ascii="Meiryo UI" w:hAnsi="Meiryo UI"/>
                <w:sz w:val="18"/>
              </w:rPr>
              <w:t>配当</w:t>
            </w:r>
          </w:p>
        </w:tc>
        <w:tc>
          <w:tcPr>
            <w:tcW w:type="dxa" w:w="4703"/>
          </w:tcPr>
          <w:p>
            <w:r>
              <w:rPr>
                <w:rFonts w:ascii="Meiryo UI" w:hAnsi="Meiryo UI"/>
                <w:sz w:val="18"/>
              </w:rPr>
              <w:t>ネガティブ（FY2026¥180→FY2027大幅減配見通し）</w:t>
            </w:r>
          </w:p>
        </w:tc>
      </w:tr>
    </w:tbl>
    <w:p/>
    <w:p>
      <w:pPr>
        <w:pStyle w:val="Heading3"/>
      </w:pPr>
      <w:r>
        <w:rPr>
          <w:rFonts w:ascii="Meiryo UI" w:hAnsi="Meiryo UI"/>
          <w:color w:val="2E74B5"/>
        </w:rPr>
        <w:t>7-2. 市場コンセンサスとの乖離</w:t>
      </w:r>
    </w:p>
    <w:p/>
    <w:p>
      <w:pPr>
        <w:pStyle w:val="ListBullet"/>
      </w:pPr>
      <w:r>
        <w:rPr>
          <w:rFonts w:ascii="Meiryo UI" w:hAnsi="Meiryo UI"/>
          <w:sz w:val="20"/>
        </w:rPr>
        <w:t>Q3時点での市場コンセンサス推定：FY2027経常利益¥12,000-14,000百万</w:t>
      </w:r>
    </w:p>
    <w:p>
      <w:pPr>
        <w:pStyle w:val="ListBullet"/>
      </w:pPr>
      <w:r>
        <w:rPr>
          <w:rFonts w:ascii="Meiryo UI" w:hAnsi="Meiryo UI"/>
          <w:sz w:val="20"/>
        </w:rPr>
        <w:t>会社発表FY2027経常利益：¥7,000百万</w:t>
      </w:r>
    </w:p>
    <w:p>
      <w:pPr>
        <w:pStyle w:val="ListBullet"/>
      </w:pPr>
      <w:r>
        <w:rPr>
          <w:rFonts w:ascii="Meiryo UI" w:hAnsi="Meiryo UI"/>
          <w:sz w:val="20"/>
        </w:rPr>
        <w:t>乖離：▲41-50%の大幅な下振れ</w:t>
      </w:r>
    </w:p>
    <w:p/>
    <w:p>
      <w:r>
        <w:rPr>
          <w:rFonts w:ascii="Meiryo UI" w:hAnsi="Meiryo UI"/>
          <w:sz w:val="20"/>
        </w:rPr>
        <w:t>これが本日の約▲9.2%急落の主因。さらなる下落余地は、コンセンサスの下方修正が続く過程で発生する見込み。</w:t>
      </w:r>
    </w:p>
    <w:p/>
    <w:p>
      <w:pPr>
        <w:pStyle w:val="Heading3"/>
      </w:pPr>
      <w:r>
        <w:rPr>
          <w:rFonts w:ascii="Meiryo UI" w:hAnsi="Meiryo UI"/>
          <w:color w:val="2E74B5"/>
        </w:rPr>
        <w:t>7-3. 総合投資判断</w:t>
      </w:r>
    </w:p>
    <w:p/>
    <w:p>
      <w:r>
        <w:rPr>
          <w:rFonts w:ascii="Meiryo UI" w:hAnsi="Meiryo UI"/>
          <w:sz w:val="20"/>
        </w:rPr>
        <w:t>SELL / AVOID（スコア▲62）</w:t>
      </w:r>
    </w:p>
    <w:p/>
    <w:p>
      <w:r>
        <w:rPr>
          <w:rFonts w:ascii="Meiryo UI" w:hAnsi="Meiryo UI"/>
          <w:sz w:val="20"/>
        </w:rPr>
        <w:t>SELL理由（優先度順）：</w:t>
      </w:r>
    </w:p>
    <w:p>
      <w:pPr>
        <w:pStyle w:val="ListNumber"/>
      </w:pPr>
      <w:r>
        <w:rPr>
          <w:rFonts w:ascii="Meiryo UI" w:hAnsi="Meiryo UI"/>
          <w:sz w:val="20"/>
        </w:rPr>
        <w:t>FY2027ガイダンスが市場予想の半額水準。アナリストの全面下方修正確実</w:t>
      </w:r>
    </w:p>
    <w:p>
      <w:pPr>
        <w:pStyle w:val="ListNumber"/>
      </w:pPr>
      <w:r>
        <w:rPr>
          <w:rFonts w:ascii="Meiryo UI" w:hAnsi="Meiryo UI"/>
          <w:sz w:val="20"/>
        </w:rPr>
        <w:t>配当利回り急低下（5.8%→推定2.6-3.2%）で利回り買い需要消滅</w:t>
      </w:r>
    </w:p>
    <w:p>
      <w:pPr>
        <w:pStyle w:val="ListNumber"/>
      </w:pPr>
      <w:r>
        <w:rPr>
          <w:rFonts w:ascii="Meiryo UI" w:hAnsi="Meiryo UI"/>
          <w:sz w:val="20"/>
        </w:rPr>
        <w:t>電炉セクター（東京製鐵も大幅減益）の構造問題：スクラップコスト高×建設需要低迷の同時打撃</w:t>
      </w:r>
    </w:p>
    <w:p>
      <w:pPr>
        <w:pStyle w:val="ListNumber"/>
      </w:pPr>
      <w:r>
        <w:rPr>
          <w:rFonts w:ascii="Meiryo UI" w:hAnsi="Meiryo UI"/>
          <w:sz w:val="20"/>
        </w:rPr>
        <w:t>RSIが7.9の超売られ過ぎ域でリバウンドはあっても中期トレンドは下降</w:t>
      </w:r>
    </w:p>
    <w:p>
      <w:pPr>
        <w:pStyle w:val="ListNumber"/>
      </w:pPr>
      <w:r>
        <w:rPr>
          <w:rFonts w:ascii="Meiryo UI" w:hAnsi="Meiryo UI"/>
          <w:sz w:val="20"/>
        </w:rPr>
        <w:t>FY2027予想PER10.5倍は電炉業界の景気低迷局面での「割安」とは言えない水準</w:t>
      </w:r>
    </w:p>
    <w:p/>
    <w:p>
      <w:r>
        <w:rPr>
          <w:rFonts w:ascii="Meiryo UI" w:hAnsi="Meiryo UI"/>
          <w:sz w:val="20"/>
        </w:rPr>
        <w:t>保有者推奨アクション：</w:t>
      </w:r>
    </w:p>
    <w:p>
      <w:pPr>
        <w:pStyle w:val="ListBullet"/>
      </w:pPr>
      <w:r>
        <w:rPr>
          <w:rFonts w:ascii="Meiryo UI" w:hAnsi="Meiryo UI"/>
          <w:sz w:val="20"/>
        </w:rPr>
        <w:t>即時に保有50%縮小（¥3,085-3,200水準で売却）</w:t>
      </w:r>
    </w:p>
    <w:p>
      <w:pPr>
        <w:pStyle w:val="ListBullet"/>
      </w:pPr>
      <w:r>
        <w:rPr>
          <w:rFonts w:ascii="Meiryo UI" w:hAnsi="Meiryo UI"/>
          <w:sz w:val="20"/>
        </w:rPr>
        <w:t>残り50%は¥3,500-3,600の技術的リバウンド時に追加売却</w:t>
      </w:r>
    </w:p>
    <w:p>
      <w:pPr>
        <w:pStyle w:val="ListBullet"/>
      </w:pPr>
      <w:r>
        <w:rPr>
          <w:rFonts w:ascii="Meiryo UI" w:hAnsi="Meiryo UI"/>
          <w:sz w:val="20"/>
        </w:rPr>
        <w:t>完全手仕舞い目標水準：¥3,400-3,600</w:t>
      </w:r>
    </w:p>
    <w:p/>
    <w:p>
      <w:r>
        <w:rPr>
          <w:rFonts w:ascii="Meiryo UI" w:hAnsi="Meiryo UI"/>
          <w:sz w:val="20"/>
        </w:rPr>
        <w:t>新規買い条件（ターゲット価格帯）：</w:t>
      </w:r>
    </w:p>
    <w:p>
      <w:pPr>
        <w:pStyle w:val="ListBullet"/>
      </w:pPr>
      <w:r>
        <w:rPr>
          <w:rFonts w:ascii="Meiryo UI" w:hAnsi="Meiryo UI"/>
          <w:sz w:val="20"/>
        </w:rPr>
        <w:t>第1段階：¥2,400以下 かつ Q2ガイダンス（2026年8月発表）での下方修正なし</w:t>
      </w:r>
    </w:p>
    <w:p>
      <w:pPr>
        <w:pStyle w:val="ListBullet"/>
      </w:pPr>
      <w:r>
        <w:rPr>
          <w:rFonts w:ascii="Meiryo UI" w:hAnsi="Meiryo UI"/>
          <w:sz w:val="20"/>
        </w:rPr>
        <w:t>第2段階：スプレッド（鉄筋価格―スクラップ価格）の改善が四半期ベースで確認された時点</w:t>
      </w:r>
    </w:p>
    <w:p>
      <w:pPr>
        <w:pStyle w:val="ListBullet"/>
      </w:pPr>
      <w:r>
        <w:rPr>
          <w:rFonts w:ascii="Meiryo UI" w:hAnsi="Meiryo UI"/>
          <w:sz w:val="20"/>
        </w:rPr>
        <w:t>第3段階：建設着工件数の底打ち（国交省・着工統計でYoY+5%超）</w:t>
      </w:r>
    </w:p>
    <w:p/>
    <w:p>
      <w:r>
        <w:t>──────────────────────────────────────────────────</w:t>
      </w:r>
    </w:p>
    <w:p/>
    <w:p>
      <w:pPr>
        <w:pStyle w:val="Heading2"/>
      </w:pPr>
      <w:r>
        <w:rPr>
          <w:rFonts w:ascii="Meiryo UI" w:hAnsi="Meiryo UI"/>
          <w:color w:val="2E74B5"/>
        </w:rPr>
        <w:t>8. 企業概要・事業構造</w:t>
      </w:r>
    </w:p>
    <w:p/>
    <w:p>
      <w:pPr>
        <w:pStyle w:val="Heading3"/>
      </w:pPr>
      <w:r>
        <w:rPr>
          <w:rFonts w:ascii="Meiryo UI" w:hAnsi="Meiryo UI"/>
          <w:color w:val="2E74B5"/>
        </w:rPr>
        <w:t>8-1.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会社名</w:t>
            </w:r>
          </w:p>
        </w:tc>
        <w:tc>
          <w:tcPr>
            <w:tcW w:type="dxa" w:w="4703"/>
          </w:tcPr>
          <w:p>
            <w:r>
              <w:rPr>
                <w:rFonts w:ascii="Meiryo UI" w:hAnsi="Meiryo UI"/>
                <w:sz w:val="18"/>
              </w:rPr>
              <w:t>合同製鐵株式会社（Godo Steel, Ltd.）</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5410（東証プライム）</w:t>
            </w:r>
          </w:p>
        </w:tc>
      </w:tr>
      <w:tr>
        <w:tc>
          <w:tcPr>
            <w:tcW w:type="dxa" w:w="4703"/>
          </w:tcPr>
          <w:p>
            <w:r>
              <w:rPr>
                <w:rFonts w:ascii="Meiryo UI" w:hAnsi="Meiryo UI"/>
                <w:sz w:val="18"/>
              </w:rPr>
              <w:t>設立</w:t>
            </w:r>
          </w:p>
        </w:tc>
        <w:tc>
          <w:tcPr>
            <w:tcW w:type="dxa" w:w="4703"/>
          </w:tcPr>
          <w:p>
            <w:r>
              <w:rPr>
                <w:rFonts w:ascii="Meiryo UI" w:hAnsi="Meiryo UI"/>
                <w:sz w:val="18"/>
              </w:rPr>
              <w:t>1941年</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大阪市北区堂島浜2-2-8</w:t>
            </w:r>
          </w:p>
        </w:tc>
      </w:tr>
      <w:tr>
        <w:tc>
          <w:tcPr>
            <w:tcW w:type="dxa" w:w="4703"/>
          </w:tcPr>
          <w:p>
            <w:r>
              <w:rPr>
                <w:rFonts w:ascii="Meiryo UI" w:hAnsi="Meiryo UI"/>
                <w:sz w:val="18"/>
              </w:rPr>
              <w:t>事業内容</w:t>
            </w:r>
          </w:p>
        </w:tc>
        <w:tc>
          <w:tcPr>
            <w:tcW w:type="dxa" w:w="4703"/>
          </w:tcPr>
          <w:p>
            <w:r>
              <w:rPr>
                <w:rFonts w:ascii="Meiryo UI" w:hAnsi="Meiryo UI"/>
                <w:sz w:val="18"/>
              </w:rPr>
              <w:t>電炉製鋼・棒鋼・形鋼・線材の製造販売</w:t>
            </w:r>
          </w:p>
        </w:tc>
      </w:tr>
      <w:tr>
        <w:tc>
          <w:tcPr>
            <w:tcW w:type="dxa" w:w="4703"/>
            <w:shd w:val="clear" w:color="auto" w:fill="DDEBF7"/>
          </w:tcPr>
          <w:p>
            <w:r>
              <w:rPr>
                <w:rFonts w:ascii="Meiryo UI" w:hAnsi="Meiryo UI"/>
                <w:sz w:val="18"/>
              </w:rPr>
              <w:t>主要株主</w:t>
            </w:r>
          </w:p>
        </w:tc>
        <w:tc>
          <w:tcPr>
            <w:tcW w:type="dxa" w:w="4703"/>
            <w:shd w:val="clear" w:color="auto" w:fill="DDEBF7"/>
          </w:tcPr>
          <w:p>
            <w:r>
              <w:rPr>
                <w:rFonts w:ascii="Meiryo UI" w:hAnsi="Meiryo UI"/>
                <w:sz w:val="18"/>
              </w:rPr>
              <w:t>日本製鉄（約17.5%）・阪和興業系（大口顧客兼株主）</w:t>
            </w:r>
          </w:p>
        </w:tc>
      </w:tr>
    </w:tbl>
    <w:p/>
    <w:p>
      <w:pPr>
        <w:pStyle w:val="Heading3"/>
      </w:pPr>
      <w:r>
        <w:rPr>
          <w:rFonts w:ascii="Meiryo UI" w:hAnsi="Meiryo UI"/>
          <w:color w:val="2E74B5"/>
        </w:rPr>
        <w:t>8-2. 製造拠点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工場</w:t>
            </w:r>
          </w:p>
        </w:tc>
        <w:tc>
          <w:tcPr>
            <w:tcW w:type="dxa" w:w="3135"/>
            <w:shd w:val="clear" w:color="auto" w:fill="2E74B5"/>
          </w:tcPr>
          <w:p>
            <w:r>
              <w:rPr>
                <w:rFonts w:ascii="Meiryo UI" w:hAnsi="Meiryo UI"/>
                <w:b/>
                <w:color w:val="FFFFFF"/>
                <w:sz w:val="18"/>
              </w:rPr>
              <w:t>所在地</w:t>
            </w:r>
          </w:p>
        </w:tc>
        <w:tc>
          <w:tcPr>
            <w:tcW w:type="dxa" w:w="3135"/>
            <w:shd w:val="clear" w:color="auto" w:fill="2E74B5"/>
          </w:tcPr>
          <w:p>
            <w:r>
              <w:rPr>
                <w:rFonts w:ascii="Meiryo UI" w:hAnsi="Meiryo UI"/>
                <w:b/>
                <w:color w:val="FFFFFF"/>
                <w:sz w:val="18"/>
              </w:rPr>
              <w:t>主要設備・製品</w:t>
            </w:r>
          </w:p>
        </w:tc>
      </w:tr>
      <w:tr>
        <w:tc>
          <w:tcPr>
            <w:tcW w:type="dxa" w:w="3135"/>
          </w:tcPr>
          <w:p>
            <w:r>
              <w:rPr>
                <w:rFonts w:ascii="Meiryo UI" w:hAnsi="Meiryo UI"/>
                <w:sz w:val="18"/>
              </w:rPr>
              <w:t>大阪製造所</w:t>
            </w:r>
          </w:p>
        </w:tc>
        <w:tc>
          <w:tcPr>
            <w:tcW w:type="dxa" w:w="3135"/>
          </w:tcPr>
          <w:p>
            <w:r>
              <w:rPr>
                <w:rFonts w:ascii="Meiryo UI" w:hAnsi="Meiryo UI"/>
                <w:sz w:val="18"/>
              </w:rPr>
              <w:t>大阪市西淀川区（大阪北港）</w:t>
            </w:r>
          </w:p>
        </w:tc>
        <w:tc>
          <w:tcPr>
            <w:tcW w:type="dxa" w:w="3135"/>
          </w:tcPr>
          <w:p>
            <w:r>
              <w:rPr>
                <w:rFonts w:ascii="Meiryo UI" w:hAnsi="Meiryo UI"/>
                <w:sz w:val="18"/>
              </w:rPr>
              <w:t>電気炉70t・線材・形鋼（都市型量産）</w:t>
            </w:r>
          </w:p>
        </w:tc>
      </w:tr>
      <w:tr>
        <w:tc>
          <w:tcPr>
            <w:tcW w:type="dxa" w:w="3135"/>
            <w:shd w:val="clear" w:color="auto" w:fill="DDEBF7"/>
          </w:tcPr>
          <w:p>
            <w:r>
              <w:rPr>
                <w:rFonts w:ascii="Meiryo UI" w:hAnsi="Meiryo UI"/>
                <w:sz w:val="18"/>
              </w:rPr>
              <w:t>姫路製造所</w:t>
            </w:r>
          </w:p>
        </w:tc>
        <w:tc>
          <w:tcPr>
            <w:tcW w:type="dxa" w:w="3135"/>
            <w:shd w:val="clear" w:color="auto" w:fill="DDEBF7"/>
          </w:tcPr>
          <w:p>
            <w:r>
              <w:rPr>
                <w:rFonts w:ascii="Meiryo UI" w:hAnsi="Meiryo UI"/>
                <w:sz w:val="18"/>
              </w:rPr>
              <w:t>兵庫県姫路市</w:t>
            </w:r>
          </w:p>
        </w:tc>
        <w:tc>
          <w:tcPr>
            <w:tcW w:type="dxa" w:w="3135"/>
            <w:shd w:val="clear" w:color="auto" w:fill="DDEBF7"/>
          </w:tcPr>
          <w:p>
            <w:r>
              <w:rPr>
                <w:rFonts w:ascii="Meiryo UI" w:hAnsi="Meiryo UI"/>
                <w:sz w:val="18"/>
              </w:rPr>
              <w:t>棒鋼・形鋼</w:t>
            </w:r>
          </w:p>
        </w:tc>
      </w:tr>
      <w:tr>
        <w:tc>
          <w:tcPr>
            <w:tcW w:type="dxa" w:w="3135"/>
          </w:tcPr>
          <w:p>
            <w:r>
              <w:rPr>
                <w:rFonts w:ascii="Meiryo UI" w:hAnsi="Meiryo UI"/>
                <w:sz w:val="18"/>
              </w:rPr>
              <w:t>船橋製造所</w:t>
            </w:r>
          </w:p>
        </w:tc>
        <w:tc>
          <w:tcPr>
            <w:tcW w:type="dxa" w:w="3135"/>
          </w:tcPr>
          <w:p>
            <w:r>
              <w:rPr>
                <w:rFonts w:ascii="Meiryo UI" w:hAnsi="Meiryo UI"/>
                <w:sz w:val="18"/>
              </w:rPr>
              <w:t>千葉県船橋市</w:t>
            </w:r>
          </w:p>
        </w:tc>
        <w:tc>
          <w:tcPr>
            <w:tcW w:type="dxa" w:w="3135"/>
          </w:tcPr>
          <w:p>
            <w:r>
              <w:rPr>
                <w:rFonts w:ascii="Meiryo UI" w:hAnsi="Meiryo UI"/>
                <w:sz w:val="18"/>
              </w:rPr>
              <w:t>棒鋼（関東向け）</w:t>
            </w:r>
          </w:p>
        </w:tc>
      </w:tr>
    </w:tbl>
    <w:p/>
    <w:p>
      <w:pPr>
        <w:pStyle w:val="Heading3"/>
      </w:pPr>
      <w:r>
        <w:rPr>
          <w:rFonts w:ascii="Meiryo UI" w:hAnsi="Meiryo UI"/>
          <w:color w:val="2E74B5"/>
        </w:rPr>
        <w:t>8-3. 主要グループ会社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会社名</w:t>
            </w:r>
          </w:p>
        </w:tc>
        <w:tc>
          <w:tcPr>
            <w:tcW w:type="dxa" w:w="3135"/>
            <w:shd w:val="clear" w:color="auto" w:fill="2E74B5"/>
          </w:tcPr>
          <w:p>
            <w:r>
              <w:rPr>
                <w:rFonts w:ascii="Meiryo UI" w:hAnsi="Meiryo UI"/>
                <w:b/>
                <w:color w:val="FFFFFF"/>
                <w:sz w:val="18"/>
              </w:rPr>
              <w:t>事業</w:t>
            </w:r>
          </w:p>
        </w:tc>
        <w:tc>
          <w:tcPr>
            <w:tcW w:type="dxa" w:w="3135"/>
            <w:shd w:val="clear" w:color="auto" w:fill="2E74B5"/>
          </w:tcPr>
          <w:p>
            <w:r>
              <w:rPr>
                <w:rFonts w:ascii="Meiryo UI" w:hAnsi="Meiryo UI"/>
                <w:b/>
                <w:color w:val="FFFFFF"/>
                <w:sz w:val="18"/>
              </w:rPr>
              <w:t>持分</w:t>
            </w:r>
          </w:p>
        </w:tc>
      </w:tr>
      <w:tr>
        <w:tc>
          <w:tcPr>
            <w:tcW w:type="dxa" w:w="3135"/>
          </w:tcPr>
          <w:p>
            <w:r>
              <w:rPr>
                <w:rFonts w:ascii="Meiryo UI" w:hAnsi="Meiryo UI"/>
                <w:sz w:val="18"/>
              </w:rPr>
              <w:t>朝日工業</w:t>
            </w:r>
          </w:p>
        </w:tc>
        <w:tc>
          <w:tcPr>
            <w:tcW w:type="dxa" w:w="3135"/>
          </w:tcPr>
          <w:p>
            <w:r>
              <w:rPr>
                <w:rFonts w:ascii="Meiryo UI" w:hAnsi="Meiryo UI"/>
                <w:sz w:val="18"/>
              </w:rPr>
              <w:t>異形棒鋼・構造用鋼製造</w:t>
            </w:r>
          </w:p>
        </w:tc>
        <w:tc>
          <w:tcPr>
            <w:tcW w:type="dxa" w:w="3135"/>
          </w:tcPr>
          <w:p>
            <w:r>
              <w:rPr>
                <w:rFonts w:ascii="Meiryo UI" w:hAnsi="Meiryo UI"/>
                <w:sz w:val="18"/>
              </w:rPr>
              <w:t>100%</w:t>
            </w:r>
          </w:p>
        </w:tc>
      </w:tr>
      <w:tr>
        <w:tc>
          <w:tcPr>
            <w:tcW w:type="dxa" w:w="3135"/>
            <w:shd w:val="clear" w:color="auto" w:fill="DDEBF7"/>
          </w:tcPr>
          <w:p>
            <w:r>
              <w:rPr>
                <w:rFonts w:ascii="Meiryo UI" w:hAnsi="Meiryo UI"/>
                <w:sz w:val="18"/>
              </w:rPr>
              <w:t>三星金属工業</w:t>
            </w:r>
          </w:p>
        </w:tc>
        <w:tc>
          <w:tcPr>
            <w:tcW w:type="dxa" w:w="3135"/>
            <w:shd w:val="clear" w:color="auto" w:fill="DDEBF7"/>
          </w:tcPr>
          <w:p>
            <w:r>
              <w:rPr>
                <w:rFonts w:ascii="Meiryo UI" w:hAnsi="Meiryo UI"/>
                <w:sz w:val="18"/>
              </w:rPr>
              <w:t>鉄筋用棒鋼製造（新潟）</w:t>
            </w:r>
          </w:p>
        </w:tc>
        <w:tc>
          <w:tcPr>
            <w:tcW w:type="dxa" w:w="3135"/>
            <w:shd w:val="clear" w:color="auto" w:fill="DDEBF7"/>
          </w:tcPr>
          <w:p>
            <w:r>
              <w:rPr>
                <w:rFonts w:ascii="Meiryo UI" w:hAnsi="Meiryo UI"/>
                <w:sz w:val="18"/>
              </w:rPr>
              <w:t>100%</w:t>
            </w:r>
          </w:p>
        </w:tc>
      </w:tr>
      <w:tr>
        <w:tc>
          <w:tcPr>
            <w:tcW w:type="dxa" w:w="3135"/>
          </w:tcPr>
          <w:p>
            <w:r>
              <w:rPr>
                <w:rFonts w:ascii="Meiryo UI" w:hAnsi="Meiryo UI"/>
                <w:sz w:val="18"/>
              </w:rPr>
              <w:t>株式会社トーカイ</w:t>
            </w:r>
          </w:p>
        </w:tc>
        <w:tc>
          <w:tcPr>
            <w:tcW w:type="dxa" w:w="3135"/>
          </w:tcPr>
          <w:p>
            <w:r>
              <w:rPr>
                <w:rFonts w:ascii="Meiryo UI" w:hAnsi="Meiryo UI"/>
                <w:sz w:val="18"/>
              </w:rPr>
              <w:t>鉄筋用棒鋼製造</w:t>
            </w:r>
          </w:p>
        </w:tc>
        <w:tc>
          <w:tcPr>
            <w:tcW w:type="dxa" w:w="3135"/>
          </w:tcPr>
          <w:p>
            <w:r>
              <w:rPr>
                <w:rFonts w:ascii="Meiryo UI" w:hAnsi="Meiryo UI"/>
                <w:sz w:val="18"/>
              </w:rPr>
              <w:t>100%</w:t>
            </w:r>
          </w:p>
        </w:tc>
      </w:tr>
      <w:tr>
        <w:tc>
          <w:tcPr>
            <w:tcW w:type="dxa" w:w="3135"/>
            <w:shd w:val="clear" w:color="auto" w:fill="DDEBF7"/>
          </w:tcPr>
          <w:p>
            <w:r>
              <w:rPr>
                <w:rFonts w:ascii="Meiryo UI" w:hAnsi="Meiryo UI"/>
                <w:sz w:val="18"/>
              </w:rPr>
              <w:t>合鐵産業</w:t>
            </w:r>
          </w:p>
        </w:tc>
        <w:tc>
          <w:tcPr>
            <w:tcW w:type="dxa" w:w="3135"/>
            <w:shd w:val="clear" w:color="auto" w:fill="DDEBF7"/>
          </w:tcPr>
          <w:p>
            <w:r>
              <w:rPr>
                <w:rFonts w:ascii="Meiryo UI" w:hAnsi="Meiryo UI"/>
                <w:sz w:val="18"/>
              </w:rPr>
              <w:t>鋼材・機械・製鋼原料販売</w:t>
            </w:r>
          </w:p>
        </w:tc>
        <w:tc>
          <w:tcPr>
            <w:tcW w:type="dxa" w:w="3135"/>
            <w:shd w:val="clear" w:color="auto" w:fill="DDEBF7"/>
          </w:tcPr>
          <w:p>
            <w:r>
              <w:rPr>
                <w:rFonts w:ascii="Meiryo UI" w:hAnsi="Meiryo UI"/>
                <w:sz w:val="18"/>
              </w:rPr>
              <w:t>100%</w:t>
            </w:r>
          </w:p>
        </w:tc>
      </w:tr>
      <w:tr>
        <w:tc>
          <w:tcPr>
            <w:tcW w:type="dxa" w:w="3135"/>
          </w:tcPr>
          <w:p>
            <w:r>
              <w:rPr>
                <w:rFonts w:ascii="Meiryo UI" w:hAnsi="Meiryo UI"/>
                <w:sz w:val="18"/>
              </w:rPr>
              <w:t>中山鋼業</w:t>
            </w:r>
          </w:p>
        </w:tc>
        <w:tc>
          <w:tcPr>
            <w:tcW w:type="dxa" w:w="3135"/>
          </w:tcPr>
          <w:p>
            <w:r>
              <w:rPr>
                <w:rFonts w:ascii="Meiryo UI" w:hAnsi="Meiryo UI"/>
                <w:sz w:val="18"/>
              </w:rPr>
              <w:t>鉄筋棒鋼（大阪製造所隣接）</w:t>
            </w:r>
          </w:p>
        </w:tc>
        <w:tc>
          <w:tcPr>
            <w:tcW w:type="dxa" w:w="3135"/>
          </w:tcPr>
          <w:p>
            <w:r>
              <w:rPr>
                <w:rFonts w:ascii="Meiryo UI" w:hAnsi="Meiryo UI"/>
                <w:sz w:val="18"/>
              </w:rPr>
              <w:t>45%</w:t>
            </w:r>
          </w:p>
        </w:tc>
      </w:tr>
    </w:tbl>
    <w:p/>
    <w:p>
      <w:r>
        <w:rPr>
          <w:rFonts w:ascii="Meiryo UI" w:hAnsi="Meiryo UI"/>
          <w:sz w:val="20"/>
        </w:rPr>
        <w:t>注記：農業資材事業（旧中計）は現在グループ事業の中心でなく、子会社の一部が農業資材・有機肥料を手掛ける程度。</w:t>
      </w:r>
    </w:p>
    <w:p/>
    <w:p>
      <w:r>
        <w:t>──────────────────────────────────────────────────</w:t>
      </w:r>
    </w:p>
    <w:p/>
    <w:p>
      <w:pPr>
        <w:pStyle w:val="Heading2"/>
      </w:pPr>
      <w:r>
        <w:rPr>
          <w:rFonts w:ascii="Meiryo UI" w:hAnsi="Meiryo UI"/>
          <w:color w:val="2E74B5"/>
        </w:rPr>
        <w:t>9. リスクシナリオ（定量）</w:t>
      </w:r>
    </w:p>
    <w:p/>
    <w:p>
      <w:pPr>
        <w:pStyle w:val="Heading3"/>
      </w:pPr>
      <w:r>
        <w:rPr>
          <w:rFonts w:ascii="Meiryo UI" w:hAnsi="Meiryo UI"/>
          <w:color w:val="2E74B5"/>
        </w:rPr>
        <w:t>シナリオ1：Bear（確率40%）</w:t>
      </w:r>
    </w:p>
    <w:p>
      <w:pPr>
        <w:pStyle w:val="ListBullet"/>
      </w:pPr>
      <w:r>
        <w:rPr>
          <w:rFonts w:ascii="Meiryo UI" w:hAnsi="Meiryo UI"/>
          <w:sz w:val="20"/>
        </w:rPr>
        <w:t>建設着工件数 FY2027もYoY▲5-10%継続</w:t>
      </w:r>
    </w:p>
    <w:p>
      <w:pPr>
        <w:pStyle w:val="ListBullet"/>
      </w:pPr>
      <w:r>
        <w:rPr>
          <w:rFonts w:ascii="Meiryo UI" w:hAnsi="Meiryo UI"/>
          <w:sz w:val="20"/>
        </w:rPr>
        <w:t>スクラップH2価格 ¥42,000-45,000/t（高止まり）</w:t>
      </w:r>
    </w:p>
    <w:p>
      <w:pPr>
        <w:pStyle w:val="ListBullet"/>
      </w:pPr>
      <w:r>
        <w:rPr>
          <w:rFonts w:ascii="Meiryo UI" w:hAnsi="Meiryo UI"/>
          <w:sz w:val="20"/>
        </w:rPr>
        <w:t>OP¥4,000百万以下（会社予想¥6,500百万から追加下方修正）</w:t>
      </w:r>
    </w:p>
    <w:p>
      <w:pPr>
        <w:pStyle w:val="ListBullet"/>
      </w:pPr>
      <w:r>
        <w:rPr>
          <w:rFonts w:ascii="Meiryo UI" w:hAnsi="Meiryo UI"/>
          <w:sz w:val="20"/>
        </w:rPr>
        <w:t>株価TP：¥2,200-2,400</w:t>
      </w:r>
    </w:p>
    <w:p>
      <w:pPr>
        <w:pStyle w:val="ListBullet"/>
      </w:pPr>
      <w:r>
        <w:rPr>
          <w:rFonts w:ascii="Meiryo UI" w:hAnsi="Meiryo UI"/>
          <w:sz w:val="20"/>
        </w:rPr>
        <w:t>配当：¥60以下の可能性（配当性向維持困難な場合）</w:t>
      </w:r>
    </w:p>
    <w:p/>
    <w:p>
      <w:pPr>
        <w:pStyle w:val="Heading3"/>
      </w:pPr>
      <w:r>
        <w:rPr>
          <w:rFonts w:ascii="Meiryo UI" w:hAnsi="Meiryo UI"/>
          <w:color w:val="2E74B5"/>
        </w:rPr>
        <w:t>シナリオ2：Base（確率45%）</w:t>
      </w:r>
    </w:p>
    <w:p>
      <w:pPr>
        <w:pStyle w:val="ListBullet"/>
      </w:pPr>
      <w:r>
        <w:rPr>
          <w:rFonts w:ascii="Meiryo UI" w:hAnsi="Meiryo UI"/>
          <w:sz w:val="20"/>
        </w:rPr>
        <w:t>建設着工 横ばい〜小幅回復</w:t>
      </w:r>
    </w:p>
    <w:p>
      <w:pPr>
        <w:pStyle w:val="ListBullet"/>
      </w:pPr>
      <w:r>
        <w:rPr>
          <w:rFonts w:ascii="Meiryo UI" w:hAnsi="Meiryo UI"/>
          <w:sz w:val="20"/>
        </w:rPr>
        <w:t>スクラップ ¥40,000-42,000/t水準</w:t>
      </w:r>
    </w:p>
    <w:p>
      <w:pPr>
        <w:pStyle w:val="ListBullet"/>
      </w:pPr>
      <w:r>
        <w:rPr>
          <w:rFonts w:ascii="Meiryo UI" w:hAnsi="Meiryo UI"/>
          <w:sz w:val="20"/>
        </w:rPr>
        <w:t>FY2027 OP会社予想¥6,500百万達成</w:t>
      </w:r>
    </w:p>
    <w:p>
      <w:pPr>
        <w:pStyle w:val="ListBullet"/>
      </w:pPr>
      <w:r>
        <w:rPr>
          <w:rFonts w:ascii="Meiryo UI" w:hAnsi="Meiryo UI"/>
          <w:sz w:val="20"/>
        </w:rPr>
        <w:t>株価TP：¥2,700-3,000</w:t>
      </w:r>
    </w:p>
    <w:p/>
    <w:p>
      <w:pPr>
        <w:pStyle w:val="Heading3"/>
      </w:pPr>
      <w:r>
        <w:rPr>
          <w:rFonts w:ascii="Meiryo UI" w:hAnsi="Meiryo UI"/>
          <w:color w:val="2E74B5"/>
        </w:rPr>
        <w:t>シナリオ3：Bull（確率15%）</w:t>
      </w:r>
    </w:p>
    <w:p>
      <w:pPr>
        <w:pStyle w:val="ListBullet"/>
      </w:pPr>
      <w:r>
        <w:rPr>
          <w:rFonts w:ascii="Meiryo UI" w:hAnsi="Meiryo UI"/>
          <w:sz w:val="20"/>
        </w:rPr>
        <w:t>DC・物流施設建設需要急増でH形鋼出荷急回復</w:t>
      </w:r>
    </w:p>
    <w:p>
      <w:pPr>
        <w:pStyle w:val="ListBullet"/>
      </w:pPr>
      <w:r>
        <w:rPr>
          <w:rFonts w:ascii="Meiryo UI" w:hAnsi="Meiryo UI"/>
          <w:sz w:val="20"/>
        </w:rPr>
        <w:t>電力費抑制（円高→LNG価格低下）</w:t>
      </w:r>
    </w:p>
    <w:p>
      <w:pPr>
        <w:pStyle w:val="ListBullet"/>
      </w:pPr>
      <w:r>
        <w:rPr>
          <w:rFonts w:ascii="Meiryo UI" w:hAnsi="Meiryo UI"/>
          <w:sz w:val="20"/>
        </w:rPr>
        <w:t>FY2027 OP¥10,000百万超（会社予想の1.5倍）</w:t>
      </w:r>
    </w:p>
    <w:p>
      <w:pPr>
        <w:pStyle w:val="ListBullet"/>
      </w:pPr>
      <w:r>
        <w:rPr>
          <w:rFonts w:ascii="Meiryo UI" w:hAnsi="Meiryo UI"/>
          <w:sz w:val="20"/>
        </w:rPr>
        <w:t>株価TP：¥3,500-4,000</w:t>
      </w:r>
    </w:p>
    <w:p/>
    <w:p>
      <w:r>
        <w:t>──────────────────────────────────────────────────</w:t>
      </w:r>
    </w:p>
    <w:p/>
    <w:p>
      <w:pPr>
        <w:pStyle w:val="Heading2"/>
      </w:pPr>
      <w:r>
        <w:rPr>
          <w:rFonts w:ascii="Meiryo UI" w:hAnsi="Meiryo UI"/>
          <w:color w:val="2E74B5"/>
        </w:rPr>
        <w:t>10. Q-1定性変化の考察（直近四半期変化）</w:t>
      </w:r>
    </w:p>
    <w:p/>
    <w:p>
      <w:r>
        <w:rPr>
          <w:rFonts w:ascii="Meiryo UI" w:hAnsi="Meiryo UI"/>
          <w:sz w:val="20"/>
        </w:rPr>
        <w:t>Q4（2025/10-2026/3）に何が変わったか：</w:t>
      </w:r>
    </w:p>
    <w:p>
      <w:pPr>
        <w:pStyle w:val="ListBullet"/>
      </w:pPr>
      <w:r>
        <w:rPr>
          <w:rFonts w:ascii="Meiryo UI" w:hAnsi="Meiryo UI"/>
          <w:sz w:val="20"/>
        </w:rPr>
        <w:t>建設向けの販売数量：前期比でさらに悪化（FY2026Q4単独での急落が通期ミスに繋がった）</w:t>
      </w:r>
    </w:p>
    <w:p>
      <w:pPr>
        <w:pStyle w:val="ListBullet"/>
      </w:pPr>
      <w:r>
        <w:rPr>
          <w:rFonts w:ascii="Meiryo UI" w:hAnsi="Meiryo UI"/>
          <w:sz w:val="20"/>
        </w:rPr>
        <w:t>スクラップ調達コスト：円安継続で¥40,000台を割れず。原価低減の恩恵なし</w:t>
      </w:r>
    </w:p>
    <w:p>
      <w:pPr>
        <w:pStyle w:val="ListBullet"/>
      </w:pPr>
      <w:r>
        <w:rPr>
          <w:rFonts w:ascii="Meiryo UI" w:hAnsi="Meiryo UI"/>
          <w:sz w:val="20"/>
        </w:rPr>
        <w:t>販売価格：東京製鐵の値上げに連動したものの、末端価格への転嫁は限定的</w:t>
      </w:r>
    </w:p>
    <w:p>
      <w:pPr>
        <w:pStyle w:val="ListBullet"/>
      </w:pPr>
      <w:r>
        <w:rPr>
          <w:rFonts w:ascii="Meiryo UI" w:hAnsi="Meiryo UI"/>
          <w:sz w:val="20"/>
        </w:rPr>
        <w:t>最大の変化点：FY2027ガイダンスで業績回復のタイムラインが1年以上後退した</w:t>
      </w:r>
    </w:p>
    <w:p/>
    <w:p>
      <w:r>
        <w:t>──────────────────────────────────────────────────</w:t>
      </w:r>
    </w:p>
    <w:p/>
    <w:p>
      <w:pPr>
        <w:pStyle w:val="Heading2"/>
      </w:pPr>
      <w:r>
        <w:rPr>
          <w:rFonts w:ascii="Meiryo UI" w:hAnsi="Meiryo UI"/>
          <w:color w:val="2E74B5"/>
        </w:rPr>
        <w:t>11. ガイダンス考察</w:t>
      </w:r>
    </w:p>
    <w:p/>
    <w:p>
      <w:r>
        <w:rPr>
          <w:rFonts w:ascii="Meiryo UI" w:hAnsi="Meiryo UI"/>
          <w:sz w:val="20"/>
        </w:rPr>
        <w:t>FY2027ガイダンスの保守性／楽観性：</w:t>
      </w:r>
    </w:p>
    <w:p/>
    <w:p>
      <w:r>
        <w:rPr>
          <w:rFonts w:ascii="Meiryo UI" w:hAnsi="Meiryo UI"/>
          <w:sz w:val="20"/>
        </w:rPr>
        <w:t>保守的と考えられる要素：</w:t>
      </w:r>
    </w:p>
    <w:p>
      <w:pPr>
        <w:pStyle w:val="ListBullet"/>
      </w:pPr>
      <w:r>
        <w:rPr>
          <w:rFonts w:ascii="Meiryo UI" w:hAnsi="Meiryo UI"/>
          <w:sz w:val="20"/>
        </w:rPr>
        <w:t>過去の合同製鉄は期初予想を保守的に設定し、上方修正するパターンあり（FY2024・FY2025）</w:t>
      </w:r>
    </w:p>
    <w:p>
      <w:pPr>
        <w:pStyle w:val="ListBullet"/>
      </w:pPr>
      <w:r>
        <w:rPr>
          <w:rFonts w:ascii="Meiryo UI" w:hAnsi="Meiryo UI"/>
          <w:sz w:val="20"/>
        </w:rPr>
        <w:t>ただしこの保守性の前提は「需要は底ではない」という期待</w:t>
      </w:r>
    </w:p>
    <w:p/>
    <w:p>
      <w:r>
        <w:rPr>
          <w:rFonts w:ascii="Meiryo UI" w:hAnsi="Meiryo UI"/>
          <w:sz w:val="20"/>
        </w:rPr>
        <w:t>楽観的と考えられる要素（リスク残存）：</w:t>
      </w:r>
    </w:p>
    <w:p>
      <w:pPr>
        <w:pStyle w:val="ListBullet"/>
      </w:pPr>
      <w:r>
        <w:rPr>
          <w:rFonts w:ascii="Meiryo UI" w:hAnsi="Meiryo UI"/>
          <w:sz w:val="20"/>
        </w:rPr>
        <w:t>建設着工の底打ちを前提にしたガイダンスの場合、底打ち遅延でさらに下方修正</w:t>
      </w:r>
    </w:p>
    <w:p>
      <w:pPr>
        <w:pStyle w:val="ListBullet"/>
      </w:pPr>
      <w:r>
        <w:rPr>
          <w:rFonts w:ascii="Meiryo UI" w:hAnsi="Meiryo UI"/>
          <w:sz w:val="20"/>
        </w:rPr>
        <w:t>電力費の追加値上げリスク</w:t>
      </w:r>
    </w:p>
    <w:p>
      <w:pPr>
        <w:pStyle w:val="ListBullet"/>
      </w:pPr>
      <w:r>
        <w:rPr>
          <w:rFonts w:ascii="Meiryo UI" w:hAnsi="Meiryo UI"/>
          <w:sz w:val="20"/>
        </w:rPr>
        <w:t>中国鋼材の対日流入増が価格を押し下げる場合</w:t>
      </w:r>
    </w:p>
    <w:p/>
    <w:p>
      <w:r>
        <w:rPr>
          <w:rFonts w:ascii="Meiryo UI" w:hAnsi="Meiryo UI"/>
          <w:sz w:val="20"/>
        </w:rPr>
        <w:t>結論：FY2027ガイダンス（OP¥6,500百万）の達成確率は50-60%と評価。下方修正リスクは30-40%残存。</w:t>
      </w:r>
    </w:p>
    <w:p/>
    <w:p>
      <w:r>
        <w:t>──────────────────────────────────────────────────</w:t>
      </w:r>
    </w:p>
    <w:p/>
    <w:p>
      <w:pPr>
        <w:pStyle w:val="Heading2"/>
      </w:pPr>
      <w:r>
        <w:rPr>
          <w:rFonts w:ascii="Meiryo UI" w:hAnsi="Meiryo UI"/>
          <w:color w:val="2E74B5"/>
        </w:rPr>
        <w:t>IR質問状（竹村トレードカンパニー 竹村代表名義）</w:t>
      </w:r>
    </w:p>
    <w:p/>
    <w:p>
      <w:r>
        <w:rPr>
          <w:rFonts w:ascii="Meiryo UI" w:hAnsi="Meiryo UI"/>
          <w:sz w:val="20"/>
        </w:rPr>
        <w:t xml:space="preserve">宛先: 合同製鐵株式会社 IR・広報担当  </w:t>
      </w:r>
    </w:p>
    <w:p>
      <w:r>
        <w:rPr>
          <w:rFonts w:ascii="Meiryo UI" w:hAnsi="Meiryo UI"/>
          <w:sz w:val="20"/>
        </w:rPr>
        <w:t xml:space="preserve">From: 竹村トレードカンパニー 竹村（代表）  </w:t>
      </w:r>
    </w:p>
    <w:p>
      <w:r>
        <w:rPr>
          <w:rFonts w:ascii="Meiryo UI" w:hAnsi="Meiryo UI"/>
          <w:sz w:val="20"/>
        </w:rPr>
        <w:t xml:space="preserve">件名: 2026年3月期決算・FY2027予想に関するお問い合わせ  </w:t>
      </w:r>
    </w:p>
    <w:p>
      <w:r>
        <w:rPr>
          <w:rFonts w:ascii="Meiryo UI" w:hAnsi="Meiryo UI"/>
          <w:sz w:val="20"/>
        </w:rPr>
        <w:t>連絡先: https://www.godo-steel.co.jp/inquiry/</w:t>
      </w:r>
    </w:p>
    <w:p/>
    <w:p>
      <w:r>
        <w:t>──────────────────────────────────────────────────</w:t>
      </w:r>
    </w:p>
    <w:p/>
    <w:p>
      <w:r>
        <w:rPr>
          <w:rFonts w:ascii="Meiryo UI" w:hAnsi="Meiryo UI"/>
          <w:sz w:val="20"/>
        </w:rPr>
        <w:t>合同製鐵株式会社 IR・広報ご担当者様</w:t>
      </w:r>
    </w:p>
    <w:p/>
    <w:p>
      <w:r>
        <w:rPr>
          <w:rFonts w:ascii="Meiryo UI" w:hAnsi="Meiryo UI"/>
          <w:sz w:val="20"/>
        </w:rPr>
        <w:t>竹村トレードカンパニーの竹村と申します。御社株式を継続的に調査・保有させていただいております。</w:t>
      </w:r>
    </w:p>
    <w:p>
      <w:r>
        <w:rPr>
          <w:rFonts w:ascii="Meiryo UI" w:hAnsi="Meiryo UI"/>
          <w:sz w:val="20"/>
        </w:rPr>
        <w:t>本日（2026年4月27日）ご発表の2026年3月期通期決算および2027年3月期ガイダンスについて、</w:t>
      </w:r>
    </w:p>
    <w:p>
      <w:r>
        <w:rPr>
          <w:rFonts w:ascii="Meiryo UI" w:hAnsi="Meiryo UI"/>
          <w:sz w:val="20"/>
        </w:rPr>
        <w:t>投資判断上の重要事項につき以下5点をお伺いしたく存じます。</w:t>
      </w:r>
    </w:p>
    <w:p/>
    <w:p>
      <w:r>
        <w:rPr>
          <w:rFonts w:ascii="Meiryo UI" w:hAnsi="Meiryo UI"/>
          <w:sz w:val="20"/>
        </w:rPr>
        <w:t>Q1. FY2027 OP¥6,500百万の根拠と感応度について</w:t>
      </w:r>
    </w:p>
    <w:p>
      <w:r>
        <w:rPr>
          <w:rFonts w:ascii="Meiryo UI" w:hAnsi="Meiryo UI"/>
          <w:sz w:val="20"/>
        </w:rPr>
        <w:t>来期予想営業利益が今期比▲33.8%という大幅な下落を見込む根拠を詳しくお聞かせください。</w:t>
      </w:r>
    </w:p>
    <w:p>
      <w:r>
        <w:rPr>
          <w:rFonts w:ascii="Meiryo UI" w:hAnsi="Meiryo UI"/>
          <w:sz w:val="20"/>
        </w:rPr>
        <w:t>特に、スクラップコストの想定単価（H2：円/トン）と、鋼材販売価格（棒鋼・H形鋼）の想定価格を</w:t>
      </w:r>
    </w:p>
    <w:p>
      <w:r>
        <w:rPr>
          <w:rFonts w:ascii="Meiryo UI" w:hAnsi="Meiryo UI"/>
          <w:sz w:val="20"/>
        </w:rPr>
        <w:t>教えていただけますでしょうか。またスクラップ価格が¥1,000/t変動した場合の営業利益感応度も</w:t>
      </w:r>
    </w:p>
    <w:p>
      <w:r>
        <w:rPr>
          <w:rFonts w:ascii="Meiryo UI" w:hAnsi="Meiryo UI"/>
          <w:sz w:val="20"/>
        </w:rPr>
        <w:t>お示しいただけると幸いです。</w:t>
      </w:r>
    </w:p>
    <w:p/>
    <w:p>
      <w:r>
        <w:rPr>
          <w:rFonts w:ascii="Meiryo UI" w:hAnsi="Meiryo UI"/>
          <w:sz w:val="20"/>
        </w:rPr>
        <w:t>Q2. FY2027配当予想の開示について</w:t>
      </w:r>
    </w:p>
    <w:p>
      <w:r>
        <w:rPr>
          <w:rFonts w:ascii="Meiryo UI" w:hAnsi="Meiryo UI"/>
          <w:sz w:val="20"/>
        </w:rPr>
        <w:t>本日の開示資料でFY2027の配当予想が未開示でしたが、現時点での方針をお教えください。</w:t>
      </w:r>
    </w:p>
    <w:p>
      <w:r>
        <w:rPr>
          <w:rFonts w:ascii="Meiryo UI" w:hAnsi="Meiryo UI"/>
          <w:sz w:val="20"/>
        </w:rPr>
        <w:t>配当性向の目安（例：30%）を維持する場合、予想EPS¥294ベースでDPS¥88程度となりますが、</w:t>
      </w:r>
    </w:p>
    <w:p>
      <w:r>
        <w:rPr>
          <w:rFonts w:ascii="Meiryo UI" w:hAnsi="Meiryo UI"/>
          <w:sz w:val="20"/>
        </w:rPr>
        <w:t>最低配当額の設定や、当期利益によらない資産の厚みを活用した安定配当の意向はございますか。</w:t>
      </w:r>
    </w:p>
    <w:p/>
    <w:p>
      <w:r>
        <w:rPr>
          <w:rFonts w:ascii="Meiryo UI" w:hAnsi="Meiryo UI"/>
          <w:sz w:val="20"/>
        </w:rPr>
        <w:t>Q3. 建設向け出荷の見通しと回復時期</w:t>
      </w:r>
    </w:p>
    <w:p>
      <w:r>
        <w:rPr>
          <w:rFonts w:ascii="Meiryo UI" w:hAnsi="Meiryo UI"/>
          <w:sz w:val="20"/>
        </w:rPr>
        <w:t>当社のお客様は建設会社・スーパーゼネコンが多いかと存じますが、</w:t>
      </w:r>
    </w:p>
    <w:p>
      <w:r>
        <w:rPr>
          <w:rFonts w:ascii="Meiryo UI" w:hAnsi="Meiryo UI"/>
          <w:sz w:val="20"/>
        </w:rPr>
        <w:t>受注済み案件の施工スケジュールからみて、FY2027のどの四半期から鋼材出荷の回復を見込んでおられますか。</w:t>
      </w:r>
    </w:p>
    <w:p>
      <w:r>
        <w:rPr>
          <w:rFonts w:ascii="Meiryo UI" w:hAnsi="Meiryo UI"/>
          <w:sz w:val="20"/>
        </w:rPr>
        <w:t>また非住宅建設（データセンター・物流施設向け）のH形鋼需要についての見通しもお聞かせください。</w:t>
      </w:r>
    </w:p>
    <w:p/>
    <w:p>
      <w:r>
        <w:rPr>
          <w:rFonts w:ascii="Meiryo UI" w:hAnsi="Meiryo UI"/>
          <w:sz w:val="20"/>
        </w:rPr>
        <w:t>Q4. 工場用地（大阪製造所・船橋製造所）の活用方針</w:t>
      </w:r>
    </w:p>
    <w:p>
      <w:r>
        <w:rPr>
          <w:rFonts w:ascii="Meiryo UI" w:hAnsi="Meiryo UI"/>
          <w:sz w:val="20"/>
        </w:rPr>
        <w:t>大阪市西淀川区・千葉県船橋市の工場用地は都市近郊の臨海立地で資産価値が高いと推測しますが、</w:t>
      </w:r>
    </w:p>
    <w:p>
      <w:r>
        <w:rPr>
          <w:rFonts w:ascii="Meiryo UI" w:hAnsi="Meiryo UI"/>
          <w:sz w:val="20"/>
        </w:rPr>
        <w:t>現在の土地の帳簿価額と、将来的な活用計画（売却・リース・再開発等）について教えていただけますでしょうか。</w:t>
      </w:r>
    </w:p>
    <w:p/>
    <w:p>
      <w:r>
        <w:rPr>
          <w:rFonts w:ascii="Meiryo UI" w:hAnsi="Meiryo UI"/>
          <w:sz w:val="20"/>
        </w:rPr>
        <w:t>Q5. 中期ビジョン「2030 Proactive×Challenge」の財務目標</w:t>
      </w:r>
    </w:p>
    <w:p>
      <w:r>
        <w:rPr>
          <w:rFonts w:ascii="Meiryo UI" w:hAnsi="Meiryo UI"/>
          <w:sz w:val="20"/>
        </w:rPr>
        <w:t>本日同時開示された中期ビジョンにおける2030年度の売上高・営業利益率・ROE目標値と、</w:t>
      </w:r>
    </w:p>
    <w:p>
      <w:r>
        <w:rPr>
          <w:rFonts w:ascii="Meiryo UI" w:hAnsi="Meiryo UI"/>
          <w:sz w:val="20"/>
        </w:rPr>
        <w:t>その達成に向けた設備投資計画（EAF更新・省エネ設備等）の規模感をお教えください。</w:t>
      </w:r>
    </w:p>
    <w:p>
      <w:r>
        <w:rPr>
          <w:rFonts w:ascii="Meiryo UI" w:hAnsi="Meiryo UI"/>
          <w:sz w:val="20"/>
        </w:rPr>
        <w:t>また同ビジョンで配当方針（累進・連続増配等）の記述があるか、ご確認をお願いできますでしょうか。</w:t>
      </w:r>
    </w:p>
    <w:p/>
    <w:p>
      <w:r>
        <w:rPr>
          <w:rFonts w:ascii="Meiryo UI" w:hAnsi="Meiryo UI"/>
          <w:sz w:val="20"/>
        </w:rPr>
        <w:t>以上、ご多用のところ恐縮ですが、ご回答をお待ちしております。</w:t>
      </w:r>
    </w:p>
    <w:p>
      <w:r>
        <w:rPr>
          <w:rFonts w:ascii="Meiryo UI" w:hAnsi="Meiryo UI"/>
          <w:sz w:val="20"/>
        </w:rPr>
        <w:t>竹村トレードカンパニー 竹村</w:t>
      </w:r>
    </w:p>
    <w:p/>
    <w:p>
      <w:r>
        <w:t>──────────────────────────────────────────────────</w:t>
      </w:r>
    </w:p>
    <w:p/>
    <w:p>
      <w:pPr>
        <w:pStyle w:val="Heading2"/>
      </w:pPr>
      <w:r>
        <w:rPr>
          <w:rFonts w:ascii="Meiryo UI" w:hAnsi="Meiryo UI"/>
          <w:color w:val="2E74B5"/>
        </w:rPr>
        <w:t>付録：データソース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情報</w:t>
            </w:r>
          </w:p>
        </w:tc>
        <w:tc>
          <w:tcPr>
            <w:tcW w:type="dxa" w:w="3135"/>
            <w:shd w:val="clear" w:color="auto" w:fill="2E74B5"/>
          </w:tcPr>
          <w:p>
            <w:r>
              <w:rPr>
                <w:rFonts w:ascii="Meiryo UI" w:hAnsi="Meiryo UI"/>
                <w:b/>
                <w:color w:val="FFFFFF"/>
                <w:sz w:val="18"/>
              </w:rPr>
              <w:t>ソース</w:t>
            </w:r>
          </w:p>
        </w:tc>
        <w:tc>
          <w:tcPr>
            <w:tcW w:type="dxa" w:w="3135"/>
            <w:shd w:val="clear" w:color="auto" w:fill="2E74B5"/>
          </w:tcPr>
          <w:p>
            <w:r>
              <w:rPr>
                <w:rFonts w:ascii="Meiryo UI" w:hAnsi="Meiryo UI"/>
                <w:b/>
                <w:color w:val="FFFFFF"/>
                <w:sz w:val="18"/>
              </w:rPr>
              <w:t>取得日</w:t>
            </w:r>
          </w:p>
        </w:tc>
      </w:tr>
      <w:tr>
        <w:tc>
          <w:tcPr>
            <w:tcW w:type="dxa" w:w="3135"/>
          </w:tcPr>
          <w:p>
            <w:r>
              <w:rPr>
                <w:rFonts w:ascii="Meiryo UI" w:hAnsi="Meiryo UI"/>
                <w:sz w:val="18"/>
              </w:rPr>
              <w:t>株価（¥3,085-3,110）</w:t>
            </w:r>
          </w:p>
        </w:tc>
        <w:tc>
          <w:tcPr>
            <w:tcW w:type="dxa" w:w="3135"/>
          </w:tcPr>
          <w:p>
            <w:r>
              <w:rPr>
                <w:rFonts w:ascii="Meiryo UI" w:hAnsi="Meiryo UI"/>
                <w:sz w:val="18"/>
              </w:rPr>
              <w:t>yfinance（5410.T）</w:t>
            </w:r>
          </w:p>
        </w:tc>
        <w:tc>
          <w:tcPr>
            <w:tcW w:type="dxa" w:w="3135"/>
          </w:tcPr>
          <w:p>
            <w:r>
              <w:rPr>
                <w:rFonts w:ascii="Meiryo UI" w:hAnsi="Meiryo UI"/>
                <w:sz w:val="18"/>
              </w:rPr>
              <w:t>2026-04-27</w:t>
            </w:r>
          </w:p>
        </w:tc>
      </w:tr>
      <w:tr>
        <w:tc>
          <w:tcPr>
            <w:tcW w:type="dxa" w:w="3135"/>
            <w:shd w:val="clear" w:color="auto" w:fill="DDEBF7"/>
          </w:tcPr>
          <w:p>
            <w:r>
              <w:rPr>
                <w:rFonts w:ascii="Meiryo UI" w:hAnsi="Meiryo UI"/>
                <w:sz w:val="18"/>
              </w:rPr>
              <w:t>FY2026実績</w:t>
            </w:r>
          </w:p>
        </w:tc>
        <w:tc>
          <w:tcPr>
            <w:tcW w:type="dxa" w:w="3135"/>
            <w:shd w:val="clear" w:color="auto" w:fill="DDEBF7"/>
          </w:tcPr>
          <w:p>
            <w:r>
              <w:rPr>
                <w:rFonts w:ascii="Meiryo UI" w:hAnsi="Meiryo UI"/>
                <w:sz w:val="18"/>
              </w:rPr>
              <w:t>Yahoo Finance Japan / 株予報Pro</w:t>
            </w:r>
          </w:p>
        </w:tc>
        <w:tc>
          <w:tcPr>
            <w:tcW w:type="dxa" w:w="3135"/>
            <w:shd w:val="clear" w:color="auto" w:fill="DDEBF7"/>
          </w:tcPr>
          <w:p>
            <w:r>
              <w:rPr>
                <w:rFonts w:ascii="Meiryo UI" w:hAnsi="Meiryo UI"/>
                <w:sz w:val="18"/>
              </w:rPr>
              <w:t>2026-04-27</w:t>
            </w:r>
          </w:p>
        </w:tc>
      </w:tr>
      <w:tr>
        <w:tc>
          <w:tcPr>
            <w:tcW w:type="dxa" w:w="3135"/>
          </w:tcPr>
          <w:p>
            <w:r>
              <w:rPr>
                <w:rFonts w:ascii="Meiryo UI" w:hAnsi="Meiryo UI"/>
                <w:sz w:val="18"/>
              </w:rPr>
              <w:t>FY2027会社予想</w:t>
            </w:r>
          </w:p>
        </w:tc>
        <w:tc>
          <w:tcPr>
            <w:tcW w:type="dxa" w:w="3135"/>
          </w:tcPr>
          <w:p>
            <w:r>
              <w:rPr>
                <w:rFonts w:ascii="Meiryo UI" w:hAnsi="Meiryo UI"/>
                <w:sz w:val="18"/>
              </w:rPr>
              <w:t>株予報Pro / monex銘柄スカウター</w:t>
            </w:r>
          </w:p>
        </w:tc>
        <w:tc>
          <w:tcPr>
            <w:tcW w:type="dxa" w:w="3135"/>
          </w:tcPr>
          <w:p>
            <w:r>
              <w:rPr>
                <w:rFonts w:ascii="Meiryo UI" w:hAnsi="Meiryo UI"/>
                <w:sz w:val="18"/>
              </w:rPr>
              <w:t>2026-04-27</w:t>
            </w:r>
          </w:p>
        </w:tc>
      </w:tr>
      <w:tr>
        <w:tc>
          <w:tcPr>
            <w:tcW w:type="dxa" w:w="3135"/>
            <w:shd w:val="clear" w:color="auto" w:fill="DDEBF7"/>
          </w:tcPr>
          <w:p>
            <w:r>
              <w:rPr>
                <w:rFonts w:ascii="Meiryo UI" w:hAnsi="Meiryo UI"/>
                <w:sz w:val="18"/>
              </w:rPr>
              <w:t>鉄スクラップH2価格</w:t>
            </w:r>
          </w:p>
        </w:tc>
        <w:tc>
          <w:tcPr>
            <w:tcW w:type="dxa" w:w="3135"/>
            <w:shd w:val="clear" w:color="auto" w:fill="DDEBF7"/>
          </w:tcPr>
          <w:p>
            <w:r>
              <w:rPr>
                <w:rFonts w:ascii="Meiryo UI" w:hAnsi="Meiryo UI"/>
                <w:sz w:val="18"/>
              </w:rPr>
              <w:t>日刊鉄鋼新聞 / 関東鉄源協同組合</w:t>
            </w:r>
          </w:p>
        </w:tc>
        <w:tc>
          <w:tcPr>
            <w:tcW w:type="dxa" w:w="3135"/>
            <w:shd w:val="clear" w:color="auto" w:fill="DDEBF7"/>
          </w:tcPr>
          <w:p>
            <w:r>
              <w:rPr>
                <w:rFonts w:ascii="Meiryo UI" w:hAnsi="Meiryo UI"/>
                <w:sz w:val="18"/>
              </w:rPr>
              <w:t>2026-04-27</w:t>
            </w:r>
          </w:p>
        </w:tc>
      </w:tr>
      <w:tr>
        <w:tc>
          <w:tcPr>
            <w:tcW w:type="dxa" w:w="3135"/>
          </w:tcPr>
          <w:p>
            <w:r>
              <w:rPr>
                <w:rFonts w:ascii="Meiryo UI" w:hAnsi="Meiryo UI"/>
                <w:sz w:val="18"/>
              </w:rPr>
              <w:t>同業比較（東京製鐵）</w:t>
            </w:r>
          </w:p>
        </w:tc>
        <w:tc>
          <w:tcPr>
            <w:tcW w:type="dxa" w:w="3135"/>
          </w:tcPr>
          <w:p>
            <w:r>
              <w:rPr>
                <w:rFonts w:ascii="Meiryo UI" w:hAnsi="Meiryo UI"/>
                <w:sz w:val="18"/>
              </w:rPr>
              <w:t>株探 決算情報</w:t>
            </w:r>
          </w:p>
        </w:tc>
        <w:tc>
          <w:tcPr>
            <w:tcW w:type="dxa" w:w="3135"/>
          </w:tcPr>
          <w:p>
            <w:r>
              <w:rPr>
                <w:rFonts w:ascii="Meiryo UI" w:hAnsi="Meiryo UI"/>
                <w:sz w:val="18"/>
              </w:rPr>
              <w:t>2026-04-27</w:t>
            </w:r>
          </w:p>
        </w:tc>
      </w:tr>
      <w:tr>
        <w:tc>
          <w:tcPr>
            <w:tcW w:type="dxa" w:w="3135"/>
            <w:shd w:val="clear" w:color="auto" w:fill="DDEBF7"/>
          </w:tcPr>
          <w:p>
            <w:r>
              <w:rPr>
                <w:rFonts w:ascii="Meiryo UI" w:hAnsi="Meiryo UI"/>
                <w:sz w:val="18"/>
              </w:rPr>
              <w:t>テクニカル指標</w:t>
            </w:r>
          </w:p>
        </w:tc>
        <w:tc>
          <w:tcPr>
            <w:tcW w:type="dxa" w:w="3135"/>
            <w:shd w:val="clear" w:color="auto" w:fill="DDEBF7"/>
          </w:tcPr>
          <w:p>
            <w:r>
              <w:rPr>
                <w:rFonts w:ascii="Meiryo UI" w:hAnsi="Meiryo UI"/>
                <w:sz w:val="18"/>
              </w:rPr>
              <w:t>yfinance（52週・MA・RSI計算）</w:t>
            </w:r>
          </w:p>
        </w:tc>
        <w:tc>
          <w:tcPr>
            <w:tcW w:type="dxa" w:w="3135"/>
            <w:shd w:val="clear" w:color="auto" w:fill="DDEBF7"/>
          </w:tcPr>
          <w:p>
            <w:r>
              <w:rPr>
                <w:rFonts w:ascii="Meiryo UI" w:hAnsi="Meiryo UI"/>
                <w:sz w:val="18"/>
              </w:rPr>
              <w:t>2026-04-27</w:t>
            </w:r>
          </w:p>
        </w:tc>
      </w:tr>
      <w:tr>
        <w:tc>
          <w:tcPr>
            <w:tcW w:type="dxa" w:w="3135"/>
          </w:tcPr>
          <w:p>
            <w:r>
              <w:rPr>
                <w:rFonts w:ascii="Meiryo UI" w:hAnsi="Meiryo UI"/>
                <w:sz w:val="18"/>
              </w:rPr>
              <w:t>グループ会社情報</w:t>
            </w:r>
          </w:p>
        </w:tc>
        <w:tc>
          <w:tcPr>
            <w:tcW w:type="dxa" w:w="3135"/>
          </w:tcPr>
          <w:p>
            <w:r>
              <w:rPr>
                <w:rFonts w:ascii="Meiryo UI" w:hAnsi="Meiryo UI"/>
                <w:sz w:val="18"/>
              </w:rPr>
              <w:t>godo-steel.co.jp/company/kankei</w:t>
            </w:r>
          </w:p>
        </w:tc>
        <w:tc>
          <w:tcPr>
            <w:tcW w:type="dxa" w:w="3135"/>
          </w:tcPr>
          <w:p>
            <w:r>
              <w:rPr>
                <w:rFonts w:ascii="Meiryo UI" w:hAnsi="Meiryo UI"/>
                <w:sz w:val="18"/>
              </w:rPr>
              <w:t>2026-04-27</w:t>
            </w:r>
          </w:p>
        </w:tc>
      </w:tr>
    </w:tbl>
    <w:p/>
    <w:p>
      <w:r>
        <w:t>──────────────────────────────────────────────────</w:t>
      </w:r>
    </w:p>
    <w:p>
      <w:r>
        <w:rPr>
          <w:rFonts w:ascii="Meiryo UI" w:hAnsi="Meiryo UI"/>
          <w:sz w:val="20"/>
        </w:rPr>
        <w:t xml:space="preserve">Deep Research by 深井アナリスト（竹村トレードカンパニー）  </w:t>
      </w:r>
    </w:p>
    <w:p>
      <w:r>
        <w:rPr>
          <w:rFonts w:ascii="Meiryo UI" w:hAnsi="Meiryo UI"/>
          <w:sz w:val="20"/>
        </w:rPr>
        <w:t xml:space="preserve">作成日時：2026年4月27日 本日発表決算反映版  </w:t>
      </w:r>
    </w:p>
    <w:p>
      <w:r>
        <w:rPr>
          <w:rFonts w:ascii="Meiryo UI" w:hAnsi="Meiryo UI"/>
          <w:sz w:val="20"/>
        </w:rPr>
        <w:t>※本資料は投資情報提供を目的とするものであり、特定銘柄の売買を推奨するものではありません</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