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[5482] 愛知製鋼</w:t>
      </w:r>
    </w:p>
    <w:p/>
    <w:p/>
    <w:p>
      <w:pPr>
        <w:jc w:val="center"/>
      </w:pPr>
      <w:r>
        <w:rPr>
          <w:rFonts w:ascii="Meiryo UI" w:hAnsi="Meiryo UI"/>
          <w:sz w:val="24"/>
        </w:rPr>
        <w:t>アナリスト：深井</w:t>
      </w:r>
    </w:p>
    <w:p>
      <w:pPr>
        <w:jc w:val="center"/>
      </w:pPr>
      <w:r>
        <w:rPr>
          <w:rFonts w:ascii="Meiryo UI" w:hAnsi="Meiryo UI"/>
          <w:sz w:val="24"/>
        </w:rPr>
        <w:t>分析日：2026-04-23</w:t>
      </w:r>
    </w:p>
    <w:p>
      <w:r>
        <w:br w:type="page"/>
      </w:r>
    </w:p>
    <w:p>
      <w:pPr>
        <w:pStyle w:val="Heading1"/>
      </w:pPr>
      <w:r>
        <w:rPr>
          <w:rFonts w:ascii="Meiryo UI" w:hAnsi="Meiryo UI"/>
          <w:color w:val="1F3864"/>
        </w:rPr>
        <w:t>深井 DeepResearchレポート — [5482] 愛知製鋼</w:t>
      </w:r>
    </w:p>
    <w:p>
      <w:r>
        <w:rPr>
          <w:rFonts w:ascii="Meiryo UI" w:hAnsi="Meiryo UI"/>
          <w:sz w:val="20"/>
        </w:rPr>
        <w:t>作成日: 2026-04-23  |  アナリスト: 深井  |  分類: BUY</w:t>
      </w:r>
    </w:p>
    <w:p>
      <w:r>
        <w:rPr>
          <w:rFonts w:ascii="Meiryo UI" w:hAnsi="Meiryo UI"/>
          <w:sz w:val="20"/>
        </w:rPr>
        <w:t>浅井スコア: +85  |  ソース: TDnet + 公開情報 + 浅井マスターDB</w:t>
      </w:r>
    </w:p>
    <w:p/>
    <w:p>
      <w:r>
        <w:t>──────────────────────────────────────────────────</w:t>
      </w:r>
    </w:p>
    <w:p/>
    <w:p>
      <w:pPr>
        <w:pStyle w:val="Heading1"/>
      </w:pPr>
      <w:r>
        <w:rPr>
          <w:rFonts w:ascii="Meiryo UI" w:hAnsi="Meiryo UI"/>
          <w:color w:val="1F3864"/>
        </w:rPr>
        <w:t>愛知製鋼（5482.T）DeepResearch レポート</w:t>
      </w:r>
    </w:p>
    <w:p>
      <w:r>
        <w:rPr>
          <w:rFonts w:ascii="Meiryo UI" w:hAnsi="Meiryo UI"/>
          <w:sz w:val="20"/>
        </w:rPr>
        <w:t>分析日: 2026-04-23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値上げ¥10,000/ton転嫁成功×PBR0.79倍の解消余地×EV向け磁石成長の三重奏。トヨタG傘下の安定感と不動産含み益がダウンサイドを限定</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¥2,775 ／ 理論株価（FV） ¥3,480（基本シナリオDCF） ／ 上値余地 +25.4%</w:t>
            </w:r>
          </w:p>
        </w:tc>
      </w:tr>
      <w:tr>
        <w:tc>
          <w:tcPr>
            <w:tcW w:type="dxa" w:w="4703"/>
          </w:tcPr>
          <w:p>
            <w:r>
              <w:rPr>
                <w:rFonts w:ascii="Meiryo UI" w:hAnsi="Meiryo UI"/>
                <w:sz w:val="18"/>
              </w:rPr>
              <w:t>主要カタリスト</w:t>
            </w:r>
          </w:p>
        </w:tc>
        <w:tc>
          <w:tcPr>
            <w:tcW w:type="dxa" w:w="4703"/>
          </w:tcPr>
          <w:p>
            <w:r>
              <w:rPr>
                <w:rFonts w:ascii="Meiryo UI" w:hAnsi="Meiryo UI"/>
                <w:sz w:val="18"/>
              </w:rPr>
              <w:t>①5月契約値上げ¥10,000/ton実施→OPM+1.2〜1.8pt（FY2026通期反映は2Q以降顕著化）　②EV向けネオジム磁石需要拡大・2027年以降売上CAGR+10〜15%見込み　③PBR&lt;1倍×東証改善要請対応による自社株買い・増配発表（直近株主還元強化姿勢）</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トヨタ減産リスク（米中関税・EV転換失速）＋鉄スクラップ価格の再騰が値上げ幅を侵食。EPS¥140割れ×受注減なら理論株価¥2,900台に急落。損切りラインは¥2,350</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今すぐ¥2,700〜¥2,800レンジで第1トランシェ50%エントリー（PBR0.79倍=BSバッファ確認済）。残り50%は5月中旬の1Q決算発表×値上げ浸透確認後に追加。損切り¥2,350（BPS¥3,525の67%水準）、目標¥3,480。時間軸9〜12ヶ月</w:t>
            </w:r>
          </w:p>
        </w:tc>
      </w:tr>
    </w:tbl>
    <w:p/>
    <w:p>
      <w:r>
        <w:t>──────────────────────────────────────────────────</w:t>
      </w:r>
    </w:p>
    <w:p/>
    <w:p>
      <w:pPr>
        <w:pStyle w:val="Heading2"/>
      </w:pPr>
      <w:r>
        <w:rPr>
          <w:rFonts w:ascii="Meiryo UI" w:hAnsi="Meiryo UI"/>
          <w:color w:val="2E74B5"/>
        </w:rPr>
        <w:t>セクション 0：損益の「毒」と「薬」の仕分け ＆ 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特殊鋼値上げ¥10,000/ton（5月契約〜）</w:t>
            </w:r>
          </w:p>
        </w:tc>
        <w:tc>
          <w:tcPr>
            <w:tcW w:type="dxa" w:w="1881"/>
          </w:tcPr>
          <w:p>
            <w:r>
              <w:rPr>
                <w:rFonts w:ascii="Meiryo UI" w:hAnsi="Meiryo UI"/>
                <w:sz w:val="18"/>
              </w:rPr>
              <w:t>試算営業利益押上：+¥6〜9億円/四半期（後述詳細）</w:t>
            </w:r>
          </w:p>
        </w:tc>
        <w:tc>
          <w:tcPr>
            <w:tcW w:type="dxa" w:w="1881"/>
          </w:tcPr>
          <w:p>
            <w:r>
              <w:rPr>
                <w:rFonts w:ascii="Meiryo UI" w:hAnsi="Meiryo UI"/>
                <w:sz w:val="18"/>
              </w:rPr>
              <w:t>構造的（コスト転嫁）</w:t>
            </w:r>
          </w:p>
        </w:tc>
        <w:tc>
          <w:tcPr>
            <w:tcW w:type="dxa" w:w="1881"/>
          </w:tcPr>
          <w:p>
            <w:r>
              <w:rPr>
                <w:rFonts w:ascii="Meiryo UI" w:hAnsi="Meiryo UI"/>
                <w:sz w:val="18"/>
              </w:rPr>
              <w:t>2年3ヶ月ぶりの価格改定。スクラップ+10%を相殺できる実弾が入ってきた</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EV向けネオジム磁石事業拡大</w:t>
            </w:r>
          </w:p>
        </w:tc>
        <w:tc>
          <w:tcPr>
            <w:tcW w:type="dxa" w:w="1881"/>
            <w:shd w:val="clear" w:color="auto" w:fill="DDEBF7"/>
          </w:tcPr>
          <w:p>
            <w:r>
              <w:rPr>
                <w:rFonts w:ascii="Meiryo UI" w:hAnsi="Meiryo UI"/>
                <w:sz w:val="18"/>
              </w:rPr>
              <w:t>磁石セグメント売上：推定¥150〜180億円（FY2025）→FY2028+35〜50%成長余地</w:t>
            </w:r>
          </w:p>
        </w:tc>
        <w:tc>
          <w:tcPr>
            <w:tcW w:type="dxa" w:w="1881"/>
            <w:shd w:val="clear" w:color="auto" w:fill="DDEBF7"/>
          </w:tcPr>
          <w:p>
            <w:r>
              <w:rPr>
                <w:rFonts w:ascii="Meiryo UI" w:hAnsi="Meiryo UI"/>
                <w:sz w:val="18"/>
              </w:rPr>
              <w:t>構造的（EV化メガトレンド）</w:t>
            </w:r>
          </w:p>
        </w:tc>
        <w:tc>
          <w:tcPr>
            <w:tcW w:type="dxa" w:w="1881"/>
            <w:shd w:val="clear" w:color="auto" w:fill="DDEBF7"/>
          </w:tcPr>
          <w:p>
            <w:r>
              <w:rPr>
                <w:rFonts w:ascii="Meiryo UI" w:hAnsi="Meiryo UI"/>
                <w:sz w:val="18"/>
              </w:rPr>
              <w:t>トヨタbZ系列・HV向け採用拡大で数量成長が見えている。粗利率も鋼材より高い</w:t>
            </w:r>
          </w:p>
        </w:tc>
      </w:tr>
      <w:tr>
        <w:tc>
          <w:tcPr>
            <w:tcW w:type="dxa" w:w="1881"/>
          </w:tcPr>
          <w:p>
            <w:r>
              <w:rPr>
                <w:rFonts w:ascii="Meiryo UI" w:hAnsi="Meiryo UI"/>
                <w:sz w:val="18"/>
              </w:rPr>
              <w:t>💊 薬</w:t>
            </w:r>
          </w:p>
        </w:tc>
        <w:tc>
          <w:tcPr>
            <w:tcW w:type="dxa" w:w="1881"/>
          </w:tcPr>
          <w:p>
            <w:r>
              <w:rPr>
                <w:rFonts w:ascii="Meiryo UI" w:hAnsi="Meiryo UI"/>
                <w:sz w:val="18"/>
              </w:rPr>
              <w:t>PBR0.79倍×東証改善圧力</w:t>
            </w:r>
          </w:p>
        </w:tc>
        <w:tc>
          <w:tcPr>
            <w:tcW w:type="dxa" w:w="1881"/>
          </w:tcPr>
          <w:p>
            <w:r>
              <w:rPr>
                <w:rFonts w:ascii="Meiryo UI" w:hAnsi="Meiryo UI"/>
                <w:sz w:val="18"/>
              </w:rPr>
              <w:t>BPS¥3,525 vs 株価¥2,775：含み解消余地¥750/株</w:t>
            </w:r>
          </w:p>
        </w:tc>
        <w:tc>
          <w:tcPr>
            <w:tcW w:type="dxa" w:w="1881"/>
          </w:tcPr>
          <w:p>
            <w:r>
              <w:rPr>
                <w:rFonts w:ascii="Meiryo UI" w:hAnsi="Meiryo UI"/>
                <w:sz w:val="18"/>
              </w:rPr>
              <w:t>構造的（政策的）</w:t>
            </w:r>
          </w:p>
        </w:tc>
        <w:tc>
          <w:tcPr>
            <w:tcW w:type="dxa" w:w="1881"/>
          </w:tcPr>
          <w:p>
            <w:r>
              <w:rPr>
                <w:rFonts w:ascii="Meiryo UI" w:hAnsi="Meiryo UI"/>
                <w:sz w:val="18"/>
              </w:rPr>
              <w:t>東証がPBR1倍割れに圧力。自社株買いをやれば即効性あり</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不動産・政策保有株含み益</w:t>
            </w:r>
          </w:p>
        </w:tc>
        <w:tc>
          <w:tcPr>
            <w:tcW w:type="dxa" w:w="1881"/>
            <w:shd w:val="clear" w:color="auto" w:fill="DDEBF7"/>
          </w:tcPr>
          <w:p>
            <w:r>
              <w:rPr>
                <w:rFonts w:ascii="Meiryo UI" w:hAnsi="Meiryo UI"/>
                <w:sz w:val="18"/>
              </w:rPr>
              <w:t>後述NAV試算：含み超過¥200〜350億円相当</w:t>
            </w:r>
          </w:p>
        </w:tc>
        <w:tc>
          <w:tcPr>
            <w:tcW w:type="dxa" w:w="1881"/>
            <w:shd w:val="clear" w:color="auto" w:fill="DDEBF7"/>
          </w:tcPr>
          <w:p>
            <w:r>
              <w:rPr>
                <w:rFonts w:ascii="Meiryo UI" w:hAnsi="Meiryo UI"/>
                <w:sz w:val="18"/>
              </w:rPr>
              <w:t>潜在的（一過性顕在化可能）</w:t>
            </w:r>
          </w:p>
        </w:tc>
        <w:tc>
          <w:tcPr>
            <w:tcW w:type="dxa" w:w="1881"/>
            <w:shd w:val="clear" w:color="auto" w:fill="DDEBF7"/>
          </w:tcPr>
          <w:p>
            <w:r>
              <w:rPr>
                <w:rFonts w:ascii="Meiryo UI" w:hAnsi="Meiryo UI"/>
                <w:sz w:val="18"/>
              </w:rPr>
              <w:t>簿価と時価の差。売却すれば特別利益・還元財源に直結</w:t>
            </w:r>
          </w:p>
        </w:tc>
      </w:tr>
      <w:tr>
        <w:tc>
          <w:tcPr>
            <w:tcW w:type="dxa" w:w="1881"/>
          </w:tcPr>
          <w:p>
            <w:r>
              <w:rPr>
                <w:rFonts w:ascii="Meiryo UI" w:hAnsi="Meiryo UI"/>
                <w:sz w:val="18"/>
              </w:rPr>
              <w:t>💊 薬</w:t>
            </w:r>
          </w:p>
        </w:tc>
        <w:tc>
          <w:tcPr>
            <w:tcW w:type="dxa" w:w="1881"/>
          </w:tcPr>
          <w:p>
            <w:r>
              <w:rPr>
                <w:rFonts w:ascii="Meiryo UI" w:hAnsi="Meiryo UI"/>
                <w:sz w:val="18"/>
              </w:rPr>
              <w:t>トヨタG安定受注</w:t>
            </w:r>
          </w:p>
        </w:tc>
        <w:tc>
          <w:tcPr>
            <w:tcW w:type="dxa" w:w="1881"/>
          </w:tcPr>
          <w:p>
            <w:r>
              <w:rPr>
                <w:rFonts w:ascii="Meiryo UI" w:hAnsi="Meiryo UI"/>
                <w:sz w:val="18"/>
              </w:rPr>
              <w:t>売上の推定55〜60%がトヨタG向け</w:t>
            </w:r>
          </w:p>
        </w:tc>
        <w:tc>
          <w:tcPr>
            <w:tcW w:type="dxa" w:w="1881"/>
          </w:tcPr>
          <w:p>
            <w:r>
              <w:rPr>
                <w:rFonts w:ascii="Meiryo UI" w:hAnsi="Meiryo UI"/>
                <w:sz w:val="18"/>
              </w:rPr>
              <w:t>構造的</w:t>
            </w:r>
          </w:p>
        </w:tc>
        <w:tc>
          <w:tcPr>
            <w:tcW w:type="dxa" w:w="1881"/>
          </w:tcPr>
          <w:p>
            <w:r>
              <w:rPr>
                <w:rFonts w:ascii="Meiryo UI" w:hAnsi="Meiryo UI"/>
                <w:sz w:val="18"/>
              </w:rPr>
              <w:t>自動車減産リスクは毒にもなるが、グループ取引は価格交渉力・安定性の源泉</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鉄スクラップ価格前年比+10%</w:t>
            </w:r>
          </w:p>
        </w:tc>
        <w:tc>
          <w:tcPr>
            <w:tcW w:type="dxa" w:w="1881"/>
            <w:shd w:val="clear" w:color="auto" w:fill="DDEBF7"/>
          </w:tcPr>
          <w:p>
            <w:r>
              <w:rPr>
                <w:rFonts w:ascii="Meiryo UI" w:hAnsi="Meiryo UI"/>
                <w:sz w:val="18"/>
              </w:rPr>
              <w:t>コスト増加推定：+¥15〜20億円/年（後述）</w:t>
            </w:r>
          </w:p>
        </w:tc>
        <w:tc>
          <w:tcPr>
            <w:tcW w:type="dxa" w:w="1881"/>
            <w:shd w:val="clear" w:color="auto" w:fill="DDEBF7"/>
          </w:tcPr>
          <w:p>
            <w:r>
              <w:rPr>
                <w:rFonts w:ascii="Meiryo UI" w:hAnsi="Meiryo UI"/>
                <w:sz w:val="18"/>
              </w:rPr>
              <w:t>半構造的（需給次第）</w:t>
            </w:r>
          </w:p>
        </w:tc>
        <w:tc>
          <w:tcPr>
            <w:tcW w:type="dxa" w:w="1881"/>
            <w:shd w:val="clear" w:color="auto" w:fill="DDEBF7"/>
          </w:tcPr>
          <w:p>
            <w:r>
              <w:rPr>
                <w:rFonts w:ascii="Meiryo UI" w:hAnsi="Meiryo UI"/>
                <w:sz w:val="18"/>
              </w:rPr>
              <w:t>値上げで回収できるかがポイント。回収できないと利益半減の毒になる</w:t>
            </w:r>
          </w:p>
        </w:tc>
      </w:tr>
      <w:tr>
        <w:tc>
          <w:tcPr>
            <w:tcW w:type="dxa" w:w="1881"/>
          </w:tcPr>
          <w:p>
            <w:r>
              <w:rPr>
                <w:rFonts w:ascii="Meiryo UI" w:hAnsi="Meiryo UI"/>
                <w:sz w:val="18"/>
              </w:rPr>
              <w:t>☠️ 毒</w:t>
            </w:r>
          </w:p>
        </w:tc>
        <w:tc>
          <w:tcPr>
            <w:tcW w:type="dxa" w:w="1881"/>
          </w:tcPr>
          <w:p>
            <w:r>
              <w:rPr>
                <w:rFonts w:ascii="Meiryo UI" w:hAnsi="Meiryo UI"/>
                <w:sz w:val="18"/>
              </w:rPr>
              <w:t>トヨタ減産リスク（米中関税・HV失速）</w:t>
            </w:r>
          </w:p>
        </w:tc>
        <w:tc>
          <w:tcPr>
            <w:tcW w:type="dxa" w:w="1881"/>
          </w:tcPr>
          <w:p>
            <w:r>
              <w:rPr>
                <w:rFonts w:ascii="Meiryo UI" w:hAnsi="Meiryo UI"/>
                <w:sz w:val="18"/>
              </w:rPr>
              <w:t>トヨタG向け売上依存55〜60%。減産10%≒売上▲¥60〜80億円</w:t>
            </w:r>
          </w:p>
        </w:tc>
        <w:tc>
          <w:tcPr>
            <w:tcW w:type="dxa" w:w="1881"/>
          </w:tcPr>
          <w:p>
            <w:r>
              <w:rPr>
                <w:rFonts w:ascii="Meiryo UI" w:hAnsi="Meiryo UI"/>
                <w:sz w:val="18"/>
              </w:rPr>
              <w:t>構造的リスク</w:t>
            </w:r>
          </w:p>
        </w:tc>
        <w:tc>
          <w:tcPr>
            <w:tcW w:type="dxa" w:w="1881"/>
          </w:tcPr>
          <w:p>
            <w:r>
              <w:rPr>
                <w:rFonts w:ascii="Meiryo UI" w:hAnsi="Meiryo UI"/>
                <w:sz w:val="18"/>
              </w:rPr>
              <w:t>卵を一籠に盛りすぎ。グループ依存は強みであり弱み</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労務費・輸送費上昇（恒常的）</w:t>
            </w:r>
          </w:p>
        </w:tc>
        <w:tc>
          <w:tcPr>
            <w:tcW w:type="dxa" w:w="1881"/>
            <w:shd w:val="clear" w:color="auto" w:fill="DDEBF7"/>
          </w:tcPr>
          <w:p>
            <w:r>
              <w:rPr>
                <w:rFonts w:ascii="Meiryo UI" w:hAnsi="Meiryo UI"/>
                <w:sz w:val="18"/>
              </w:rPr>
              <w:t>推定年間コスト増：+¥5〜8億円</w:t>
            </w:r>
          </w:p>
        </w:tc>
        <w:tc>
          <w:tcPr>
            <w:tcW w:type="dxa" w:w="1881"/>
            <w:shd w:val="clear" w:color="auto" w:fill="DDEBF7"/>
          </w:tcPr>
          <w:p>
            <w:r>
              <w:rPr>
                <w:rFonts w:ascii="Meiryo UI" w:hAnsi="Meiryo UI"/>
                <w:sz w:val="18"/>
              </w:rPr>
              <w:t>構造的（インフレ定着）</w:t>
            </w:r>
          </w:p>
        </w:tc>
        <w:tc>
          <w:tcPr>
            <w:tcW w:type="dxa" w:w="1881"/>
            <w:shd w:val="clear" w:color="auto" w:fill="DDEBF7"/>
          </w:tcPr>
          <w:p>
            <w:r>
              <w:rPr>
                <w:rFonts w:ascii="Meiryo UI" w:hAnsi="Meiryo UI"/>
                <w:sz w:val="18"/>
              </w:rPr>
              <w:t>人件費は下がらない。毎年この毒を飲みながら戦う覚悟が必要</w:t>
            </w:r>
          </w:p>
        </w:tc>
      </w:tr>
      <w:tr>
        <w:tc>
          <w:tcPr>
            <w:tcW w:type="dxa" w:w="1881"/>
          </w:tcPr>
          <w:p>
            <w:r>
              <w:rPr>
                <w:rFonts w:ascii="Meiryo UI" w:hAnsi="Meiryo UI"/>
                <w:sz w:val="18"/>
              </w:rPr>
              <w:t>☠️ 毒</w:t>
            </w:r>
          </w:p>
        </w:tc>
        <w:tc>
          <w:tcPr>
            <w:tcW w:type="dxa" w:w="1881"/>
          </w:tcPr>
          <w:p>
            <w:r>
              <w:rPr>
                <w:rFonts w:ascii="Meiryo UI" w:hAnsi="Meiryo UI"/>
                <w:sz w:val="18"/>
              </w:rPr>
              <w:t>工具鋼競争激化・中国鋼材流入</w:t>
            </w:r>
          </w:p>
        </w:tc>
        <w:tc>
          <w:tcPr>
            <w:tcW w:type="dxa" w:w="1881"/>
          </w:tcPr>
          <w:p>
            <w:r>
              <w:rPr>
                <w:rFonts w:ascii="Meiryo UI" w:hAnsi="Meiryo UI"/>
                <w:sz w:val="18"/>
              </w:rPr>
              <w:t>特定顧客への価格転嫁困難リスク</w:t>
            </w:r>
          </w:p>
        </w:tc>
        <w:tc>
          <w:tcPr>
            <w:tcW w:type="dxa" w:w="1881"/>
          </w:tcPr>
          <w:p>
            <w:r>
              <w:rPr>
                <w:rFonts w:ascii="Meiryo UI" w:hAnsi="Meiryo UI"/>
                <w:sz w:val="18"/>
              </w:rPr>
              <w:t>構造的</w:t>
            </w:r>
          </w:p>
        </w:tc>
        <w:tc>
          <w:tcPr>
            <w:tcW w:type="dxa" w:w="1881"/>
          </w:tcPr>
          <w:p>
            <w:r>
              <w:rPr>
                <w:rFonts w:ascii="Meiryo UI" w:hAnsi="Meiryo UI"/>
                <w:sz w:val="18"/>
              </w:rPr>
              <w:t>工具鋼5〜10%値上げは普通鋼より交渉難易度が高い</w:t>
            </w:r>
          </w:p>
        </w:tc>
      </w:tr>
    </w:tbl>
    <w:p/>
    <w:p>
      <w:r>
        <w:rPr>
          <w:rFonts w:ascii="Meiryo UI" w:hAnsi="Meiryo UI"/>
          <w:sz w:val="20"/>
        </w:rPr>
        <w:t>📌 実力ベース純利益の試算（一過性除去後）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公式報告値（FY2025推定）</w:t>
            </w:r>
          </w:p>
        </w:tc>
        <w:tc>
          <w:tcPr>
            <w:tcW w:type="dxa" w:w="2351"/>
            <w:shd w:val="clear" w:color="auto" w:fill="2E74B5"/>
          </w:tcPr>
          <w:p>
            <w:r>
              <w:rPr>
                <w:rFonts w:ascii="Meiryo UI" w:hAnsi="Meiryo UI"/>
                <w:b/>
                <w:color w:val="FFFFFF"/>
                <w:sz w:val="18"/>
              </w:rPr>
              <w:t>毒除去後の実力値</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売上高</w:t>
            </w:r>
          </w:p>
        </w:tc>
        <w:tc>
          <w:tcPr>
            <w:tcW w:type="dxa" w:w="2351"/>
          </w:tcPr>
          <w:p>
            <w:r>
              <w:rPr>
                <w:rFonts w:ascii="Meiryo UI" w:hAnsi="Meiryo UI"/>
                <w:sz w:val="18"/>
              </w:rPr>
              <w:t>¥3,200億円（推定）</w:t>
            </w:r>
          </w:p>
        </w:tc>
        <w:tc>
          <w:tcPr>
            <w:tcW w:type="dxa" w:w="2351"/>
          </w:tcPr>
          <w:p>
            <w:r>
              <w:rPr>
                <w:rFonts w:ascii="Meiryo UI" w:hAnsi="Meiryo UI"/>
                <w:sz w:val="18"/>
              </w:rPr>
              <w:t>¥3,200億円</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¥80〜85億円（推定）</w:t>
            </w:r>
          </w:p>
        </w:tc>
        <w:tc>
          <w:tcPr>
            <w:tcW w:type="dxa" w:w="2351"/>
            <w:shd w:val="clear" w:color="auto" w:fill="DDEBF7"/>
          </w:tcPr>
          <w:p>
            <w:r>
              <w:rPr>
                <w:rFonts w:ascii="Meiryo UI" w:hAnsi="Meiryo UI"/>
                <w:sz w:val="18"/>
              </w:rPr>
              <w:t>¥90〜100億円（値上げ浸透後）</w:t>
            </w:r>
          </w:p>
        </w:tc>
        <w:tc>
          <w:tcPr>
            <w:tcW w:type="dxa" w:w="2351"/>
            <w:shd w:val="clear" w:color="auto" w:fill="DDEBF7"/>
          </w:tcPr>
          <w:p>
            <w:r>
              <w:rPr>
                <w:rFonts w:ascii="Meiryo UI" w:hAnsi="Meiryo UI"/>
                <w:sz w:val="18"/>
              </w:rPr>
              <w:t>+¥10〜15億円</w:t>
            </w:r>
          </w:p>
        </w:tc>
      </w:tr>
      <w:tr>
        <w:tc>
          <w:tcPr>
            <w:tcW w:type="dxa" w:w="2351"/>
          </w:tcPr>
          <w:p>
            <w:r>
              <w:rPr>
                <w:rFonts w:ascii="Meiryo UI" w:hAnsi="Meiryo UI"/>
                <w:sz w:val="18"/>
              </w:rPr>
              <w:t>OPM</w:t>
            </w:r>
          </w:p>
        </w:tc>
        <w:tc>
          <w:tcPr>
            <w:tcW w:type="dxa" w:w="2351"/>
          </w:tcPr>
          <w:p>
            <w:r>
              <w:rPr>
                <w:rFonts w:ascii="Meiryo UI" w:hAnsi="Meiryo UI"/>
                <w:sz w:val="18"/>
              </w:rPr>
              <w:t>2.5〜2.7%</w:t>
            </w:r>
          </w:p>
        </w:tc>
        <w:tc>
          <w:tcPr>
            <w:tcW w:type="dxa" w:w="2351"/>
          </w:tcPr>
          <w:p>
            <w:r>
              <w:rPr>
                <w:rFonts w:ascii="Meiryo UI" w:hAnsi="Meiryo UI"/>
                <w:sz w:val="18"/>
              </w:rPr>
              <w:t>2.8〜3.1%</w:t>
            </w:r>
          </w:p>
        </w:tc>
        <w:tc>
          <w:tcPr>
            <w:tcW w:type="dxa" w:w="2351"/>
          </w:tcPr>
          <w:p>
            <w:r>
              <w:rPr>
                <w:rFonts w:ascii="Meiryo UI" w:hAnsi="Meiryo UI"/>
                <w:sz w:val="18"/>
              </w:rPr>
              <w:t>+0.3〜0.4pt</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¥55〜60億円（推定）</w:t>
            </w:r>
          </w:p>
        </w:tc>
        <w:tc>
          <w:tcPr>
            <w:tcW w:type="dxa" w:w="2351"/>
            <w:shd w:val="clear" w:color="auto" w:fill="DDEBF7"/>
          </w:tcPr>
          <w:p>
            <w:r>
              <w:rPr>
                <w:rFonts w:ascii="Meiryo UI" w:hAnsi="Meiryo UI"/>
                <w:sz w:val="18"/>
              </w:rPr>
              <w:t>¥62〜68億円</w:t>
            </w:r>
          </w:p>
        </w:tc>
        <w:tc>
          <w:tcPr>
            <w:tcW w:type="dxa" w:w="2351"/>
            <w:shd w:val="clear" w:color="auto" w:fill="DDEBF7"/>
          </w:tcPr>
          <w:p>
            <w:r>
              <w:rPr>
                <w:rFonts w:ascii="Meiryo UI" w:hAnsi="Meiryo UI"/>
                <w:sz w:val="18"/>
              </w:rPr>
              <w:t>+¥7〜10億円</w:t>
            </w:r>
          </w:p>
        </w:tc>
      </w:tr>
      <w:tr>
        <w:tc>
          <w:tcPr>
            <w:tcW w:type="dxa" w:w="2351"/>
          </w:tcPr>
          <w:p>
            <w:r>
              <w:rPr>
                <w:rFonts w:ascii="Meiryo UI" w:hAnsi="Meiryo UI"/>
                <w:sz w:val="18"/>
              </w:rPr>
              <w:t>EPS</w:t>
            </w:r>
          </w:p>
        </w:tc>
        <w:tc>
          <w:tcPr>
            <w:tcW w:type="dxa" w:w="2351"/>
          </w:tcPr>
          <w:p>
            <w:r>
              <w:rPr>
                <w:rFonts w:ascii="Meiryo UI" w:hAnsi="Meiryo UI"/>
                <w:sz w:val="18"/>
              </w:rPr>
              <w:t>¥161（リアルタイム取得値）</w:t>
            </w:r>
          </w:p>
        </w:tc>
        <w:tc>
          <w:tcPr>
            <w:tcW w:type="dxa" w:w="2351"/>
          </w:tcPr>
          <w:p>
            <w:r>
              <w:rPr>
                <w:rFonts w:ascii="Meiryo UI" w:hAnsi="Meiryo UI"/>
                <w:sz w:val="18"/>
              </w:rPr>
              <w:t>¥175〜195（実力ベース推定）</w:t>
            </w:r>
          </w:p>
        </w:tc>
        <w:tc>
          <w:tcPr>
            <w:tcW w:type="dxa" w:w="2351"/>
          </w:tcPr>
          <w:p>
            <w:r>
              <w:rPr>
                <w:rFonts w:ascii="Meiryo UI" w:hAnsi="Meiryo UI"/>
                <w:sz w:val="18"/>
              </w:rPr>
              <w:t>+¥14〜34</w:t>
            </w:r>
          </w:p>
        </w:tc>
      </w:tr>
    </w:tbl>
    <w:p/>
    <w:p>
      <w:r>
        <w:rPr>
          <w:rFonts w:ascii="Meiryo UI" w:hAnsi="Meiryo UI"/>
          <w:sz w:val="20"/>
        </w:rPr>
        <w:t>&gt; ⚠️ 注記：上記の売上高・営業利益は公開情報・業界類似値をベースにした推計。EPS¥161はYahoo Finance取得値を正式採用。実力EPSは値上げ転嫁完全浸透（FY2026）を前提としたフォワード試算。</w:t>
      </w:r>
    </w:p>
    <w:p/>
    <w:p>
      <w:r>
        <w:t>──────────────────────────────────────────────────</w:t>
      </w:r>
    </w:p>
    <w:p/>
    <w:p>
      <w:pPr>
        <w:pStyle w:val="Heading3"/>
      </w:pPr>
      <w:r>
        <w:rPr>
          <w:rFonts w:ascii="Meiryo UI" w:hAnsi="Meiryo UI"/>
          <w:color w:val="2E74B5"/>
        </w:rPr>
        <w:t>0-B. 直近四半期（QonQ）変調分析</w:t>
      </w:r>
    </w:p>
    <w:p/>
    <w:p>
      <w:r>
        <w:rPr>
          <w:rFonts w:ascii="Meiryo UI" w:hAnsi="Meiryo UI"/>
          <w:sz w:val="20"/>
        </w:rPr>
        <w:t>&gt; ⚠️ 注記: 愛知製鋼は四半期詳細開示が限定的なため、直近開示情報（FY2025 H1/H2）をベースに代替分析。四半期単位データは推計値を含む。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 FY2025（上期）</w:t>
            </w:r>
          </w:p>
        </w:tc>
        <w:tc>
          <w:tcPr>
            <w:tcW w:type="dxa" w:w="1881"/>
            <w:shd w:val="clear" w:color="auto" w:fill="2E74B5"/>
          </w:tcPr>
          <w:p>
            <w:r>
              <w:rPr>
                <w:rFonts w:ascii="Meiryo UI" w:hAnsi="Meiryo UI"/>
                <w:b/>
                <w:color w:val="FFFFFF"/>
                <w:sz w:val="18"/>
              </w:rPr>
              <w:t>H2 FY2025（下期）</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¥1,550〜1,600億円（推定）</w:t>
            </w:r>
          </w:p>
        </w:tc>
        <w:tc>
          <w:tcPr>
            <w:tcW w:type="dxa" w:w="1881"/>
          </w:tcPr>
          <w:p>
            <w:r>
              <w:rPr>
                <w:rFonts w:ascii="Meiryo UI" w:hAnsi="Meiryo UI"/>
                <w:sz w:val="18"/>
              </w:rPr>
              <w:t>¥1,580〜1,650億円（推定）</w:t>
            </w:r>
          </w:p>
        </w:tc>
        <w:tc>
          <w:tcPr>
            <w:tcW w:type="dxa" w:w="1881"/>
          </w:tcPr>
          <w:p>
            <w:r>
              <w:rPr>
                <w:rFonts w:ascii="Meiryo UI" w:hAnsi="Meiryo UI"/>
                <w:sz w:val="18"/>
              </w:rPr>
              <w:t>+1〜3%</w:t>
            </w:r>
          </w:p>
        </w:tc>
        <w:tc>
          <w:tcPr>
            <w:tcW w:type="dxa" w:w="1881"/>
          </w:tcPr>
          <w:p>
            <w:r>
              <w:rPr>
                <w:rFonts w:ascii="Meiryo UI" w:hAnsi="Meiryo UI"/>
                <w:sz w:val="18"/>
              </w:rPr>
              <w:t>季節性（自動車生産Q4回復）</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2.2〜2.4%（推定）</w:t>
            </w:r>
          </w:p>
        </w:tc>
        <w:tc>
          <w:tcPr>
            <w:tcW w:type="dxa" w:w="1881"/>
            <w:shd w:val="clear" w:color="auto" w:fill="DDEBF7"/>
          </w:tcPr>
          <w:p>
            <w:r>
              <w:rPr>
                <w:rFonts w:ascii="Meiryo UI" w:hAnsi="Meiryo UI"/>
                <w:sz w:val="18"/>
              </w:rPr>
              <w:t>2.5〜2.8%（推定）</w:t>
            </w:r>
          </w:p>
        </w:tc>
        <w:tc>
          <w:tcPr>
            <w:tcW w:type="dxa" w:w="1881"/>
            <w:shd w:val="clear" w:color="auto" w:fill="DDEBF7"/>
          </w:tcPr>
          <w:p>
            <w:r>
              <w:rPr>
                <w:rFonts w:ascii="Meiryo UI" w:hAnsi="Meiryo UI"/>
                <w:sz w:val="18"/>
              </w:rPr>
              <w:t>+0.3〜0.4pt</w:t>
            </w:r>
          </w:p>
        </w:tc>
        <w:tc>
          <w:tcPr>
            <w:tcW w:type="dxa" w:w="1881"/>
            <w:shd w:val="clear" w:color="auto" w:fill="DDEBF7"/>
          </w:tcPr>
          <w:p>
            <w:r>
              <w:rPr>
                <w:rFonts w:ascii="Meiryo UI" w:hAnsi="Meiryo UI"/>
                <w:sz w:val="18"/>
              </w:rPr>
              <w:t>半構造的（コスト安定化）</w:t>
            </w:r>
          </w:p>
        </w:tc>
      </w:tr>
      <w:tr>
        <w:tc>
          <w:tcPr>
            <w:tcW w:type="dxa" w:w="1881"/>
          </w:tcPr>
          <w:p>
            <w:r>
              <w:rPr>
                <w:rFonts w:ascii="Meiryo UI" w:hAnsi="Meiryo UI"/>
                <w:sz w:val="18"/>
              </w:rPr>
              <w:t>主要顧客構成比変化</w:t>
            </w:r>
          </w:p>
        </w:tc>
        <w:tc>
          <w:tcPr>
            <w:tcW w:type="dxa" w:w="1881"/>
          </w:tcPr>
          <w:p>
            <w:r>
              <w:rPr>
                <w:rFonts w:ascii="Meiryo UI" w:hAnsi="Meiryo UI"/>
                <w:sz w:val="18"/>
              </w:rPr>
              <w:t>トヨタG 55〜57%</w:t>
            </w:r>
          </w:p>
        </w:tc>
        <w:tc>
          <w:tcPr>
            <w:tcW w:type="dxa" w:w="1881"/>
          </w:tcPr>
          <w:p>
            <w:r>
              <w:rPr>
                <w:rFonts w:ascii="Meiryo UI" w:hAnsi="Meiryo UI"/>
                <w:sz w:val="18"/>
              </w:rPr>
              <w:t>トヨタG 57〜60%</w:t>
            </w:r>
          </w:p>
        </w:tc>
        <w:tc>
          <w:tcPr>
            <w:tcW w:type="dxa" w:w="1881"/>
          </w:tcPr>
          <w:p>
            <w:r>
              <w:rPr>
                <w:rFonts w:ascii="Meiryo UI" w:hAnsi="Meiryo UI"/>
                <w:sz w:val="18"/>
              </w:rPr>
              <w:t>+2〜3pt</w:t>
            </w:r>
          </w:p>
        </w:tc>
        <w:tc>
          <w:tcPr>
            <w:tcW w:type="dxa" w:w="1881"/>
          </w:tcPr>
          <w:p>
            <w:r>
              <w:rPr>
                <w:rFonts w:ascii="Meiryo UI" w:hAnsi="Meiryo UI"/>
                <w:sz w:val="18"/>
              </w:rPr>
              <w:t>構造的（HV需要回帰）</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標準的</w:t>
            </w:r>
          </w:p>
        </w:tc>
        <w:tc>
          <w:tcPr>
            <w:tcW w:type="dxa" w:w="1881"/>
            <w:shd w:val="clear" w:color="auto" w:fill="DDEBF7"/>
          </w:tcPr>
          <w:p>
            <w:r>
              <w:rPr>
                <w:rFonts w:ascii="Meiryo UI" w:hAnsi="Meiryo UI"/>
                <w:sz w:val="18"/>
              </w:rPr>
              <w:t>やや加速</w:t>
            </w:r>
          </w:p>
        </w:tc>
        <w:tc>
          <w:tcPr>
            <w:tcW w:type="dxa" w:w="1881"/>
            <w:shd w:val="clear" w:color="auto" w:fill="DDEBF7"/>
          </w:tcPr>
          <w:p>
            <w:r>
              <w:rPr>
                <w:rFonts w:ascii="Meiryo UI" w:hAnsi="Meiryo UI"/>
                <w:sz w:val="18"/>
              </w:rPr>
              <w:t>微加速</w:t>
            </w:r>
          </w:p>
        </w:tc>
        <w:tc>
          <w:tcPr>
            <w:tcW w:type="dxa" w:w="1881"/>
            <w:shd w:val="clear" w:color="auto" w:fill="DDEBF7"/>
          </w:tcPr>
          <w:p>
            <w:r>
              <w:rPr>
                <w:rFonts w:ascii="Meiryo UI" w:hAnsi="Meiryo UI"/>
                <w:sz w:val="18"/>
              </w:rPr>
              <w:t>季節性（年度末増産）</w:t>
            </w:r>
          </w:p>
        </w:tc>
      </w:tr>
      <w:tr>
        <w:tc>
          <w:tcPr>
            <w:tcW w:type="dxa" w:w="1881"/>
          </w:tcPr>
          <w:p>
            <w:r>
              <w:rPr>
                <w:rFonts w:ascii="Meiryo UI" w:hAnsi="Meiryo UI"/>
                <w:sz w:val="18"/>
              </w:rPr>
              <w:t>特記事項</w:t>
            </w:r>
          </w:p>
        </w:tc>
        <w:tc>
          <w:tcPr>
            <w:tcW w:type="dxa" w:w="1881"/>
          </w:tcPr>
          <w:p>
            <w:r>
              <w:rPr>
                <w:rFonts w:ascii="Meiryo UI" w:hAnsi="Meiryo UI"/>
                <w:sz w:val="18"/>
              </w:rPr>
              <w:t>鉄スクラップ高騰コスト増顕在化</w:t>
            </w:r>
          </w:p>
        </w:tc>
        <w:tc>
          <w:tcPr>
            <w:tcW w:type="dxa" w:w="1881"/>
          </w:tcPr>
          <w:p>
            <w:r>
              <w:rPr>
                <w:rFonts w:ascii="Meiryo UI" w:hAnsi="Meiryo UI"/>
                <w:sz w:val="18"/>
              </w:rPr>
              <w:t>値上げ交渉開始・磁石事業受注拡大</w:t>
            </w:r>
          </w:p>
        </w:tc>
        <w:tc>
          <w:tcPr>
            <w:tcW w:type="dxa" w:w="1881"/>
          </w:tcPr>
          <w:p>
            <w:r>
              <w:rPr>
                <w:rFonts w:ascii="Meiryo UI" w:hAnsi="Meiryo UI"/>
                <w:sz w:val="18"/>
              </w:rPr>
              <w:t>カタリスト萌芽</w:t>
            </w:r>
          </w:p>
        </w:tc>
        <w:tc>
          <w:tcPr>
            <w:tcW w:type="dxa" w:w="1881"/>
          </w:tcPr>
          <w:p>
            <w:r>
              <w:rPr>
                <w:rFonts w:ascii="Meiryo UI" w:hAnsi="Meiryo UI"/>
                <w:sz w:val="18"/>
              </w:rPr>
              <w:t>構造的転換点</w:t>
            </w:r>
          </w:p>
        </w:tc>
      </w:tr>
    </w:tbl>
    <w:p/>
    <w:p>
      <w:r>
        <w:rPr>
          <w:rFonts w:ascii="Meiryo UI" w:hAnsi="Meiryo UI"/>
          <w:sz w:val="20"/>
        </w:rPr>
        <w:t>QonQ総括: 下期にかけて緩やかな収益改善トレンドが確認される。値上げ効果はFY2026 Q1（5月〜）から本格反映。現時点では「回復途上」段階であり、FY2026が本格的なOPM改善フェーズとなる見通し。</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愛知製鋼株式会社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5482（東証プライム）</w:t>
            </w:r>
          </w:p>
        </w:tc>
      </w:tr>
      <w:tr>
        <w:tc>
          <w:tcPr>
            <w:tcW w:type="dxa" w:w="4703"/>
          </w:tcPr>
          <w:p>
            <w:r>
              <w:rPr>
                <w:rFonts w:ascii="Meiryo UI" w:hAnsi="Meiryo UI"/>
                <w:sz w:val="18"/>
              </w:rPr>
              <w:t>設立</w:t>
            </w:r>
          </w:p>
        </w:tc>
        <w:tc>
          <w:tcPr>
            <w:tcW w:type="dxa" w:w="4703"/>
          </w:tcPr>
          <w:p>
            <w:r>
              <w:rPr>
                <w:rFonts w:ascii="Meiryo UI" w:hAnsi="Meiryo UI"/>
                <w:sz w:val="18"/>
              </w:rPr>
              <w:t>1940年（トヨタグループ創業期から）</w:t>
            </w:r>
          </w:p>
        </w:tc>
      </w:tr>
      <w:tr>
        <w:tc>
          <w:tcPr>
            <w:tcW w:type="dxa" w:w="4703"/>
            <w:shd w:val="clear" w:color="auto" w:fill="DDEBF7"/>
          </w:tcPr>
          <w:p>
            <w:r>
              <w:rPr>
                <w:rFonts w:ascii="Meiryo UI" w:hAnsi="Meiryo UI"/>
                <w:sz w:val="18"/>
              </w:rPr>
              <w:t>筆頭株主</w:t>
            </w:r>
          </w:p>
        </w:tc>
        <w:tc>
          <w:tcPr>
            <w:tcW w:type="dxa" w:w="4703"/>
            <w:shd w:val="clear" w:color="auto" w:fill="DDEBF7"/>
          </w:tcPr>
          <w:p>
            <w:r>
              <w:rPr>
                <w:rFonts w:ascii="Meiryo UI" w:hAnsi="Meiryo UI"/>
                <w:sz w:val="18"/>
              </w:rPr>
              <w:t>トヨタ自動車（約24%保有）</w:t>
            </w:r>
          </w:p>
        </w:tc>
      </w:tr>
      <w:tr>
        <w:tc>
          <w:tcPr>
            <w:tcW w:type="dxa" w:w="4703"/>
          </w:tcPr>
          <w:p>
            <w:r>
              <w:rPr>
                <w:rFonts w:ascii="Meiryo UI" w:hAnsi="Meiryo UI"/>
                <w:sz w:val="18"/>
              </w:rPr>
              <w:t>本社</w:t>
            </w:r>
          </w:p>
        </w:tc>
        <w:tc>
          <w:tcPr>
            <w:tcW w:type="dxa" w:w="4703"/>
          </w:tcPr>
          <w:p>
            <w:r>
              <w:rPr>
                <w:rFonts w:ascii="Meiryo UI" w:hAnsi="Meiryo UI"/>
                <w:sz w:val="18"/>
              </w:rPr>
              <w:t>愛知県東海市</w:t>
            </w:r>
          </w:p>
        </w:tc>
      </w:tr>
      <w:tr>
        <w:tc>
          <w:tcPr>
            <w:tcW w:type="dxa" w:w="4703"/>
            <w:shd w:val="clear" w:color="auto" w:fill="DDEBF7"/>
          </w:tcPr>
          <w:p>
            <w:r>
              <w:rPr>
                <w:rFonts w:ascii="Meiryo UI" w:hAnsi="Meiryo UI"/>
                <w:sz w:val="18"/>
              </w:rPr>
              <w:t>従業員</w:t>
            </w:r>
          </w:p>
        </w:tc>
        <w:tc>
          <w:tcPr>
            <w:tcW w:type="dxa" w:w="4703"/>
            <w:shd w:val="clear" w:color="auto" w:fill="DDEBF7"/>
          </w:tcPr>
          <w:p>
            <w:r>
              <w:rPr>
                <w:rFonts w:ascii="Meiryo UI" w:hAnsi="Meiryo UI"/>
                <w:sz w:val="18"/>
              </w:rPr>
              <w:t>約4,000名（連結）</w:t>
            </w:r>
          </w:p>
        </w:tc>
      </w:tr>
      <w:tr>
        <w:tc>
          <w:tcPr>
            <w:tcW w:type="dxa" w:w="4703"/>
          </w:tcPr>
          <w:p>
            <w:r>
              <w:rPr>
                <w:rFonts w:ascii="Meiryo UI" w:hAnsi="Meiryo UI"/>
                <w:sz w:val="18"/>
              </w:rPr>
              <w:t>主要製品</w:t>
            </w:r>
          </w:p>
        </w:tc>
        <w:tc>
          <w:tcPr>
            <w:tcW w:type="dxa" w:w="4703"/>
          </w:tcPr>
          <w:p>
            <w:r>
              <w:rPr>
                <w:rFonts w:ascii="Meiryo UI" w:hAnsi="Meiryo UI"/>
                <w:sz w:val="18"/>
              </w:rPr>
              <w:t>特殊鋼（構造用鋼・ばね鋼・軸受け鋼・工具鋼）・磁石製品（ネオジム等）</w:t>
            </w:r>
          </w:p>
        </w:tc>
      </w:tr>
    </w:tbl>
    <w:p/>
    <w:p>
      <w:pPr>
        <w:pStyle w:val="Heading3"/>
      </w:pPr>
      <w:r>
        <w:rPr>
          <w:rFonts w:ascii="Meiryo UI" w:hAnsi="Meiryo UI"/>
          <w:color w:val="2E74B5"/>
        </w:rPr>
        <w:t>1-2. セグメント構成（推定）</w:t>
      </w:r>
    </w:p>
    <w:p/>
    <w:p>
      <w:pPr>
        <w:shd w:val="clear" w:color="auto" w:fill="F2F2F2"/>
      </w:pPr>
      <w:r>
        <w:rPr>
          <w:rFonts w:ascii="Courier New" w:hAnsi="Courier New"/>
          <w:sz w:val="16"/>
        </w:rPr>
        <w:t>売上構成（FY2025推定）</w:t>
        <w:br/>
        <w:t>━━━━━━━━━━━━━━━━━━━━━━━━━━━</w:t>
        <w:br/>
        <w:t>特殊鋼鋼材         約65〜70%  ¥2,080〜2,240億円</w:t>
        <w:br/>
        <w:t xml:space="preserve">  └ 自動車・輸送機器向け  80%超</w:t>
        <w:br/>
        <w:t xml:space="preserve">  └ 産業機械・建設機械    残余</w:t>
        <w:br/>
        <w:t>磁石・電磁部品        約15〜20%  ¥480〜640億円</w:t>
        <w:br/>
        <w:t xml:space="preserve">  └ EV/HV向けモーター磁石  拡大中</w:t>
        <w:br/>
        <w:t xml:space="preserve">  └ 産業用磁石</w:t>
        <w:br/>
        <w:t>鍛造品・その他        約10〜15%  ¥320〜480億円</w:t>
        <w:br/>
        <w:t>━━━━━━━━━━━━━━━━━━━━━━━━━━━</w:t>
        <w:br/>
        <w:t>合計               ¥3,200億円（推定）</w:t>
      </w:r>
    </w:p>
    <w:p/>
    <w:p>
      <w:pPr>
        <w:pStyle w:val="Heading3"/>
      </w:pPr>
      <w:r>
        <w:rPr>
          <w:rFonts w:ascii="Meiryo UI" w:hAnsi="Meiryo UI"/>
          <w:color w:val="2E74B5"/>
        </w:rPr>
        <w:t>1-3. 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トヨタGとの一体的サプライチェーン</w:t>
            </w:r>
          </w:p>
        </w:tc>
        <w:tc>
          <w:tcPr>
            <w:tcW w:type="dxa" w:w="3135"/>
          </w:tcPr>
          <w:p>
            <w:r>
              <w:rPr>
                <w:rFonts w:ascii="Meiryo UI" w:hAnsi="Meiryo UI"/>
                <w:sz w:val="18"/>
              </w:rPr>
              <w:t>設計段階から共同開発。他社への切り替えコストが極めて高い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ネオジム磁石の技術蓄積</w:t>
            </w:r>
          </w:p>
        </w:tc>
        <w:tc>
          <w:tcPr>
            <w:tcW w:type="dxa" w:w="3135"/>
            <w:shd w:val="clear" w:color="auto" w:fill="DDEBF7"/>
          </w:tcPr>
          <w:p>
            <w:r>
              <w:rPr>
                <w:rFonts w:ascii="Meiryo UI" w:hAnsi="Meiryo UI"/>
                <w:sz w:val="18"/>
              </w:rPr>
              <w:t>特殊用途向け高品位磁石。中国製と差別化された高機能品</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特殊鋼の品種多様性</w:t>
            </w:r>
          </w:p>
        </w:tc>
        <w:tc>
          <w:tcPr>
            <w:tcW w:type="dxa" w:w="3135"/>
          </w:tcPr>
          <w:p>
            <w:r>
              <w:rPr>
                <w:rFonts w:ascii="Meiryo UI" w:hAnsi="Meiryo UI"/>
                <w:sz w:val="18"/>
              </w:rPr>
              <w:t>ばね鋼・軸受け鋼・工具鋼の複合生産能力。代替供給困難</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立地優位性（中部製造業集積地）</w:t>
            </w:r>
          </w:p>
        </w:tc>
        <w:tc>
          <w:tcPr>
            <w:tcW w:type="dxa" w:w="3135"/>
            <w:shd w:val="clear" w:color="auto" w:fill="DDEBF7"/>
          </w:tcPr>
          <w:p>
            <w:r>
              <w:rPr>
                <w:rFonts w:ascii="Meiryo UI" w:hAnsi="Meiryo UI"/>
                <w:sz w:val="18"/>
              </w:rPr>
              <w:t>トヨタ城下町・愛知の地の利。物流コスト最適化</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1-4. 直近カタリスト（2026-04-22発表）</w:t>
      </w:r>
    </w:p>
    <w:p/>
    <w:p>
      <w:pPr>
        <w:pStyle w:val="ListBullet"/>
      </w:pPr>
      <w:r>
        <w:rPr>
          <w:rFonts w:ascii="Meiryo UI" w:hAnsi="Meiryo UI"/>
          <w:sz w:val="20"/>
        </w:rPr>
        <w:t>値上げ¥10,000/ton以上（構造用鋼・ばね鋼・軸受け鋼）：5月契約分から</w:t>
      </w:r>
    </w:p>
    <w:p>
      <w:pPr>
        <w:pStyle w:val="ListBullet"/>
      </w:pPr>
      <w:r>
        <w:rPr>
          <w:rFonts w:ascii="Meiryo UI" w:hAnsi="Meiryo UI"/>
          <w:sz w:val="20"/>
        </w:rPr>
        <w:t>工具鋼5〜10%引き上げ</w:t>
      </w:r>
    </w:p>
    <w:p>
      <w:pPr>
        <w:pStyle w:val="ListBullet"/>
      </w:pPr>
      <w:r>
        <w:rPr>
          <w:rFonts w:ascii="Meiryo UI" w:hAnsi="Meiryo UI"/>
          <w:sz w:val="20"/>
        </w:rPr>
        <w:t>「さらなる価格改定も検討」→追加値上げの布石</w:t>
      </w:r>
    </w:p>
    <w:p>
      <w:pPr>
        <w:pStyle w:val="ListBullet"/>
      </w:pPr>
      <w:r>
        <w:rPr>
          <w:rFonts w:ascii="Meiryo UI" w:hAnsi="Meiryo UI"/>
          <w:sz w:val="20"/>
        </w:rPr>
        <w:t>鉄スクラップ前年比+10%が値上げ根拠として明確化</w:t>
      </w:r>
    </w:p>
    <w:p>
      <w:pPr>
        <w:pStyle w:val="ListBullet"/>
      </w:pPr>
      <w:r>
        <w:rPr>
          <w:rFonts w:ascii="Meiryo UI" w:hAnsi="Meiryo UI"/>
          <w:sz w:val="20"/>
        </w:rPr>
        <w:t>H形鋼（日鉄）は価格据え置き→特殊鋼と普通鋼の二極化が愛知製鋼に有利に働く</w:t>
      </w:r>
    </w:p>
    <w:p/>
    <w:p>
      <w:r>
        <w:t>──────────────────────────────────────────────────</w:t>
      </w:r>
    </w:p>
    <w:p/>
    <w:p>
      <w:pPr>
        <w:pStyle w:val="Heading2"/>
      </w:pPr>
      <w:r>
        <w:rPr>
          <w:rFonts w:ascii="Meiryo UI" w:hAnsi="Meiryo UI"/>
          <w:color w:val="2E74B5"/>
        </w:rPr>
        <w:t>2. 社長指示重点分析</w:t>
      </w:r>
    </w:p>
    <w:p/>
    <w:p>
      <w:pPr>
        <w:pStyle w:val="Heading3"/>
      </w:pPr>
      <w:r>
        <w:rPr>
          <w:rFonts w:ascii="Meiryo UI" w:hAnsi="Meiryo UI"/>
          <w:color w:val="2E74B5"/>
        </w:rPr>
        <w:t>2-1. 🎯 値上げ¥10,000/ton のOPMインパクト定量試算</w:t>
      </w:r>
    </w:p>
    <w:p/>
    <w:p>
      <w:pPr>
        <w:pStyle w:val="Heading4"/>
      </w:pPr>
      <w:r>
        <w:rPr>
          <w:rFonts w:ascii="Meiryo UI" w:hAnsi="Meiryo UI"/>
          <w:color w:val="2E74B5"/>
        </w:rPr>
        <w:t>Step 1：販売数量の推定</w:t>
      </w:r>
    </w:p>
    <w:p/>
    <w:p>
      <w:pPr>
        <w:shd w:val="clear" w:color="auto" w:fill="F2F2F2"/>
      </w:pPr>
      <w:r>
        <w:rPr>
          <w:rFonts w:ascii="Courier New" w:hAnsi="Courier New"/>
          <w:sz w:val="16"/>
        </w:rPr>
        <w:t>特殊鋼鋼材売上高（FY2025推定）：¥2,100億円</w:t>
        <w:br/>
        <w:t>平均単価（特殊鋼）             ：¥100,000〜120,000円/ton（推定）</w:t>
        <w:br/>
        <w:t xml:space="preserve">  ※特殊鋼は普通鋼の3〜5倍単価。¥110,000/ton中央値採用</w:t>
        <w:br/>
        <w:t>販売トン数推定                 ：¥2,100億 ÷ ¥110,000 ≒ 約190万ton/年</w:t>
        <w:br/>
        <w:t xml:space="preserve">  ※うち値上げ対象（構造用鋼・ばね鋼・軸受け鋼）：約70% → 133万ton</w:t>
      </w:r>
    </w:p>
    <w:p/>
    <w:p>
      <w:pPr>
        <w:pStyle w:val="Heading4"/>
      </w:pPr>
      <w:r>
        <w:rPr>
          <w:rFonts w:ascii="Meiryo UI" w:hAnsi="Meiryo UI"/>
          <w:color w:val="2E74B5"/>
        </w:rPr>
        <w:t>Step 2：値上げによる売上・利益インパクト</w:t>
      </w:r>
    </w:p>
    <w:p/>
    <w:p>
      <w:pPr>
        <w:shd w:val="clear" w:color="auto" w:fill="F2F2F2"/>
      </w:pPr>
      <w:r>
        <w:rPr>
          <w:rFonts w:ascii="Courier New" w:hAnsi="Courier New"/>
          <w:sz w:val="16"/>
        </w:rPr>
        <w:t>値上げ幅：¥10,000/ton（最低値・保守的採用）</w:t>
        <w:br/>
        <w:br/>
        <w:t>【年間売上増加額】</w:t>
        <w:br/>
        <w:t xml:space="preserve">  133万ton × ¥10,000/ton = ¥133億円/年</w:t>
        <w:br/>
        <w:br/>
        <w:t>【年間コスト増加額（スクラップ+10%）】</w:t>
        <w:br/>
        <w:t xml:space="preserve">  スクラップ使用量推定：200万ton/年（鉄スクラップ→特殊鋼）</w:t>
        <w:br/>
        <w:t xml:space="preserve">  スクラップ現在価格：¥45,000〜50,000円/ton（国内相場）</w:t>
        <w:br/>
        <w:t xml:space="preserve">  コスト増：200万ton × ¥47,500 × 10% = ¥95億円/年</w:t>
        <w:br/>
        <w:br/>
        <w:t>【純増OPM（値上げ売上増 − コスト増）】</w:t>
        <w:br/>
        <w:t xml:space="preserve">  ¥133億円 − ¥95億円 = +¥38億円/年（純利益押上）</w:t>
        <w:br/>
        <w:t xml:space="preserve">  → 税引き後（Tc=30%）: +¥26.6億円</w:t>
        <w:br/>
        <w:t xml:space="preserve">  → EPS押上効果: ¥26.6億 ÷ 発行済株式数（約3,500万株推定）≒ +¥76/株</w:t>
        <w:br/>
        <w:br/>
        <w:t>【OPMへの影響】</w:t>
        <w:br/>
        <w:t xml:space="preserve">  FY2025ベース営業利益：¥82億円（推定）</w:t>
        <w:br/>
        <w:t xml:space="preserve">  値上げ後営業利益：¥82億 + ¥38億 = ¥120億円（+46%）</w:t>
        <w:br/>
        <w:t xml:space="preserve">  OPM：2.6% → 3.8%（+1.2pt）</w:t>
      </w:r>
    </w:p>
    <w:p/>
    <w:p>
      <w:r>
        <w:rPr>
          <w:rFonts w:ascii="Meiryo UI" w:hAnsi="Meiryo UI"/>
          <w:sz w:val="20"/>
        </w:rPr>
        <w:t>&gt; ⚠️ 感応度分析（値上げ幅別）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値上げ幅</w:t>
            </w:r>
          </w:p>
        </w:tc>
        <w:tc>
          <w:tcPr>
            <w:tcW w:type="dxa" w:w="2351"/>
            <w:shd w:val="clear" w:color="auto" w:fill="2E74B5"/>
          </w:tcPr>
          <w:p>
            <w:r>
              <w:rPr>
                <w:rFonts w:ascii="Meiryo UI" w:hAnsi="Meiryo UI"/>
                <w:b/>
                <w:color w:val="FFFFFF"/>
                <w:sz w:val="18"/>
              </w:rPr>
              <w:t>売上増（年間）</w:t>
            </w:r>
          </w:p>
        </w:tc>
        <w:tc>
          <w:tcPr>
            <w:tcW w:type="dxa" w:w="2351"/>
            <w:shd w:val="clear" w:color="auto" w:fill="2E74B5"/>
          </w:tcPr>
          <w:p>
            <w:r>
              <w:rPr>
                <w:rFonts w:ascii="Meiryo UI" w:hAnsi="Meiryo UI"/>
                <w:b/>
                <w:color w:val="FFFFFF"/>
                <w:sz w:val="18"/>
              </w:rPr>
              <w:t>OPM改善幅</w:t>
            </w:r>
          </w:p>
        </w:tc>
        <w:tc>
          <w:tcPr>
            <w:tcW w:type="dxa" w:w="2351"/>
            <w:shd w:val="clear" w:color="auto" w:fill="2E74B5"/>
          </w:tcPr>
          <w:p>
            <w:r>
              <w:rPr>
                <w:rFonts w:ascii="Meiryo UI" w:hAnsi="Meiryo UI"/>
                <w:b/>
                <w:color w:val="FFFFFF"/>
                <w:sz w:val="18"/>
              </w:rPr>
              <w:t>EPS押上</w:t>
            </w:r>
          </w:p>
        </w:tc>
      </w:tr>
      <w:tr>
        <w:tc>
          <w:tcPr>
            <w:tcW w:type="dxa" w:w="2351"/>
          </w:tcPr>
          <w:p>
            <w:r>
              <w:rPr>
                <w:rFonts w:ascii="Meiryo UI" w:hAnsi="Meiryo UI"/>
                <w:sz w:val="18"/>
              </w:rPr>
              <w:t>¥8,000/ton（保守的）</w:t>
            </w:r>
          </w:p>
        </w:tc>
        <w:tc>
          <w:tcPr>
            <w:tcW w:type="dxa" w:w="2351"/>
          </w:tcPr>
          <w:p>
            <w:r>
              <w:rPr>
                <w:rFonts w:ascii="Meiryo UI" w:hAnsi="Meiryo UI"/>
                <w:sz w:val="18"/>
              </w:rPr>
              <w:t>+¥106億円</w:t>
            </w:r>
          </w:p>
        </w:tc>
        <w:tc>
          <w:tcPr>
            <w:tcW w:type="dxa" w:w="2351"/>
          </w:tcPr>
          <w:p>
            <w:r>
              <w:rPr>
                <w:rFonts w:ascii="Meiryo UI" w:hAnsi="Meiryo UI"/>
                <w:sz w:val="18"/>
              </w:rPr>
              <w:t>+0.7pt</w:t>
            </w:r>
          </w:p>
        </w:tc>
        <w:tc>
          <w:tcPr>
            <w:tcW w:type="dxa" w:w="2351"/>
          </w:tcPr>
          <w:p>
            <w:r>
              <w:rPr>
                <w:rFonts w:ascii="Meiryo UI" w:hAnsi="Meiryo UI"/>
                <w:sz w:val="18"/>
              </w:rPr>
              <w:t>+¥52/株</w:t>
            </w:r>
          </w:p>
        </w:tc>
      </w:tr>
      <w:tr>
        <w:tc>
          <w:tcPr>
            <w:tcW w:type="dxa" w:w="2351"/>
            <w:shd w:val="clear" w:color="auto" w:fill="DDEBF7"/>
          </w:tcPr>
          <w:p>
            <w:r>
              <w:rPr>
                <w:rFonts w:ascii="Meiryo UI" w:hAnsi="Meiryo UI"/>
                <w:sz w:val="18"/>
              </w:rPr>
              <w:t>¥10,000/ton（基本）</w:t>
            </w:r>
          </w:p>
        </w:tc>
        <w:tc>
          <w:tcPr>
            <w:tcW w:type="dxa" w:w="2351"/>
            <w:shd w:val="clear" w:color="auto" w:fill="DDEBF7"/>
          </w:tcPr>
          <w:p>
            <w:r>
              <w:rPr>
                <w:rFonts w:ascii="Meiryo UI" w:hAnsi="Meiryo UI"/>
                <w:sz w:val="18"/>
              </w:rPr>
              <w:t>+¥133億円</w:t>
            </w:r>
          </w:p>
        </w:tc>
        <w:tc>
          <w:tcPr>
            <w:tcW w:type="dxa" w:w="2351"/>
            <w:shd w:val="clear" w:color="auto" w:fill="DDEBF7"/>
          </w:tcPr>
          <w:p>
            <w:r>
              <w:rPr>
                <w:rFonts w:ascii="Meiryo UI" w:hAnsi="Meiryo UI"/>
                <w:sz w:val="18"/>
              </w:rPr>
              <w:t>+1.2pt</w:t>
            </w:r>
          </w:p>
        </w:tc>
        <w:tc>
          <w:tcPr>
            <w:tcW w:type="dxa" w:w="2351"/>
            <w:shd w:val="clear" w:color="auto" w:fill="DDEBF7"/>
          </w:tcPr>
          <w:p>
            <w:r>
              <w:rPr>
                <w:rFonts w:ascii="Meiryo UI" w:hAnsi="Meiryo UI"/>
                <w:sz w:val="18"/>
              </w:rPr>
              <w:t>+¥76/株</w:t>
            </w:r>
          </w:p>
        </w:tc>
      </w:tr>
      <w:tr>
        <w:tc>
          <w:tcPr>
            <w:tcW w:type="dxa" w:w="2351"/>
          </w:tcPr>
          <w:p>
            <w:r>
              <w:rPr>
                <w:rFonts w:ascii="Meiryo UI" w:hAnsi="Meiryo UI"/>
                <w:sz w:val="18"/>
              </w:rPr>
              <w:t>¥12,000/ton（強気）</w:t>
            </w:r>
          </w:p>
        </w:tc>
        <w:tc>
          <w:tcPr>
            <w:tcW w:type="dxa" w:w="2351"/>
          </w:tcPr>
          <w:p>
            <w:r>
              <w:rPr>
                <w:rFonts w:ascii="Meiryo UI" w:hAnsi="Meiryo UI"/>
                <w:sz w:val="18"/>
              </w:rPr>
              <w:t>+¥160億円</w:t>
            </w:r>
          </w:p>
        </w:tc>
        <w:tc>
          <w:tcPr>
            <w:tcW w:type="dxa" w:w="2351"/>
          </w:tcPr>
          <w:p>
            <w:r>
              <w:rPr>
                <w:rFonts w:ascii="Meiryo UI" w:hAnsi="Meiryo UI"/>
                <w:sz w:val="18"/>
              </w:rPr>
              <w:t>+1.8pt</w:t>
            </w:r>
          </w:p>
        </w:tc>
        <w:tc>
          <w:tcPr>
            <w:tcW w:type="dxa" w:w="2351"/>
          </w:tcPr>
          <w:p>
            <w:r>
              <w:rPr>
                <w:rFonts w:ascii="Meiryo UI" w:hAnsi="Meiryo UI"/>
                <w:sz w:val="18"/>
              </w:rPr>
              <w:t>+¥97/株</w:t>
            </w:r>
          </w:p>
        </w:tc>
      </w:tr>
      <w:tr>
        <w:tc>
          <w:tcPr>
            <w:tcW w:type="dxa" w:w="2351"/>
            <w:shd w:val="clear" w:color="auto" w:fill="DDEBF7"/>
          </w:tcPr>
          <w:p>
            <w:r>
              <w:rPr>
                <w:rFonts w:ascii="Meiryo UI" w:hAnsi="Meiryo UI"/>
                <w:sz w:val="18"/>
              </w:rPr>
              <w:t>¥15,000/ton（追加値上げ込み）</w:t>
            </w:r>
          </w:p>
        </w:tc>
        <w:tc>
          <w:tcPr>
            <w:tcW w:type="dxa" w:w="2351"/>
            <w:shd w:val="clear" w:color="auto" w:fill="DDEBF7"/>
          </w:tcPr>
          <w:p>
            <w:r>
              <w:rPr>
                <w:rFonts w:ascii="Meiryo UI" w:hAnsi="Meiryo UI"/>
                <w:sz w:val="18"/>
              </w:rPr>
              <w:t>+¥200億円</w:t>
            </w:r>
          </w:p>
        </w:tc>
        <w:tc>
          <w:tcPr>
            <w:tcW w:type="dxa" w:w="2351"/>
            <w:shd w:val="clear" w:color="auto" w:fill="DDEBF7"/>
          </w:tcPr>
          <w:p>
            <w:r>
              <w:rPr>
                <w:rFonts w:ascii="Meiryo UI" w:hAnsi="Meiryo UI"/>
                <w:sz w:val="18"/>
              </w:rPr>
              <w:t>+2.3pt</w:t>
            </w:r>
          </w:p>
        </w:tc>
        <w:tc>
          <w:tcPr>
            <w:tcW w:type="dxa" w:w="2351"/>
            <w:shd w:val="clear" w:color="auto" w:fill="DDEBF7"/>
          </w:tcPr>
          <w:p>
            <w:r>
              <w:rPr>
                <w:rFonts w:ascii="Meiryo UI" w:hAnsi="Meiryo UI"/>
                <w:sz w:val="18"/>
              </w:rPr>
              <w:t>+¥120/株</w:t>
            </w:r>
          </w:p>
        </w:tc>
      </w:tr>
    </w:tbl>
    <w:p/>
    <w:p>
      <w:r>
        <w:rPr>
          <w:rFonts w:ascii="Meiryo UI" w:hAnsi="Meiryo UI"/>
          <w:sz w:val="20"/>
        </w:rPr>
        <w:t>📌 社長へのポイント: 値上げ¥10,000/tonが完全浸透すれば、スクラップコスト増を差し引いた後でも純営業利益+¥38億円、EPS+¥76の改善余地がある。これはFY2025 EPS¥161に対して+47%の増益インパクト。ただし浸透には2〜3四半期のラグを見込むべき。</w:t>
      </w:r>
    </w:p>
    <w:p/>
    <w:p>
      <w:pPr>
        <w:pStyle w:val="Heading4"/>
      </w:pPr>
      <w:r>
        <w:rPr>
          <w:rFonts w:ascii="Meiryo UI" w:hAnsi="Meiryo UI"/>
          <w:color w:val="2E74B5"/>
        </w:rPr>
        <w:t>Step 3：追加値上げの可能性</w:t>
      </w:r>
    </w:p>
    <w:p/>
    <w:p>
      <w:r>
        <w:rPr>
          <w:rFonts w:ascii="Meiryo UI" w:hAnsi="Meiryo UI"/>
          <w:sz w:val="20"/>
        </w:rPr>
        <w:t>&gt; 「今後のさらなる価格改定も検討」は重要シグナル。過去（2024年2月）の値上げとの差：</w:t>
      </w:r>
    </w:p>
    <w:p>
      <w:pPr>
        <w:pStyle w:val="ListBullet"/>
      </w:pPr>
      <w:r>
        <w:rPr>
          <w:rFonts w:ascii="Meiryo UI" w:hAnsi="Meiryo UI"/>
          <w:sz w:val="20"/>
        </w:rPr>
        <w:t>2024年2月: スクラップ高騰局面で断行→今回は同パターンの繰り返しだが、交渉ポジションは前回より強い（値上げ実績・前例があるため）</w:t>
      </w:r>
    </w:p>
    <w:p>
      <w:pPr>
        <w:pStyle w:val="ListBullet"/>
      </w:pPr>
      <w:r>
        <w:rPr>
          <w:rFonts w:ascii="Meiryo UI" w:hAnsi="Meiryo UI"/>
          <w:sz w:val="20"/>
        </w:rPr>
        <w:t>工具鋼5〜10%（¥5,000〜10,000/ton相当）の追加収益は+¥10〜20億円/年の上乗せ余地</w:t>
      </w:r>
    </w:p>
    <w:p/>
    <w:p>
      <w:r>
        <w:t>──────────────────────────────────────────────────</w:t>
      </w:r>
    </w:p>
    <w:p/>
    <w:p>
      <w:pPr>
        <w:pStyle w:val="Heading3"/>
      </w:pPr>
      <w:r>
        <w:rPr>
          <w:rFonts w:ascii="Meiryo UI" w:hAnsi="Meiryo UI"/>
          <w:color w:val="2E74B5"/>
        </w:rPr>
        <w:t>2-2. 🧲 磁石事業（EV向けネオジム磁石）の成長性考察</w:t>
      </w:r>
    </w:p>
    <w:p/>
    <w:p>
      <w:pPr>
        <w:pStyle w:val="Heading4"/>
      </w:pPr>
      <w:r>
        <w:rPr>
          <w:rFonts w:ascii="Meiryo UI" w:hAnsi="Meiryo UI"/>
          <w:color w:val="2E74B5"/>
        </w:rPr>
        <w:t>磁石事業の現状</w:t>
      </w:r>
    </w:p>
    <w:p/>
    <w:p>
      <w:pPr>
        <w:shd w:val="clear" w:color="auto" w:fill="F2F2F2"/>
      </w:pPr>
      <w:r>
        <w:rPr>
          <w:rFonts w:ascii="Courier New" w:hAnsi="Courier New"/>
          <w:sz w:val="16"/>
        </w:rPr>
        <w:t>推定売上高：¥150〜180億円（FY2025）</w:t>
        <w:br/>
        <w:t>OPM（磁石セグメント）：推定5〜8%（鋼材比2〜3倍の利益率）</w:t>
        <w:br/>
        <w:t>主要用途：</w:t>
        <w:br/>
        <w:t xml:space="preserve">  ├ EV/PHV/HV駆動モーター向け</w:t>
        <w:br/>
        <w:t xml:space="preserve">  ├ パワーステアリング（EPS）</w:t>
        <w:br/>
        <w:t xml:space="preserve">  └ 各種アクチュエーター</w:t>
      </w:r>
    </w:p>
    <w:p/>
    <w:p>
      <w:pPr>
        <w:pStyle w:val="Heading4"/>
      </w:pPr>
      <w:r>
        <w:rPr>
          <w:rFonts w:ascii="Meiryo UI" w:hAnsi="Meiryo UI"/>
          <w:color w:val="2E74B5"/>
        </w:rPr>
        <w:t>EV・HV普及とネオジム磁石需要の相関</w:t>
      </w:r>
    </w:p>
    <w:p/>
    <w:p>
      <w:pPr>
        <w:shd w:val="clear" w:color="auto" w:fill="F2F2F2"/>
      </w:pPr>
      <w:r>
        <w:rPr>
          <w:rFonts w:ascii="Courier New" w:hAnsi="Courier New"/>
          <w:sz w:val="16"/>
        </w:rPr>
        <w:t>ネオジム磁石使用量（モーター1台あたり）：</w:t>
        <w:br/>
        <w:t xml:space="preserve">  HV（e-Axle）：1〜2kg/台</w:t>
        <w:br/>
        <w:t xml:space="preserve">  EV（駆動モーター）：2〜3kg/台</w:t>
        <w:br/>
        <w:t xml:space="preserve">  PHEV：1.5〜2.5kg/台</w:t>
        <w:br/>
        <w:br/>
        <w:t>トヨタグループ電動化計画（2030年目標）：</w:t>
        <w:br/>
        <w:t xml:space="preserve">  電動車販売台数：350万台/年（BEV+HV合計）</w:t>
        <w:br/>
        <w:t xml:space="preserve">  → 愛知製鋼への磁石需要増加：推定+20〜30%（FY2025→FY2028）</w:t>
      </w:r>
    </w:p>
    <w:p/>
    <w:p>
      <w:pPr>
        <w:pStyle w:val="Heading4"/>
      </w:pPr>
      <w:r>
        <w:rPr>
          <w:rFonts w:ascii="Meiryo UI" w:hAnsi="Meiryo UI"/>
          <w:color w:val="2E74B5"/>
        </w:rPr>
        <w:t>成長シナリオ（磁石事業）</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FY2025</w:t>
            </w:r>
          </w:p>
        </w:tc>
        <w:tc>
          <w:tcPr>
            <w:tcW w:type="dxa" w:w="1881"/>
            <w:shd w:val="clear" w:color="auto" w:fill="2E74B5"/>
          </w:tcPr>
          <w:p>
            <w:r>
              <w:rPr>
                <w:rFonts w:ascii="Meiryo UI" w:hAnsi="Meiryo UI"/>
                <w:b/>
                <w:color w:val="FFFFFF"/>
                <w:sz w:val="18"/>
              </w:rPr>
              <w:t>FY2027</w:t>
            </w:r>
          </w:p>
        </w:tc>
        <w:tc>
          <w:tcPr>
            <w:tcW w:type="dxa" w:w="1881"/>
            <w:shd w:val="clear" w:color="auto" w:fill="2E74B5"/>
          </w:tcPr>
          <w:p>
            <w:r>
              <w:rPr>
                <w:rFonts w:ascii="Meiryo UI" w:hAnsi="Meiryo UI"/>
                <w:b/>
                <w:color w:val="FFFFFF"/>
                <w:sz w:val="18"/>
              </w:rPr>
              <w:t>FY2030</w:t>
            </w:r>
          </w:p>
        </w:tc>
        <w:tc>
          <w:tcPr>
            <w:tcW w:type="dxa" w:w="1881"/>
            <w:shd w:val="clear" w:color="auto" w:fill="2E74B5"/>
          </w:tcPr>
          <w:p>
            <w:r>
              <w:rPr>
                <w:rFonts w:ascii="Meiryo UI" w:hAnsi="Meiryo UI"/>
                <w:b/>
                <w:color w:val="FFFFFF"/>
                <w:sz w:val="18"/>
              </w:rPr>
              <w:t>CAGR</w:t>
            </w:r>
          </w:p>
        </w:tc>
      </w:tr>
      <w:tr>
        <w:tc>
          <w:tcPr>
            <w:tcW w:type="dxa" w:w="1881"/>
          </w:tcPr>
          <w:p>
            <w:r>
              <w:rPr>
                <w:rFonts w:ascii="Meiryo UI" w:hAnsi="Meiryo UI"/>
                <w:sz w:val="18"/>
              </w:rPr>
              <w:t>保守的</w:t>
            </w:r>
          </w:p>
        </w:tc>
        <w:tc>
          <w:tcPr>
            <w:tcW w:type="dxa" w:w="1881"/>
          </w:tcPr>
          <w:p>
            <w:r>
              <w:rPr>
                <w:rFonts w:ascii="Meiryo UI" w:hAnsi="Meiryo UI"/>
                <w:sz w:val="18"/>
              </w:rPr>
              <w:t>¥160億円</w:t>
            </w:r>
          </w:p>
        </w:tc>
        <w:tc>
          <w:tcPr>
            <w:tcW w:type="dxa" w:w="1881"/>
          </w:tcPr>
          <w:p>
            <w:r>
              <w:rPr>
                <w:rFonts w:ascii="Meiryo UI" w:hAnsi="Meiryo UI"/>
                <w:sz w:val="18"/>
              </w:rPr>
              <w:t>¥185億円</w:t>
            </w:r>
          </w:p>
        </w:tc>
        <w:tc>
          <w:tcPr>
            <w:tcW w:type="dxa" w:w="1881"/>
          </w:tcPr>
          <w:p>
            <w:r>
              <w:rPr>
                <w:rFonts w:ascii="Meiryo UI" w:hAnsi="Meiryo UI"/>
                <w:sz w:val="18"/>
              </w:rPr>
              <w:t>¥220億円</w:t>
            </w:r>
          </w:p>
        </w:tc>
        <w:tc>
          <w:tcPr>
            <w:tcW w:type="dxa" w:w="1881"/>
          </w:tcPr>
          <w:p>
            <w:r>
              <w:rPr>
                <w:rFonts w:ascii="Meiryo UI" w:hAnsi="Meiryo UI"/>
                <w:sz w:val="18"/>
              </w:rPr>
              <w:t>+5%</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¥165億円</w:t>
            </w:r>
          </w:p>
        </w:tc>
        <w:tc>
          <w:tcPr>
            <w:tcW w:type="dxa" w:w="1881"/>
            <w:shd w:val="clear" w:color="auto" w:fill="DDEBF7"/>
          </w:tcPr>
          <w:p>
            <w:r>
              <w:rPr>
                <w:rFonts w:ascii="Meiryo UI" w:hAnsi="Meiryo UI"/>
                <w:sz w:val="18"/>
              </w:rPr>
              <w:t>¥210億円</w:t>
            </w:r>
          </w:p>
        </w:tc>
        <w:tc>
          <w:tcPr>
            <w:tcW w:type="dxa" w:w="1881"/>
            <w:shd w:val="clear" w:color="auto" w:fill="DDEBF7"/>
          </w:tcPr>
          <w:p>
            <w:r>
              <w:rPr>
                <w:rFonts w:ascii="Meiryo UI" w:hAnsi="Meiryo UI"/>
                <w:sz w:val="18"/>
              </w:rPr>
              <w:t>¥280億円</w:t>
            </w:r>
          </w:p>
        </w:tc>
        <w:tc>
          <w:tcPr>
            <w:tcW w:type="dxa" w:w="1881"/>
            <w:shd w:val="clear" w:color="auto" w:fill="DDEBF7"/>
          </w:tcPr>
          <w:p>
            <w:r>
              <w:rPr>
                <w:rFonts w:ascii="Meiryo UI" w:hAnsi="Meiryo UI"/>
                <w:sz w:val="18"/>
              </w:rPr>
              <w:t>+10%</w:t>
            </w:r>
          </w:p>
        </w:tc>
      </w:tr>
      <w:tr>
        <w:tc>
          <w:tcPr>
            <w:tcW w:type="dxa" w:w="1881"/>
          </w:tcPr>
          <w:p>
            <w:r>
              <w:rPr>
                <w:rFonts w:ascii="Meiryo UI" w:hAnsi="Meiryo UI"/>
                <w:sz w:val="18"/>
              </w:rPr>
              <w:t>強気（トヨタEV加速）</w:t>
            </w:r>
          </w:p>
        </w:tc>
        <w:tc>
          <w:tcPr>
            <w:tcW w:type="dxa" w:w="1881"/>
          </w:tcPr>
          <w:p>
            <w:r>
              <w:rPr>
                <w:rFonts w:ascii="Meiryo UI" w:hAnsi="Meiryo UI"/>
                <w:sz w:val="18"/>
              </w:rPr>
              <w:t>¥175億円</w:t>
            </w:r>
          </w:p>
        </w:tc>
        <w:tc>
          <w:tcPr>
            <w:tcW w:type="dxa" w:w="1881"/>
          </w:tcPr>
          <w:p>
            <w:r>
              <w:rPr>
                <w:rFonts w:ascii="Meiryo UI" w:hAnsi="Meiryo UI"/>
                <w:sz w:val="18"/>
              </w:rPr>
              <w:t>¥240億円</w:t>
            </w:r>
          </w:p>
        </w:tc>
        <w:tc>
          <w:tcPr>
            <w:tcW w:type="dxa" w:w="1881"/>
          </w:tcPr>
          <w:p>
            <w:r>
              <w:rPr>
                <w:rFonts w:ascii="Meiryo UI" w:hAnsi="Meiryo UI"/>
                <w:sz w:val="18"/>
              </w:rPr>
              <w:t>¥360億円</w:t>
            </w:r>
          </w:p>
        </w:tc>
        <w:tc>
          <w:tcPr>
            <w:tcW w:type="dxa" w:w="1881"/>
          </w:tcPr>
          <w:p>
            <w:r>
              <w:rPr>
                <w:rFonts w:ascii="Meiryo UI" w:hAnsi="Meiryo UI"/>
                <w:sz w:val="18"/>
              </w:rPr>
              <w:t>+15%</w:t>
            </w:r>
          </w:p>
        </w:tc>
      </w:tr>
    </w:tbl>
    <w:p/>
    <w:p>
      <w:r>
        <w:rPr>
          <w:rFonts w:ascii="Meiryo UI" w:hAnsi="Meiryo UI"/>
          <w:sz w:val="20"/>
        </w:rPr>
        <w:t>📌 磁石事業の競争優位のポイント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要素</w:t>
            </w:r>
          </w:p>
        </w:tc>
        <w:tc>
          <w:tcPr>
            <w:tcW w:type="dxa" w:w="4703"/>
            <w:shd w:val="clear" w:color="auto" w:fill="2E74B5"/>
          </w:tcPr>
          <w:p>
            <w:r>
              <w:rPr>
                <w:rFonts w:ascii="Meiryo UI" w:hAnsi="Meiryo UI"/>
                <w:b/>
                <w:color w:val="FFFFFF"/>
                <w:sz w:val="18"/>
              </w:rPr>
              <w:t>愛知製鋼の優位性</w:t>
            </w:r>
          </w:p>
        </w:tc>
      </w:tr>
      <w:tr>
        <w:tc>
          <w:tcPr>
            <w:tcW w:type="dxa" w:w="4703"/>
          </w:tcPr>
          <w:p>
            <w:r>
              <w:rPr>
                <w:rFonts w:ascii="Meiryo UI" w:hAnsi="Meiryo UI"/>
                <w:sz w:val="18"/>
              </w:rPr>
              <w:t>中国依存リスク</w:t>
            </w:r>
          </w:p>
        </w:tc>
        <w:tc>
          <w:tcPr>
            <w:tcW w:type="dxa" w:w="4703"/>
          </w:tcPr>
          <w:p>
            <w:r>
              <w:rPr>
                <w:rFonts w:ascii="Meiryo UI" w:hAnsi="Meiryo UI"/>
                <w:sz w:val="18"/>
              </w:rPr>
              <w:t>希土類（ネオジム）調達は課題だが、高付加価値加工は国内完結</w:t>
            </w:r>
          </w:p>
        </w:tc>
      </w:tr>
      <w:tr>
        <w:tc>
          <w:tcPr>
            <w:tcW w:type="dxa" w:w="4703"/>
            <w:shd w:val="clear" w:color="auto" w:fill="DDEBF7"/>
          </w:tcPr>
          <w:p>
            <w:r>
              <w:rPr>
                <w:rFonts w:ascii="Meiryo UI" w:hAnsi="Meiryo UI"/>
                <w:sz w:val="18"/>
              </w:rPr>
              <w:t>トヨタとの共同開発</w:t>
            </w:r>
          </w:p>
        </w:tc>
        <w:tc>
          <w:tcPr>
            <w:tcW w:type="dxa" w:w="4703"/>
            <w:shd w:val="clear" w:color="auto" w:fill="DDEBF7"/>
          </w:tcPr>
          <w:p>
            <w:r>
              <w:rPr>
                <w:rFonts w:ascii="Meiryo UI" w:hAnsi="Meiryo UI"/>
                <w:sz w:val="18"/>
              </w:rPr>
              <w:t>特定車種向けカスタマイズ磁石＝参入障壁</w:t>
            </w:r>
          </w:p>
        </w:tc>
      </w:tr>
      <w:tr>
        <w:tc>
          <w:tcPr>
            <w:tcW w:type="dxa" w:w="4703"/>
          </w:tcPr>
          <w:p>
            <w:r>
              <w:rPr>
                <w:rFonts w:ascii="Meiryo UI" w:hAnsi="Meiryo UI"/>
                <w:sz w:val="18"/>
              </w:rPr>
              <w:t>品質要件</w:t>
            </w:r>
          </w:p>
        </w:tc>
        <w:tc>
          <w:tcPr>
            <w:tcW w:type="dxa" w:w="4703"/>
          </w:tcPr>
          <w:p>
            <w:r>
              <w:rPr>
                <w:rFonts w:ascii="Meiryo UI" w:hAnsi="Meiryo UI"/>
                <w:sz w:val="18"/>
              </w:rPr>
              <w:t>EV駆動モーター用は高耐熱・高保磁力品種。中国汎用品と棲み分け成立</w:t>
            </w:r>
          </w:p>
        </w:tc>
      </w:tr>
      <w:tr>
        <w:tc>
          <w:tcPr>
            <w:tcW w:type="dxa" w:w="4703"/>
            <w:shd w:val="clear" w:color="auto" w:fill="DDEBF7"/>
          </w:tcPr>
          <w:p>
            <w:r>
              <w:rPr>
                <w:rFonts w:ascii="Meiryo UI" w:hAnsi="Meiryo UI"/>
                <w:sz w:val="18"/>
              </w:rPr>
              <w:t>サプライチェーン安全保障</w:t>
            </w:r>
          </w:p>
        </w:tc>
        <w:tc>
          <w:tcPr>
            <w:tcW w:type="dxa" w:w="4703"/>
            <w:shd w:val="clear" w:color="auto" w:fill="DDEBF7"/>
          </w:tcPr>
          <w:p>
            <w:r>
              <w:rPr>
                <w:rFonts w:ascii="Meiryo UI" w:hAnsi="Meiryo UI"/>
                <w:sz w:val="18"/>
              </w:rPr>
              <w:t>経済安保観点から国産磁石への需要シフト加速中</w:t>
            </w:r>
          </w:p>
        </w:tc>
      </w:tr>
    </w:tbl>
    <w:p/>
    <w:p>
      <w:r>
        <w:rPr>
          <w:rFonts w:ascii="Meiryo UI" w:hAnsi="Meiryo UI"/>
          <w:sz w:val="20"/>
        </w:rPr>
        <w:t>📌 社長へのポイント: 磁石事業は現状売上全体の5〜6%に過ぎないが、利益率は鋼材の2〜3倍、成長率は10〜15%CAGRが見込める「隠れた成長エンジン」。FY2030時点での磁石セグメント利益寄与が全社利益の20〜25%に達する可能性あり。PBRディスカウントの解消と同時に、グロース要素としてバリュエーションにプレミアムが乗り始めるシナリオを重視すべき。</w:t>
      </w:r>
    </w:p>
    <w:p/>
    <w:p>
      <w:r>
        <w:t>──────────────────────────────────────────────────</w:t>
      </w:r>
    </w:p>
    <w:p/>
    <w:p>
      <w:pPr>
        <w:pStyle w:val="Heading3"/>
      </w:pPr>
      <w:r>
        <w:rPr>
          <w:rFonts w:ascii="Meiryo UI" w:hAnsi="Meiryo UI"/>
          <w:color w:val="2E74B5"/>
        </w:rPr>
        <w:t>2-3. 🏢 不動産含み益考察（NAV試算）</w:t>
      </w:r>
    </w:p>
    <w:p/>
    <w:p>
      <w:pPr>
        <w:pStyle w:val="Heading4"/>
      </w:pPr>
      <w:r>
        <w:rPr>
          <w:rFonts w:ascii="Meiryo UI" w:hAnsi="Meiryo UI"/>
          <w:color w:val="2E74B5"/>
        </w:rPr>
        <w:t>不動産・保有資産の構造</w:t>
      </w:r>
    </w:p>
    <w:p/>
    <w:p>
      <w:r>
        <w:rPr>
          <w:rFonts w:ascii="Meiryo UI" w:hAnsi="Meiryo UI"/>
          <w:sz w:val="20"/>
        </w:rPr>
        <w:t>愛知製鋼は愛知県東海市・刈谷市等に広大な工場用地・遊休地を保有。トヨタGの製鉄城下町立地上、土地簿価と時価に大きな乖離が生じている可能性が高い。</w:t>
      </w:r>
    </w:p>
    <w:p/>
    <w:p>
      <w:pPr>
        <w:shd w:val="clear" w:color="auto" w:fill="F2F2F2"/>
      </w:pPr>
      <w:r>
        <w:rPr>
          <w:rFonts w:ascii="Courier New" w:hAnsi="Courier New"/>
          <w:sz w:val="16"/>
        </w:rPr>
        <w:t>【NAV概算フレームワーク】</w:t>
        <w:br/>
        <w:br/>
        <w:t>1. 純資産（BPS基準）</w:t>
        <w:br/>
        <w:t xml:space="preserve">   BPS: ¥3,525/株（Yahoo Finance取得値）</w:t>
        <w:br/>
        <w:t xml:space="preserve">   発行済株式数: 約3,500万株（推定）</w:t>
        <w:br/>
        <w:t xml:space="preserve">   純資産総額: ¥3,525 × 3,500万 ≒ ¥1,234億円</w:t>
        <w:br/>
        <w:br/>
        <w:t>2. 不動産含み益の推定</w:t>
        <w:br/>
        <w:t xml:space="preserve">   ─────────────────────────────────────</w:t>
        <w:br/>
        <w:t xml:space="preserve">   東海市・刈谷市の工業用地相場: ¥50,000〜80,000円/㎡</w:t>
        <w:br/>
        <w:t xml:space="preserve">   愛知製鋼保有土地推定面積: 200〜300万㎡（工場含む）</w:t>
        <w:br/>
        <w:t xml:space="preserve">     ※製鉄所敷地として名古屋港臨海部の大規模立地</w:t>
        <w:br/>
        <w:br/>
        <w:t xml:space="preserve">   簿価推定（会計上）: ¥100〜150億円（取得原価ベース）</w:t>
        <w:br/>
        <w:t xml:space="preserve">   時価推定: ¥300〜500億円</w:t>
        <w:br/>
        <w:t xml:space="preserve">   含み益推定: ¥200〜350億円</w:t>
        <w:br/>
        <w:t xml:space="preserve">   ─────────────────────────────────────</w:t>
        <w:br/>
        <w:t xml:space="preserve">   1株あたり含み益: ¥200〜350億 ÷ 3,500万株 = ¥571〜1,000円/株</w:t>
        <w:br/>
        <w:br/>
        <w:t>3. 政策保有株（持合い株）の含み益</w:t>
        <w:br/>
        <w:t xml:space="preserve">   トヨタ株・デンソー株等を相当数保有している可能性</w:t>
        <w:br/>
        <w:t xml:space="preserve">   推定保有株式時価: ¥100〜200億円（簿価との差分は限定的）</w:t>
        <w:br/>
        <w:t xml:space="preserve">   → 1株あたり: ¥285〜571円/株</w:t>
        <w:br/>
        <w:br/>
        <w:t>4. NAV（修正純資産）試算</w:t>
        <w:br/>
        <w:t xml:space="preserve">   BPS: ¥3,525</w:t>
        <w:br/>
        <w:t xml:space="preserve">   + 不動産含み益/株（税後50%割引): +¥200〜350円</w:t>
        <w:br/>
        <w:t xml:space="preserve">   + 保有株含み益/株（税後）: +¥50〜100円</w:t>
        <w:br/>
        <w:t xml:space="preserve">   ─────────────────────────────────────</w:t>
        <w:br/>
        <w:t xml:space="preserve">   修正BPS（NAV）: ¥3,775〜3,975円/株</w:t>
        <w:br/>
        <w:t xml:space="preserve">   現在株価¥2,775に対するNAVディスカウント: ▲26〜30%</w:t>
      </w:r>
    </w:p>
    <w:p/>
    <w:p>
      <w:r>
        <w:rPr>
          <w:rFonts w:ascii="Meiryo UI" w:hAnsi="Meiryo UI"/>
          <w:sz w:val="20"/>
        </w:rPr>
        <w:t>📌 社長へのポイント: 含み益を含む修正NAVは¥3,775〜3,975/株。現在株価¥2,775はNAVに対して30%以上のディスカウントで放置されている。東証改善圧力下でPBR1倍回復（¥3,525）を公約に不動産売却・還元実施なら+27%の純粋なカタリストが存在する。不動産は「毒」ではなく「眠れる薬」。</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直近FY実績サマリー（FY2025）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売上高（推定）</w:t>
            </w:r>
          </w:p>
        </w:tc>
        <w:tc>
          <w:tcPr>
            <w:tcW w:type="dxa" w:w="3135"/>
          </w:tcPr>
          <w:p>
            <w:r>
              <w:rPr>
                <w:rFonts w:ascii="Meiryo UI" w:hAnsi="Meiryo UI"/>
                <w:sz w:val="18"/>
              </w:rPr>
              <w:t>¥3,100〜3,300億円</w:t>
            </w:r>
          </w:p>
        </w:tc>
        <w:tc>
          <w:tcPr>
            <w:tcW w:type="dxa" w:w="3135"/>
          </w:tcPr>
          <w:p>
            <w:r>
              <w:rPr>
                <w:rFonts w:ascii="Meiryo UI" w:hAnsi="Meiryo UI"/>
                <w:sz w:val="18"/>
              </w:rPr>
              <w:t>公開情報ベース推計</w:t>
            </w:r>
          </w:p>
        </w:tc>
      </w:tr>
      <w:tr>
        <w:tc>
          <w:tcPr>
            <w:tcW w:type="dxa" w:w="3135"/>
            <w:shd w:val="clear" w:color="auto" w:fill="DDEBF7"/>
          </w:tcPr>
          <w:p>
            <w:r>
              <w:rPr>
                <w:rFonts w:ascii="Meiryo UI" w:hAnsi="Meiryo UI"/>
                <w:sz w:val="18"/>
              </w:rPr>
              <w:t>営業利益（推定）</w:t>
            </w:r>
          </w:p>
        </w:tc>
        <w:tc>
          <w:tcPr>
            <w:tcW w:type="dxa" w:w="3135"/>
            <w:shd w:val="clear" w:color="auto" w:fill="DDEBF7"/>
          </w:tcPr>
          <w:p>
            <w:r>
              <w:rPr>
                <w:rFonts w:ascii="Meiryo UI" w:hAnsi="Meiryo UI"/>
                <w:sz w:val="18"/>
              </w:rPr>
              <w:t>¥75〜90億円</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OPM（推定）</w:t>
            </w:r>
          </w:p>
        </w:tc>
        <w:tc>
          <w:tcPr>
            <w:tcW w:type="dxa" w:w="3135"/>
          </w:tcPr>
          <w:p>
            <w:r>
              <w:rPr>
                <w:rFonts w:ascii="Meiryo UI" w:hAnsi="Meiryo UI"/>
                <w:sz w:val="18"/>
              </w:rPr>
              <w:t>2.4〜2.8%</w:t>
            </w:r>
          </w:p>
        </w:tc>
        <w:tc>
          <w:tcPr>
            <w:tcW w:type="dxa" w:w="3135"/>
          </w:tcPr>
          <w:p>
            <w:r>
              <w:rPr>
                <w:rFonts w:ascii="Meiryo UI" w:hAnsi="Meiryo UI"/>
                <w:sz w:val="18"/>
              </w:rPr>
              <w:t>特殊鋼製造業として標準的レンジ</w:t>
            </w:r>
          </w:p>
        </w:tc>
      </w:tr>
      <w:tr>
        <w:tc>
          <w:tcPr>
            <w:tcW w:type="dxa" w:w="3135"/>
            <w:shd w:val="clear" w:color="auto" w:fill="DDEBF7"/>
          </w:tcPr>
          <w:p>
            <w:r>
              <w:rPr>
                <w:rFonts w:ascii="Meiryo UI" w:hAnsi="Meiryo UI"/>
                <w:sz w:val="18"/>
              </w:rPr>
              <w:t>純利益（推定）</w:t>
            </w:r>
          </w:p>
        </w:tc>
        <w:tc>
          <w:tcPr>
            <w:tcW w:type="dxa" w:w="3135"/>
            <w:shd w:val="clear" w:color="auto" w:fill="DDEBF7"/>
          </w:tcPr>
          <w:p>
            <w:r>
              <w:rPr>
                <w:rFonts w:ascii="Meiryo UI" w:hAnsi="Meiryo UI"/>
                <w:sz w:val="18"/>
              </w:rPr>
              <w:t>¥55〜65億円</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EPS</w:t>
            </w:r>
          </w:p>
        </w:tc>
        <w:tc>
          <w:tcPr>
            <w:tcW w:type="dxa" w:w="3135"/>
          </w:tcPr>
          <w:p>
            <w:r>
              <w:rPr>
                <w:rFonts w:ascii="Meiryo UI" w:hAnsi="Meiryo UI"/>
                <w:sz w:val="18"/>
              </w:rPr>
              <w:t>¥161（Yahoo Finance取得値）</w:t>
            </w:r>
          </w:p>
        </w:tc>
        <w:tc>
          <w:tcPr>
            <w:tcW w:type="dxa" w:w="3135"/>
          </w:tcPr>
          <w:p>
            <w:r>
              <w:rPr>
                <w:rFonts w:ascii="Meiryo UI" w:hAnsi="Meiryo UI"/>
                <w:sz w:val="18"/>
              </w:rPr>
              <w:t>← 唯一正式採用値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¥3,525（Yahoo Finance取得値）</w:t>
            </w:r>
          </w:p>
        </w:tc>
        <w:tc>
          <w:tcPr>
            <w:tcW w:type="dxa" w:w="3135"/>
            <w:shd w:val="clear" w:color="auto" w:fill="DDEBF7"/>
          </w:tcPr>
          <w:p>
            <w:r>
              <w:rPr>
                <w:rFonts w:ascii="Meiryo UI" w:hAnsi="Meiryo UI"/>
                <w:sz w:val="18"/>
              </w:rPr>
              <w:t>← 唯一正式採用値</w:t>
            </w:r>
          </w:p>
        </w:tc>
      </w:tr>
      <w:tr>
        <w:tc>
          <w:tcPr>
            <w:tcW w:type="dxa" w:w="3135"/>
          </w:tcPr>
          <w:p>
            <w:r>
              <w:rPr>
                <w:rFonts w:ascii="Meiryo UI" w:hAnsi="Meiryo UI"/>
                <w:sz w:val="18"/>
              </w:rPr>
              <w:t>PER</w:t>
            </w:r>
          </w:p>
        </w:tc>
        <w:tc>
          <w:tcPr>
            <w:tcW w:type="dxa" w:w="3135"/>
          </w:tcPr>
          <w:p>
            <w:r>
              <w:rPr>
                <w:rFonts w:ascii="Meiryo UI" w:hAnsi="Meiryo UI"/>
                <w:sz w:val="18"/>
              </w:rPr>
              <w:t>17.2倍（Yahoo Finance取得値）</w:t>
            </w:r>
          </w:p>
        </w:tc>
        <w:tc>
          <w:tcPr>
            <w:tcW w:type="dxa" w:w="3135"/>
          </w:tcPr>
          <w:p>
            <w:r>
              <w:rPr>
                <w:rFonts w:ascii="Meiryo UI" w:hAnsi="Meiryo UI"/>
                <w:sz w:val="18"/>
              </w:rPr>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0.79倍（Yahoo Finance取得値）</w:t>
            </w:r>
          </w:p>
        </w:tc>
        <w:tc>
          <w:tcPr>
            <w:tcW w:type="dxa" w:w="3135"/>
            <w:shd w:val="clear" w:color="auto" w:fill="DDEBF7"/>
          </w:tcPr>
          <w:p>
            <w:r>
              <w:rPr>
                <w:rFonts w:ascii="Meiryo UI" w:hAnsi="Meiryo UI"/>
                <w:sz w:val="18"/>
              </w:rPr>
              <w:t>NAVディスカウント顕著</w:t>
            </w:r>
          </w:p>
        </w:tc>
      </w:tr>
      <w:tr>
        <w:tc>
          <w:tcPr>
            <w:tcW w:type="dxa" w:w="3135"/>
          </w:tcPr>
          <w:p>
            <w:r>
              <w:rPr>
                <w:rFonts w:ascii="Meiryo UI" w:hAnsi="Meiryo UI"/>
                <w:sz w:val="18"/>
              </w:rPr>
              <w:t>ROE</w:t>
            </w:r>
          </w:p>
        </w:tc>
        <w:tc>
          <w:tcPr>
            <w:tcW w:type="dxa" w:w="3135"/>
          </w:tcPr>
          <w:p>
            <w:r>
              <w:rPr>
                <w:rFonts w:ascii="Meiryo UI" w:hAnsi="Meiryo UI"/>
                <w:sz w:val="18"/>
              </w:rPr>
              <w:t>取得失敗（手動確認必須）</w:t>
            </w:r>
          </w:p>
        </w:tc>
        <w:tc>
          <w:tcPr>
            <w:tcW w:type="dxa" w:w="3135"/>
          </w:tcPr>
          <w:p>
            <w:r>
              <w:rPr>
                <w:rFonts w:ascii="Meiryo UI" w:hAnsi="Meiryo UI"/>
                <w:sz w:val="18"/>
              </w:rPr>
              <w:t>概算：EPS/BPS=¥161/¥3,525≒4.6%（参考値）</w:t>
            </w:r>
          </w:p>
        </w:tc>
      </w:tr>
    </w:tbl>
    <w:p/>
    <w:p>
      <w:pPr>
        <w:pStyle w:val="Heading3"/>
      </w:pPr>
      <w:r>
        <w:rPr>
          <w:rFonts w:ascii="Meiryo UI" w:hAnsi="Meiryo UI"/>
          <w:color w:val="2E74B5"/>
        </w:rPr>
        <w:t>3-2. 収益性・キャッシュフロー分析</w:t>
      </w:r>
    </w:p>
    <w:p/>
    <w:p>
      <w:pPr>
        <w:shd w:val="clear" w:color="auto" w:fill="F2F2F2"/>
      </w:pPr>
      <w:r>
        <w:rPr>
          <w:rFonts w:ascii="Courier New" w:hAnsi="Courier New"/>
          <w:sz w:val="16"/>
        </w:rPr>
        <w:t>FCFマージン推定（FY2025）:</w:t>
        <w:br/>
        <w:t xml:space="preserve">  営業CF: ¥100〜130億円（推定）</w:t>
        <w:br/>
        <w:t xml:space="preserve">  CAPEX: ¥60〜80億円（磁石設備投資・鋼材設備更新含む）</w:t>
        <w:br/>
        <w:t xml:space="preserve">  FCF: ¥30〜60億円</w:t>
        <w:br/>
        <w:t xml:space="preserve">  FCFマージン: 約1.0〜1.9%</w:t>
        <w:br/>
        <w:br/>
        <w:t>配当:</w:t>
        <w:br/>
        <w:t xml:space="preserve">  直近配当利回り: PER17.2倍・EPS¥161→DPS推定¥60〜80/株</w:t>
        <w:br/>
        <w:t xml:space="preserve">  配当性向: 推定40〜50%（トヨタG企業として安定配当志向）</w:t>
        <w:br/>
        <w:br/>
        <w:t>自己資本比率: 推定35〜45%（特殊鋼製造業標準水準）</w:t>
        <w:br/>
        <w:t>有利子負債: 推定¥200〜300億円（D/Eレシオ≒0.3〜0.5倍）</w:t>
      </w:r>
    </w:p>
    <w:p/>
    <w:p>
      <w:pPr>
        <w:pStyle w:val="Heading3"/>
      </w:pPr>
      <w:r>
        <w:rPr>
          <w:rFonts w:ascii="Meiryo UI" w:hAnsi="Meiryo UI"/>
          <w:color w:val="2E74B5"/>
        </w:rPr>
        <w:t>3-3. バランスシート健全性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状況</w:t>
            </w:r>
          </w:p>
        </w:tc>
      </w:tr>
      <w:tr>
        <w:tc>
          <w:tcPr>
            <w:tcW w:type="dxa" w:w="4703"/>
          </w:tcPr>
          <w:p>
            <w:r>
              <w:rPr>
                <w:rFonts w:ascii="Meiryo UI" w:hAnsi="Meiryo UI"/>
                <w:sz w:val="18"/>
              </w:rPr>
              <w:t>PBR0.79倍</w:t>
            </w:r>
          </w:p>
        </w:tc>
        <w:tc>
          <w:tcPr>
            <w:tcW w:type="dxa" w:w="4703"/>
          </w:tcPr>
          <w:p>
            <w:r>
              <w:rPr>
                <w:rFonts w:ascii="Meiryo UI" w:hAnsi="Meiryo UI"/>
                <w:sz w:val="18"/>
              </w:rPr>
              <w:t>純資産割れ（BPS¥3,525 &gt; 株価¥2,775）</w:t>
            </w:r>
          </w:p>
        </w:tc>
      </w:tr>
      <w:tr>
        <w:tc>
          <w:tcPr>
            <w:tcW w:type="dxa" w:w="4703"/>
            <w:shd w:val="clear" w:color="auto" w:fill="DDEBF7"/>
          </w:tcPr>
          <w:p>
            <w:r>
              <w:rPr>
                <w:rFonts w:ascii="Meiryo UI" w:hAnsi="Meiryo UI"/>
                <w:sz w:val="18"/>
              </w:rPr>
              <w:t>財務レバレッジ</w:t>
            </w:r>
          </w:p>
        </w:tc>
        <w:tc>
          <w:tcPr>
            <w:tcW w:type="dxa" w:w="4703"/>
            <w:shd w:val="clear" w:color="auto" w:fill="DDEBF7"/>
          </w:tcPr>
          <w:p>
            <w:r>
              <w:rPr>
                <w:rFonts w:ascii="Meiryo UI" w:hAnsi="Meiryo UI"/>
                <w:sz w:val="18"/>
              </w:rPr>
              <w:t>低〜中程度。製造業として健全な水準</w:t>
            </w:r>
          </w:p>
        </w:tc>
      </w:tr>
      <w:tr>
        <w:tc>
          <w:tcPr>
            <w:tcW w:type="dxa" w:w="4703"/>
          </w:tcPr>
          <w:p>
            <w:r>
              <w:rPr>
                <w:rFonts w:ascii="Meiryo UI" w:hAnsi="Meiryo UI"/>
                <w:sz w:val="18"/>
              </w:rPr>
              <w:t>値上げ後FCF改善余地</w:t>
            </w:r>
          </w:p>
        </w:tc>
        <w:tc>
          <w:tcPr>
            <w:tcW w:type="dxa" w:w="4703"/>
          </w:tcPr>
          <w:p>
            <w:r>
              <w:rPr>
                <w:rFonts w:ascii="Meiryo UI" w:hAnsi="Meiryo UI"/>
                <w:sz w:val="18"/>
              </w:rPr>
              <w:t>値上げ浸透でFCF+¥25〜35億円/年の改善期待</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2.392%</w:t>
            </w:r>
          </w:p>
        </w:tc>
        <w:tc>
          <w:tcPr>
            <w:tcW w:type="dxa" w:w="3135"/>
          </w:tcPr>
          <w:p>
            <w:r>
              <w:rPr>
                <w:rFonts w:ascii="Meiryo UI" w:hAnsi="Meiryo UI"/>
                <w:sz w:val="18"/>
              </w:rPr>
              <w:t>JGB10年（2026-04-23取得）</w:t>
            </w:r>
          </w:p>
        </w:tc>
      </w:tr>
      <w:tr>
        <w:tc>
          <w:tcPr>
            <w:tcW w:type="dxa" w:w="3135"/>
            <w:shd w:val="clear" w:color="auto" w:fill="DDEBF7"/>
          </w:tcPr>
          <w:p>
            <w:r>
              <w:rPr>
                <w:rFonts w:ascii="Meiryo UI" w:hAnsi="Meiryo UI"/>
                <w:sz w:val="18"/>
              </w:rPr>
              <w:t>ERP（エクイティリスクプレミアム）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日本株長期ERP標準値（Damodaran Japan推計）</w:t>
            </w:r>
          </w:p>
        </w:tc>
      </w:tr>
      <w:tr>
        <w:tc>
          <w:tcPr>
            <w:tcW w:type="dxa" w:w="3135"/>
          </w:tcPr>
          <w:p>
            <w:r>
              <w:rPr>
                <w:rFonts w:ascii="Meiryo UI" w:hAnsi="Meiryo UI"/>
                <w:sz w:val="18"/>
              </w:rPr>
              <w:t>β（ベータ）</w:t>
            </w:r>
          </w:p>
        </w:tc>
        <w:tc>
          <w:tcPr>
            <w:tcW w:type="dxa" w:w="3135"/>
          </w:tcPr>
          <w:p>
            <w:r>
              <w:rPr>
                <w:rFonts w:ascii="Meiryo UI" w:hAnsi="Meiryo UI"/>
                <w:sz w:val="18"/>
              </w:rPr>
              <w:t>1.15</w:t>
            </w:r>
          </w:p>
        </w:tc>
        <w:tc>
          <w:tcPr>
            <w:tcW w:type="dxa" w:w="3135"/>
          </w:tcPr>
          <w:p>
            <w:r>
              <w:rPr>
                <w:rFonts w:ascii="Meiryo UI" w:hAnsi="Meiryo UI"/>
                <w:sz w:val="18"/>
              </w:rPr>
              <w:t>特殊鋼製造業（景気敏感・自動車依存）。東証鉄鋼業種β中央値より推計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8.72%</w:t>
            </w:r>
          </w:p>
        </w:tc>
        <w:tc>
          <w:tcPr>
            <w:tcW w:type="dxa" w:w="3135"/>
            <w:shd w:val="clear" w:color="auto" w:fill="DDEBF7"/>
          </w:tcPr>
          <w:p>
            <w:r>
              <w:rPr>
                <w:rFonts w:ascii="Meiryo UI" w:hAnsi="Meiryo UI"/>
                <w:sz w:val="18"/>
              </w:rPr>
              <w:t>= 2.392% + 1.15 × 5.5% = 2.392% + 6.325% = 8.72%</w:t>
            </w:r>
          </w:p>
        </w:tc>
      </w:tr>
      <w:tr>
        <w:tc>
          <w:tcPr>
            <w:tcW w:type="dxa" w:w="3135"/>
          </w:tcPr>
          <w:p>
            <w:r>
              <w:rPr>
                <w:rFonts w:ascii="Meiryo UI" w:hAnsi="Meiryo UI"/>
                <w:sz w:val="18"/>
              </w:rPr>
              <w:t>Rd（負債コスト）</w:t>
            </w:r>
          </w:p>
        </w:tc>
        <w:tc>
          <w:tcPr>
            <w:tcW w:type="dxa" w:w="3135"/>
          </w:tcPr>
          <w:p>
            <w:r>
              <w:rPr>
                <w:rFonts w:ascii="Meiryo UI" w:hAnsi="Meiryo UI"/>
                <w:sz w:val="18"/>
              </w:rPr>
              <w:t>1.8%</w:t>
            </w:r>
          </w:p>
        </w:tc>
        <w:tc>
          <w:tcPr>
            <w:tcW w:type="dxa" w:w="3135"/>
          </w:tcPr>
          <w:p>
            <w:r>
              <w:rPr>
                <w:rFonts w:ascii="Meiryo UI" w:hAnsi="Meiryo UI"/>
                <w:sz w:val="18"/>
              </w:rPr>
              <w:t>国内製造業調達金利（低金利環境継続）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日本法人税実効税率標準値</w:t>
            </w:r>
          </w:p>
        </w:tc>
      </w:tr>
      <w:tr>
        <w:tc>
          <w:tcPr>
            <w:tcW w:type="dxa" w:w="3135"/>
          </w:tcPr>
          <w:p>
            <w:r>
              <w:rPr>
                <w:rFonts w:ascii="Meiryo UI" w:hAnsi="Meiryo UI"/>
                <w:sz w:val="18"/>
              </w:rPr>
              <w:t>D/（D+E）</w:t>
            </w:r>
          </w:p>
        </w:tc>
        <w:tc>
          <w:tcPr>
            <w:tcW w:type="dxa" w:w="3135"/>
          </w:tcPr>
          <w:p>
            <w:r>
              <w:rPr>
                <w:rFonts w:ascii="Meiryo UI" w:hAnsi="Meiryo UI"/>
                <w:sz w:val="18"/>
              </w:rPr>
              <w:t>25%</w:t>
            </w:r>
          </w:p>
        </w:tc>
        <w:tc>
          <w:tcPr>
            <w:tcW w:type="dxa" w:w="3135"/>
          </w:tcPr>
          <w:p>
            <w:r>
              <w:rPr>
                <w:rFonts w:ascii="Meiryo UI" w:hAnsi="Meiryo UI"/>
                <w:sz w:val="18"/>
              </w:rPr>
              <w:t>有利子負債比率推定</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6.86%</w:t>
            </w:r>
          </w:p>
        </w:tc>
        <w:tc>
          <w:tcPr>
            <w:tcW w:type="dxa" w:w="3135"/>
          </w:tcPr>
          <w:p>
            <w:r>
              <w:rPr>
                <w:rFonts w:ascii="Meiryo UI" w:hAnsi="Meiryo UI"/>
                <w:sz w:val="18"/>
              </w:rPr>
              <w:t>= 75% × 8.72% + 25% × 1.8% × (1-30%) = 6.54% + 0.315% = 6.86%</w:t>
            </w:r>
          </w:p>
        </w:tc>
      </w:tr>
      <w:tr>
        <w:tc>
          <w:tcPr>
            <w:tcW w:type="dxa" w:w="3135"/>
            <w:shd w:val="clear" w:color="auto" w:fill="DDEBF7"/>
          </w:tcPr>
          <w:p>
            <w:r>
              <w:rPr>
                <w:rFonts w:ascii="Meiryo UI" w:hAnsi="Meiryo UI"/>
                <w:sz w:val="18"/>
              </w:rPr>
              <w:t>Terminal Growth Rate (g)</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国内特殊鋼長期成長率（EV磁石成長分加味）</w:t>
            </w:r>
          </w:p>
        </w:tc>
      </w:tr>
    </w:tbl>
    <w:p/>
    <w:p>
      <w:r>
        <w:rPr>
          <w:rFonts w:ascii="Meiryo UI" w:hAnsi="Meiryo UI"/>
          <w:sz w:val="20"/>
        </w:rPr>
        <w:t>WACC計算詳細:</w:t>
      </w:r>
    </w:p>
    <w:p>
      <w:pPr>
        <w:shd w:val="clear" w:color="auto" w:fill="F2F2F2"/>
      </w:pPr>
      <w:r>
        <w:rPr>
          <w:rFonts w:ascii="Courier New" w:hAnsi="Courier New"/>
          <w:sz w:val="16"/>
        </w:rPr>
        <w:t>Re = 2.392% + 1.15 × 5.5% = 8.717% ≒ 8.72%</w:t>
        <w:br/>
        <w:t>WACC = [0.75 × 8.72%] + [0.25 × 1.8% × (1-0.30)]</w:t>
        <w:br/>
        <w:t xml:space="preserve">      = 6.540% + 0.315%</w:t>
        <w:br/>
        <w:t xml:space="preserve">      = 6.855% ≒ 6.86%</w:t>
      </w:r>
    </w:p>
    <w:p/>
    <w:p>
      <w:pPr>
        <w:pStyle w:val="Heading3"/>
      </w:pPr>
      <w:r>
        <w:rPr>
          <w:rFonts w:ascii="Meiryo UI" w:hAnsi="Meiryo UI"/>
          <w:color w:val="2E74B5"/>
        </w:rPr>
        <w:t>4-2. FCF予測（5カ年 + ターミナルバリュー）</w:t>
      </w:r>
    </w:p>
    <w:p/>
    <w:p>
      <w:r>
        <w:rPr>
          <w:rFonts w:ascii="Meiryo UI" w:hAnsi="Meiryo UI"/>
          <w:sz w:val="20"/>
        </w:rPr>
        <w:t>基本シナリオ前提:</w:t>
      </w:r>
    </w:p>
    <w:p>
      <w:pPr>
        <w:pStyle w:val="ListBullet"/>
      </w:pPr>
      <w:r>
        <w:rPr>
          <w:rFonts w:ascii="Meiryo UI" w:hAnsi="Meiryo UI"/>
          <w:sz w:val="20"/>
        </w:rPr>
        <w:t>FY2026: 値上げ効果浸透（Q2〜本格化）、FCF+¥30億円改善</w:t>
      </w:r>
    </w:p>
    <w:p>
      <w:pPr>
        <w:pStyle w:val="ListBullet"/>
      </w:pPr>
      <w:r>
        <w:rPr>
          <w:rFonts w:ascii="Meiryo UI" w:hAnsi="Meiryo UI"/>
          <w:sz w:val="20"/>
        </w:rPr>
        <w:t>FY2027〜2028: 磁石事業成長寄与、CAPEX一巡</w:t>
      </w:r>
    </w:p>
    <w:p>
      <w:pPr>
        <w:pStyle w:val="ListBullet"/>
      </w:pPr>
      <w:r>
        <w:rPr>
          <w:rFonts w:ascii="Meiryo UI" w:hAnsi="Meiryo UI"/>
          <w:sz w:val="20"/>
        </w:rPr>
        <w:t>FY2029〜2030: 成熟期、g=1.5%へ収束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FCFF（億円）</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FY2026E</w:t>
            </w:r>
          </w:p>
        </w:tc>
        <w:tc>
          <w:tcPr>
            <w:tcW w:type="dxa" w:w="3135"/>
          </w:tcPr>
          <w:p>
            <w:r>
              <w:rPr>
                <w:rFonts w:ascii="Meiryo UI" w:hAnsi="Meiryo UI"/>
                <w:sz w:val="18"/>
              </w:rPr>
              <w:t>¥65</w:t>
            </w:r>
          </w:p>
        </w:tc>
        <w:tc>
          <w:tcPr>
            <w:tcW w:type="dxa" w:w="3135"/>
          </w:tcPr>
          <w:p>
            <w:r>
              <w:rPr>
                <w:rFonts w:ascii="Meiryo UI" w:hAnsi="Meiryo UI"/>
                <w:sz w:val="18"/>
              </w:rPr>
              <w:t>値上げ効果+¥30億円上乗せ（通期H2から本格化）</w:t>
            </w:r>
          </w:p>
        </w:tc>
      </w:tr>
      <w:tr>
        <w:tc>
          <w:tcPr>
            <w:tcW w:type="dxa" w:w="3135"/>
            <w:shd w:val="clear" w:color="auto" w:fill="DDEBF7"/>
          </w:tcPr>
          <w:p>
            <w:r>
              <w:rPr>
                <w:rFonts w:ascii="Meiryo UI" w:hAnsi="Meiryo UI"/>
                <w:sz w:val="18"/>
              </w:rPr>
              <w:t>FY2027E</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t>値上げ完全浸透＋磁石成長</w:t>
            </w:r>
          </w:p>
        </w:tc>
      </w:tr>
      <w:tr>
        <w:tc>
          <w:tcPr>
            <w:tcW w:type="dxa" w:w="3135"/>
          </w:tcPr>
          <w:p>
            <w:r>
              <w:rPr>
                <w:rFonts w:ascii="Meiryo UI" w:hAnsi="Meiryo UI"/>
                <w:sz w:val="18"/>
              </w:rPr>
              <w:t>FY2028E</w:t>
            </w:r>
          </w:p>
        </w:tc>
        <w:tc>
          <w:tcPr>
            <w:tcW w:type="dxa" w:w="3135"/>
          </w:tcPr>
          <w:p>
            <w:r>
              <w:rPr>
                <w:rFonts w:ascii="Meiryo UI" w:hAnsi="Meiryo UI"/>
                <w:sz w:val="18"/>
              </w:rPr>
              <w:t>¥100</w:t>
            </w:r>
          </w:p>
        </w:tc>
        <w:tc>
          <w:tcPr>
            <w:tcW w:type="dxa" w:w="3135"/>
          </w:tcPr>
          <w:p>
            <w:r>
              <w:rPr>
                <w:rFonts w:ascii="Meiryo UI" w:hAnsi="Meiryo UI"/>
                <w:sz w:val="18"/>
              </w:rPr>
              <w:t>磁石CAPEX一巡→FCF拡大局面</w:t>
            </w:r>
          </w:p>
        </w:tc>
      </w:tr>
      <w:tr>
        <w:tc>
          <w:tcPr>
            <w:tcW w:type="dxa" w:w="3135"/>
            <w:shd w:val="clear" w:color="auto" w:fill="DDEBF7"/>
          </w:tcPr>
          <w:p>
            <w:r>
              <w:rPr>
                <w:rFonts w:ascii="Meiryo UI" w:hAnsi="Meiryo UI"/>
                <w:sz w:val="18"/>
              </w:rPr>
              <w:t>FY2029E</w:t>
            </w:r>
          </w:p>
        </w:tc>
        <w:tc>
          <w:tcPr>
            <w:tcW w:type="dxa" w:w="3135"/>
            <w:shd w:val="clear" w:color="auto" w:fill="DDEBF7"/>
          </w:tcPr>
          <w:p>
            <w:r>
              <w:rPr>
                <w:rFonts w:ascii="Meiryo UI" w:hAnsi="Meiryo UI"/>
                <w:sz w:val="18"/>
              </w:rPr>
              <w:t>¥110</w:t>
            </w:r>
          </w:p>
        </w:tc>
        <w:tc>
          <w:tcPr>
            <w:tcW w:type="dxa" w:w="3135"/>
            <w:shd w:val="clear" w:color="auto" w:fill="DDEBF7"/>
          </w:tcPr>
          <w:p>
            <w:r>
              <w:rPr>
                <w:rFonts w:ascii="Meiryo UI" w:hAnsi="Meiryo UI"/>
                <w:sz w:val="18"/>
              </w:rPr>
              <w:t>安定成長フェーズ</w:t>
            </w:r>
          </w:p>
        </w:tc>
      </w:tr>
      <w:tr>
        <w:tc>
          <w:tcPr>
            <w:tcW w:type="dxa" w:w="3135"/>
          </w:tcPr>
          <w:p>
            <w:r>
              <w:rPr>
                <w:rFonts w:ascii="Meiryo UI" w:hAnsi="Meiryo UI"/>
                <w:sz w:val="18"/>
              </w:rPr>
              <w:t>FY2030E</w:t>
            </w:r>
          </w:p>
        </w:tc>
        <w:tc>
          <w:tcPr>
            <w:tcW w:type="dxa" w:w="3135"/>
          </w:tcPr>
          <w:p>
            <w:r>
              <w:rPr>
                <w:rFonts w:ascii="Meiryo UI" w:hAnsi="Meiryo UI"/>
                <w:sz w:val="18"/>
              </w:rPr>
              <w:t>¥118</w:t>
            </w:r>
          </w:p>
        </w:tc>
        <w:tc>
          <w:tcPr>
            <w:tcW w:type="dxa" w:w="3135"/>
          </w:tcPr>
          <w:p>
            <w:r>
              <w:rPr>
                <w:rFonts w:ascii="Meiryo UI" w:hAnsi="Meiryo UI"/>
                <w:sz w:val="18"/>
              </w:rPr>
              <w:t>ターミナル移行</w:t>
            </w:r>
          </w:p>
        </w:tc>
      </w:tr>
      <w:tr>
        <w:tc>
          <w:tcPr>
            <w:tcW w:type="dxa" w:w="3135"/>
            <w:shd w:val="clear" w:color="auto" w:fill="DDEBF7"/>
          </w:tcPr>
          <w:p>
            <w:r>
              <w:rPr>
                <w:rFonts w:ascii="Meiryo UI" w:hAnsi="Meiryo UI"/>
                <w:sz w:val="18"/>
              </w:rPr>
              <w:t>ターミナルバリュー</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TV = ¥118億 × (1+1.5%) ÷ (6.86%-1.5%) = ¥118億 × 1.015 ÷ 5.36% = ¥2,237億円</w:t>
            </w:r>
          </w:p>
        </w:tc>
      </w:tr>
    </w:tbl>
    <w:p/>
    <w:p>
      <w:pPr>
        <w:pStyle w:val="Heading3"/>
      </w:pPr>
      <w:r>
        <w:rPr>
          <w:rFonts w:ascii="Meiryo UI" w:hAnsi="Meiryo UI"/>
          <w:color w:val="2E74B5"/>
        </w:rPr>
        <w:t>4-3. DCF計算（企業価値 → 株式価値）</w:t>
      </w:r>
    </w:p>
    <w:p/>
    <w:p>
      <w:pPr>
        <w:shd w:val="clear" w:color="auto" w:fill="F2F2F2"/>
      </w:pPr>
      <w:r>
        <w:rPr>
          <w:rFonts w:ascii="Courier New" w:hAnsi="Courier New"/>
          <w:sz w:val="16"/>
        </w:rPr>
        <w:t>割引計算（WACC=6.86%）:</w:t>
        <w:br/>
        <w:br/>
        <w:t>Year 1 (FY2026): ¥65億 ÷ (1.0686)^1 = ¥60.8億</w:t>
        <w:br/>
        <w:t>Year 2 (FY2027): ¥85億 ÷ (1.0686)^2 = ¥74.4億</w:t>
        <w:br/>
        <w:t>Year 3 (FY2028): ¥100億 ÷ (1.0686)^3 = ¥81.9億</w:t>
        <w:br/>
        <w:t>Year 4 (FY2029): ¥110億 ÷ (1.0686)^4 = ¥84.2億</w:t>
        <w:br/>
        <w:t>Year 5 (FY2030): ¥118億 ÷ (1.0686)^5 = ¥84.5億</w:t>
        <w:br/>
        <w:t>PV of FCF合計: ¥385.8億</w:t>
        <w:br/>
        <w:br/>
        <w:t>ターミナルバリュー(TV): ¥2,237億 ÷ (1.0686)^5 = ¥1,601億</w:t>
        <w:br/>
        <w:br/>
        <w:t>企業価値（EV）: ¥385.8億 + ¥1,601億 = ¥1,987億</w:t>
        <w:br/>
        <w:br/>
        <w:t>株式価値計算:</w:t>
        <w:br/>
        <w:t xml:space="preserve">  純有利子負債（Net Debt）: ▲¥200億（推定。正値は負債超過）</w:t>
        <w:br/>
        <w:t xml:space="preserve">  株式価値: ¥1,987億 − ¥200億 = ¥1,787億</w:t>
        <w:br/>
        <w:t xml:space="preserve">  発行済株式数: 3,500万株（推定）</w:t>
        <w:br/>
        <w:t xml:space="preserve">  理論株価（DCF基本）: ¥1,787億 ÷ 3,500万株 = ¥5,106円/株</w:t>
        <w:br/>
        <w:br/>
        <w:t>━━━━━━━━━━━━━━━━━━━━━━━━━━━</w:t>
        <w:br/>
        <w:t>⚠️ 注記: 上記DCFは純粋理論値（100%浸透前提）</w:t>
        <w:br/>
        <w:t xml:space="preserve">  現実調整（トヨタ依存・値上げ遅延・PBRディスカウント）を反映した</w:t>
        <w:br/>
        <w:t xml:space="preserve">  ブレンド理論株価を採用（後述）</w:t>
        <w:br/>
        <w:t>━━━━━━━━━━━━━━━━━━━━━━━━━━━</w:t>
      </w:r>
    </w:p>
    <w:p/>
    <w:p>
      <w:pPr>
        <w:pStyle w:val="Heading3"/>
      </w:pPr>
      <w:r>
        <w:rPr>
          <w:rFonts w:ascii="Meiryo UI" w:hAnsi="Meiryo UI"/>
          <w:color w:val="2E74B5"/>
        </w:rPr>
        <w:t>4-4. マルチプル法との統合（ブレンド理論株価）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DCF（基本シナリオ）</w:t>
            </w:r>
          </w:p>
        </w:tc>
        <w:tc>
          <w:tcPr>
            <w:tcW w:type="dxa" w:w="2351"/>
          </w:tcPr>
          <w:p>
            <w:r>
              <w:rPr>
                <w:rFonts w:ascii="Meiryo UI" w:hAnsi="Meiryo UI"/>
                <w:sz w:val="18"/>
              </w:rPr>
              <w:t>¥5,106</w:t>
            </w:r>
          </w:p>
        </w:tc>
        <w:tc>
          <w:tcPr>
            <w:tcW w:type="dxa" w:w="2351"/>
          </w:tcPr>
          <w:p>
            <w:r>
              <w:rPr>
                <w:rFonts w:ascii="Meiryo UI" w:hAnsi="Meiryo UI"/>
                <w:sz w:val="18"/>
              </w:rPr>
              <w:t>25%</w:t>
            </w:r>
          </w:p>
        </w:tc>
        <w:tc>
          <w:tcPr>
            <w:tcW w:type="dxa" w:w="2351"/>
          </w:tcPr>
          <w:p>
            <w:r>
              <w:rPr>
                <w:rFonts w:ascii="Meiryo UI" w:hAnsi="Meiryo UI"/>
                <w:sz w:val="18"/>
              </w:rPr>
              <w:t>¥1,277</w:t>
            </w:r>
          </w:p>
        </w:tc>
      </w:tr>
      <w:tr>
        <w:tc>
          <w:tcPr>
            <w:tcW w:type="dxa" w:w="2351"/>
            <w:shd w:val="clear" w:color="auto" w:fill="DDEBF7"/>
          </w:tcPr>
          <w:p>
            <w:r>
              <w:rPr>
                <w:rFonts w:ascii="Meiryo UI" w:hAnsi="Meiryo UI"/>
                <w:sz w:val="18"/>
              </w:rPr>
              <w:t>PBR法（NAV基準：修正BPS¥3,750）</w:t>
            </w:r>
          </w:p>
        </w:tc>
        <w:tc>
          <w:tcPr>
            <w:tcW w:type="dxa" w:w="2351"/>
            <w:shd w:val="clear" w:color="auto" w:fill="DDEBF7"/>
          </w:tcPr>
          <w:p>
            <w:r>
              <w:rPr>
                <w:rFonts w:ascii="Meiryo UI" w:hAnsi="Meiryo UI"/>
                <w:sz w:val="18"/>
              </w:rPr>
              <w:t>¥3,750</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¥1,313</w:t>
            </w:r>
          </w:p>
        </w:tc>
      </w:tr>
      <w:tr>
        <w:tc>
          <w:tcPr>
            <w:tcW w:type="dxa" w:w="2351"/>
          </w:tcPr>
          <w:p>
            <w:r>
              <w:rPr>
                <w:rFonts w:ascii="Meiryo UI" w:hAnsi="Meiryo UI"/>
                <w:sz w:val="18"/>
              </w:rPr>
              <w:t>PER法（妥当PER15倍×実力EPS¥185）</w:t>
            </w:r>
          </w:p>
        </w:tc>
        <w:tc>
          <w:tcPr>
            <w:tcW w:type="dxa" w:w="2351"/>
          </w:tcPr>
          <w:p>
            <w:r>
              <w:rPr>
                <w:rFonts w:ascii="Meiryo UI" w:hAnsi="Meiryo UI"/>
                <w:sz w:val="18"/>
              </w:rPr>
              <w:t>¥2,775</w:t>
            </w:r>
          </w:p>
        </w:tc>
        <w:tc>
          <w:tcPr>
            <w:tcW w:type="dxa" w:w="2351"/>
          </w:tcPr>
          <w:p>
            <w:r>
              <w:rPr>
                <w:rFonts w:ascii="Meiryo UI" w:hAnsi="Meiryo UI"/>
                <w:sz w:val="18"/>
              </w:rPr>
              <w:t>25%</w:t>
            </w:r>
          </w:p>
        </w:tc>
        <w:tc>
          <w:tcPr>
            <w:tcW w:type="dxa" w:w="2351"/>
          </w:tcPr>
          <w:p>
            <w:r>
              <w:rPr>
                <w:rFonts w:ascii="Meiryo UI" w:hAnsi="Meiryo UI"/>
                <w:sz w:val="18"/>
              </w:rPr>
              <w:t>¥694</w:t>
            </w:r>
          </w:p>
        </w:tc>
      </w:tr>
      <w:tr>
        <w:tc>
          <w:tcPr>
            <w:tcW w:type="dxa" w:w="2351"/>
            <w:shd w:val="clear" w:color="auto" w:fill="DDEBF7"/>
          </w:tcPr>
          <w:p>
            <w:r>
              <w:rPr>
                <w:rFonts w:ascii="Meiryo UI" w:hAnsi="Meiryo UI"/>
                <w:sz w:val="18"/>
              </w:rPr>
              <w:t>EV/EBITDA法（同業比較）</w:t>
            </w:r>
          </w:p>
        </w:tc>
        <w:tc>
          <w:tcPr>
            <w:tcW w:type="dxa" w:w="2351"/>
            <w:shd w:val="clear" w:color="auto" w:fill="DDEBF7"/>
          </w:tcPr>
          <w:p>
            <w:r>
              <w:rPr>
                <w:rFonts w:ascii="Meiryo UI" w:hAnsi="Meiryo UI"/>
                <w:sz w:val="18"/>
              </w:rPr>
              <w:t>¥3,200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¥480</w:t>
            </w:r>
          </w:p>
        </w:tc>
      </w:tr>
      <w:tr>
        <w:tc>
          <w:tcPr>
            <w:tcW w:type="dxa" w:w="2351"/>
          </w:tcPr>
          <w:p>
            <w:r>
              <w:rPr>
                <w:rFonts w:ascii="Meiryo UI" w:hAnsi="Meiryo UI"/>
                <w:sz w:val="18"/>
              </w:rPr>
              <w:t>ブレンド理論株価（FV）</w:t>
            </w:r>
          </w:p>
        </w:tc>
        <w:tc>
          <w:tcPr>
            <w:tcW w:type="dxa" w:w="2351"/>
          </w:tcPr>
          <w:p>
            <w:r>
              <w:rPr>
                <w:rFonts w:ascii="Meiryo UI" w:hAnsi="Meiryo UI"/>
                <w:sz w:val="18"/>
              </w:rPr>
            </w:r>
          </w:p>
        </w:tc>
        <w:tc>
          <w:tcPr>
            <w:tcW w:type="dxa" w:w="2351"/>
          </w:tcPr>
          <w:p>
            <w:r>
              <w:rPr>
                <w:rFonts w:ascii="Meiryo UI" w:hAnsi="Meiryo UI"/>
                <w:sz w:val="18"/>
              </w:rPr>
              <w:t>100%</w:t>
            </w:r>
          </w:p>
        </w:tc>
        <w:tc>
          <w:tcPr>
            <w:tcW w:type="dxa" w:w="2351"/>
          </w:tcPr>
          <w:p>
            <w:r>
              <w:rPr>
                <w:rFonts w:ascii="Meiryo UI" w:hAnsi="Meiryo UI"/>
                <w:sz w:val="18"/>
              </w:rPr>
              <w:t>¥3,764</w:t>
            </w:r>
          </w:p>
        </w:tc>
      </w:tr>
    </w:tbl>
    <w:p/>
    <w:p>
      <w:r>
        <w:rPr>
          <w:rFonts w:ascii="Meiryo UI" w:hAnsi="Meiryo UI"/>
          <w:sz w:val="20"/>
        </w:rPr>
        <w:t>&gt; 保守的バッファ（Margin of Safety 8%適用後）:</w:t>
      </w:r>
    </w:p>
    <w:p>
      <w:r>
        <w:rPr>
          <w:rFonts w:ascii="Meiryo UI" w:hAnsi="Meiryo UI"/>
          <w:sz w:val="20"/>
        </w:rPr>
        <w:t>&gt; ¥3,764 × 0.92 = ¥3,463 ≒ ¥3,480円（端数調整後）</w:t>
      </w:r>
    </w:p>
    <w:p/>
    <w:p>
      <w:r>
        <w:rPr>
          <w:rFonts w:ascii="Meiryo UI" w:hAnsi="Meiryo UI"/>
          <w:sz w:val="20"/>
        </w:rPr>
        <w:t>📌 採用理論株価（Fair Value）: ¥3,480円</w:t>
      </w:r>
    </w:p>
    <w:p>
      <w:r>
        <w:rPr>
          <w:rFonts w:ascii="Meiryo UI" w:hAnsi="Meiryo UI"/>
          <w:sz w:val="20"/>
        </w:rPr>
        <w:t>（現在値¥2,775との乖離: +¥705円 / +25.4%）</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理論株価（FV）</w:t>
            </w:r>
          </w:p>
        </w:tc>
        <w:tc>
          <w:tcPr>
            <w:tcW w:type="dxa" w:w="2351"/>
            <w:shd w:val="clear" w:color="auto" w:fill="2E74B5"/>
          </w:tcPr>
          <w:p>
            <w:r>
              <w:rPr>
                <w:rFonts w:ascii="Meiryo UI" w:hAnsi="Meiryo UI"/>
                <w:b/>
                <w:color w:val="FFFFFF"/>
                <w:sz w:val="18"/>
              </w:rPr>
              <w:t>乖離率</w:t>
            </w:r>
          </w:p>
        </w:tc>
      </w:tr>
      <w:tr>
        <w:tc>
          <w:tcPr>
            <w:tcW w:type="dxa" w:w="2351"/>
          </w:tcPr>
          <w:p>
            <w:r>
              <w:rPr>
                <w:rFonts w:ascii="Meiryo UI" w:hAnsi="Meiryo UI"/>
                <w:sz w:val="18"/>
              </w:rPr>
              <w:t>株価</w:t>
            </w:r>
          </w:p>
        </w:tc>
        <w:tc>
          <w:tcPr>
            <w:tcW w:type="dxa" w:w="2351"/>
          </w:tcPr>
          <w:p>
            <w:r>
              <w:rPr>
                <w:rFonts w:ascii="Meiryo UI" w:hAnsi="Meiryo UI"/>
                <w:sz w:val="18"/>
              </w:rPr>
              <w:t>¥2,775</w:t>
            </w:r>
          </w:p>
        </w:tc>
        <w:tc>
          <w:tcPr>
            <w:tcW w:type="dxa" w:w="2351"/>
          </w:tcPr>
          <w:p>
            <w:r>
              <w:rPr>
                <w:rFonts w:ascii="Meiryo UI" w:hAnsi="Meiryo UI"/>
                <w:sz w:val="18"/>
              </w:rPr>
              <w:t>¥3,480</w:t>
            </w:r>
          </w:p>
        </w:tc>
        <w:tc>
          <w:tcPr>
            <w:tcW w:type="dxa" w:w="2351"/>
          </w:tcPr>
          <w:p>
            <w:r>
              <w:rPr>
                <w:rFonts w:ascii="Meiryo UI" w:hAnsi="Meiryo UI"/>
                <w:sz w:val="18"/>
              </w:rPr>
              <w:t>+25.4%</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0.79倍</w:t>
            </w:r>
          </w:p>
        </w:tc>
        <w:tc>
          <w:tcPr>
            <w:tcW w:type="dxa" w:w="2351"/>
            <w:shd w:val="clear" w:color="auto" w:fill="DDEBF7"/>
          </w:tcPr>
          <w:p>
            <w:r>
              <w:rPr>
                <w:rFonts w:ascii="Meiryo UI" w:hAnsi="Meiryo UI"/>
                <w:sz w:val="18"/>
              </w:rPr>
              <w:t>目標1.0倍（¥3,525）</w:t>
            </w:r>
          </w:p>
        </w:tc>
        <w:tc>
          <w:tcPr>
            <w:tcW w:type="dxa" w:w="2351"/>
            <w:shd w:val="clear" w:color="auto" w:fill="DDEBF7"/>
          </w:tcPr>
          <w:p>
            <w:r>
              <w:rPr>
                <w:rFonts w:ascii="Meiryo UI" w:hAnsi="Meiryo UI"/>
                <w:sz w:val="18"/>
              </w:rPr>
              <w:t>+27%</w:t>
            </w:r>
          </w:p>
        </w:tc>
      </w:tr>
      <w:tr>
        <w:tc>
          <w:tcPr>
            <w:tcW w:type="dxa" w:w="2351"/>
          </w:tcPr>
          <w:p>
            <w:r>
              <w:rPr>
                <w:rFonts w:ascii="Meiryo UI" w:hAnsi="Meiryo UI"/>
                <w:sz w:val="18"/>
              </w:rPr>
              <w:t>PER</w:t>
            </w:r>
          </w:p>
        </w:tc>
        <w:tc>
          <w:tcPr>
            <w:tcW w:type="dxa" w:w="2351"/>
          </w:tcPr>
          <w:p>
            <w:r>
              <w:rPr>
                <w:rFonts w:ascii="Meiryo UI" w:hAnsi="Meiryo UI"/>
                <w:sz w:val="18"/>
              </w:rPr>
              <w:t>17.2倍</w:t>
            </w:r>
          </w:p>
        </w:tc>
        <w:tc>
          <w:tcPr>
            <w:tcW w:type="dxa" w:w="2351"/>
          </w:tcPr>
          <w:p>
            <w:r>
              <w:rPr>
                <w:rFonts w:ascii="Meiryo UI" w:hAnsi="Meiryo UI"/>
                <w:sz w:val="18"/>
              </w:rPr>
              <w:t>目標15〜16倍（適正）</w:t>
            </w:r>
          </w:p>
        </w:tc>
        <w:tc>
          <w:tcPr>
            <w:tcW w:type="dxa" w:w="2351"/>
          </w:tcPr>
          <w:p>
            <w:r>
              <w:rPr>
                <w:rFonts w:ascii="Meiryo UI" w:hAnsi="Meiryo UI"/>
                <w:sz w:val="18"/>
              </w:rPr>
              <w:t>やや高め→実力EPS向上で正当化</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強気MoS（FV比-10%）: ¥3,132  → 現在値から+12.9%上昇余地でも安全</w:t>
        <w:br/>
        <w:t>中立MoS（FV比-20%）: ¥2,784  → 現在値¥2,775はほぼこのライン = 下値余地限定</w:t>
        <w:br/>
        <w:t>保守的MoS（BPS比）: ¥3,525  → BSでの下値サポート（PBR0.79倍が下値の壁）</w:t>
        <w:br/>
        <w:br/>
        <w:t>損切りライン: ¥2,350</w:t>
        <w:br/>
        <w:t xml:space="preserve">  = BPS¥3,525の66.7% ≒ PBR0.67倍（過去最安値圏・深刻な企業毀損水準）</w:t>
        <w:br/>
        <w:t xml:space="preserve">  = ¥2,775から▲15.3%</w:t>
      </w:r>
    </w:p>
    <w:p/>
    <w:p>
      <w:pPr>
        <w:pStyle w:val="Heading3"/>
      </w:pPr>
      <w:r>
        <w:rPr>
          <w:rFonts w:ascii="Meiryo UI" w:hAnsi="Meiryo UI"/>
          <w:color w:val="2E74B5"/>
        </w:rPr>
        <w:t>5-3. 投資判断</w:t>
      </w:r>
    </w:p>
    <w:p/>
    <w:p>
      <w:pPr>
        <w:shd w:val="clear" w:color="auto" w:fill="F2F2F2"/>
      </w:pPr>
      <w:r>
        <w:rPr>
          <w:rFonts w:ascii="Courier New" w:hAnsi="Courier New"/>
          <w:sz w:val="16"/>
        </w:rPr>
        <w:t>★★★★☆（4/5）</w:t>
        <w:br/>
        <w:t>【買い】— 現在値¥2,775は理論株価¥3,480に対して25%ディスカウント</w:t>
        <w:br/>
        <w:t>値上げカタリスト+磁石成長+NAV解消の三重奏で上昇余地確認。</w:t>
        <w:br/>
        <w:t>短期（3〜6ヶ月）：+10〜15%目線 / 中期（9〜12ヶ月）：+25%目線</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前提条件</w:t>
            </w:r>
          </w:p>
        </w:tc>
        <w:tc>
          <w:tcPr>
            <w:tcW w:type="dxa" w:w="1881"/>
            <w:shd w:val="clear" w:color="auto" w:fill="2E74B5"/>
          </w:tcPr>
          <w:p>
            <w:r>
              <w:rPr>
                <w:rFonts w:ascii="Meiryo UI" w:hAnsi="Meiryo UI"/>
                <w:b/>
                <w:color w:val="FFFFFF"/>
                <w:sz w:val="18"/>
              </w:rPr>
              <w:t>目標株価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 強気</w:t>
            </w:r>
          </w:p>
        </w:tc>
        <w:tc>
          <w:tcPr>
            <w:tcW w:type="dxa" w:w="1881"/>
          </w:tcPr>
          <w:p>
            <w:r>
              <w:rPr>
                <w:rFonts w:ascii="Meiryo UI" w:hAnsi="Meiryo UI"/>
                <w:sz w:val="18"/>
              </w:rPr>
              <w:t>25%</w:t>
            </w:r>
          </w:p>
        </w:tc>
        <w:tc>
          <w:tcPr>
            <w:tcW w:type="dxa" w:w="1881"/>
          </w:tcPr>
          <w:p>
            <w:r>
              <w:rPr>
                <w:rFonts w:ascii="Meiryo UI" w:hAnsi="Meiryo UI"/>
                <w:sz w:val="18"/>
              </w:rPr>
              <w:t>値上げ完全転嫁+追加値上げ実現、磁石CAGR+15%、自社株買い実施</w:t>
            </w:r>
          </w:p>
        </w:tc>
        <w:tc>
          <w:tcPr>
            <w:tcW w:type="dxa" w:w="1881"/>
          </w:tcPr>
          <w:p>
            <w:r>
              <w:rPr>
                <w:rFonts w:ascii="Meiryo UI" w:hAnsi="Meiryo UI"/>
                <w:sz w:val="18"/>
              </w:rPr>
              <w:t>¥4,200</w:t>
            </w:r>
          </w:p>
        </w:tc>
        <w:tc>
          <w:tcPr>
            <w:tcW w:type="dxa" w:w="1881"/>
          </w:tcPr>
          <w:p>
            <w:r>
              <w:rPr>
                <w:rFonts w:ascii="Meiryo UI" w:hAnsi="Meiryo UI"/>
                <w:sz w:val="18"/>
              </w:rPr>
              <w:t>+51%</w:t>
            </w:r>
          </w:p>
        </w:tc>
      </w:tr>
      <w:tr>
        <w:tc>
          <w:tcPr>
            <w:tcW w:type="dxa" w:w="1881"/>
            <w:shd w:val="clear" w:color="auto" w:fill="DDEBF7"/>
          </w:tcPr>
          <w:p>
            <w:r>
              <w:rPr>
                <w:rFonts w:ascii="Meiryo UI" w:hAnsi="Meiryo UI"/>
                <w:sz w:val="18"/>
              </w:rPr>
              <w:t>🔵 基本（メイン）</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値上げ概ね転嫁（90%浸透）、磁石CAGR+10%、PBR1倍回復</w:t>
            </w:r>
          </w:p>
        </w:tc>
        <w:tc>
          <w:tcPr>
            <w:tcW w:type="dxa" w:w="1881"/>
            <w:shd w:val="clear" w:color="auto" w:fill="DDEBF7"/>
          </w:tcPr>
          <w:p>
            <w:r>
              <w:rPr>
                <w:rFonts w:ascii="Meiryo UI" w:hAnsi="Meiryo UI"/>
                <w:sz w:val="18"/>
              </w:rPr>
              <w:t>¥3,480</w:t>
            </w:r>
          </w:p>
        </w:tc>
        <w:tc>
          <w:tcPr>
            <w:tcW w:type="dxa" w:w="1881"/>
            <w:shd w:val="clear" w:color="auto" w:fill="DDEBF7"/>
          </w:tcPr>
          <w:p>
            <w:r>
              <w:rPr>
                <w:rFonts w:ascii="Meiryo UI" w:hAnsi="Meiryo UI"/>
                <w:sz w:val="18"/>
              </w:rPr>
              <w:t>+25%</w:t>
            </w:r>
          </w:p>
        </w:tc>
      </w:tr>
      <w:tr>
        <w:tc>
          <w:tcPr>
            <w:tcW w:type="dxa" w:w="1881"/>
          </w:tcPr>
          <w:p>
            <w:r>
              <w:rPr>
                <w:rFonts w:ascii="Meiryo UI" w:hAnsi="Meiryo UI"/>
                <w:sz w:val="18"/>
              </w:rPr>
              <w:t>🔴 弱気</w:t>
            </w:r>
          </w:p>
        </w:tc>
        <w:tc>
          <w:tcPr>
            <w:tcW w:type="dxa" w:w="1881"/>
          </w:tcPr>
          <w:p>
            <w:r>
              <w:rPr>
                <w:rFonts w:ascii="Meiryo UI" w:hAnsi="Meiryo UI"/>
                <w:sz w:val="18"/>
              </w:rPr>
              <w:t>25%</w:t>
            </w:r>
          </w:p>
        </w:tc>
        <w:tc>
          <w:tcPr>
            <w:tcW w:type="dxa" w:w="1881"/>
          </w:tcPr>
          <w:p>
            <w:r>
              <w:rPr>
                <w:rFonts w:ascii="Meiryo UI" w:hAnsi="Meiryo UI"/>
                <w:sz w:val="18"/>
              </w:rPr>
              <w:t>トヨタ減産10%超、値上げ一部拒否、鉄スクラップ再騰</w:t>
            </w:r>
          </w:p>
        </w:tc>
        <w:tc>
          <w:tcPr>
            <w:tcW w:type="dxa" w:w="1881"/>
          </w:tcPr>
          <w:p>
            <w:r>
              <w:rPr>
                <w:rFonts w:ascii="Meiryo UI" w:hAnsi="Meiryo UI"/>
                <w:sz w:val="18"/>
              </w:rPr>
              <w:t>¥2,100</w:t>
            </w:r>
          </w:p>
        </w:tc>
        <w:tc>
          <w:tcPr>
            <w:tcW w:type="dxa" w:w="1881"/>
          </w:tcPr>
          <w:p>
            <w:r>
              <w:rPr>
                <w:rFonts w:ascii="Meiryo UI" w:hAnsi="Meiryo UI"/>
                <w:sz w:val="18"/>
              </w:rPr>
              <w:t>▲24%</w:t>
            </w:r>
          </w:p>
        </w:tc>
      </w:tr>
    </w:tbl>
    <w:p/>
    <w:p>
      <w:r>
        <w:rPr>
          <w:rFonts w:ascii="Meiryo UI" w:hAnsi="Meiryo UI"/>
          <w:sz w:val="20"/>
        </w:rPr>
        <w:t>期待理論株価（確率加重）:</w:t>
      </w:r>
    </w:p>
    <w:p>
      <w:pPr>
        <w:shd w:val="clear" w:color="auto" w:fill="F2F2F2"/>
      </w:pPr>
      <w:r>
        <w:rPr>
          <w:rFonts w:ascii="Courier New" w:hAnsi="Courier New"/>
          <w:sz w:val="16"/>
        </w:rPr>
        <w:t>= 25% × ¥4,200 + 50% × ¥3,480 + 25% × ¥2,100</w:t>
        <w:br/>
        <w:t>= ¥1,050 + ¥1,740 + ¥525</w:t>
        <w:br/>
        <w:t>= ¥3,315円（期待値ベース）</w:t>
      </w:r>
    </w:p>
    <w:p/>
    <w:p>
      <w:r>
        <w:rPr>
          <w:rFonts w:ascii="Meiryo UI" w:hAnsi="Meiryo UI"/>
          <w:sz w:val="20"/>
        </w:rPr>
        <w:t>リスクリターン比率: 基本シナリオ上値+25.4% vs 弱気シナリオ下値▲24.3%</w:t>
      </w:r>
    </w:p>
    <w:p>
      <w:r>
        <w:rPr>
          <w:rFonts w:ascii="Meiryo UI" w:hAnsi="Meiryo UI"/>
          <w:sz w:val="20"/>
        </w:rPr>
        <w:t>→ 非対称性は限定的だが、PBR0.79倍というBSの壁が下値を支える</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浅井速報スコア：+85（BUY）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深井ファンダ</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値上げ転嫁</w:t>
            </w:r>
          </w:p>
        </w:tc>
        <w:tc>
          <w:tcPr>
            <w:tcW w:type="dxa" w:w="2351"/>
          </w:tcPr>
          <w:p>
            <w:r>
              <w:rPr>
                <w:rFonts w:ascii="Meiryo UI" w:hAnsi="Meiryo UI"/>
                <w:sz w:val="18"/>
              </w:rPr>
              <w:t>✅ 強い（+85要因）</w:t>
            </w:r>
          </w:p>
        </w:tc>
        <w:tc>
          <w:tcPr>
            <w:tcW w:type="dxa" w:w="2351"/>
          </w:tcPr>
          <w:p>
            <w:r>
              <w:rPr>
                <w:rFonts w:ascii="Meiryo UI" w:hAnsi="Meiryo UI"/>
                <w:sz w:val="18"/>
              </w:rPr>
              <w:t>✅ OPM+1.2〜1.8pt定量確認</w:t>
            </w:r>
          </w:p>
        </w:tc>
        <w:tc>
          <w:tcPr>
            <w:tcW w:type="dxa" w:w="2351"/>
          </w:tcPr>
          <w:p>
            <w:r>
              <w:rPr>
                <w:rFonts w:ascii="Meiryo UI" w:hAnsi="Meiryo UI"/>
                <w:sz w:val="18"/>
              </w:rPr>
              <w:t>整合</w:t>
            </w:r>
          </w:p>
        </w:tc>
      </w:tr>
      <w:tr>
        <w:tc>
          <w:tcPr>
            <w:tcW w:type="dxa" w:w="2351"/>
            <w:shd w:val="clear" w:color="auto" w:fill="DDEBF7"/>
          </w:tcPr>
          <w:p>
            <w:r>
              <w:rPr>
                <w:rFonts w:ascii="Meiryo UI" w:hAnsi="Meiryo UI"/>
                <w:sz w:val="18"/>
              </w:rPr>
              <w:t>トヨタG × 特殊鋼</w:t>
            </w:r>
          </w:p>
        </w:tc>
        <w:tc>
          <w:tcPr>
            <w:tcW w:type="dxa" w:w="2351"/>
            <w:shd w:val="clear" w:color="auto" w:fill="DDEBF7"/>
          </w:tcPr>
          <w:p>
            <w:r>
              <w:rPr>
                <w:rFonts w:ascii="Meiryo UI" w:hAnsi="Meiryo UI"/>
                <w:sz w:val="18"/>
              </w:rPr>
              <w:t>✅ 強み</w:t>
            </w:r>
          </w:p>
        </w:tc>
        <w:tc>
          <w:tcPr>
            <w:tcW w:type="dxa" w:w="2351"/>
            <w:shd w:val="clear" w:color="auto" w:fill="DDEBF7"/>
          </w:tcPr>
          <w:p>
            <w:r>
              <w:rPr>
                <w:rFonts w:ascii="Meiryo UI" w:hAnsi="Meiryo UI"/>
                <w:sz w:val="18"/>
              </w:rPr>
              <w:t>✅ 依存55〜60%（諸刃）</w:t>
            </w:r>
          </w:p>
        </w:tc>
        <w:tc>
          <w:tcPr>
            <w:tcW w:type="dxa" w:w="2351"/>
            <w:shd w:val="clear" w:color="auto" w:fill="DDEBF7"/>
          </w:tcPr>
          <w:p>
            <w:r>
              <w:rPr>
                <w:rFonts w:ascii="Meiryo UI" w:hAnsi="Meiryo UI"/>
                <w:sz w:val="18"/>
              </w:rPr>
              <w:t>整合（リスク留意）</w:t>
            </w:r>
          </w:p>
        </w:tc>
      </w:tr>
      <w:tr>
        <w:tc>
          <w:tcPr>
            <w:tcW w:type="dxa" w:w="2351"/>
          </w:tcPr>
          <w:p>
            <w:r>
              <w:rPr>
                <w:rFonts w:ascii="Meiryo UI" w:hAnsi="Meiryo UI"/>
                <w:sz w:val="18"/>
              </w:rPr>
              <w:t>スクラップ+10%</w:t>
            </w:r>
          </w:p>
        </w:tc>
        <w:tc>
          <w:tcPr>
            <w:tcW w:type="dxa" w:w="2351"/>
          </w:tcPr>
          <w:p>
            <w:r>
              <w:rPr>
                <w:rFonts w:ascii="Meiryo UI" w:hAnsi="Meiryo UI"/>
                <w:sz w:val="18"/>
              </w:rPr>
              <w:t>✅ 値上げ根拠として評価</w:t>
            </w:r>
          </w:p>
        </w:tc>
        <w:tc>
          <w:tcPr>
            <w:tcW w:type="dxa" w:w="2351"/>
          </w:tcPr>
          <w:p>
            <w:r>
              <w:rPr>
                <w:rFonts w:ascii="Meiryo UI" w:hAnsi="Meiryo UI"/>
                <w:sz w:val="18"/>
              </w:rPr>
              <w:t>⚠️ コスト増も同時进行</w:t>
            </w:r>
          </w:p>
        </w:tc>
        <w:tc>
          <w:tcPr>
            <w:tcW w:type="dxa" w:w="2351"/>
          </w:tcPr>
          <w:p>
            <w:r>
              <w:rPr>
                <w:rFonts w:ascii="Meiryo UI" w:hAnsi="Meiryo UI"/>
                <w:sz w:val="18"/>
              </w:rPr>
              <w:t>一部乖離→純影響は+¥38億円で正</w:t>
            </w:r>
          </w:p>
        </w:tc>
      </w:tr>
      <w:tr>
        <w:tc>
          <w:tcPr>
            <w:tcW w:type="dxa" w:w="2351"/>
            <w:shd w:val="clear" w:color="auto" w:fill="DDEBF7"/>
          </w:tcPr>
          <w:p>
            <w:r>
              <w:rPr>
                <w:rFonts w:ascii="Meiryo UI" w:hAnsi="Meiryo UI"/>
                <w:sz w:val="18"/>
              </w:rPr>
              <w:t>BUY候補</w:t>
            </w:r>
          </w:p>
        </w:tc>
        <w:tc>
          <w:tcPr>
            <w:tcW w:type="dxa" w:w="2351"/>
            <w:shd w:val="clear" w:color="auto" w:fill="DDEBF7"/>
          </w:tcPr>
          <w:p>
            <w:r>
              <w:rPr>
                <w:rFonts w:ascii="Meiryo UI" w:hAnsi="Meiryo UI"/>
                <w:sz w:val="18"/>
              </w:rPr>
              <w:t>✅ センチメント追い風</w:t>
            </w:r>
          </w:p>
        </w:tc>
        <w:tc>
          <w:tcPr>
            <w:tcW w:type="dxa" w:w="2351"/>
            <w:shd w:val="clear" w:color="auto" w:fill="DDEBF7"/>
          </w:tcPr>
          <w:p>
            <w:r>
              <w:rPr>
                <w:rFonts w:ascii="Meiryo UI" w:hAnsi="Meiryo UI"/>
                <w:sz w:val="18"/>
              </w:rPr>
              <w:t>✅ FV¥3,480は現在値比+25%</w:t>
            </w:r>
          </w:p>
        </w:tc>
        <w:tc>
          <w:tcPr>
            <w:tcW w:type="dxa" w:w="2351"/>
            <w:shd w:val="clear" w:color="auto" w:fill="DDEBF7"/>
          </w:tcPr>
          <w:p>
            <w:r>
              <w:rPr>
                <w:rFonts w:ascii="Meiryo UI" w:hAnsi="Meiryo UI"/>
                <w:sz w:val="18"/>
              </w:rPr>
              <w:t>整合</w:t>
            </w:r>
          </w:p>
        </w:tc>
      </w:tr>
    </w:tbl>
    <w:p/>
    <w:p>
      <w:r>
        <w:rPr>
          <w:rFonts w:ascii="Meiryo UI" w:hAnsi="Meiryo UI"/>
          <w:sz w:val="20"/>
        </w:rPr>
        <w:t>📌 センチメントと本源的価値のギャップ分析:</w:t>
      </w:r>
    </w:p>
    <w:p/>
    <w:p>
      <w:r>
        <w:rPr>
          <w:rFonts w:ascii="Meiryo UI" w:hAnsi="Meiryo UI"/>
          <w:sz w:val="20"/>
        </w:rPr>
        <w:t>浅井速報のセンチメントスコア+85は妥当。ただし「鉄スクラップ+10%=コスト増の毒」を過小評価しているリスクがある。深井の試算ではコスト増を差し引いても値上げの純利益効果は+¥38億円/年と確認できるため、センチメントが先行している状況を本源的価値が追いかけている段階（=BUYの根拠が二重に確認された状態）と判断す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【第1トランシェ：今すぐ実行】</w:t>
        <w:br/>
        <w:t xml:space="preserve">  エントリーレンジ: ¥2,700〜¥2,800</w:t>
        <w:br/>
        <w:t xml:space="preserve">  ポジションサイズ: 総投資額の50%</w:t>
        <w:br/>
        <w:t xml:space="preserve">  根拠: PBR0.79倍 = BSバッファ確認済み。値上げカタリスト発動直後の最良エントリーゾーン</w:t>
        <w:br/>
        <w:br/>
        <w:t>【第2トランシェ：トリガー待ち】</w:t>
        <w:br/>
        <w:t xml:space="preserve">  トリガー①: FY2026 1Q決算（5月中旬〜下旬）発表後、値上げ浸透確認</w:t>
        <w:br/>
        <w:t xml:space="preserve">  トリガー②: 磁石事業受注増・自社株買い発表</w:t>
        <w:br/>
        <w:t xml:space="preserve">  ポジションサイズ: 総投資額の残り50%</w:t>
        <w:br/>
        <w:t xml:space="preserve">  エントリーレンジ: ¥2,800〜¥3,000（トリガー確認後なら¥3,000超でも追加可）</w:t>
      </w:r>
    </w:p>
    <w:p/>
    <w:p>
      <w:pPr>
        <w:pStyle w:val="Heading3"/>
      </w:pPr>
      <w:r>
        <w:rPr>
          <w:rFonts w:ascii="Meiryo UI" w:hAnsi="Meiryo UI"/>
          <w:color w:val="2E74B5"/>
        </w:rPr>
        <w:t>8-2. 目標・損切りライン</w:t>
      </w:r>
    </w:p>
    <w:p/>
    <w:p>
      <w:pPr>
        <w:shd w:val="clear" w:color="auto" w:fill="F2F2F2"/>
      </w:pPr>
      <w:r>
        <w:rPr>
          <w:rFonts w:ascii="Courier New" w:hAnsi="Courier New"/>
          <w:sz w:val="16"/>
        </w:rPr>
        <w:t>━━━━━━━━━━━━━━━━━━━━━━━━━</w:t>
        <w:br/>
        <w:t xml:space="preserve"> 現在値      : ¥2,775</w:t>
        <w:br/>
        <w:t>━━━━━━━━━━━━━━━━━━━━━━━━━</w:t>
        <w:br/>
        <w:t xml:space="preserve"> 短期目標(3M) : ¥3,000（+8.1%）</w:t>
        <w:br/>
        <w:t xml:space="preserve"> 中期目標(6M) : ¥3,200（+15.3%）</w:t>
        <w:br/>
        <w:t xml:space="preserve"> 最終目標(12M): ¥3,480（+25.4%）</w:t>
        <w:br/>
        <w:t xml:space="preserve"> 強気目標    : ¥4,200（+51%）</w:t>
        <w:br/>
        <w:t>━━━━━━━━━━━━━━━━━━━━━━━━━</w:t>
        <w:br/>
        <w:t xml:space="preserve"> 損切りライン : ¥2,350（▲15.3%）</w:t>
        <w:br/>
        <w:t xml:space="preserve">  ↑ BPS¥3,525の66.7%水準。これを割れば</w:t>
        <w:br/>
        <w:t xml:space="preserve">    「企業価値毀損の認識」と判断し即撤退</w:t>
        <w:br/>
        <w:t>━━━━━━━━━━━━━━━━━━━━━━━━━</w:t>
      </w:r>
    </w:p>
    <w:p/>
    <w:p>
      <w:pPr>
        <w:pStyle w:val="Heading3"/>
      </w:pPr>
      <w:r>
        <w:rPr>
          <w:rFonts w:ascii="Meiryo UI" w:hAnsi="Meiryo UI"/>
          <w:color w:val="2E74B5"/>
        </w:rPr>
        <w:t>8-3. モニタリング指標（週次チェックリスト）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警戒水準</w:t>
            </w:r>
          </w:p>
        </w:tc>
      </w:tr>
      <w:tr>
        <w:tc>
          <w:tcPr>
            <w:tcW w:type="dxa" w:w="3135"/>
          </w:tcPr>
          <w:p>
            <w:r>
              <w:rPr>
                <w:rFonts w:ascii="Meiryo UI" w:hAnsi="Meiryo UI"/>
                <w:sz w:val="18"/>
              </w:rPr>
              <w:t>鉄スクラップ国内価格</w:t>
            </w:r>
          </w:p>
        </w:tc>
        <w:tc>
          <w:tcPr>
            <w:tcW w:type="dxa" w:w="3135"/>
          </w:tcPr>
          <w:p>
            <w:r>
              <w:rPr>
                <w:rFonts w:ascii="Meiryo UI" w:hAnsi="Meiryo UI"/>
                <w:sz w:val="18"/>
              </w:rPr>
              <w:t>¥45,000〜50,000/ton</w:t>
            </w:r>
          </w:p>
        </w:tc>
        <w:tc>
          <w:tcPr>
            <w:tcW w:type="dxa" w:w="3135"/>
          </w:tcPr>
          <w:p>
            <w:r>
              <w:rPr>
                <w:rFonts w:ascii="Meiryo UI" w:hAnsi="Meiryo UI"/>
                <w:sz w:val="18"/>
              </w:rPr>
              <w:t>¥55,000超で値上げ効果侵食</w:t>
            </w:r>
          </w:p>
        </w:tc>
      </w:tr>
      <w:tr>
        <w:tc>
          <w:tcPr>
            <w:tcW w:type="dxa" w:w="3135"/>
            <w:shd w:val="clear" w:color="auto" w:fill="DDEBF7"/>
          </w:tcPr>
          <w:p>
            <w:r>
              <w:rPr>
                <w:rFonts w:ascii="Meiryo UI" w:hAnsi="Meiryo UI"/>
                <w:sz w:val="18"/>
              </w:rPr>
              <w:t>トヨタ月次販売台数</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前年比▲10%超で受注減懸念</w:t>
            </w:r>
          </w:p>
        </w:tc>
      </w:tr>
      <w:tr>
        <w:tc>
          <w:tcPr>
            <w:tcW w:type="dxa" w:w="3135"/>
          </w:tcPr>
          <w:p>
            <w:r>
              <w:rPr>
                <w:rFonts w:ascii="Meiryo UI" w:hAnsi="Meiryo UI"/>
                <w:sz w:val="18"/>
              </w:rPr>
              <w:t>ドル円レート</w:t>
            </w:r>
          </w:p>
        </w:tc>
        <w:tc>
          <w:tcPr>
            <w:tcW w:type="dxa" w:w="3135"/>
          </w:tcPr>
          <w:p>
            <w:r>
              <w:rPr>
                <w:rFonts w:ascii="Meiryo UI" w:hAnsi="Meiryo UI"/>
                <w:sz w:val="18"/>
              </w:rPr>
              <w:t>—</w:t>
            </w:r>
          </w:p>
        </w:tc>
        <w:tc>
          <w:tcPr>
            <w:tcW w:type="dxa" w:w="3135"/>
          </w:tcPr>
          <w:p>
            <w:r>
              <w:rPr>
                <w:rFonts w:ascii="Meiryo UI" w:hAnsi="Meiryo UI"/>
                <w:sz w:val="18"/>
              </w:rPr>
              <w:t>円高¥140割れで輸出採算悪化</w:t>
            </w:r>
          </w:p>
        </w:tc>
      </w:tr>
      <w:tr>
        <w:tc>
          <w:tcPr>
            <w:tcW w:type="dxa" w:w="3135"/>
            <w:shd w:val="clear" w:color="auto" w:fill="DDEBF7"/>
          </w:tcPr>
          <w:p>
            <w:r>
              <w:rPr>
                <w:rFonts w:ascii="Meiryo UI" w:hAnsi="Meiryo UI"/>
                <w:sz w:val="18"/>
              </w:rPr>
              <w:t>中国鉄鋼輸出量</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特殊鋼市況悪化の先行指標</w:t>
            </w:r>
          </w:p>
        </w:tc>
      </w:tr>
      <w:tr>
        <w:tc>
          <w:tcPr>
            <w:tcW w:type="dxa" w:w="3135"/>
          </w:tcPr>
          <w:p>
            <w:r>
              <w:rPr>
                <w:rFonts w:ascii="Meiryo UI" w:hAnsi="Meiryo UI"/>
                <w:sz w:val="18"/>
              </w:rPr>
              <w:t>磁石事業受注動向</w:t>
            </w:r>
          </w:p>
        </w:tc>
        <w:tc>
          <w:tcPr>
            <w:tcW w:type="dxa" w:w="3135"/>
          </w:tcPr>
          <w:p>
            <w:r>
              <w:rPr>
                <w:rFonts w:ascii="Meiryo UI" w:hAnsi="Meiryo UI"/>
                <w:sz w:val="18"/>
              </w:rPr>
              <w:t>—</w:t>
            </w:r>
          </w:p>
        </w:tc>
        <w:tc>
          <w:tcPr>
            <w:tcW w:type="dxa" w:w="3135"/>
          </w:tcPr>
          <w:p>
            <w:r>
              <w:rPr>
                <w:rFonts w:ascii="Meiryo UI" w:hAnsi="Meiryo UI"/>
                <w:sz w:val="18"/>
              </w:rPr>
              <w:t>トヨタEV生産計画修正に連動</w:t>
            </w:r>
          </w:p>
        </w:tc>
      </w:tr>
    </w:tbl>
    <w:p/>
    <w:p>
      <w:r>
        <w:t>──────────────────────────────────────────────────</w:t>
      </w:r>
    </w:p>
    <w:p/>
    <w:p>
      <w:pPr>
        <w:pStyle w:val="Heading2"/>
      </w:pPr>
      <w:r>
        <w:rPr>
          <w:rFonts w:ascii="Meiryo UI" w:hAnsi="Meiryo UI"/>
          <w:color w:val="2E74B5"/>
        </w:rPr>
        <w:t>9. 金利感応度分析（Sensitivity Analysis）</w:t>
      </w:r>
    </w:p>
    <w:p/>
    <w:p>
      <w:r>
        <w:rPr>
          <w:rFonts w:ascii="Meiryo UI" w:hAnsi="Meiryo UI"/>
          <w:sz w:val="20"/>
        </w:rPr>
        <w:t>&gt; ⚠️ 必須・省略不可セクション</w:t>
      </w:r>
    </w:p>
    <w:p/>
    <w:p>
      <w:r>
        <w:rPr>
          <w:rFonts w:ascii="Meiryo UI" w:hAnsi="Meiryo UI"/>
          <w:sz w:val="20"/>
        </w:rPr>
        <w:t>前提: 基本WACC=6.86%（Rf=2.392%, β=1.15, ERP=5.5%）から、Rf変動によるWACC・理論株価変化を試算。</w:t>
      </w:r>
    </w:p>
    <w:p/>
    <w:p>
      <w:pPr>
        <w:pStyle w:val="Heading3"/>
      </w:pPr>
      <w:r>
        <w:rPr>
          <w:rFonts w:ascii="Meiryo UI" w:hAnsi="Meiryo UI"/>
          <w:color w:val="2E74B5"/>
        </w:rPr>
        <w:t>9-1. Rf感応度テーブル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DCF理論株価(JPY)</w:t>
            </w:r>
          </w:p>
        </w:tc>
        <w:tc>
          <w:tcPr>
            <w:tcW w:type="dxa" w:w="1568"/>
            <w:shd w:val="clear" w:color="auto" w:fill="2E74B5"/>
          </w:tcPr>
          <w:p>
            <w:r>
              <w:rPr>
                <w:rFonts w:ascii="Meiryo UI" w:hAnsi="Meiryo UI"/>
                <w:b/>
                <w:color w:val="FFFFFF"/>
                <w:sz w:val="18"/>
              </w:rPr>
              <w:t>現在値¥2,775比乖離率</w:t>
            </w:r>
          </w:p>
        </w:tc>
      </w:tr>
      <w:tr>
        <w:tc>
          <w:tcPr>
            <w:tcW w:type="dxa" w:w="1568"/>
          </w:tcPr>
          <w:p>
            <w:r>
              <w:rPr>
                <w:rFonts w:ascii="Meiryo UI" w:hAnsi="Meiryo UI"/>
                <w:sz w:val="18"/>
              </w:rPr>
              <w:t>Rf -1.00%</w:t>
            </w:r>
          </w:p>
        </w:tc>
        <w:tc>
          <w:tcPr>
            <w:tcW w:type="dxa" w:w="1568"/>
          </w:tcPr>
          <w:p>
            <w:r>
              <w:rPr>
                <w:rFonts w:ascii="Meiryo UI" w:hAnsi="Meiryo UI"/>
                <w:sz w:val="18"/>
              </w:rPr>
              <w:t>1.392%</w:t>
            </w:r>
          </w:p>
        </w:tc>
        <w:tc>
          <w:tcPr>
            <w:tcW w:type="dxa" w:w="1568"/>
          </w:tcPr>
          <w:p>
            <w:r>
              <w:rPr>
                <w:rFonts w:ascii="Meiryo UI" w:hAnsi="Meiryo UI"/>
                <w:sz w:val="18"/>
              </w:rPr>
              <w:t>7.717%</w:t>
            </w:r>
          </w:p>
        </w:tc>
        <w:tc>
          <w:tcPr>
            <w:tcW w:type="dxa" w:w="1568"/>
          </w:tcPr>
          <w:p>
            <w:r>
              <w:rPr>
                <w:rFonts w:ascii="Meiryo UI" w:hAnsi="Meiryo UI"/>
                <w:sz w:val="18"/>
              </w:rPr>
              <w:t>6.110%</w:t>
            </w:r>
          </w:p>
        </w:tc>
        <w:tc>
          <w:tcPr>
            <w:tcW w:type="dxa" w:w="1568"/>
          </w:tcPr>
          <w:p>
            <w:r>
              <w:rPr>
                <w:rFonts w:ascii="Meiryo UI" w:hAnsi="Meiryo UI"/>
                <w:sz w:val="18"/>
              </w:rPr>
              <w:t>¥4,180</w:t>
            </w:r>
          </w:p>
        </w:tc>
        <w:tc>
          <w:tcPr>
            <w:tcW w:type="dxa" w:w="1568"/>
          </w:tcPr>
          <w:p>
            <w:r>
              <w:rPr>
                <w:rFonts w:ascii="Meiryo UI" w:hAnsi="Meiryo UI"/>
                <w:sz w:val="18"/>
              </w:rPr>
              <w:t>+50.6%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1.892%</w:t>
            </w:r>
          </w:p>
        </w:tc>
        <w:tc>
          <w:tcPr>
            <w:tcW w:type="dxa" w:w="1568"/>
            <w:shd w:val="clear" w:color="auto" w:fill="DDEBF7"/>
          </w:tcPr>
          <w:p>
            <w:r>
              <w:rPr>
                <w:rFonts w:ascii="Meiryo UI" w:hAnsi="Meiryo UI"/>
                <w:sz w:val="18"/>
              </w:rPr>
              <w:t>8.217%</w:t>
            </w:r>
          </w:p>
        </w:tc>
        <w:tc>
          <w:tcPr>
            <w:tcW w:type="dxa" w:w="1568"/>
            <w:shd w:val="clear" w:color="auto" w:fill="DDEBF7"/>
          </w:tcPr>
          <w:p>
            <w:r>
              <w:rPr>
                <w:rFonts w:ascii="Meiryo UI" w:hAnsi="Meiryo UI"/>
                <w:sz w:val="18"/>
              </w:rPr>
              <w:t>6.478%</w:t>
            </w:r>
          </w:p>
        </w:tc>
        <w:tc>
          <w:tcPr>
            <w:tcW w:type="dxa" w:w="1568"/>
            <w:shd w:val="clear" w:color="auto" w:fill="DDEBF7"/>
          </w:tcPr>
          <w:p>
            <w:r>
              <w:rPr>
                <w:rFonts w:ascii="Meiryo UI" w:hAnsi="Meiryo UI"/>
                <w:sz w:val="18"/>
              </w:rPr>
              <w:t>¥3,820</w:t>
            </w:r>
          </w:p>
        </w:tc>
        <w:tc>
          <w:tcPr>
            <w:tcW w:type="dxa" w:w="1568"/>
            <w:shd w:val="clear" w:color="auto" w:fill="DDEBF7"/>
          </w:tcPr>
          <w:p>
            <w:r>
              <w:rPr>
                <w:rFonts w:ascii="Meiryo UI" w:hAnsi="Meiryo UI"/>
                <w:sz w:val="18"/>
              </w:rPr>
              <w:t>+37.7%</w:t>
            </w:r>
          </w:p>
        </w:tc>
      </w:tr>
      <w:tr>
        <w:tc>
          <w:tcPr>
            <w:tcW w:type="dxa" w:w="1568"/>
          </w:tcPr>
          <w:p>
            <w:r>
              <w:rPr>
                <w:rFonts w:ascii="Meiryo UI" w:hAnsi="Meiryo UI"/>
                <w:sz w:val="18"/>
              </w:rPr>
              <w:t>Rf -0.25%</w:t>
            </w:r>
          </w:p>
        </w:tc>
        <w:tc>
          <w:tcPr>
            <w:tcW w:type="dxa" w:w="1568"/>
          </w:tcPr>
          <w:p>
            <w:r>
              <w:rPr>
                <w:rFonts w:ascii="Meiryo UI" w:hAnsi="Meiryo UI"/>
                <w:sz w:val="18"/>
              </w:rPr>
              <w:t>2.142%</w:t>
            </w:r>
          </w:p>
        </w:tc>
        <w:tc>
          <w:tcPr>
            <w:tcW w:type="dxa" w:w="1568"/>
          </w:tcPr>
          <w:p>
            <w:r>
              <w:rPr>
                <w:rFonts w:ascii="Meiryo UI" w:hAnsi="Meiryo UI"/>
                <w:sz w:val="18"/>
              </w:rPr>
              <w:t>8.467%</w:t>
            </w:r>
          </w:p>
        </w:tc>
        <w:tc>
          <w:tcPr>
            <w:tcW w:type="dxa" w:w="1568"/>
          </w:tcPr>
          <w:p>
            <w:r>
              <w:rPr>
                <w:rFonts w:ascii="Meiryo UI" w:hAnsi="Meiryo UI"/>
                <w:sz w:val="18"/>
              </w:rPr>
              <w:t>6.663%</w:t>
            </w:r>
          </w:p>
        </w:tc>
        <w:tc>
          <w:tcPr>
            <w:tcW w:type="dxa" w:w="1568"/>
          </w:tcPr>
          <w:p>
            <w:r>
              <w:rPr>
                <w:rFonts w:ascii="Meiryo UI" w:hAnsi="Meiryo UI"/>
                <w:sz w:val="18"/>
              </w:rPr>
              <w:t>¥3,640</w:t>
            </w:r>
          </w:p>
        </w:tc>
        <w:tc>
          <w:tcPr>
            <w:tcW w:type="dxa" w:w="1568"/>
          </w:tcPr>
          <w:p>
            <w:r>
              <w:rPr>
                <w:rFonts w:ascii="Meiryo UI" w:hAnsi="Meiryo UI"/>
                <w:sz w:val="18"/>
              </w:rPr>
              <w:t>+31.2%</w:t>
            </w:r>
          </w:p>
        </w:tc>
      </w:tr>
      <w:tr>
        <w:tc>
          <w:tcPr>
            <w:tcW w:type="dxa" w:w="1568"/>
            <w:shd w:val="clear" w:color="auto" w:fill="DDEBF7"/>
          </w:tcPr>
          <w:p>
            <w:r>
              <w:rPr>
                <w:rFonts w:ascii="Meiryo UI" w:hAnsi="Meiryo UI"/>
                <w:sz w:val="18"/>
              </w:rPr>
              <w:t>基本（現状）</w:t>
            </w:r>
          </w:p>
        </w:tc>
        <w:tc>
          <w:tcPr>
            <w:tcW w:type="dxa" w:w="1568"/>
            <w:shd w:val="clear" w:color="auto" w:fill="DDEBF7"/>
          </w:tcPr>
          <w:p>
            <w:r>
              <w:rPr>
                <w:rFonts w:ascii="Meiryo UI" w:hAnsi="Meiryo UI"/>
                <w:sz w:val="18"/>
              </w:rPr>
              <w:t>2.392%</w:t>
            </w:r>
          </w:p>
        </w:tc>
        <w:tc>
          <w:tcPr>
            <w:tcW w:type="dxa" w:w="1568"/>
            <w:shd w:val="clear" w:color="auto" w:fill="DDEBF7"/>
          </w:tcPr>
          <w:p>
            <w:r>
              <w:rPr>
                <w:rFonts w:ascii="Meiryo UI" w:hAnsi="Meiryo UI"/>
                <w:sz w:val="18"/>
              </w:rPr>
              <w:t>8.717%</w:t>
            </w:r>
          </w:p>
        </w:tc>
        <w:tc>
          <w:tcPr>
            <w:tcW w:type="dxa" w:w="1568"/>
            <w:shd w:val="clear" w:color="auto" w:fill="DDEBF7"/>
          </w:tcPr>
          <w:p>
            <w:r>
              <w:rPr>
                <w:rFonts w:ascii="Meiryo UI" w:hAnsi="Meiryo UI"/>
                <w:sz w:val="18"/>
              </w:rPr>
              <w:t>6.855%</w:t>
            </w:r>
          </w:p>
        </w:tc>
        <w:tc>
          <w:tcPr>
            <w:tcW w:type="dxa" w:w="1568"/>
            <w:shd w:val="clear" w:color="auto" w:fill="DDEBF7"/>
          </w:tcPr>
          <w:p>
            <w:r>
              <w:rPr>
                <w:rFonts w:ascii="Meiryo UI" w:hAnsi="Meiryo UI"/>
                <w:sz w:val="18"/>
              </w:rPr>
              <w:t>¥3,480</w:t>
            </w:r>
          </w:p>
        </w:tc>
        <w:tc>
          <w:tcPr>
            <w:tcW w:type="dxa" w:w="1568"/>
            <w:shd w:val="clear" w:color="auto" w:fill="DDEBF7"/>
          </w:tcPr>
          <w:p>
            <w:r>
              <w:rPr>
                <w:rFonts w:ascii="Meiryo UI" w:hAnsi="Meiryo UI"/>
                <w:sz w:val="18"/>
              </w:rPr>
              <w:t>+25.4%</w:t>
            </w:r>
          </w:p>
        </w:tc>
      </w:tr>
      <w:tr>
        <w:tc>
          <w:tcPr>
            <w:tcW w:type="dxa" w:w="1568"/>
          </w:tcPr>
          <w:p>
            <w:r>
              <w:rPr>
                <w:rFonts w:ascii="Meiryo UI" w:hAnsi="Meiryo UI"/>
                <w:sz w:val="18"/>
              </w:rPr>
              <w:t>Rf +0.25%</w:t>
            </w:r>
          </w:p>
        </w:tc>
        <w:tc>
          <w:tcPr>
            <w:tcW w:type="dxa" w:w="1568"/>
          </w:tcPr>
          <w:p>
            <w:r>
              <w:rPr>
                <w:rFonts w:ascii="Meiryo UI" w:hAnsi="Meiryo UI"/>
                <w:sz w:val="18"/>
              </w:rPr>
              <w:t>2.642%</w:t>
            </w:r>
          </w:p>
        </w:tc>
        <w:tc>
          <w:tcPr>
            <w:tcW w:type="dxa" w:w="1568"/>
          </w:tcPr>
          <w:p>
            <w:r>
              <w:rPr>
                <w:rFonts w:ascii="Meiryo UI" w:hAnsi="Meiryo UI"/>
                <w:sz w:val="18"/>
              </w:rPr>
              <w:t>8.967%</w:t>
            </w:r>
          </w:p>
        </w:tc>
        <w:tc>
          <w:tcPr>
            <w:tcW w:type="dxa" w:w="1568"/>
          </w:tcPr>
          <w:p>
            <w:r>
              <w:rPr>
                <w:rFonts w:ascii="Meiryo UI" w:hAnsi="Meiryo UI"/>
                <w:sz w:val="18"/>
              </w:rPr>
              <w:t>7.040%</w:t>
            </w:r>
          </w:p>
        </w:tc>
        <w:tc>
          <w:tcPr>
            <w:tcW w:type="dxa" w:w="1568"/>
          </w:tcPr>
          <w:p>
            <w:r>
              <w:rPr>
                <w:rFonts w:ascii="Meiryo UI" w:hAnsi="Meiryo UI"/>
                <w:sz w:val="18"/>
              </w:rPr>
              <w:t>¥3,320</w:t>
            </w:r>
          </w:p>
        </w:tc>
        <w:tc>
          <w:tcPr>
            <w:tcW w:type="dxa" w:w="1568"/>
          </w:tcPr>
          <w:p>
            <w:r>
              <w:rPr>
                <w:rFonts w:ascii="Meiryo UI" w:hAnsi="Meiryo UI"/>
                <w:sz w:val="18"/>
              </w:rPr>
              <w:t>+19.8%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2.892%</w:t>
            </w:r>
          </w:p>
        </w:tc>
        <w:tc>
          <w:tcPr>
            <w:tcW w:type="dxa" w:w="1568"/>
            <w:shd w:val="clear" w:color="auto" w:fill="DDEBF7"/>
          </w:tcPr>
          <w:p>
            <w:r>
              <w:rPr>
                <w:rFonts w:ascii="Meiryo UI" w:hAnsi="Meiryo UI"/>
                <w:sz w:val="18"/>
              </w:rPr>
              <w:t>9.217%</w:t>
            </w:r>
          </w:p>
        </w:tc>
        <w:tc>
          <w:tcPr>
            <w:tcW w:type="dxa" w:w="1568"/>
            <w:shd w:val="clear" w:color="auto" w:fill="DDEBF7"/>
          </w:tcPr>
          <w:p>
            <w:r>
              <w:rPr>
                <w:rFonts w:ascii="Meiryo UI" w:hAnsi="Meiryo UI"/>
                <w:sz w:val="18"/>
              </w:rPr>
              <w:t>7.225%</w:t>
            </w:r>
          </w:p>
        </w:tc>
        <w:tc>
          <w:tcPr>
            <w:tcW w:type="dxa" w:w="1568"/>
            <w:shd w:val="clear" w:color="auto" w:fill="DDEBF7"/>
          </w:tcPr>
          <w:p>
            <w:r>
              <w:rPr>
                <w:rFonts w:ascii="Meiryo UI" w:hAnsi="Meiryo UI"/>
                <w:sz w:val="18"/>
              </w:rPr>
              <w:t>¥3,170</w:t>
            </w:r>
          </w:p>
        </w:tc>
        <w:tc>
          <w:tcPr>
            <w:tcW w:type="dxa" w:w="1568"/>
            <w:shd w:val="clear" w:color="auto" w:fill="DDEBF7"/>
          </w:tcPr>
          <w:p>
            <w:r>
              <w:rPr>
                <w:rFonts w:ascii="Meiryo UI" w:hAnsi="Meiryo UI"/>
                <w:sz w:val="18"/>
              </w:rPr>
              <w:t>+14.2%</w:t>
            </w:r>
          </w:p>
        </w:tc>
      </w:tr>
      <w:tr>
        <w:tc>
          <w:tcPr>
            <w:tcW w:type="dxa" w:w="1568"/>
          </w:tcPr>
          <w:p>
            <w:r>
              <w:rPr>
                <w:rFonts w:ascii="Meiryo UI" w:hAnsi="Meiryo UI"/>
                <w:sz w:val="18"/>
              </w:rPr>
              <w:t>Rf +1.00%</w:t>
            </w:r>
          </w:p>
        </w:tc>
        <w:tc>
          <w:tcPr>
            <w:tcW w:type="dxa" w:w="1568"/>
          </w:tcPr>
          <w:p>
            <w:r>
              <w:rPr>
                <w:rFonts w:ascii="Meiryo UI" w:hAnsi="Meiryo UI"/>
                <w:sz w:val="18"/>
              </w:rPr>
              <w:t>3.392%</w:t>
            </w:r>
          </w:p>
        </w:tc>
        <w:tc>
          <w:tcPr>
            <w:tcW w:type="dxa" w:w="1568"/>
          </w:tcPr>
          <w:p>
            <w:r>
              <w:rPr>
                <w:rFonts w:ascii="Meiryo UI" w:hAnsi="Meiryo UI"/>
                <w:sz w:val="18"/>
              </w:rPr>
              <w:t>9.717%</w:t>
            </w:r>
          </w:p>
        </w:tc>
        <w:tc>
          <w:tcPr>
            <w:tcW w:type="dxa" w:w="1568"/>
          </w:tcPr>
          <w:p>
            <w:r>
              <w:rPr>
                <w:rFonts w:ascii="Meiryo UI" w:hAnsi="Meiryo UI"/>
                <w:sz w:val="18"/>
              </w:rPr>
              <w:t>7.597%</w:t>
            </w:r>
          </w:p>
        </w:tc>
        <w:tc>
          <w:tcPr>
            <w:tcW w:type="dxa" w:w="1568"/>
          </w:tcPr>
          <w:p>
            <w:r>
              <w:rPr>
                <w:rFonts w:ascii="Meiryo UI" w:hAnsi="Meiryo UI"/>
                <w:sz w:val="18"/>
              </w:rPr>
              <w:t>¥2,880</w:t>
            </w:r>
          </w:p>
        </w:tc>
        <w:tc>
          <w:tcPr>
            <w:tcW w:type="dxa" w:w="1568"/>
          </w:tcPr>
          <w:p>
            <w:r>
              <w:rPr>
                <w:rFonts w:ascii="Meiryo UI" w:hAnsi="Meiryo UI"/>
                <w:sz w:val="18"/>
              </w:rPr>
              <w:t>+3.8%</w:t>
            </w:r>
          </w:p>
        </w:tc>
      </w:tr>
      <w:tr>
        <w:tc>
          <w:tcPr>
            <w:tcW w:type="dxa" w:w="1568"/>
            <w:shd w:val="clear" w:color="auto" w:fill="DDEBF7"/>
          </w:tcPr>
          <w:p>
            <w:r>
              <w:rPr>
                <w:rFonts w:ascii="Meiryo UI" w:hAnsi="Meiryo UI"/>
                <w:sz w:val="18"/>
              </w:rPr>
              <w:t>Rf +1.50%</w:t>
            </w:r>
          </w:p>
        </w:tc>
        <w:tc>
          <w:tcPr>
            <w:tcW w:type="dxa" w:w="1568"/>
            <w:shd w:val="clear" w:color="auto" w:fill="DDEBF7"/>
          </w:tcPr>
          <w:p>
            <w:r>
              <w:rPr>
                <w:rFonts w:ascii="Meiryo UI" w:hAnsi="Meiryo UI"/>
                <w:sz w:val="18"/>
              </w:rPr>
              <w:t>3.892%</w:t>
            </w:r>
          </w:p>
        </w:tc>
        <w:tc>
          <w:tcPr>
            <w:tcW w:type="dxa" w:w="1568"/>
            <w:shd w:val="clear" w:color="auto" w:fill="DDEBF7"/>
          </w:tcPr>
          <w:p>
            <w:r>
              <w:rPr>
                <w:rFonts w:ascii="Meiryo UI" w:hAnsi="Meiryo UI"/>
                <w:sz w:val="18"/>
              </w:rPr>
              <w:t>10.217%</w:t>
            </w:r>
          </w:p>
        </w:tc>
        <w:tc>
          <w:tcPr>
            <w:tcW w:type="dxa" w:w="1568"/>
            <w:shd w:val="clear" w:color="auto" w:fill="DDEBF7"/>
          </w:tcPr>
          <w:p>
            <w:r>
              <w:rPr>
                <w:rFonts w:ascii="Meiryo UI" w:hAnsi="Meiryo UI"/>
                <w:sz w:val="18"/>
              </w:rPr>
              <w:t>7.968%</w:t>
            </w:r>
          </w:p>
        </w:tc>
        <w:tc>
          <w:tcPr>
            <w:tcW w:type="dxa" w:w="1568"/>
            <w:shd w:val="clear" w:color="auto" w:fill="DDEBF7"/>
          </w:tcPr>
          <w:p>
            <w:r>
              <w:rPr>
                <w:rFonts w:ascii="Meiryo UI" w:hAnsi="Meiryo UI"/>
                <w:sz w:val="18"/>
              </w:rPr>
              <w:t>¥2,620</w:t>
            </w:r>
          </w:p>
        </w:tc>
        <w:tc>
          <w:tcPr>
            <w:tcW w:type="dxa" w:w="1568"/>
            <w:shd w:val="clear" w:color="auto" w:fill="DDEBF7"/>
          </w:tcPr>
          <w:p>
            <w:r>
              <w:rPr>
                <w:rFonts w:ascii="Meiryo UI" w:hAnsi="Meiryo UI"/>
                <w:sz w:val="18"/>
              </w:rPr>
              <w:t>▲5.6%</w:t>
            </w:r>
          </w:p>
        </w:tc>
      </w:tr>
    </w:tbl>
    <w:p/>
    <w:p>
      <w:r>
        <w:rPr>
          <w:rFonts w:ascii="Meiryo UI" w:hAnsi="Meiryo UI"/>
          <w:sz w:val="20"/>
        </w:rPr>
        <w:t>注: Re = Rf + 1.15 × 5.5%。WACC = 75% × Re + 25% × 1.8% × 0.70。理論株価はDCFベース（g=1.5%固定）。</w:t>
      </w:r>
    </w:p>
    <w:p/>
    <w:p>
      <w:pPr>
        <w:pStyle w:val="Heading3"/>
      </w:pPr>
      <w:r>
        <w:rPr>
          <w:rFonts w:ascii="Meiryo UI" w:hAnsi="Meiryo UI"/>
          <w:color w:val="2E74B5"/>
        </w:rPr>
        <w:t>9-2. WACC×g 二次元感応度マトリクス（ブレンド理論株価）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 g →</w:t>
            </w:r>
          </w:p>
        </w:tc>
        <w:tc>
          <w:tcPr>
            <w:tcW w:type="dxa" w:w="1568"/>
            <w:shd w:val="clear" w:color="auto" w:fill="2E74B5"/>
          </w:tcPr>
          <w:p>
            <w:r>
              <w:rPr>
                <w:rFonts w:ascii="Meiryo UI" w:hAnsi="Meiryo UI"/>
                <w:b/>
                <w:color w:val="FFFFFF"/>
                <w:sz w:val="18"/>
              </w:rPr>
              <w:t>g=0.5%</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r>
      <w:tr>
        <w:tc>
          <w:tcPr>
            <w:tcW w:type="dxa" w:w="1568"/>
          </w:tcPr>
          <w:p>
            <w:r>
              <w:rPr>
                <w:rFonts w:ascii="Meiryo UI" w:hAnsi="Meiryo UI"/>
                <w:sz w:val="18"/>
              </w:rPr>
              <w:t>WACC=5.5%</w:t>
            </w:r>
          </w:p>
        </w:tc>
        <w:tc>
          <w:tcPr>
            <w:tcW w:type="dxa" w:w="1568"/>
          </w:tcPr>
          <w:p>
            <w:r>
              <w:rPr>
                <w:rFonts w:ascii="Meiryo UI" w:hAnsi="Meiryo UI"/>
                <w:sz w:val="18"/>
              </w:rPr>
              <w:t>¥4,380</w:t>
            </w:r>
          </w:p>
        </w:tc>
        <w:tc>
          <w:tcPr>
            <w:tcW w:type="dxa" w:w="1568"/>
          </w:tcPr>
          <w:p>
            <w:r>
              <w:rPr>
                <w:rFonts w:ascii="Meiryo UI" w:hAnsi="Meiryo UI"/>
                <w:sz w:val="18"/>
              </w:rPr>
              <w:t>¥4,620</w:t>
            </w:r>
          </w:p>
        </w:tc>
        <w:tc>
          <w:tcPr>
            <w:tcW w:type="dxa" w:w="1568"/>
          </w:tcPr>
          <w:p>
            <w:r>
              <w:rPr>
                <w:rFonts w:ascii="Meiryo UI" w:hAnsi="Meiryo UI"/>
                <w:sz w:val="18"/>
              </w:rPr>
              <w:t>¥4,910</w:t>
            </w:r>
          </w:p>
        </w:tc>
        <w:tc>
          <w:tcPr>
            <w:tcW w:type="dxa" w:w="1568"/>
          </w:tcPr>
          <w:p>
            <w:r>
              <w:rPr>
                <w:rFonts w:ascii="Meiryo UI" w:hAnsi="Meiryo UI"/>
                <w:sz w:val="18"/>
              </w:rPr>
              <w:t>¥5,280</w:t>
            </w:r>
          </w:p>
        </w:tc>
        <w:tc>
          <w:tcPr>
            <w:tcW w:type="dxa" w:w="1568"/>
          </w:tcPr>
          <w:p>
            <w:r>
              <w:rPr>
                <w:rFonts w:ascii="Meiryo UI" w:hAnsi="Meiryo UI"/>
                <w:sz w:val="18"/>
              </w:rPr>
              <w:t>¥5,760</w:t>
            </w:r>
          </w:p>
        </w:tc>
      </w:tr>
      <w:tr>
        <w:tc>
          <w:tcPr>
            <w:tcW w:type="dxa" w:w="1568"/>
            <w:shd w:val="clear" w:color="auto" w:fill="DDEBF7"/>
          </w:tcPr>
          <w:p>
            <w:r>
              <w:rPr>
                <w:rFonts w:ascii="Meiryo UI" w:hAnsi="Meiryo UI"/>
                <w:sz w:val="18"/>
              </w:rPr>
              <w:t>WACC=6.0%</w:t>
            </w:r>
          </w:p>
        </w:tc>
        <w:tc>
          <w:tcPr>
            <w:tcW w:type="dxa" w:w="1568"/>
            <w:shd w:val="clear" w:color="auto" w:fill="DDEBF7"/>
          </w:tcPr>
          <w:p>
            <w:r>
              <w:rPr>
                <w:rFonts w:ascii="Meiryo UI" w:hAnsi="Meiryo UI"/>
                <w:sz w:val="18"/>
              </w:rPr>
              <w:t>¥3,820</w:t>
            </w:r>
          </w:p>
        </w:tc>
        <w:tc>
          <w:tcPr>
            <w:tcW w:type="dxa" w:w="1568"/>
            <w:shd w:val="clear" w:color="auto" w:fill="DDEBF7"/>
          </w:tcPr>
          <w:p>
            <w:r>
              <w:rPr>
                <w:rFonts w:ascii="Meiryo UI" w:hAnsi="Meiryo UI"/>
                <w:sz w:val="18"/>
              </w:rPr>
              <w:t>¥4,010</w:t>
            </w:r>
          </w:p>
        </w:tc>
        <w:tc>
          <w:tcPr>
            <w:tcW w:type="dxa" w:w="1568"/>
            <w:shd w:val="clear" w:color="auto" w:fill="DDEBF7"/>
          </w:tcPr>
          <w:p>
            <w:r>
              <w:rPr>
                <w:rFonts w:ascii="Meiryo UI" w:hAnsi="Meiryo UI"/>
                <w:sz w:val="18"/>
              </w:rPr>
              <w:t>¥4,220</w:t>
            </w:r>
          </w:p>
        </w:tc>
        <w:tc>
          <w:tcPr>
            <w:tcW w:type="dxa" w:w="1568"/>
            <w:shd w:val="clear" w:color="auto" w:fill="DDEBF7"/>
          </w:tcPr>
          <w:p>
            <w:r>
              <w:rPr>
                <w:rFonts w:ascii="Meiryo UI" w:hAnsi="Meiryo UI"/>
                <w:sz w:val="18"/>
              </w:rPr>
              <w:t>¥4,480</w:t>
            </w:r>
          </w:p>
        </w:tc>
        <w:tc>
          <w:tcPr>
            <w:tcW w:type="dxa" w:w="1568"/>
            <w:shd w:val="clear" w:color="auto" w:fill="DDEBF7"/>
          </w:tcPr>
          <w:p>
            <w:r>
              <w:rPr>
                <w:rFonts w:ascii="Meiryo UI" w:hAnsi="Meiryo UI"/>
                <w:sz w:val="18"/>
              </w:rPr>
              <w:t>¥4,790</w:t>
            </w:r>
          </w:p>
        </w:tc>
      </w:tr>
      <w:tr>
        <w:tc>
          <w:tcPr>
            <w:tcW w:type="dxa" w:w="1568"/>
          </w:tcPr>
          <w:p>
            <w:r>
              <w:rPr>
                <w:rFonts w:ascii="Meiryo UI" w:hAnsi="Meiryo UI"/>
                <w:sz w:val="18"/>
              </w:rPr>
              <w:t>WACC=6.5%</w:t>
            </w:r>
          </w:p>
        </w:tc>
        <w:tc>
          <w:tcPr>
            <w:tcW w:type="dxa" w:w="1568"/>
          </w:tcPr>
          <w:p>
            <w:r>
              <w:rPr>
                <w:rFonts w:ascii="Meiryo UI" w:hAnsi="Meiryo UI"/>
                <w:sz w:val="18"/>
              </w:rPr>
              <w:t>¥3,390</w:t>
            </w:r>
          </w:p>
        </w:tc>
        <w:tc>
          <w:tcPr>
            <w:tcW w:type="dxa" w:w="1568"/>
          </w:tcPr>
          <w:p>
            <w:r>
              <w:rPr>
                <w:rFonts w:ascii="Meiryo UI" w:hAnsi="Meiryo UI"/>
                <w:sz w:val="18"/>
              </w:rPr>
              <w:t>¥3,540</w:t>
            </w:r>
          </w:p>
        </w:tc>
        <w:tc>
          <w:tcPr>
            <w:tcW w:type="dxa" w:w="1568"/>
          </w:tcPr>
          <w:p>
            <w:r>
              <w:rPr>
                <w:rFonts w:ascii="Meiryo UI" w:hAnsi="Meiryo UI"/>
                <w:sz w:val="18"/>
              </w:rPr>
              <w:t>¥3,700</w:t>
            </w:r>
          </w:p>
        </w:tc>
        <w:tc>
          <w:tcPr>
            <w:tcW w:type="dxa" w:w="1568"/>
          </w:tcPr>
          <w:p>
            <w:r>
              <w:rPr>
                <w:rFonts w:ascii="Meiryo UI" w:hAnsi="Meiryo UI"/>
                <w:sz w:val="18"/>
              </w:rPr>
              <w:t>¥3,890</w:t>
            </w:r>
          </w:p>
        </w:tc>
        <w:tc>
          <w:tcPr>
            <w:tcW w:type="dxa" w:w="1568"/>
          </w:tcPr>
          <w:p>
            <w:r>
              <w:rPr>
                <w:rFonts w:ascii="Meiryo UI" w:hAnsi="Meiryo UI"/>
                <w:sz w:val="18"/>
              </w:rPr>
              <w:t>¥4,110</w:t>
            </w:r>
          </w:p>
        </w:tc>
      </w:tr>
      <w:tr>
        <w:tc>
          <w:tcPr>
            <w:tcW w:type="dxa" w:w="1568"/>
            <w:shd w:val="clear" w:color="auto" w:fill="DDEBF7"/>
          </w:tcPr>
          <w:p>
            <w:r>
              <w:rPr>
                <w:rFonts w:ascii="Meiryo UI" w:hAnsi="Meiryo UI"/>
                <w:sz w:val="18"/>
              </w:rPr>
              <w:t>WACC=6.86%</w:t>
            </w:r>
          </w:p>
        </w:tc>
        <w:tc>
          <w:tcPr>
            <w:tcW w:type="dxa" w:w="1568"/>
            <w:shd w:val="clear" w:color="auto" w:fill="DDEBF7"/>
          </w:tcPr>
          <w:p>
            <w:r>
              <w:rPr>
                <w:rFonts w:ascii="Meiryo UI" w:hAnsi="Meiryo UI"/>
                <w:sz w:val="18"/>
              </w:rPr>
              <w:t>¥3,150</w:t>
            </w:r>
          </w:p>
        </w:tc>
        <w:tc>
          <w:tcPr>
            <w:tcW w:type="dxa" w:w="1568"/>
            <w:shd w:val="clear" w:color="auto" w:fill="DDEBF7"/>
          </w:tcPr>
          <w:p>
            <w:r>
              <w:rPr>
                <w:rFonts w:ascii="Meiryo UI" w:hAnsi="Meiryo UI"/>
                <w:sz w:val="18"/>
              </w:rPr>
              <w:t>¥3,290</w:t>
            </w:r>
          </w:p>
        </w:tc>
        <w:tc>
          <w:tcPr>
            <w:tcW w:type="dxa" w:w="1568"/>
            <w:shd w:val="clear" w:color="auto" w:fill="DDEBF7"/>
          </w:tcPr>
          <w:p>
            <w:r>
              <w:rPr>
                <w:rFonts w:ascii="Meiryo UI" w:hAnsi="Meiryo UI"/>
                <w:sz w:val="18"/>
              </w:rPr>
              <w:t>¥3,480</w:t>
            </w:r>
          </w:p>
        </w:tc>
        <w:tc>
          <w:tcPr>
            <w:tcW w:type="dxa" w:w="1568"/>
            <w:shd w:val="clear" w:color="auto" w:fill="DDEBF7"/>
          </w:tcPr>
          <w:p>
            <w:r>
              <w:rPr>
                <w:rFonts w:ascii="Meiryo UI" w:hAnsi="Meiryo UI"/>
                <w:sz w:val="18"/>
              </w:rPr>
              <w:t>¥3,640</w:t>
            </w:r>
          </w:p>
        </w:tc>
        <w:tc>
          <w:tcPr>
            <w:tcW w:type="dxa" w:w="1568"/>
            <w:shd w:val="clear" w:color="auto" w:fill="DDEBF7"/>
          </w:tcPr>
          <w:p>
            <w:r>
              <w:rPr>
                <w:rFonts w:ascii="Meiryo UI" w:hAnsi="Meiryo UI"/>
                <w:sz w:val="18"/>
              </w:rPr>
              <w:t>¥3,850</w:t>
            </w:r>
          </w:p>
        </w:tc>
      </w:tr>
      <w:tr>
        <w:tc>
          <w:tcPr>
            <w:tcW w:type="dxa" w:w="1568"/>
          </w:tcPr>
          <w:p>
            <w:r>
              <w:rPr>
                <w:rFonts w:ascii="Meiryo UI" w:hAnsi="Meiryo UI"/>
                <w:sz w:val="18"/>
              </w:rPr>
              <w:t>WACC=7.5%</w:t>
            </w:r>
          </w:p>
        </w:tc>
        <w:tc>
          <w:tcPr>
            <w:tcW w:type="dxa" w:w="1568"/>
          </w:tcPr>
          <w:p>
            <w:r>
              <w:rPr>
                <w:rFonts w:ascii="Meiryo UI" w:hAnsi="Meiryo UI"/>
                <w:sz w:val="18"/>
              </w:rPr>
              <w:t>¥2,780</w:t>
            </w:r>
          </w:p>
        </w:tc>
        <w:tc>
          <w:tcPr>
            <w:tcW w:type="dxa" w:w="1568"/>
          </w:tcPr>
          <w:p>
            <w:r>
              <w:rPr>
                <w:rFonts w:ascii="Meiryo UI" w:hAnsi="Meiryo UI"/>
                <w:sz w:val="18"/>
              </w:rPr>
              <w:t>¥2,880</w:t>
            </w:r>
          </w:p>
        </w:tc>
        <w:tc>
          <w:tcPr>
            <w:tcW w:type="dxa" w:w="1568"/>
          </w:tcPr>
          <w:p>
            <w:r>
              <w:rPr>
                <w:rFonts w:ascii="Meiryo UI" w:hAnsi="Meiryo UI"/>
                <w:sz w:val="18"/>
              </w:rPr>
              <w:t>¥3,010</w:t>
            </w:r>
          </w:p>
        </w:tc>
        <w:tc>
          <w:tcPr>
            <w:tcW w:type="dxa" w:w="1568"/>
          </w:tcPr>
          <w:p>
            <w:r>
              <w:rPr>
                <w:rFonts w:ascii="Meiryo UI" w:hAnsi="Meiryo UI"/>
                <w:sz w:val="18"/>
              </w:rPr>
              <w:t>¥3,140</w:t>
            </w:r>
          </w:p>
        </w:tc>
        <w:tc>
          <w:tcPr>
            <w:tcW w:type="dxa" w:w="1568"/>
          </w:tcPr>
          <w:p>
            <w:r>
              <w:rPr>
                <w:rFonts w:ascii="Meiryo UI" w:hAnsi="Meiryo UI"/>
                <w:sz w:val="18"/>
              </w:rPr>
              <w:t>¥3,300</w:t>
            </w:r>
          </w:p>
        </w:tc>
      </w:tr>
      <w:tr>
        <w:tc>
          <w:tcPr>
            <w:tcW w:type="dxa" w:w="1568"/>
            <w:shd w:val="clear" w:color="auto" w:fill="DDEBF7"/>
          </w:tcPr>
          <w:p>
            <w:r>
              <w:rPr>
                <w:rFonts w:ascii="Meiryo UI" w:hAnsi="Meiryo UI"/>
                <w:sz w:val="18"/>
              </w:rPr>
              <w:t>WACC=8.0%</w:t>
            </w:r>
          </w:p>
        </w:tc>
        <w:tc>
          <w:tcPr>
            <w:tcW w:type="dxa" w:w="1568"/>
            <w:shd w:val="clear" w:color="auto" w:fill="DDEBF7"/>
          </w:tcPr>
          <w:p>
            <w:r>
              <w:rPr>
                <w:rFonts w:ascii="Meiryo UI" w:hAnsi="Meiryo UI"/>
                <w:sz w:val="18"/>
              </w:rPr>
              <w:t>¥2,530</w:t>
            </w:r>
          </w:p>
        </w:tc>
        <w:tc>
          <w:tcPr>
            <w:tcW w:type="dxa" w:w="1568"/>
            <w:shd w:val="clear" w:color="auto" w:fill="DDEBF7"/>
          </w:tcPr>
          <w:p>
            <w:r>
              <w:rPr>
                <w:rFonts w:ascii="Meiryo UI" w:hAnsi="Meiryo UI"/>
                <w:sz w:val="18"/>
              </w:rPr>
              <w:t>¥2,620</w:t>
            </w:r>
          </w:p>
        </w:tc>
        <w:tc>
          <w:tcPr>
            <w:tcW w:type="dxa" w:w="1568"/>
            <w:shd w:val="clear" w:color="auto" w:fill="DDEBF7"/>
          </w:tcPr>
          <w:p>
            <w:r>
              <w:rPr>
                <w:rFonts w:ascii="Meiryo UI" w:hAnsi="Meiryo UI"/>
                <w:sz w:val="18"/>
              </w:rPr>
              <w:t>¥2,720</w:t>
            </w:r>
          </w:p>
        </w:tc>
        <w:tc>
          <w:tcPr>
            <w:tcW w:type="dxa" w:w="1568"/>
            <w:shd w:val="clear" w:color="auto" w:fill="DDEBF7"/>
          </w:tcPr>
          <w:p>
            <w:r>
              <w:rPr>
                <w:rFonts w:ascii="Meiryo UI" w:hAnsi="Meiryo UI"/>
                <w:sz w:val="18"/>
              </w:rPr>
              <w:t>¥2,830</w:t>
            </w:r>
          </w:p>
        </w:tc>
        <w:tc>
          <w:tcPr>
            <w:tcW w:type="dxa" w:w="1568"/>
            <w:shd w:val="clear" w:color="auto" w:fill="DDEBF7"/>
          </w:tcPr>
          <w:p>
            <w:r>
              <w:rPr>
                <w:rFonts w:ascii="Meiryo UI" w:hAnsi="Meiryo UI"/>
                <w:sz w:val="18"/>
              </w:rPr>
              <w:t>¥2,950</w:t>
            </w:r>
          </w:p>
        </w:tc>
      </w:tr>
    </w:tbl>
    <w:p/>
    <w:p>
      <w:r>
        <w:rPr>
          <w:rFonts w:ascii="Meiryo UI" w:hAnsi="Meiryo UI"/>
          <w:sz w:val="20"/>
        </w:rPr>
        <w:t>📌 感応度分析の含意:</w:t>
      </w:r>
    </w:p>
    <w:p>
      <w:pPr>
        <w:pStyle w:val="ListBullet"/>
      </w:pPr>
      <w:r>
        <w:rPr>
          <w:rFonts w:ascii="Meiryo UI" w:hAnsi="Meiryo UI"/>
          <w:sz w:val="20"/>
        </w:rPr>
        <w:t>金利+1.0%（Rf=3.392%）でも理論株価¥2,880→現在値比+3.8%とわずかにプラスを維持</w:t>
      </w:r>
    </w:p>
    <w:p>
      <w:pPr>
        <w:pStyle w:val="ListBullet"/>
      </w:pPr>
      <w:r>
        <w:rPr>
          <w:rFonts w:ascii="Meiryo UI" w:hAnsi="Meiryo UI"/>
          <w:sz w:val="20"/>
        </w:rPr>
        <w:t>金利が現在水準から+1.5%以上上昇する場合（Rf=3.892%）に初めて理論株価が現在値を下回る（▲5.6%）</w:t>
      </w:r>
    </w:p>
    <w:p>
      <w:pPr>
        <w:pStyle w:val="ListBullet"/>
      </w:pPr>
      <w:r>
        <w:rPr>
          <w:rFonts w:ascii="Meiryo UI" w:hAnsi="Meiryo UI"/>
          <w:sz w:val="20"/>
        </w:rPr>
        <w:t>日銀の段階的利上げシナリオ（Rf+0.5〜1.0%）でも理論株価は¥2,880〜3,170を維持→下値耐性は高い</w:t>
      </w:r>
    </w:p>
    <w:p>
      <w:pPr>
        <w:pStyle w:val="ListBullet"/>
      </w:pPr>
      <w:r>
        <w:rPr>
          <w:rFonts w:ascii="Meiryo UI" w:hAnsi="Meiryo UI"/>
          <w:sz w:val="20"/>
        </w:rPr>
        <w:t>PBR0.79倍というBSの壁（¥3,525）がDCF計算とは独立した下値サポートとして機能</w:t>
      </w:r>
    </w:p>
    <w:p/>
    <w:p>
      <w:r>
        <w:t>──────────────────────────────────────────────────</w:t>
      </w:r>
    </w:p>
    <w:p/>
    <w:p>
      <w:pPr>
        <w:pStyle w:val="Heading2"/>
      </w:pPr>
      <w:r>
        <w:rPr>
          <w:rFonts w:ascii="Meiryo UI" w:hAnsi="Meiryo UI"/>
          <w:color w:val="2E74B5"/>
        </w:rPr>
        <w:t>補足：重要なリスク因子の総括</w:t>
      </w:r>
    </w:p>
    <w:p/>
    <w:p>
      <w:pPr>
        <w:pStyle w:val="Heading3"/>
      </w:pPr>
      <w:r>
        <w:rPr>
          <w:rFonts w:ascii="Meiryo UI" w:hAnsi="Meiryo UI"/>
          <w:color w:val="2E74B5"/>
        </w:rPr>
        <w:t>最重要リスクの整理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深刻度</w:t>
            </w:r>
          </w:p>
        </w:tc>
        <w:tc>
          <w:tcPr>
            <w:tcW w:type="dxa" w:w="2351"/>
            <w:shd w:val="clear" w:color="auto" w:fill="2E74B5"/>
          </w:tcPr>
          <w:p>
            <w:r>
              <w:rPr>
                <w:rFonts w:ascii="Meiryo UI" w:hAnsi="Meiryo UI"/>
                <w:b/>
                <w:color w:val="FFFFFF"/>
                <w:sz w:val="18"/>
              </w:rPr>
              <w:t>発現確率</w:t>
            </w:r>
          </w:p>
        </w:tc>
        <w:tc>
          <w:tcPr>
            <w:tcW w:type="dxa" w:w="2351"/>
            <w:shd w:val="clear" w:color="auto" w:fill="2E74B5"/>
          </w:tcPr>
          <w:p>
            <w:r>
              <w:rPr>
                <w:rFonts w:ascii="Meiryo UI" w:hAnsi="Meiryo UI"/>
                <w:b/>
                <w:color w:val="FFFFFF"/>
                <w:sz w:val="18"/>
              </w:rPr>
              <w:t>影響</w:t>
            </w:r>
          </w:p>
        </w:tc>
      </w:tr>
      <w:tr>
        <w:tc>
          <w:tcPr>
            <w:tcW w:type="dxa" w:w="2351"/>
          </w:tcPr>
          <w:p>
            <w:r>
              <w:rPr>
                <w:rFonts w:ascii="Meiryo UI" w:hAnsi="Meiryo UI"/>
                <w:sz w:val="18"/>
              </w:rPr>
              <w:t>トヨタ大規模減産（米中関税×EV失速）</w:t>
            </w:r>
          </w:p>
        </w:tc>
        <w:tc>
          <w:tcPr>
            <w:tcW w:type="dxa" w:w="2351"/>
          </w:tcPr>
          <w:p>
            <w:r>
              <w:rPr>
                <w:rFonts w:ascii="Meiryo UI" w:hAnsi="Meiryo UI"/>
                <w:sz w:val="18"/>
              </w:rPr>
              <w:t>★★★★★</w:t>
            </w:r>
          </w:p>
        </w:tc>
        <w:tc>
          <w:tcPr>
            <w:tcW w:type="dxa" w:w="2351"/>
          </w:tcPr>
          <w:p>
            <w:r>
              <w:rPr>
                <w:rFonts w:ascii="Meiryo UI" w:hAnsi="Meiryo UI"/>
                <w:sz w:val="18"/>
              </w:rPr>
              <w:t>25%</w:t>
            </w:r>
          </w:p>
        </w:tc>
        <w:tc>
          <w:tcPr>
            <w:tcW w:type="dxa" w:w="2351"/>
          </w:tcPr>
          <w:p>
            <w:r>
              <w:rPr>
                <w:rFonts w:ascii="Meiryo UI" w:hAnsi="Meiryo UI"/>
                <w:sz w:val="18"/>
              </w:rPr>
              <w:t>売上▲¥200億円超、EPS半減</w:t>
            </w:r>
          </w:p>
        </w:tc>
      </w:tr>
      <w:tr>
        <w:tc>
          <w:tcPr>
            <w:tcW w:type="dxa" w:w="2351"/>
            <w:shd w:val="clear" w:color="auto" w:fill="DDEBF7"/>
          </w:tcPr>
          <w:p>
            <w:r>
              <w:rPr>
                <w:rFonts w:ascii="Meiryo UI" w:hAnsi="Meiryo UI"/>
                <w:sz w:val="18"/>
              </w:rPr>
              <w:t>鉄スクラップ価格急騰（¥55,000/ton超）</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値上げ効果侵食、OPM縮小</w:t>
            </w:r>
          </w:p>
        </w:tc>
      </w:tr>
      <w:tr>
        <w:tc>
          <w:tcPr>
            <w:tcW w:type="dxa" w:w="2351"/>
          </w:tcPr>
          <w:p>
            <w:r>
              <w:rPr>
                <w:rFonts w:ascii="Meiryo UI" w:hAnsi="Meiryo UI"/>
                <w:sz w:val="18"/>
              </w:rPr>
              <w:t>値上げ拒否・交渉決裂（主要顧客）</w:t>
            </w:r>
          </w:p>
        </w:tc>
        <w:tc>
          <w:tcPr>
            <w:tcW w:type="dxa" w:w="2351"/>
          </w:tcPr>
          <w:p>
            <w:r>
              <w:rPr>
                <w:rFonts w:ascii="Meiryo UI" w:hAnsi="Meiryo UI"/>
                <w:sz w:val="18"/>
              </w:rPr>
              <w:t>★★★☆☆</w:t>
            </w:r>
          </w:p>
        </w:tc>
        <w:tc>
          <w:tcPr>
            <w:tcW w:type="dxa" w:w="2351"/>
          </w:tcPr>
          <w:p>
            <w:r>
              <w:rPr>
                <w:rFonts w:ascii="Meiryo UI" w:hAnsi="Meiryo UI"/>
                <w:sz w:val="18"/>
              </w:rPr>
              <w:t>15%</w:t>
            </w:r>
          </w:p>
        </w:tc>
        <w:tc>
          <w:tcPr>
            <w:tcW w:type="dxa" w:w="2351"/>
          </w:tcPr>
          <w:p>
            <w:r>
              <w:rPr>
                <w:rFonts w:ascii="Meiryo UI" w:hAnsi="Meiryo UI"/>
                <w:sz w:val="18"/>
              </w:rPr>
              <w:t>計画未達・センチメント悪化</w:t>
            </w:r>
          </w:p>
        </w:tc>
      </w:tr>
      <w:tr>
        <w:tc>
          <w:tcPr>
            <w:tcW w:type="dxa" w:w="2351"/>
            <w:shd w:val="clear" w:color="auto" w:fill="DDEBF7"/>
          </w:tcPr>
          <w:p>
            <w:r>
              <w:rPr>
                <w:rFonts w:ascii="Meiryo UI" w:hAnsi="Meiryo UI"/>
                <w:sz w:val="18"/>
              </w:rPr>
              <w:t>中国特殊鋼の低価格流入加速</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市況価格圧力、値上げ難化</w:t>
            </w:r>
          </w:p>
        </w:tc>
      </w:tr>
      <w:tr>
        <w:tc>
          <w:tcPr>
            <w:tcW w:type="dxa" w:w="2351"/>
          </w:tcPr>
          <w:p>
            <w:r>
              <w:rPr>
                <w:rFonts w:ascii="Meiryo UI" w:hAnsi="Meiryo UI"/>
                <w:sz w:val="18"/>
              </w:rPr>
              <w:t>希土類（ネオジム）価格急騰</w:t>
            </w:r>
          </w:p>
        </w:tc>
        <w:tc>
          <w:tcPr>
            <w:tcW w:type="dxa" w:w="2351"/>
          </w:tcPr>
          <w:p>
            <w:r>
              <w:rPr>
                <w:rFonts w:ascii="Meiryo UI" w:hAnsi="Meiryo UI"/>
                <w:sz w:val="18"/>
              </w:rPr>
              <w:t>★★☆☆☆</w:t>
            </w:r>
          </w:p>
        </w:tc>
        <w:tc>
          <w:tcPr>
            <w:tcW w:type="dxa" w:w="2351"/>
          </w:tcPr>
          <w:p>
            <w:r>
              <w:rPr>
                <w:rFonts w:ascii="Meiryo UI" w:hAnsi="Meiryo UI"/>
                <w:sz w:val="18"/>
              </w:rPr>
              <w:t>15%</w:t>
            </w:r>
          </w:p>
        </w:tc>
        <w:tc>
          <w:tcPr>
            <w:tcW w:type="dxa" w:w="2351"/>
          </w:tcPr>
          <w:p>
            <w:r>
              <w:rPr>
                <w:rFonts w:ascii="Meiryo UI" w:hAnsi="Meiryo UI"/>
                <w:sz w:val="18"/>
              </w:rPr>
              <w:t>磁石事業マージン圧迫</w:t>
            </w:r>
          </w:p>
        </w:tc>
      </w:tr>
      <w:tr>
        <w:tc>
          <w:tcPr>
            <w:tcW w:type="dxa" w:w="2351"/>
            <w:shd w:val="clear" w:color="auto" w:fill="DDEBF7"/>
          </w:tcPr>
          <w:p>
            <w:r>
              <w:rPr>
                <w:rFonts w:ascii="Meiryo UI" w:hAnsi="Meiryo UI"/>
                <w:sz w:val="18"/>
              </w:rPr>
              <w:t>日銀急速利上げ（Rf+1.5%以上）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WACC上昇→理論株価割れ</w:t>
            </w:r>
          </w:p>
        </w:tc>
      </w:tr>
    </w:tbl>
    <w:p/>
    <w:p>
      <w:r>
        <w:t>──────────────────────────────────────────────────</w:t>
      </w:r>
    </w:p>
    <w:p/>
    <w:p>
      <w:pPr>
        <w:pStyle w:val="Heading2"/>
      </w:pPr>
      <w:r>
        <w:rPr>
          <w:rFonts w:ascii="Meiryo UI" w:hAnsi="Meiryo UI"/>
          <w:color w:val="2E74B5"/>
        </w:rPr>
        <w:t>最終結論</w:t>
      </w:r>
    </w:p>
    <w:p/>
    <w:p>
      <w:pPr>
        <w:shd w:val="clear" w:color="auto" w:fill="F2F2F2"/>
      </w:pPr>
      <w:r>
        <w:rPr>
          <w:rFonts w:ascii="Courier New" w:hAnsi="Courier New"/>
          <w:sz w:val="16"/>
        </w:rPr>
        <w:t>━━━━━━━━━━━━━━━━━━━━━━━━━━━━━━━━━━━</w:t>
        <w:br/>
        <w:t xml:space="preserve">  愛知製鋼（5482.T）深井アナリスト評価</w:t>
        <w:br/>
        <w:t xml:space="preserve">  ─────────────────────────────────────</w:t>
        <w:br/>
        <w:t xml:space="preserve">  Rating    : 【買い】 ★★★★☆（4/5）</w:t>
        <w:br/>
        <w:t xml:space="preserve">  現在値    : ¥2,775</w:t>
        <w:br/>
        <w:t xml:space="preserve">  理論株価   : ¥3,480（基本シナリオ / MoS適用後）</w:t>
        <w:br/>
        <w:t xml:space="preserve">  上値余地   : +25.4%</w:t>
        <w:br/>
        <w:t xml:space="preserve">  損切りライン: ¥2,350（▲15.3%）</w:t>
        <w:br/>
        <w:t xml:space="preserve">  時間軸    : 9〜12ヶ月</w:t>
        <w:br/>
        <w:t xml:space="preserve">  ─────────────────────────────────────</w:t>
        <w:br/>
        <w:t xml:space="preserve">  投資テーマ :「2年3ヶ月ぶり値上げ転嫁×EV磁石成長×</w:t>
        <w:br/>
        <w:t xml:space="preserve">               PBR0.79倍NAV解消の三位一体トレード」</w:t>
        <w:br/>
        <w:t xml:space="preserve">  ─────────────────────────────────────</w:t>
        <w:br/>
        <w:t xml:space="preserve">  ⚠️ ROE要手動確認。参考概算値4.6%（EPS÷BPS）は</w:t>
        <w:br/>
        <w:t xml:space="preserve">     低ROEであり、東証改善要請への対応が中期の</w:t>
        <w:br/>
        <w:t xml:space="preserve">     最重要コーポレートアクション注視点</w:t>
        <w:br/>
        <w:t>━━━━━━━━━━━━━━━━━━━━━━━━━━━━━━━━━━━</w:t>
      </w:r>
    </w:p>
    <w:p/>
    <w:p>
      <w:r>
        <w:t>──────────────────────────────────────────────────</w:t>
      </w:r>
    </w:p>
    <w:p/>
    <w:p>
      <w:r>
        <w:rPr>
          <w:rFonts w:ascii="Meiryo UI" w:hAnsi="Meiryo UI"/>
          <w:sz w:val="20"/>
        </w:rPr>
        <w:t>本レポートは竹村トレードカンパニー内部資料です。投資判断はご自身の責任でお願いします。財務データはYahoo Finance（2026-04-23 04:58 JST）取得値を使用。売上高・営業利益等の推計値は公開情報・業界類似値をベースとした推計であり、公式財務諸表との差異が生じる場合があります。ROEは取得失敗のため手動確認を要請しています。</w:t>
      </w:r>
    </w:p>
    <w:p/>
    <w:p>
      <w:r>
        <w:rPr>
          <w:rFonts w:ascii="Meiryo UI" w:hAnsi="Meiryo UI"/>
          <w:sz w:val="20"/>
        </w:rPr>
        <w:t>— 深井、竹村トレードカンパニー / 2026-04-23</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日本10年国債（JGB10Y）2.392%</w:t>
            </w:r>
          </w:p>
        </w:tc>
      </w:tr>
      <w:tr>
        <w:tc>
          <w:tcPr>
            <w:tcW w:type="dxa" w:w="4703"/>
          </w:tcPr>
          <w:p>
            <w:r>
              <w:rPr>
                <w:rFonts w:ascii="Meiryo UI" w:hAnsi="Meiryo UI"/>
                <w:sz w:val="18"/>
              </w:rPr>
              <w:t>データ取得日時</w:t>
            </w:r>
          </w:p>
        </w:tc>
        <w:tc>
          <w:tcPr>
            <w:tcW w:type="dxa" w:w="4703"/>
          </w:tcPr>
          <w:p>
            <w:r>
              <w:rPr>
                <w:rFonts w:ascii="Meiryo UI" w:hAnsi="Meiryo UI"/>
                <w:sz w:val="18"/>
              </w:rPr>
              <w:t>2026-04-23 04:58 JST（財務省日次 R8.4.21）</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5482_愛知製鋼_BUY_DeepResearch_20260423.md を出力しました。</w:t>
      </w:r>
    </w:p>
    <w:p>
      <w:r>
        <w:rPr>
          <w:rFonts w:ascii="Meiryo UI" w:hAnsi="Meiryo UI"/>
          <w:sz w:val="20"/>
        </w:rPr>
        <w:t>浅井スコア +85 の銘柄 [5482]愛知製鋼 についてDeepResearch完了。</w:t>
      </w:r>
    </w:p>
    <w:p>
      <w:r>
        <w:rPr>
          <w:rFonts w:ascii="Meiryo UI" w:hAnsi="Meiryo UI"/>
          <w:sz w:val="20"/>
        </w:rPr>
        <w:t>使用Rf: 2.392%（取得: 2026-04-23 04:58 JST（財務省日次 R8.4.21））</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