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556A 犬猫生活 — Deep Research（IPO当日特別版）</w:t>
      </w:r>
    </w:p>
    <w:p/>
    <w:p/>
    <w:p>
      <w:pPr>
        <w:jc w:val="center"/>
      </w:pPr>
      <w:r>
        <w:rPr>
          <w:rFonts w:ascii="Meiryo UI" w:hAnsi="Meiryo UI"/>
          <w:sz w:val="24"/>
        </w:rPr>
        <w:t>アナリスト：深井</w:t>
      </w:r>
    </w:p>
    <w:p>
      <w:pPr>
        <w:jc w:val="center"/>
      </w:pPr>
      <w:r>
        <w:rPr>
          <w:rFonts w:ascii="Meiryo UI" w:hAnsi="Meiryo UI"/>
          <w:sz w:val="24"/>
        </w:rPr>
        <w:t>分析日：2026-04-22</w:t>
      </w:r>
    </w:p>
    <w:p>
      <w:r>
        <w:br w:type="page"/>
      </w:r>
    </w:p>
    <w:p>
      <w:pPr>
        <w:pStyle w:val="Heading1"/>
      </w:pPr>
      <w:r>
        <w:rPr>
          <w:rFonts w:ascii="Meiryo UI" w:hAnsi="Meiryo UI"/>
          <w:color w:val="1F3864"/>
        </w:rPr>
        <w:t>556A 犬猫生活 — Deep Research（IPO当日特別版）</w:t>
      </w:r>
    </w:p>
    <w:p>
      <w:r>
        <w:rPr>
          <w:rFonts w:ascii="Meiryo UI" w:hAnsi="Meiryo UI"/>
          <w:sz w:val="20"/>
        </w:rPr>
        <w:t>作成日: 2026-04-22 | 担当: 深井 | 優先度: 1（上場当日）</w:t>
      </w:r>
    </w:p>
    <w:p/>
    <w:p>
      <w:r>
        <w:t>──────────────────────────────────────────────────</w:t>
      </w:r>
    </w:p>
    <w:p/>
    <w:p>
      <w:pPr>
        <w:pStyle w:val="Heading2"/>
      </w:pPr>
      <w:r>
        <w:rPr>
          <w:rFonts w:ascii="Meiryo UI" w:hAnsi="Meiryo UI"/>
          <w:color w:val="2E74B5"/>
        </w:rPr>
        <w:t>⚡ 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HOLD / セカンダリー待機（初値買い非推奨）</w:t>
            </w:r>
          </w:p>
        </w:tc>
      </w:tr>
      <w:tr>
        <w:tc>
          <w:tcPr>
            <w:tcW w:type="dxa" w:w="4703"/>
            <w:shd w:val="clear" w:color="auto" w:fill="DDEBF7"/>
          </w:tcPr>
          <w:p>
            <w:r>
              <w:rPr>
                <w:rFonts w:ascii="Meiryo UI" w:hAnsi="Meiryo UI"/>
                <w:sz w:val="18"/>
              </w:rPr>
              <w:t>公開価格</w:t>
            </w:r>
          </w:p>
        </w:tc>
        <w:tc>
          <w:tcPr>
            <w:tcW w:type="dxa" w:w="4703"/>
            <w:shd w:val="clear" w:color="auto" w:fill="DDEBF7"/>
          </w:tcPr>
          <w:p>
            <w:r>
              <w:rPr>
                <w:rFonts w:ascii="Meiryo UI" w:hAnsi="Meiryo UI"/>
                <w:sz w:val="18"/>
              </w:rPr>
              <w:t>¥2,990（仮条件上限フル値付け）</w:t>
            </w:r>
          </w:p>
        </w:tc>
      </w:tr>
      <w:tr>
        <w:tc>
          <w:tcPr>
            <w:tcW w:type="dxa" w:w="4703"/>
          </w:tcPr>
          <w:p>
            <w:r>
              <w:rPr>
                <w:rFonts w:ascii="Meiryo UI" w:hAnsi="Meiryo UI"/>
                <w:sz w:val="18"/>
              </w:rPr>
              <w:t>TP（ベース）</w:t>
            </w:r>
          </w:p>
        </w:tc>
        <w:tc>
          <w:tcPr>
            <w:tcW w:type="dxa" w:w="4703"/>
          </w:tcPr>
          <w:p>
            <w:r>
              <w:rPr>
                <w:rFonts w:ascii="Meiryo UI" w:hAnsi="Meiryo UI"/>
                <w:sz w:val="18"/>
              </w:rPr>
              <w:t>¥3,500（公開価格比+17.1%）</w:t>
            </w:r>
          </w:p>
        </w:tc>
      </w:tr>
      <w:tr>
        <w:tc>
          <w:tcPr>
            <w:tcW w:type="dxa" w:w="4703"/>
            <w:shd w:val="clear" w:color="auto" w:fill="DDEBF7"/>
          </w:tcPr>
          <w:p>
            <w:r>
              <w:rPr>
                <w:rFonts w:ascii="Meiryo UI" w:hAnsi="Meiryo UI"/>
                <w:sz w:val="18"/>
              </w:rPr>
              <w:t>TP（ブル）</w:t>
            </w:r>
          </w:p>
        </w:tc>
        <w:tc>
          <w:tcPr>
            <w:tcW w:type="dxa" w:w="4703"/>
            <w:shd w:val="clear" w:color="auto" w:fill="DDEBF7"/>
          </w:tcPr>
          <w:p>
            <w:r>
              <w:rPr>
                <w:rFonts w:ascii="Meiryo UI" w:hAnsi="Meiryo UI"/>
                <w:sz w:val="18"/>
              </w:rPr>
              <w:t>¥4,500（+50.5%）</w:t>
            </w:r>
          </w:p>
        </w:tc>
      </w:tr>
      <w:tr>
        <w:tc>
          <w:tcPr>
            <w:tcW w:type="dxa" w:w="4703"/>
          </w:tcPr>
          <w:p>
            <w:r>
              <w:rPr>
                <w:rFonts w:ascii="Meiryo UI" w:hAnsi="Meiryo UI"/>
                <w:sz w:val="18"/>
              </w:rPr>
              <w:t>TP（ベア）</w:t>
            </w:r>
          </w:p>
        </w:tc>
        <w:tc>
          <w:tcPr>
            <w:tcW w:type="dxa" w:w="4703"/>
          </w:tcPr>
          <w:p>
            <w:r>
              <w:rPr>
                <w:rFonts w:ascii="Meiryo UI" w:hAnsi="Meiryo UI"/>
                <w:sz w:val="18"/>
              </w:rPr>
              <w:t>¥2,400（▲19.7%、公募割れシナリオ）</w:t>
            </w:r>
          </w:p>
        </w:tc>
      </w:tr>
      <w:tr>
        <w:tc>
          <w:tcPr>
            <w:tcW w:type="dxa" w:w="4703"/>
            <w:shd w:val="clear" w:color="auto" w:fill="DDEBF7"/>
          </w:tcPr>
          <w:p>
            <w:r>
              <w:rPr>
                <w:rFonts w:ascii="Meiryo UI" w:hAnsi="Meiryo UI"/>
                <w:sz w:val="18"/>
              </w:rPr>
              <w:t>ロックアップ解除</w:t>
            </w:r>
          </w:p>
        </w:tc>
        <w:tc>
          <w:tcPr>
            <w:tcW w:type="dxa" w:w="4703"/>
            <w:shd w:val="clear" w:color="auto" w:fill="DDEBF7"/>
          </w:tcPr>
          <w:p>
            <w:r>
              <w:rPr>
                <w:rFonts w:ascii="Meiryo UI" w:hAnsi="Meiryo UI"/>
                <w:sz w:val="18"/>
              </w:rPr>
              <w:t>2026年10月19日（180日・価格解除なし）</w:t>
            </w:r>
          </w:p>
        </w:tc>
      </w:tr>
      <w:tr>
        <w:tc>
          <w:tcPr>
            <w:tcW w:type="dxa" w:w="4703"/>
          </w:tcPr>
          <w:p>
            <w:r>
              <w:rPr>
                <w:rFonts w:ascii="Meiryo UI" w:hAnsi="Meiryo UI"/>
                <w:sz w:val="18"/>
              </w:rPr>
              <w:t>安全域</w:t>
            </w:r>
          </w:p>
        </w:tc>
        <w:tc>
          <w:tcPr>
            <w:tcW w:type="dxa" w:w="4703"/>
          </w:tcPr>
          <w:p>
            <w:r>
              <w:rPr>
                <w:rFonts w:ascii="Meiryo UI" w:hAnsi="Meiryo UI"/>
                <w:sz w:val="18"/>
              </w:rPr>
              <w:t>公開価格比▲10%水準（¥2,691）でのみBUY検討</w:t>
            </w:r>
          </w:p>
        </w:tc>
      </w:tr>
    </w:tbl>
    <w:p/>
    <w:p>
      <w:r>
        <w:rPr>
          <w:rFonts w:ascii="Meiryo UI" w:hAnsi="Meiryo UI"/>
          <w:sz w:val="20"/>
        </w:rPr>
        <w:t>3弾丸：</w:t>
      </w:r>
    </w:p>
    <w:p>
      <w:pPr>
        <w:pStyle w:val="ListNumber"/>
      </w:pPr>
      <w:r>
        <w:rPr>
          <w:rFonts w:ascii="Meiryo UI" w:hAnsi="Meiryo UI"/>
          <w:sz w:val="20"/>
        </w:rPr>
        <w:t>定期購入率95%・自社EC比率91%の圧倒的ストック収益モデル。会員数5.6万人はまだシェア0.4%（ペットフード市場6,500億円）</w:t>
      </w:r>
    </w:p>
    <w:p>
      <w:pPr>
        <w:pStyle w:val="ListNumber"/>
      </w:pPr>
      <w:r>
        <w:rPr>
          <w:rFonts w:ascii="Meiryo UI" w:hAnsi="Meiryo UI"/>
          <w:sz w:val="20"/>
        </w:rPr>
        <w:t>Q3累計売上33.3億/経常利益4.1億は既に通期計画44.4億/6.0億の74.9%/68.9%進捗 — ガイダンスは明確に保守的</w:t>
      </w:r>
    </w:p>
    <w:p>
      <w:pPr>
        <w:pStyle w:val="ListNumber"/>
      </w:pPr>
      <w:r>
        <w:rPr>
          <w:rFonts w:ascii="Meiryo UI" w:hAnsi="Meiryo UI"/>
          <w:sz w:val="20"/>
        </w:rPr>
        <w:t>粗利率74%×IPO調達資金全額を広告費投下 — サブスク積み上げの加速余地大</w:t>
      </w:r>
    </w:p>
    <w:p/>
    <w:p>
      <w:r>
        <w:rPr>
          <w:rFonts w:ascii="Meiryo UI" w:hAnsi="Meiryo UI"/>
          <w:sz w:val="20"/>
        </w:rPr>
        <w:t>最大リスク: 前澤ファンド（44.59%保有、10月19日ロック解除）の売り圧力。IPO評価「C」クラス、ホルムズ地政学リスクによる地合い悪化で公募割れ発生時の下落加速懸念</w:t>
      </w:r>
    </w:p>
    <w:p/>
    <w:p>
      <w:r>
        <w:rPr>
          <w:rFonts w:ascii="Meiryo UI" w:hAnsi="Meiryo UI"/>
          <w:sz w:val="20"/>
        </w:rPr>
        <w:t>推奨アクション: 初値では手を出さない。ロックアップ解除前後の需給悪化を確認しつつ、¥2,691（公開価格▲10%）以下の押し目でのみ第1弾エントリー検討。今期（26/4期）通期決算（2026年6月下旬予定）での上振れ確認後に本格ポジション構築。</w:t>
      </w:r>
    </w:p>
    <w:p/>
    <w:p>
      <w:r>
        <w:t>──────────────────────────────────────────────────</w:t>
      </w:r>
    </w:p>
    <w:p/>
    <w:p>
      <w:pPr>
        <w:pStyle w:val="Heading2"/>
      </w:pPr>
      <w:r>
        <w:rPr>
          <w:rFonts w:ascii="Meiryo UI" w:hAnsi="Meiryo UI"/>
          <w:color w:val="2E74B5"/>
        </w:rPr>
        <w:t>IR偵察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情報</w:t>
            </w:r>
          </w:p>
        </w:tc>
      </w:tr>
      <w:tr>
        <w:tc>
          <w:tcPr>
            <w:tcW w:type="dxa" w:w="4703"/>
          </w:tcPr>
          <w:p>
            <w:r>
              <w:rPr>
                <w:rFonts w:ascii="Meiryo UI" w:hAnsi="Meiryo UI"/>
                <w:sz w:val="18"/>
              </w:rPr>
              <w:t>コーポレートサイト</w:t>
            </w:r>
          </w:p>
        </w:tc>
        <w:tc>
          <w:tcPr>
            <w:tcW w:type="dxa" w:w="4703"/>
          </w:tcPr>
          <w:p>
            <w:r>
              <w:rPr>
                <w:rFonts w:ascii="Meiryo UI" w:hAnsi="Meiryo UI"/>
                <w:sz w:val="18"/>
              </w:rPr>
              <w:t>https://corp.inuneko-seikatsu.co.jp/</w:t>
            </w:r>
          </w:p>
        </w:tc>
      </w:tr>
      <w:tr>
        <w:tc>
          <w:tcPr>
            <w:tcW w:type="dxa" w:w="4703"/>
            <w:shd w:val="clear" w:color="auto" w:fill="DDEBF7"/>
          </w:tcPr>
          <w:p>
            <w:r>
              <w:rPr>
                <w:rFonts w:ascii="Meiryo UI" w:hAnsi="Meiryo UI"/>
                <w:sz w:val="18"/>
              </w:rPr>
              <w:t>プレスリリース（上場承認）</w:t>
            </w:r>
          </w:p>
        </w:tc>
        <w:tc>
          <w:tcPr>
            <w:tcW w:type="dxa" w:w="4703"/>
            <w:shd w:val="clear" w:color="auto" w:fill="DDEBF7"/>
          </w:tcPr>
          <w:p>
            <w:r>
              <w:rPr>
                <w:rFonts w:ascii="Meiryo UI" w:hAnsi="Meiryo UI"/>
                <w:sz w:val="18"/>
              </w:rPr>
              <w:t>https://corp.inuneko-seikatsu.co.jp/press/20260323pr/</w:t>
            </w:r>
          </w:p>
        </w:tc>
      </w:tr>
      <w:tr>
        <w:tc>
          <w:tcPr>
            <w:tcW w:type="dxa" w:w="4703"/>
          </w:tcPr>
          <w:p>
            <w:r>
              <w:rPr>
                <w:rFonts w:ascii="Meiryo UI" w:hAnsi="Meiryo UI"/>
                <w:sz w:val="18"/>
              </w:rPr>
              <w:t>IR問い合わせ窓口</w:t>
            </w:r>
          </w:p>
        </w:tc>
        <w:tc>
          <w:tcPr>
            <w:tcW w:type="dxa" w:w="4703"/>
          </w:tcPr>
          <w:p>
            <w:r>
              <w:rPr>
                <w:rFonts w:ascii="Meiryo UI" w:hAnsi="Meiryo UI"/>
                <w:sz w:val="18"/>
              </w:rPr>
              <w:t>pr@inuneko-seikatsu.co.jp（広報担当）</w:t>
            </w:r>
          </w:p>
        </w:tc>
      </w:tr>
      <w:tr>
        <w:tc>
          <w:tcPr>
            <w:tcW w:type="dxa" w:w="4703"/>
            <w:shd w:val="clear" w:color="auto" w:fill="DDEBF7"/>
          </w:tcPr>
          <w:p>
            <w:r>
              <w:rPr>
                <w:rFonts w:ascii="Meiryo UI" w:hAnsi="Meiryo UI"/>
                <w:sz w:val="18"/>
              </w:rPr>
              <w:t>一般お問い合わせ</w:t>
            </w:r>
          </w:p>
        </w:tc>
        <w:tc>
          <w:tcPr>
            <w:tcW w:type="dxa" w:w="4703"/>
            <w:shd w:val="clear" w:color="auto" w:fill="DDEBF7"/>
          </w:tcPr>
          <w:p>
            <w:r>
              <w:rPr>
                <w:rFonts w:ascii="Meiryo UI" w:hAnsi="Meiryo UI"/>
                <w:sz w:val="18"/>
              </w:rPr>
              <w:t>https://faq.inuneko-seikatsu.co.jp/hc/ja/requests/new?ticket_form_id=38991931529113</w:t>
            </w:r>
          </w:p>
        </w:tc>
      </w:tr>
      <w:tr>
        <w:tc>
          <w:tcPr>
            <w:tcW w:type="dxa" w:w="4703"/>
          </w:tcPr>
          <w:p>
            <w:r>
              <w:rPr>
                <w:rFonts w:ascii="Meiryo UI" w:hAnsi="Meiryo UI"/>
                <w:sz w:val="18"/>
              </w:rPr>
              <w:t>公式EC</w:t>
            </w:r>
          </w:p>
        </w:tc>
        <w:tc>
          <w:tcPr>
            <w:tcW w:type="dxa" w:w="4703"/>
          </w:tcPr>
          <w:p>
            <w:r>
              <w:rPr>
                <w:rFonts w:ascii="Meiryo UI" w:hAnsi="Meiryo UI"/>
                <w:sz w:val="18"/>
              </w:rPr>
              <w:t>https://inuneko-seikatsu.co.jp/</w:t>
            </w:r>
          </w:p>
        </w:tc>
      </w:tr>
      <w:tr>
        <w:tc>
          <w:tcPr>
            <w:tcW w:type="dxa" w:w="4703"/>
            <w:shd w:val="clear" w:color="auto" w:fill="DDEBF7"/>
          </w:tcPr>
          <w:p>
            <w:r>
              <w:rPr>
                <w:rFonts w:ascii="Meiryo UI" w:hAnsi="Meiryo UI"/>
                <w:sz w:val="18"/>
              </w:rPr>
              <w:t>証券コード</w:t>
            </w:r>
          </w:p>
        </w:tc>
        <w:tc>
          <w:tcPr>
            <w:tcW w:type="dxa" w:w="4703"/>
            <w:shd w:val="clear" w:color="auto" w:fill="DDEBF7"/>
          </w:tcPr>
          <w:p>
            <w:r>
              <w:rPr>
                <w:rFonts w:ascii="Meiryo UI" w:hAnsi="Meiryo UI"/>
                <w:sz w:val="18"/>
              </w:rPr>
              <w:t>556A（東証グロース）</w:t>
            </w:r>
          </w:p>
        </w:tc>
      </w:tr>
      <w:tr>
        <w:tc>
          <w:tcPr>
            <w:tcW w:type="dxa" w:w="4703"/>
          </w:tcPr>
          <w:p>
            <w:r>
              <w:rPr>
                <w:rFonts w:ascii="Meiryo UI" w:hAnsi="Meiryo UI"/>
                <w:sz w:val="18"/>
              </w:rPr>
              <w:t>決算期</w:t>
            </w:r>
          </w:p>
        </w:tc>
        <w:tc>
          <w:tcPr>
            <w:tcW w:type="dxa" w:w="4703"/>
          </w:tcPr>
          <w:p>
            <w:r>
              <w:rPr>
                <w:rFonts w:ascii="Meiryo UI" w:hAnsi="Meiryo UI"/>
                <w:sz w:val="18"/>
              </w:rPr>
              <w:t>4月期（FY2026/4期 = 2026年4月末決算）</w:t>
            </w:r>
          </w:p>
        </w:tc>
      </w:tr>
      <w:tr>
        <w:tc>
          <w:tcPr>
            <w:tcW w:type="dxa" w:w="4703"/>
            <w:shd w:val="clear" w:color="auto" w:fill="DDEBF7"/>
          </w:tcPr>
          <w:p>
            <w:r>
              <w:rPr>
                <w:rFonts w:ascii="Meiryo UI" w:hAnsi="Meiryo UI"/>
                <w:sz w:val="18"/>
              </w:rPr>
              <w:t>代表者</w:t>
            </w:r>
          </w:p>
        </w:tc>
        <w:tc>
          <w:tcPr>
            <w:tcW w:type="dxa" w:w="4703"/>
            <w:shd w:val="clear" w:color="auto" w:fill="DDEBF7"/>
          </w:tcPr>
          <w:p>
            <w:r>
              <w:rPr>
                <w:rFonts w:ascii="Meiryo UI" w:hAnsi="Meiryo UI"/>
                <w:sz w:val="18"/>
              </w:rPr>
              <w:t>佐藤 淳（代表取締役社長）</w:t>
            </w:r>
          </w:p>
        </w:tc>
      </w:tr>
      <w:tr>
        <w:tc>
          <w:tcPr>
            <w:tcW w:type="dxa" w:w="4703"/>
          </w:tcPr>
          <w:p>
            <w:r>
              <w:rPr>
                <w:rFonts w:ascii="Meiryo UI" w:hAnsi="Meiryo UI"/>
                <w:sz w:val="18"/>
              </w:rPr>
              <w:t>所在地</w:t>
            </w:r>
          </w:p>
        </w:tc>
        <w:tc>
          <w:tcPr>
            <w:tcW w:type="dxa" w:w="4703"/>
          </w:tcPr>
          <w:p>
            <w:r>
              <w:rPr>
                <w:rFonts w:ascii="Meiryo UI" w:hAnsi="Meiryo UI"/>
                <w:sz w:val="18"/>
              </w:rPr>
              <w:t>〒162-0826 東京都新宿区市谷船河原町9-1 NBCアネックス市谷ビル6F</w:t>
            </w:r>
          </w:p>
        </w:tc>
      </w:tr>
    </w:tbl>
    <w:p/>
    <w:p>
      <w:r>
        <w:rPr>
          <w:rFonts w:ascii="Meiryo UI" w:hAnsi="Meiryo UI"/>
          <w:sz w:val="20"/>
        </w:rPr>
        <w:t>注: 専用IRページは現時点で非設置（上場直後のため）。投資家向け問い合わせはpr@を使用。</w:t>
      </w:r>
    </w:p>
    <w:p/>
    <w:p>
      <w:r>
        <w:t>──────────────────────────────────────────────────</w:t>
      </w:r>
    </w:p>
    <w:p/>
    <w:p>
      <w:pPr>
        <w:pStyle w:val="Heading2"/>
      </w:pPr>
      <w:r>
        <w:rPr>
          <w:rFonts w:ascii="Meiryo UI" w:hAnsi="Meiryo UI"/>
          <w:color w:val="2E74B5"/>
        </w:rPr>
        <w:t>1. 企業概要</w:t>
      </w:r>
    </w:p>
    <w:p/>
    <w:p>
      <w:pPr>
        <w:pStyle w:val="Heading3"/>
      </w:pPr>
      <w:r>
        <w:rPr>
          <w:rFonts w:ascii="Meiryo UI" w:hAnsi="Meiryo UI"/>
          <w:color w:val="2E74B5"/>
        </w:rPr>
        <w:t>事業内容</w:t>
      </w:r>
    </w:p>
    <w:p>
      <w:r>
        <w:rPr>
          <w:rFonts w:ascii="Meiryo UI" w:hAnsi="Meiryo UI"/>
          <w:sz w:val="20"/>
        </w:rPr>
        <w:t>犬猫生活株式会社（Inuneko Seikatsu Co., Ltd.）は「すべての動物が、幸せに暮らせる社会をつくる」をビジョンに掲げ、国産・無添加・ヒューマングレード素材を用いたプレミアムペットフードを中心にD2C（Direct to Consumer）モデルで展開するペットケア企業。</w:t>
      </w:r>
    </w:p>
    <w:p/>
    <w:p>
      <w:r>
        <w:rPr>
          <w:rFonts w:ascii="Meiryo UI" w:hAnsi="Meiryo UI"/>
          <w:sz w:val="20"/>
        </w:rPr>
        <w:t>3つのビジネス領域:</w:t>
      </w:r>
    </w:p>
    <w:p>
      <w:pPr>
        <w:pStyle w:val="ListNumber"/>
      </w:pPr>
      <w:r>
        <w:rPr>
          <w:rFonts w:ascii="Meiryo UI" w:hAnsi="Meiryo UI"/>
          <w:sz w:val="20"/>
        </w:rPr>
        <w:t>ライフセールス（主力）: 自社ECを通じた定期購入型ペットフード・サプリ・ケア用品販売</w:t>
      </w:r>
    </w:p>
    <w:p>
      <w:pPr>
        <w:pStyle w:val="ListBullet"/>
      </w:pPr>
      <w:r>
        <w:rPr>
          <w:rFonts w:ascii="Meiryo UI" w:hAnsi="Meiryo UI"/>
          <w:sz w:val="20"/>
        </w:rPr>
        <w:t>ドッグフード・キャットフード（乾燥・手作りごはん・おやつ等）</w:t>
      </w:r>
    </w:p>
    <w:p>
      <w:pPr>
        <w:pStyle w:val="ListBullet"/>
      </w:pPr>
      <w:r>
        <w:rPr>
          <w:rFonts w:ascii="Meiryo UI" w:hAnsi="Meiryo UI"/>
          <w:sz w:val="20"/>
        </w:rPr>
        <w:t>歯磨きふりかけ・サプリメント等周辺アイテム</w:t>
      </w:r>
    </w:p>
    <w:p>
      <w:pPr>
        <w:pStyle w:val="ListBullet"/>
      </w:pPr>
      <w:r>
        <w:rPr>
          <w:rFonts w:ascii="Meiryo UI" w:hAnsi="Meiryo UI"/>
          <w:sz w:val="20"/>
        </w:rPr>
        <w:t>自社EC比率91%（2025年4月期）、定期購入比率95%</w:t>
      </w:r>
    </w:p>
    <w:p>
      <w:pPr>
        <w:pStyle w:val="ListNumber"/>
      </w:pPr>
      <w:r>
        <w:rPr>
          <w:rFonts w:ascii="Meiryo UI" w:hAnsi="Meiryo UI"/>
          <w:sz w:val="20"/>
        </w:rPr>
        <w:t>ライフサービス: 往診クリニック・動物病院（M&amp;A1店舗取得済み）・トリミングサロン運営（2023年12月開始）</w:t>
      </w:r>
    </w:p>
    <w:p>
      <w:pPr>
        <w:pStyle w:val="ListNumber"/>
      </w:pPr>
      <w:r>
        <w:rPr>
          <w:rFonts w:ascii="Meiryo UI" w:hAnsi="Meiryo UI"/>
          <w:sz w:val="20"/>
        </w:rPr>
        <w:t>エンターテインメント: ペットイベント出展・コンテンツ制作</w:t>
      </w:r>
    </w:p>
    <w:p/>
    <w:p>
      <w:r>
        <w:rPr>
          <w:rFonts w:ascii="Meiryo UI" w:hAnsi="Meiryo UI"/>
          <w:sz w:val="20"/>
        </w:rPr>
        <w:t>設立・沿革:</w:t>
      </w:r>
    </w:p>
    <w:p>
      <w:pPr>
        <w:pStyle w:val="ListBullet"/>
      </w:pPr>
      <w:r>
        <w:rPr>
          <w:rFonts w:ascii="Meiryo UI" w:hAnsi="Meiryo UI"/>
          <w:sz w:val="20"/>
        </w:rPr>
        <w:t>2018年5月：オネストフード株式会社として設立</w:t>
      </w:r>
    </w:p>
    <w:p>
      <w:pPr>
        <w:pStyle w:val="ListBullet"/>
      </w:pPr>
      <w:r>
        <w:rPr>
          <w:rFonts w:ascii="Meiryo UI" w:hAnsi="Meiryo UI"/>
          <w:sz w:val="20"/>
        </w:rPr>
        <w:t>2019年：犬猫生活ブランドとして猫・犬用フード販売開始</w:t>
      </w:r>
    </w:p>
    <w:p>
      <w:pPr>
        <w:pStyle w:val="ListBullet"/>
      </w:pPr>
      <w:r>
        <w:rPr>
          <w:rFonts w:ascii="Meiryo UI" w:hAnsi="Meiryo UI"/>
          <w:sz w:val="20"/>
        </w:rPr>
        <w:t>2021年：社名変更、「一般財団法人犬猫生活福祉財団」設立（利益の20%を寄付）</w:t>
      </w:r>
    </w:p>
    <w:p>
      <w:pPr>
        <w:pStyle w:val="ListBullet"/>
      </w:pPr>
      <w:r>
        <w:rPr>
          <w:rFonts w:ascii="Meiryo UI" w:hAnsi="Meiryo UI"/>
          <w:sz w:val="20"/>
        </w:rPr>
        <w:t>2023年12月：往診クリニックサービス開始</w:t>
      </w:r>
    </w:p>
    <w:p>
      <w:pPr>
        <w:pStyle w:val="ListBullet"/>
      </w:pPr>
      <w:r>
        <w:rPr>
          <w:rFonts w:ascii="Meiryo UI" w:hAnsi="Meiryo UI"/>
          <w:sz w:val="20"/>
        </w:rPr>
        <w:t>2024年：累積ユーザー30万人突破</w:t>
      </w:r>
    </w:p>
    <w:p>
      <w:pPr>
        <w:pStyle w:val="ListBullet"/>
      </w:pPr>
      <w:r>
        <w:rPr>
          <w:rFonts w:ascii="Meiryo UI" w:hAnsi="Meiryo UI"/>
          <w:sz w:val="20"/>
        </w:rPr>
        <w:t>2024年：台湾進出開始</w:t>
      </w:r>
    </w:p>
    <w:p>
      <w:pPr>
        <w:pStyle w:val="ListBullet"/>
      </w:pPr>
      <w:r>
        <w:rPr>
          <w:rFonts w:ascii="Meiryo UI" w:hAnsi="Meiryo UI"/>
          <w:sz w:val="20"/>
        </w:rPr>
        <w:t>2026年3月：東証グロース市場上場承認</w:t>
      </w:r>
    </w:p>
    <w:p>
      <w:pPr>
        <w:pStyle w:val="ListBullet"/>
      </w:pPr>
      <w:r>
        <w:rPr>
          <w:rFonts w:ascii="Meiryo UI" w:hAnsi="Meiryo UI"/>
          <w:sz w:val="20"/>
        </w:rPr>
        <w:t>2026年4月23日：東証グロース市場上場（本日）</w:t>
      </w:r>
    </w:p>
    <w:p/>
    <w:p>
      <w:pPr>
        <w:pStyle w:val="Heading3"/>
      </w:pPr>
      <w:r>
        <w:rPr>
          <w:rFonts w:ascii="Meiryo UI" w:hAnsi="Meiryo UI"/>
          <w:color w:val="2E74B5"/>
        </w:rPr>
        <w:t>上場基本情報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上場市場</w:t>
            </w:r>
          </w:p>
        </w:tc>
        <w:tc>
          <w:tcPr>
            <w:tcW w:type="dxa" w:w="4703"/>
          </w:tcPr>
          <w:p>
            <w:r>
              <w:rPr>
                <w:rFonts w:ascii="Meiryo UI" w:hAnsi="Meiryo UI"/>
                <w:sz w:val="18"/>
              </w:rPr>
              <w:t>東証グロース市場</w:t>
            </w:r>
          </w:p>
        </w:tc>
      </w:tr>
      <w:tr>
        <w:tc>
          <w:tcPr>
            <w:tcW w:type="dxa" w:w="4703"/>
            <w:shd w:val="clear" w:color="auto" w:fill="DDEBF7"/>
          </w:tcPr>
          <w:p>
            <w:r>
              <w:rPr>
                <w:rFonts w:ascii="Meiryo UI" w:hAnsi="Meiryo UI"/>
                <w:sz w:val="18"/>
              </w:rPr>
              <w:t>上場日</w:t>
            </w:r>
          </w:p>
        </w:tc>
        <w:tc>
          <w:tcPr>
            <w:tcW w:type="dxa" w:w="4703"/>
            <w:shd w:val="clear" w:color="auto" w:fill="DDEBF7"/>
          </w:tcPr>
          <w:p>
            <w:r>
              <w:rPr>
                <w:rFonts w:ascii="Meiryo UI" w:hAnsi="Meiryo UI"/>
                <w:sz w:val="18"/>
              </w:rPr>
              <w:t>2026年4月23日（本日）</w:t>
            </w:r>
          </w:p>
        </w:tc>
      </w:tr>
      <w:tr>
        <w:tc>
          <w:tcPr>
            <w:tcW w:type="dxa" w:w="4703"/>
          </w:tcPr>
          <w:p>
            <w:r>
              <w:rPr>
                <w:rFonts w:ascii="Meiryo UI" w:hAnsi="Meiryo UI"/>
                <w:sz w:val="18"/>
              </w:rPr>
              <w:t>主幹事証券</w:t>
            </w:r>
          </w:p>
        </w:tc>
        <w:tc>
          <w:tcPr>
            <w:tcW w:type="dxa" w:w="4703"/>
          </w:tcPr>
          <w:p>
            <w:r>
              <w:rPr>
                <w:rFonts w:ascii="Meiryo UI" w:hAnsi="Meiryo UI"/>
                <w:sz w:val="18"/>
              </w:rPr>
              <w:t>SBI証券（94.78%割当）</w:t>
            </w:r>
          </w:p>
        </w:tc>
      </w:tr>
      <w:tr>
        <w:tc>
          <w:tcPr>
            <w:tcW w:type="dxa" w:w="4703"/>
            <w:shd w:val="clear" w:color="auto" w:fill="DDEBF7"/>
          </w:tcPr>
          <w:p>
            <w:r>
              <w:rPr>
                <w:rFonts w:ascii="Meiryo UI" w:hAnsi="Meiryo UI"/>
                <w:sz w:val="18"/>
              </w:rPr>
              <w:t>副幹事</w:t>
            </w:r>
          </w:p>
        </w:tc>
        <w:tc>
          <w:tcPr>
            <w:tcW w:type="dxa" w:w="4703"/>
            <w:shd w:val="clear" w:color="auto" w:fill="DDEBF7"/>
          </w:tcPr>
          <w:p>
            <w:r>
              <w:rPr>
                <w:rFonts w:ascii="Meiryo UI" w:hAnsi="Meiryo UI"/>
                <w:sz w:val="18"/>
              </w:rPr>
              <w:t>岩井コスモ証券</w:t>
            </w:r>
          </w:p>
        </w:tc>
      </w:tr>
      <w:tr>
        <w:tc>
          <w:tcPr>
            <w:tcW w:type="dxa" w:w="4703"/>
          </w:tcPr>
          <w:p>
            <w:r>
              <w:rPr>
                <w:rFonts w:ascii="Meiryo UI" w:hAnsi="Meiryo UI"/>
                <w:sz w:val="18"/>
              </w:rPr>
              <w:t>引受幹事</w:t>
            </w:r>
          </w:p>
        </w:tc>
        <w:tc>
          <w:tcPr>
            <w:tcW w:type="dxa" w:w="4703"/>
          </w:tcPr>
          <w:p>
            <w:r>
              <w:rPr>
                <w:rFonts w:ascii="Meiryo UI" w:hAnsi="Meiryo UI"/>
                <w:sz w:val="18"/>
              </w:rPr>
              <w:t>岡三証券・極東証券・東海東京証券・松井証券・マネックス証券・SBIネオトレード証券・DMM株</w:t>
            </w:r>
          </w:p>
        </w:tc>
      </w:tr>
      <w:tr>
        <w:tc>
          <w:tcPr>
            <w:tcW w:type="dxa" w:w="4703"/>
            <w:shd w:val="clear" w:color="auto" w:fill="DDEBF7"/>
          </w:tcPr>
          <w:p>
            <w:r>
              <w:rPr>
                <w:rFonts w:ascii="Meiryo UI" w:hAnsi="Meiryo UI"/>
                <w:sz w:val="18"/>
              </w:rPr>
              <w:t>公開価格</w:t>
            </w:r>
          </w:p>
        </w:tc>
        <w:tc>
          <w:tcPr>
            <w:tcW w:type="dxa" w:w="4703"/>
            <w:shd w:val="clear" w:color="auto" w:fill="DDEBF7"/>
          </w:tcPr>
          <w:p>
            <w:r>
              <w:rPr>
                <w:rFonts w:ascii="Meiryo UI" w:hAnsi="Meiryo UI"/>
                <w:sz w:val="18"/>
              </w:rPr>
              <w:t>¥2,990（仮条件¥2,790〜¥2,990の上限）</w:t>
            </w:r>
          </w:p>
        </w:tc>
      </w:tr>
      <w:tr>
        <w:tc>
          <w:tcPr>
            <w:tcW w:type="dxa" w:w="4703"/>
          </w:tcPr>
          <w:p>
            <w:r>
              <w:rPr>
                <w:rFonts w:ascii="Meiryo UI" w:hAnsi="Meiryo UI"/>
                <w:sz w:val="18"/>
              </w:rPr>
              <w:t>想定時価総額</w:t>
            </w:r>
          </w:p>
        </w:tc>
        <w:tc>
          <w:tcPr>
            <w:tcW w:type="dxa" w:w="4703"/>
          </w:tcPr>
          <w:p>
            <w:r>
              <w:rPr>
                <w:rFonts w:ascii="Meiryo UI" w:hAnsi="Meiryo UI"/>
                <w:sz w:val="18"/>
              </w:rPr>
              <w:t>約78.2億円（公開価格×発行済株式数2,616,000株）</w:t>
            </w:r>
          </w:p>
        </w:tc>
      </w:tr>
      <w:tr>
        <w:tc>
          <w:tcPr>
            <w:tcW w:type="dxa" w:w="4703"/>
            <w:shd w:val="clear" w:color="auto" w:fill="DDEBF7"/>
          </w:tcPr>
          <w:p>
            <w:r>
              <w:rPr>
                <w:rFonts w:ascii="Meiryo UI" w:hAnsi="Meiryo UI"/>
                <w:sz w:val="18"/>
              </w:rPr>
              <w:t>従業員数</w:t>
            </w:r>
          </w:p>
        </w:tc>
        <w:tc>
          <w:tcPr>
            <w:tcW w:type="dxa" w:w="4703"/>
            <w:shd w:val="clear" w:color="auto" w:fill="DDEBF7"/>
          </w:tcPr>
          <w:p>
            <w:r>
              <w:rPr>
                <w:rFonts w:ascii="Meiryo UI" w:hAnsi="Meiryo UI"/>
                <w:sz w:val="18"/>
              </w:rPr>
              <w:t>57名（設立7年）</w:t>
            </w:r>
          </w:p>
        </w:tc>
      </w:tr>
      <w:tr>
        <w:tc>
          <w:tcPr>
            <w:tcW w:type="dxa" w:w="4703"/>
          </w:tcPr>
          <w:p>
            <w:r>
              <w:rPr>
                <w:rFonts w:ascii="Meiryo UI" w:hAnsi="Meiryo UI"/>
                <w:sz w:val="18"/>
              </w:rPr>
              <w:t>資本金</w:t>
            </w:r>
          </w:p>
        </w:tc>
        <w:tc>
          <w:tcPr>
            <w:tcW w:type="dxa" w:w="4703"/>
          </w:tcPr>
          <w:p>
            <w:r>
              <w:rPr>
                <w:rFonts w:ascii="Meiryo UI" w:hAnsi="Meiryo UI"/>
                <w:sz w:val="18"/>
              </w:rPr>
              <w:t>1億9,828万円（資本準備金含む）</w:t>
            </w:r>
          </w:p>
        </w:tc>
      </w:tr>
    </w:tbl>
    <w:p/>
    <w:p>
      <w:r>
        <w:t>──────────────────────────────────────────────────</w:t>
      </w:r>
    </w:p>
    <w:p/>
    <w:p>
      <w:pPr>
        <w:pStyle w:val="Heading2"/>
      </w:pPr>
      <w:r>
        <w:rPr>
          <w:rFonts w:ascii="Meiryo UI" w:hAnsi="Meiryo UI"/>
          <w:color w:val="2E74B5"/>
        </w:rPr>
        <w:t>2. 財務分析</w:t>
      </w:r>
    </w:p>
    <w:p/>
    <w:p>
      <w:pPr>
        <w:pStyle w:val="Heading3"/>
      </w:pPr>
      <w:r>
        <w:rPr>
          <w:rFonts w:ascii="Meiryo UI" w:hAnsi="Meiryo UI"/>
          <w:color w:val="2E74B5"/>
        </w:rPr>
        <w:t>損益3期実績（公式開示数値のみ・単位：千円）</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決算期</w:t>
            </w:r>
          </w:p>
        </w:tc>
        <w:tc>
          <w:tcPr>
            <w:tcW w:type="dxa" w:w="1568"/>
            <w:shd w:val="clear" w:color="auto" w:fill="2E74B5"/>
          </w:tcPr>
          <w:p>
            <w:r>
              <w:rPr>
                <w:rFonts w:ascii="Meiryo UI" w:hAnsi="Meiryo UI"/>
                <w:b/>
                <w:color w:val="FFFFFF"/>
                <w:sz w:val="18"/>
              </w:rPr>
              <w:t>売上高</w:t>
            </w:r>
          </w:p>
        </w:tc>
        <w:tc>
          <w:tcPr>
            <w:tcW w:type="dxa" w:w="1568"/>
            <w:shd w:val="clear" w:color="auto" w:fill="2E74B5"/>
          </w:tcPr>
          <w:p>
            <w:r>
              <w:rPr>
                <w:rFonts w:ascii="Meiryo UI" w:hAnsi="Meiryo UI"/>
                <w:b/>
                <w:color w:val="FFFFFF"/>
                <w:sz w:val="18"/>
              </w:rPr>
              <w:t>YoY</w:t>
            </w:r>
          </w:p>
        </w:tc>
        <w:tc>
          <w:tcPr>
            <w:tcW w:type="dxa" w:w="1568"/>
            <w:shd w:val="clear" w:color="auto" w:fill="2E74B5"/>
          </w:tcPr>
          <w:p>
            <w:r>
              <w:rPr>
                <w:rFonts w:ascii="Meiryo UI" w:hAnsi="Meiryo UI"/>
                <w:b/>
                <w:color w:val="FFFFFF"/>
                <w:sz w:val="18"/>
              </w:rPr>
              <w:t>経常利益</w:t>
            </w:r>
          </w:p>
        </w:tc>
        <w:tc>
          <w:tcPr>
            <w:tcW w:type="dxa" w:w="1568"/>
            <w:shd w:val="clear" w:color="auto" w:fill="2E74B5"/>
          </w:tcPr>
          <w:p>
            <w:r>
              <w:rPr>
                <w:rFonts w:ascii="Meiryo UI" w:hAnsi="Meiryo UI"/>
                <w:b/>
                <w:color w:val="FFFFFF"/>
                <w:sz w:val="18"/>
              </w:rPr>
              <w:t>当期純利益</w:t>
            </w:r>
          </w:p>
        </w:tc>
        <w:tc>
          <w:tcPr>
            <w:tcW w:type="dxa" w:w="1568"/>
            <w:shd w:val="clear" w:color="auto" w:fill="2E74B5"/>
          </w:tcPr>
          <w:p>
            <w:r>
              <w:rPr>
                <w:rFonts w:ascii="Meiryo UI" w:hAnsi="Meiryo UI"/>
                <w:b/>
                <w:color w:val="FFFFFF"/>
                <w:sz w:val="18"/>
              </w:rPr>
              <w:t>EPS</w:t>
            </w:r>
          </w:p>
        </w:tc>
      </w:tr>
      <w:tr>
        <w:tc>
          <w:tcPr>
            <w:tcW w:type="dxa" w:w="1568"/>
          </w:tcPr>
          <w:p>
            <w:r>
              <w:rPr>
                <w:rFonts w:ascii="Meiryo UI" w:hAnsi="Meiryo UI"/>
                <w:sz w:val="18"/>
              </w:rPr>
              <w:t>2023年4月期</w:t>
            </w:r>
          </w:p>
        </w:tc>
        <w:tc>
          <w:tcPr>
            <w:tcW w:type="dxa" w:w="1568"/>
          </w:tcPr>
          <w:p>
            <w:r>
              <w:rPr>
                <w:rFonts w:ascii="Meiryo UI" w:hAnsi="Meiryo UI"/>
                <w:sz w:val="18"/>
              </w:rPr>
              <w:t>1,154,469</w:t>
            </w:r>
          </w:p>
        </w:tc>
        <w:tc>
          <w:tcPr>
            <w:tcW w:type="dxa" w:w="1568"/>
          </w:tcPr>
          <w:p>
            <w:r>
              <w:rPr>
                <w:rFonts w:ascii="Meiryo UI" w:hAnsi="Meiryo UI"/>
                <w:sz w:val="18"/>
              </w:rPr>
              <w:t>+161.8%</w:t>
            </w:r>
          </w:p>
        </w:tc>
        <w:tc>
          <w:tcPr>
            <w:tcW w:type="dxa" w:w="1568"/>
          </w:tcPr>
          <w:p>
            <w:r>
              <w:rPr>
                <w:rFonts w:ascii="Meiryo UI" w:hAnsi="Meiryo UI"/>
                <w:sz w:val="18"/>
              </w:rPr>
              <w:t>▲281,442</w:t>
            </w:r>
          </w:p>
        </w:tc>
        <w:tc>
          <w:tcPr>
            <w:tcW w:type="dxa" w:w="1568"/>
          </w:tcPr>
          <w:p>
            <w:r>
              <w:rPr>
                <w:rFonts w:ascii="Meiryo UI" w:hAnsi="Meiryo UI"/>
                <w:sz w:val="18"/>
              </w:rPr>
              <w:t>▲281,902</w:t>
            </w:r>
          </w:p>
        </w:tc>
        <w:tc>
          <w:tcPr>
            <w:tcW w:type="dxa" w:w="1568"/>
          </w:tcPr>
          <w:p>
            <w:r>
              <w:rPr>
                <w:rFonts w:ascii="Meiryo UI" w:hAnsi="Meiryo UI"/>
                <w:sz w:val="18"/>
              </w:rPr>
              <w:t>▲258,208円（旧株式数ベース）</w:t>
            </w:r>
          </w:p>
        </w:tc>
      </w:tr>
      <w:tr>
        <w:tc>
          <w:tcPr>
            <w:tcW w:type="dxa" w:w="1568"/>
            <w:shd w:val="clear" w:color="auto" w:fill="DDEBF7"/>
          </w:tcPr>
          <w:p>
            <w:r>
              <w:rPr>
                <w:rFonts w:ascii="Meiryo UI" w:hAnsi="Meiryo UI"/>
                <w:sz w:val="18"/>
              </w:rPr>
              <w:t>2024年4月期</w:t>
            </w:r>
          </w:p>
        </w:tc>
        <w:tc>
          <w:tcPr>
            <w:tcW w:type="dxa" w:w="1568"/>
            <w:shd w:val="clear" w:color="auto" w:fill="DDEBF7"/>
          </w:tcPr>
          <w:p>
            <w:r>
              <w:rPr>
                <w:rFonts w:ascii="Meiryo UI" w:hAnsi="Meiryo UI"/>
                <w:sz w:val="18"/>
              </w:rPr>
              <w:t>1,791,774</w:t>
            </w:r>
          </w:p>
        </w:tc>
        <w:tc>
          <w:tcPr>
            <w:tcW w:type="dxa" w:w="1568"/>
            <w:shd w:val="clear" w:color="auto" w:fill="DDEBF7"/>
          </w:tcPr>
          <w:p>
            <w:r>
              <w:rPr>
                <w:rFonts w:ascii="Meiryo UI" w:hAnsi="Meiryo UI"/>
                <w:sz w:val="18"/>
              </w:rPr>
              <w:t>+55.2%</w:t>
            </w:r>
          </w:p>
        </w:tc>
        <w:tc>
          <w:tcPr>
            <w:tcW w:type="dxa" w:w="1568"/>
            <w:shd w:val="clear" w:color="auto" w:fill="DDEBF7"/>
          </w:tcPr>
          <w:p>
            <w:r>
              <w:rPr>
                <w:rFonts w:ascii="Meiryo UI" w:hAnsi="Meiryo UI"/>
                <w:sz w:val="18"/>
              </w:rPr>
              <w:t>▲42,922</w:t>
            </w:r>
          </w:p>
        </w:tc>
        <w:tc>
          <w:tcPr>
            <w:tcW w:type="dxa" w:w="1568"/>
            <w:shd w:val="clear" w:color="auto" w:fill="DDEBF7"/>
          </w:tcPr>
          <w:p>
            <w:r>
              <w:rPr>
                <w:rFonts w:ascii="Meiryo UI" w:hAnsi="Meiryo UI"/>
                <w:sz w:val="18"/>
              </w:rPr>
              <w:t>▲43,212</w:t>
            </w:r>
          </w:p>
        </w:tc>
        <w:tc>
          <w:tcPr>
            <w:tcW w:type="dxa" w:w="1568"/>
            <w:shd w:val="clear" w:color="auto" w:fill="DDEBF7"/>
          </w:tcPr>
          <w:p>
            <w:r>
              <w:rPr>
                <w:rFonts w:ascii="Meiryo UI" w:hAnsi="Meiryo UI"/>
                <w:sz w:val="18"/>
              </w:rPr>
              <w:t>▲18.90円</w:t>
            </w:r>
          </w:p>
        </w:tc>
      </w:tr>
      <w:tr>
        <w:tc>
          <w:tcPr>
            <w:tcW w:type="dxa" w:w="1568"/>
          </w:tcPr>
          <w:p>
            <w:r>
              <w:rPr>
                <w:rFonts w:ascii="Meiryo UI" w:hAnsi="Meiryo UI"/>
                <w:sz w:val="18"/>
              </w:rPr>
              <w:t>2025年4月期</w:t>
            </w:r>
          </w:p>
        </w:tc>
        <w:tc>
          <w:tcPr>
            <w:tcW w:type="dxa" w:w="1568"/>
          </w:tcPr>
          <w:p>
            <w:r>
              <w:rPr>
                <w:rFonts w:ascii="Meiryo UI" w:hAnsi="Meiryo UI"/>
                <w:sz w:val="18"/>
              </w:rPr>
              <w:t>2,901,938</w:t>
            </w:r>
          </w:p>
        </w:tc>
        <w:tc>
          <w:tcPr>
            <w:tcW w:type="dxa" w:w="1568"/>
          </w:tcPr>
          <w:p>
            <w:r>
              <w:rPr>
                <w:rFonts w:ascii="Meiryo UI" w:hAnsi="Meiryo UI"/>
                <w:sz w:val="18"/>
              </w:rPr>
              <w:t>+62.0%</w:t>
            </w:r>
          </w:p>
        </w:tc>
        <w:tc>
          <w:tcPr>
            <w:tcW w:type="dxa" w:w="1568"/>
          </w:tcPr>
          <w:p>
            <w:r>
              <w:rPr>
                <w:rFonts w:ascii="Meiryo UI" w:hAnsi="Meiryo UI"/>
                <w:sz w:val="18"/>
              </w:rPr>
              <w:t>89,601</w:t>
            </w:r>
          </w:p>
        </w:tc>
        <w:tc>
          <w:tcPr>
            <w:tcW w:type="dxa" w:w="1568"/>
          </w:tcPr>
          <w:p>
            <w:r>
              <w:rPr>
                <w:rFonts w:ascii="Meiryo UI" w:hAnsi="Meiryo UI"/>
                <w:sz w:val="18"/>
              </w:rPr>
              <w:t>207,611</w:t>
            </w:r>
          </w:p>
        </w:tc>
        <w:tc>
          <w:tcPr>
            <w:tcW w:type="dxa" w:w="1568"/>
          </w:tcPr>
          <w:p>
            <w:r>
              <w:rPr>
                <w:rFonts w:ascii="Meiryo UI" w:hAnsi="Meiryo UI"/>
                <w:sz w:val="18"/>
              </w:rPr>
              <w:t>90.82円</w:t>
            </w:r>
          </w:p>
        </w:tc>
      </w:tr>
    </w:tbl>
    <w:p/>
    <w:p>
      <w:r>
        <w:rPr>
          <w:rFonts w:ascii="Meiryo UI" w:hAnsi="Meiryo UI"/>
          <w:sz w:val="20"/>
        </w:rPr>
        <w:t>注: 2023年4月期のEPSは株式分割前の旧株式数基準のため参考値。実績数値は公式開示（日経・EDINET準拠）</w:t>
      </w:r>
    </w:p>
    <w:p/>
    <w:p>
      <w:pPr>
        <w:pStyle w:val="Heading3"/>
      </w:pPr>
      <w:r>
        <w:rPr>
          <w:rFonts w:ascii="Meiryo UI" w:hAnsi="Meiryo UI"/>
          <w:color w:val="2E74B5"/>
        </w:rPr>
        <w:t>2026年4月期（今期・直近）</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会社通期予想</w:t>
            </w:r>
          </w:p>
        </w:tc>
        <w:tc>
          <w:tcPr>
            <w:tcW w:type="dxa" w:w="2351"/>
            <w:shd w:val="clear" w:color="auto" w:fill="2E74B5"/>
          </w:tcPr>
          <w:p>
            <w:r>
              <w:rPr>
                <w:rFonts w:ascii="Meiryo UI" w:hAnsi="Meiryo UI"/>
                <w:b/>
                <w:color w:val="FFFFFF"/>
                <w:sz w:val="18"/>
              </w:rPr>
              <w:t>Q3累計（〜2026年1月）</w:t>
            </w:r>
          </w:p>
        </w:tc>
        <w:tc>
          <w:tcPr>
            <w:tcW w:type="dxa" w:w="2351"/>
            <w:shd w:val="clear" w:color="auto" w:fill="2E74B5"/>
          </w:tcPr>
          <w:p>
            <w:r>
              <w:rPr>
                <w:rFonts w:ascii="Meiryo UI" w:hAnsi="Meiryo UI"/>
                <w:b/>
                <w:color w:val="FFFFFF"/>
                <w:sz w:val="18"/>
              </w:rPr>
              <w:t>Q3進捗率</w:t>
            </w:r>
          </w:p>
        </w:tc>
      </w:tr>
      <w:tr>
        <w:tc>
          <w:tcPr>
            <w:tcW w:type="dxa" w:w="2351"/>
          </w:tcPr>
          <w:p>
            <w:r>
              <w:rPr>
                <w:rFonts w:ascii="Meiryo UI" w:hAnsi="Meiryo UI"/>
                <w:sz w:val="18"/>
              </w:rPr>
              <w:t>売上高</w:t>
            </w:r>
          </w:p>
        </w:tc>
        <w:tc>
          <w:tcPr>
            <w:tcW w:type="dxa" w:w="2351"/>
          </w:tcPr>
          <w:p>
            <w:r>
              <w:rPr>
                <w:rFonts w:ascii="Meiryo UI" w:hAnsi="Meiryo UI"/>
                <w:sz w:val="18"/>
              </w:rPr>
              <w:t>4,440百万円（前期比+53.0%）</w:t>
            </w:r>
          </w:p>
        </w:tc>
        <w:tc>
          <w:tcPr>
            <w:tcW w:type="dxa" w:w="2351"/>
          </w:tcPr>
          <w:p>
            <w:r>
              <w:rPr>
                <w:rFonts w:ascii="Meiryo UI" w:hAnsi="Meiryo UI"/>
                <w:sz w:val="18"/>
              </w:rPr>
              <w:t>3,331百万円</w:t>
            </w:r>
          </w:p>
        </w:tc>
        <w:tc>
          <w:tcPr>
            <w:tcW w:type="dxa" w:w="2351"/>
          </w:tcPr>
          <w:p>
            <w:r>
              <w:rPr>
                <w:rFonts w:ascii="Meiryo UI" w:hAnsi="Meiryo UI"/>
                <w:sz w:val="18"/>
              </w:rPr>
              <w:t>74.9%</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600百万円（前期比+569%）</w:t>
            </w:r>
          </w:p>
        </w:tc>
        <w:tc>
          <w:tcPr>
            <w:tcW w:type="dxa" w:w="2351"/>
            <w:shd w:val="clear" w:color="auto" w:fill="DDEBF7"/>
          </w:tcPr>
          <w:p>
            <w:r>
              <w:rPr>
                <w:rFonts w:ascii="Meiryo UI" w:hAnsi="Meiryo UI"/>
                <w:sz w:val="18"/>
              </w:rPr>
              <w:t>413百万円</w:t>
            </w:r>
          </w:p>
        </w:tc>
        <w:tc>
          <w:tcPr>
            <w:tcW w:type="dxa" w:w="2351"/>
            <w:shd w:val="clear" w:color="auto" w:fill="DDEBF7"/>
          </w:tcPr>
          <w:p>
            <w:r>
              <w:rPr>
                <w:rFonts w:ascii="Meiryo UI" w:hAnsi="Meiryo UI"/>
                <w:sz w:val="18"/>
              </w:rPr>
              <w:t>68.9%</w:t>
            </w:r>
          </w:p>
        </w:tc>
      </w:tr>
      <w:tr>
        <w:tc>
          <w:tcPr>
            <w:tcW w:type="dxa" w:w="2351"/>
          </w:tcPr>
          <w:p>
            <w:r>
              <w:rPr>
                <w:rFonts w:ascii="Meiryo UI" w:hAnsi="Meiryo UI"/>
                <w:sz w:val="18"/>
              </w:rPr>
              <w:t>当期純利益</w:t>
            </w:r>
          </w:p>
        </w:tc>
        <w:tc>
          <w:tcPr>
            <w:tcW w:type="dxa" w:w="2351"/>
          </w:tcPr>
          <w:p>
            <w:r>
              <w:rPr>
                <w:rFonts w:ascii="Meiryo UI" w:hAnsi="Meiryo UI"/>
                <w:sz w:val="18"/>
              </w:rPr>
              <w:t>470百万円（推算）</w:t>
            </w:r>
          </w:p>
        </w:tc>
        <w:tc>
          <w:tcPr>
            <w:tcW w:type="dxa" w:w="2351"/>
          </w:tcPr>
          <w:p>
            <w:r>
              <w:rPr>
                <w:rFonts w:ascii="Meiryo UI" w:hAnsi="Meiryo UI"/>
                <w:sz w:val="18"/>
              </w:rPr>
              <w:t>—</w:t>
            </w:r>
          </w:p>
        </w:tc>
        <w:tc>
          <w:tcPr>
            <w:tcW w:type="dxa" w:w="2351"/>
          </w:tcPr>
          <w:p>
            <w:r>
              <w:rPr>
                <w:rFonts w:ascii="Meiryo UI" w:hAnsi="Meiryo UI"/>
                <w:sz w:val="18"/>
              </w:rPr>
              <w:t>—</w:t>
            </w:r>
          </w:p>
        </w:tc>
      </w:tr>
    </w:tbl>
    <w:p/>
    <w:p>
      <w:pPr>
        <w:pStyle w:val="Heading3"/>
      </w:pPr>
      <w:r>
        <w:rPr>
          <w:rFonts w:ascii="Meiryo UI" w:hAnsi="Meiryo UI"/>
          <w:color w:val="2E74B5"/>
        </w:rPr>
        <w:t>純資産・財務健全性</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2025年4月期末</w:t>
            </w:r>
          </w:p>
        </w:tc>
      </w:tr>
      <w:tr>
        <w:tc>
          <w:tcPr>
            <w:tcW w:type="dxa" w:w="4703"/>
          </w:tcPr>
          <w:p>
            <w:r>
              <w:rPr>
                <w:rFonts w:ascii="Meiryo UI" w:hAnsi="Meiryo UI"/>
                <w:sz w:val="18"/>
              </w:rPr>
              <w:t>純資産</w:t>
            </w:r>
          </w:p>
        </w:tc>
        <w:tc>
          <w:tcPr>
            <w:tcW w:type="dxa" w:w="4703"/>
          </w:tcPr>
          <w:p>
            <w:r>
              <w:rPr>
                <w:rFonts w:ascii="Meiryo UI" w:hAnsi="Meiryo UI"/>
                <w:sz w:val="18"/>
              </w:rPr>
              <w:t>362,684千円</w:t>
            </w:r>
          </w:p>
        </w:tc>
      </w:tr>
      <w:tr>
        <w:tc>
          <w:tcPr>
            <w:tcW w:type="dxa" w:w="4703"/>
            <w:shd w:val="clear" w:color="auto" w:fill="DDEBF7"/>
          </w:tcPr>
          <w:p>
            <w:r>
              <w:rPr>
                <w:rFonts w:ascii="Meiryo UI" w:hAnsi="Meiryo UI"/>
                <w:sz w:val="18"/>
              </w:rPr>
              <w:t>自己資本比率</w:t>
            </w:r>
          </w:p>
        </w:tc>
        <w:tc>
          <w:tcPr>
            <w:tcW w:type="dxa" w:w="4703"/>
            <w:shd w:val="clear" w:color="auto" w:fill="DDEBF7"/>
          </w:tcPr>
          <w:p>
            <w:r>
              <w:rPr>
                <w:rFonts w:ascii="Meiryo UI" w:hAnsi="Meiryo UI"/>
                <w:sz w:val="18"/>
              </w:rPr>
              <w:t>41.3%</w:t>
            </w:r>
          </w:p>
        </w:tc>
      </w:tr>
      <w:tr>
        <w:tc>
          <w:tcPr>
            <w:tcW w:type="dxa" w:w="4703"/>
          </w:tcPr>
          <w:p>
            <w:r>
              <w:rPr>
                <w:rFonts w:ascii="Meiryo UI" w:hAnsi="Meiryo UI"/>
                <w:sz w:val="18"/>
              </w:rPr>
              <w:t>ROE（実績）</w:t>
            </w:r>
          </w:p>
        </w:tc>
        <w:tc>
          <w:tcPr>
            <w:tcW w:type="dxa" w:w="4703"/>
          </w:tcPr>
          <w:p>
            <w:r>
              <w:rPr>
                <w:rFonts w:ascii="Meiryo UI" w:hAnsi="Meiryo UI"/>
                <w:sz w:val="18"/>
              </w:rPr>
              <w:t>80.08%（特殊要因含む）</w:t>
            </w:r>
          </w:p>
        </w:tc>
      </w:tr>
    </w:tbl>
    <w:p/>
    <w:p>
      <w:r>
        <w:rPr>
          <w:rFonts w:ascii="Meiryo UI" w:hAnsi="Meiryo UI"/>
          <w:sz w:val="20"/>
        </w:rPr>
        <w:t>財務考察:</w:t>
      </w:r>
    </w:p>
    <w:p>
      <w:pPr>
        <w:pStyle w:val="ListBullet"/>
      </w:pPr>
      <w:r>
        <w:rPr>
          <w:rFonts w:ascii="Meiryo UI" w:hAnsi="Meiryo UI"/>
          <w:sz w:val="20"/>
        </w:rPr>
        <w:t>2023・2024年4月期は赤字継続（成長投資先行）</w:t>
      </w:r>
    </w:p>
    <w:p>
      <w:pPr>
        <w:pStyle w:val="ListBullet"/>
      </w:pPr>
      <w:r>
        <w:rPr>
          <w:rFonts w:ascii="Meiryo UI" w:hAnsi="Meiryo UI"/>
          <w:sz w:val="20"/>
        </w:rPr>
        <w:t>2025年4月期に黒字転換。ただし純利益（¥207M）が経常利益（¥89M）を大幅上回るのは税務上の特殊項目（繰延税金資産の計上等）の可能性があり精査要</w:t>
      </w:r>
    </w:p>
    <w:p>
      <w:pPr>
        <w:pStyle w:val="ListBullet"/>
      </w:pPr>
      <w:r>
        <w:rPr>
          <w:rFonts w:ascii="Meiryo UI" w:hAnsi="Meiryo UI"/>
          <w:sz w:val="20"/>
        </w:rPr>
        <w:t>売上成長率は2期連続50%超の高成長を維持</w:t>
      </w:r>
    </w:p>
    <w:p>
      <w:pPr>
        <w:pStyle w:val="ListBullet"/>
      </w:pPr>
      <w:r>
        <w:rPr>
          <w:rFonts w:ascii="Meiryo UI" w:hAnsi="Meiryo UI"/>
          <w:sz w:val="20"/>
        </w:rPr>
        <w:t>今期Q3累計の経常利益4.1億はすでに前期通期（0.9億）の4.6倍</w:t>
      </w:r>
    </w:p>
    <w:p/>
    <w:p>
      <w:r>
        <w:t>──────────────────────────────────────────────────</w:t>
      </w:r>
    </w:p>
    <w:p/>
    <w:p>
      <w:pPr>
        <w:pStyle w:val="Heading2"/>
      </w:pPr>
      <w:r>
        <w:rPr>
          <w:rFonts w:ascii="Meiryo UI" w:hAnsi="Meiryo UI"/>
          <w:color w:val="2E74B5"/>
        </w:rPr>
        <w:t>3. バリュエーション</w:t>
      </w:r>
    </w:p>
    <w:p/>
    <w:p>
      <w:r>
        <w:rPr>
          <w:rFonts w:ascii="Meiryo UI" w:hAnsi="Meiryo UI"/>
          <w:sz w:val="20"/>
        </w:rPr>
        <w:t>注: 株価はIPO公開価格¥2,990を基準使用（本日上場当日のため初値未確定）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時価総額</w:t>
            </w:r>
          </w:p>
        </w:tc>
        <w:tc>
          <w:tcPr>
            <w:tcW w:type="dxa" w:w="3135"/>
          </w:tcPr>
          <w:p>
            <w:r>
              <w:rPr>
                <w:rFonts w:ascii="Meiryo UI" w:hAnsi="Meiryo UI"/>
                <w:sz w:val="18"/>
              </w:rPr>
              <w:t>約78.2億円</w:t>
            </w:r>
          </w:p>
        </w:tc>
        <w:tc>
          <w:tcPr>
            <w:tcW w:type="dxa" w:w="3135"/>
          </w:tcPr>
          <w:p>
            <w:r>
              <w:rPr>
                <w:rFonts w:ascii="Meiryo UI" w:hAnsi="Meiryo UI"/>
                <w:sz w:val="18"/>
              </w:rPr>
              <w:t>公開価格×2,616,000株</w:t>
            </w:r>
          </w:p>
        </w:tc>
      </w:tr>
      <w:tr>
        <w:tc>
          <w:tcPr>
            <w:tcW w:type="dxa" w:w="3135"/>
            <w:shd w:val="clear" w:color="auto" w:fill="DDEBF7"/>
          </w:tcPr>
          <w:p>
            <w:r>
              <w:rPr>
                <w:rFonts w:ascii="Meiryo UI" w:hAnsi="Meiryo UI"/>
                <w:sz w:val="18"/>
              </w:rPr>
              <w:t>PER（2025/4実績）</w:t>
            </w:r>
          </w:p>
        </w:tc>
        <w:tc>
          <w:tcPr>
            <w:tcW w:type="dxa" w:w="3135"/>
            <w:shd w:val="clear" w:color="auto" w:fill="DDEBF7"/>
          </w:tcPr>
          <w:p>
            <w:r>
              <w:rPr>
                <w:rFonts w:ascii="Meiryo UI" w:hAnsi="Meiryo UI"/>
                <w:sz w:val="18"/>
              </w:rPr>
              <w:t>37.68倍</w:t>
            </w:r>
          </w:p>
        </w:tc>
        <w:tc>
          <w:tcPr>
            <w:tcW w:type="dxa" w:w="3135"/>
            <w:shd w:val="clear" w:color="auto" w:fill="DDEBF7"/>
          </w:tcPr>
          <w:p>
            <w:r>
              <w:rPr>
                <w:rFonts w:ascii="Meiryo UI" w:hAnsi="Meiryo UI"/>
                <w:sz w:val="18"/>
              </w:rPr>
              <w:t>EPS 90.82円基準</w:t>
            </w:r>
          </w:p>
        </w:tc>
      </w:tr>
      <w:tr>
        <w:tc>
          <w:tcPr>
            <w:tcW w:type="dxa" w:w="3135"/>
          </w:tcPr>
          <w:p>
            <w:r>
              <w:rPr>
                <w:rFonts w:ascii="Meiryo UI" w:hAnsi="Meiryo UI"/>
                <w:sz w:val="18"/>
              </w:rPr>
              <w:t>PER（2026/4予想・前向き）</w:t>
            </w:r>
          </w:p>
        </w:tc>
        <w:tc>
          <w:tcPr>
            <w:tcW w:type="dxa" w:w="3135"/>
          </w:tcPr>
          <w:p>
            <w:r>
              <w:rPr>
                <w:rFonts w:ascii="Meiryo UI" w:hAnsi="Meiryo UI"/>
                <w:sz w:val="18"/>
              </w:rPr>
              <w:t>約16.6倍</w:t>
            </w:r>
          </w:p>
        </w:tc>
        <w:tc>
          <w:tcPr>
            <w:tcW w:type="dxa" w:w="3135"/>
          </w:tcPr>
          <w:p>
            <w:r>
              <w:rPr>
                <w:rFonts w:ascii="Meiryo UI" w:hAnsi="Meiryo UI"/>
                <w:sz w:val="18"/>
              </w:rPr>
              <w:t>EPS予想¥180（470M÷2,616千株、推算）</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6.2倍</w:t>
            </w:r>
          </w:p>
        </w:tc>
        <w:tc>
          <w:tcPr>
            <w:tcW w:type="dxa" w:w="3135"/>
            <w:shd w:val="clear" w:color="auto" w:fill="DDEBF7"/>
          </w:tcPr>
          <w:p>
            <w:r>
              <w:rPr>
                <w:rFonts w:ascii="Meiryo UI" w:hAnsi="Meiryo UI"/>
                <w:sz w:val="18"/>
              </w:rPr>
              <w:t>BPS 481.4円</w:t>
            </w:r>
          </w:p>
        </w:tc>
      </w:tr>
      <w:tr>
        <w:tc>
          <w:tcPr>
            <w:tcW w:type="dxa" w:w="3135"/>
          </w:tcPr>
          <w:p>
            <w:r>
              <w:rPr>
                <w:rFonts w:ascii="Meiryo UI" w:hAnsi="Meiryo UI"/>
                <w:sz w:val="18"/>
              </w:rPr>
              <w:t>PSR（2025/4実績）</w:t>
            </w:r>
          </w:p>
        </w:tc>
        <w:tc>
          <w:tcPr>
            <w:tcW w:type="dxa" w:w="3135"/>
          </w:tcPr>
          <w:p>
            <w:r>
              <w:rPr>
                <w:rFonts w:ascii="Meiryo UI" w:hAnsi="Meiryo UI"/>
                <w:sz w:val="18"/>
              </w:rPr>
              <w:t>2.69倍</w:t>
            </w:r>
          </w:p>
        </w:tc>
        <w:tc>
          <w:tcPr>
            <w:tcW w:type="dxa" w:w="3135"/>
          </w:tcPr>
          <w:p>
            <w:r>
              <w:rPr>
                <w:rFonts w:ascii="Meiryo UI" w:hAnsi="Meiryo UI"/>
                <w:sz w:val="18"/>
              </w:rPr>
              <w:t>売上29.0億円</w:t>
            </w:r>
          </w:p>
        </w:tc>
      </w:tr>
      <w:tr>
        <w:tc>
          <w:tcPr>
            <w:tcW w:type="dxa" w:w="3135"/>
            <w:shd w:val="clear" w:color="auto" w:fill="DDEBF7"/>
          </w:tcPr>
          <w:p>
            <w:r>
              <w:rPr>
                <w:rFonts w:ascii="Meiryo UI" w:hAnsi="Meiryo UI"/>
                <w:sz w:val="18"/>
              </w:rPr>
              <w:t>PSR（2026/4予想）</w:t>
            </w:r>
          </w:p>
        </w:tc>
        <w:tc>
          <w:tcPr>
            <w:tcW w:type="dxa" w:w="3135"/>
            <w:shd w:val="clear" w:color="auto" w:fill="DDEBF7"/>
          </w:tcPr>
          <w:p>
            <w:r>
              <w:rPr>
                <w:rFonts w:ascii="Meiryo UI" w:hAnsi="Meiryo UI"/>
                <w:sz w:val="18"/>
              </w:rPr>
              <w:t>1.76倍</w:t>
            </w:r>
          </w:p>
        </w:tc>
        <w:tc>
          <w:tcPr>
            <w:tcW w:type="dxa" w:w="3135"/>
            <w:shd w:val="clear" w:color="auto" w:fill="DDEBF7"/>
          </w:tcPr>
          <w:p>
            <w:r>
              <w:rPr>
                <w:rFonts w:ascii="Meiryo UI" w:hAnsi="Meiryo UI"/>
                <w:sz w:val="18"/>
              </w:rPr>
              <w:t>売上44.4億円予想</w:t>
            </w:r>
          </w:p>
        </w:tc>
      </w:tr>
      <w:tr>
        <w:tc>
          <w:tcPr>
            <w:tcW w:type="dxa" w:w="3135"/>
          </w:tcPr>
          <w:p>
            <w:r>
              <w:rPr>
                <w:rFonts w:ascii="Meiryo UI" w:hAnsi="Meiryo UI"/>
                <w:sz w:val="18"/>
              </w:rPr>
              <w:t>EV/EBITDA</w:t>
            </w:r>
          </w:p>
        </w:tc>
        <w:tc>
          <w:tcPr>
            <w:tcW w:type="dxa" w:w="3135"/>
          </w:tcPr>
          <w:p>
            <w:r>
              <w:rPr>
                <w:rFonts w:ascii="Meiryo UI" w:hAnsi="Meiryo UI"/>
                <w:sz w:val="18"/>
              </w:rPr>
              <w:t>算出困難（有利子負債詳細未取得）</w:t>
            </w:r>
          </w:p>
        </w:tc>
        <w:tc>
          <w:tcPr>
            <w:tcW w:type="dxa" w:w="3135"/>
          </w:tcPr>
          <w:p>
            <w:r>
              <w:rPr>
                <w:rFonts w:ascii="Meiryo UI" w:hAnsi="Meiryo UI"/>
                <w:sz w:val="18"/>
              </w:rPr>
            </w:r>
          </w:p>
        </w:tc>
      </w:tr>
    </w:tbl>
    <w:p/>
    <w:p>
      <w:r>
        <w:rPr>
          <w:rFonts w:ascii="Meiryo UI" w:hAnsi="Meiryo UI"/>
          <w:sz w:val="20"/>
        </w:rPr>
        <w:t>Forward PER 16.6倍の評価:</w:t>
      </w:r>
    </w:p>
    <w:p>
      <w:r>
        <w:rPr>
          <w:rFonts w:ascii="Meiryo UI" w:hAnsi="Meiryo UI"/>
          <w:sz w:val="20"/>
        </w:rPr>
        <w:t>売上成長率50%超・粗利率74%・D2Cサブスク事業を考慮すれば割安感あり。ただし黒字化1期目で持続性未検証が割引要因。</w:t>
      </w:r>
    </w:p>
    <w:p/>
    <w:p>
      <w:r>
        <w:t>──────────────────────────────────────────────────</w:t>
      </w:r>
    </w:p>
    <w:p/>
    <w:p>
      <w:pPr>
        <w:pStyle w:val="Heading2"/>
      </w:pPr>
      <w:r>
        <w:rPr>
          <w:rFonts w:ascii="Meiryo UI" w:hAnsi="Meiryo UI"/>
          <w:color w:val="2E74B5"/>
        </w:rPr>
        <w:t>4. ロックアップ詳細</w:t>
      </w:r>
    </w:p>
    <w:p/>
    <w:p>
      <w:pPr>
        <w:pStyle w:val="Heading3"/>
      </w:pPr>
      <w:r>
        <w:rPr>
          <w:rFonts w:ascii="Meiryo UI" w:hAnsi="Meiryo UI"/>
          <w:color w:val="2E74B5"/>
        </w:rPr>
        <w:t>ロックアップ概要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期間</w:t>
            </w:r>
          </w:p>
        </w:tc>
        <w:tc>
          <w:tcPr>
            <w:tcW w:type="dxa" w:w="4703"/>
          </w:tcPr>
          <w:p>
            <w:r>
              <w:rPr>
                <w:rFonts w:ascii="Meiryo UI" w:hAnsi="Meiryo UI"/>
                <w:sz w:val="18"/>
              </w:rPr>
              <w:t>上場日から180日間</w:t>
            </w:r>
          </w:p>
        </w:tc>
      </w:tr>
      <w:tr>
        <w:tc>
          <w:tcPr>
            <w:tcW w:type="dxa" w:w="4703"/>
            <w:shd w:val="clear" w:color="auto" w:fill="DDEBF7"/>
          </w:tcPr>
          <w:p>
            <w:r>
              <w:rPr>
                <w:rFonts w:ascii="Meiryo UI" w:hAnsi="Meiryo UI"/>
                <w:sz w:val="18"/>
              </w:rPr>
              <w:t>解除日</w:t>
            </w:r>
          </w:p>
        </w:tc>
        <w:tc>
          <w:tcPr>
            <w:tcW w:type="dxa" w:w="4703"/>
            <w:shd w:val="clear" w:color="auto" w:fill="DDEBF7"/>
          </w:tcPr>
          <w:p>
            <w:r>
              <w:rPr>
                <w:rFonts w:ascii="Meiryo UI" w:hAnsi="Meiryo UI"/>
                <w:sz w:val="18"/>
              </w:rPr>
              <w:t>2026年10月19日（月）</w:t>
            </w:r>
          </w:p>
        </w:tc>
      </w:tr>
      <w:tr>
        <w:tc>
          <w:tcPr>
            <w:tcW w:type="dxa" w:w="4703"/>
          </w:tcPr>
          <w:p>
            <w:r>
              <w:rPr>
                <w:rFonts w:ascii="Meiryo UI" w:hAnsi="Meiryo UI"/>
                <w:sz w:val="18"/>
              </w:rPr>
              <w:t>価格解除条項</w:t>
            </w:r>
          </w:p>
        </w:tc>
        <w:tc>
          <w:tcPr>
            <w:tcW w:type="dxa" w:w="4703"/>
          </w:tcPr>
          <w:p>
            <w:r>
              <w:rPr>
                <w:rFonts w:ascii="Meiryo UI" w:hAnsi="Meiryo UI"/>
                <w:sz w:val="18"/>
              </w:rPr>
              <w:t>なし（初値がいくら上昇しても解除されない）</w:t>
            </w:r>
          </w:p>
        </w:tc>
      </w:tr>
      <w:tr>
        <w:tc>
          <w:tcPr>
            <w:tcW w:type="dxa" w:w="4703"/>
            <w:shd w:val="clear" w:color="auto" w:fill="DDEBF7"/>
          </w:tcPr>
          <w:p>
            <w:r>
              <w:rPr>
                <w:rFonts w:ascii="Meiryo UI" w:hAnsi="Meiryo UI"/>
                <w:sz w:val="18"/>
              </w:rPr>
              <w:t>対象総株数</w:t>
            </w:r>
          </w:p>
        </w:tc>
        <w:tc>
          <w:tcPr>
            <w:tcW w:type="dxa" w:w="4703"/>
            <w:shd w:val="clear" w:color="auto" w:fill="DDEBF7"/>
          </w:tcPr>
          <w:p>
            <w:r>
              <w:rPr>
                <w:rFonts w:ascii="Meiryo UI" w:hAnsi="Meiryo UI"/>
                <w:sz w:val="18"/>
              </w:rPr>
              <w:t>約2,187,000株</w:t>
            </w:r>
          </w:p>
        </w:tc>
      </w:tr>
      <w:tr>
        <w:tc>
          <w:tcPr>
            <w:tcW w:type="dxa" w:w="4703"/>
          </w:tcPr>
          <w:p>
            <w:r>
              <w:rPr>
                <w:rFonts w:ascii="Meiryo UI" w:hAnsi="Meiryo UI"/>
                <w:sz w:val="18"/>
              </w:rPr>
              <w:t>対象比率</w:t>
            </w:r>
          </w:p>
        </w:tc>
        <w:tc>
          <w:tcPr>
            <w:tcW w:type="dxa" w:w="4703"/>
          </w:tcPr>
          <w:p>
            <w:r>
              <w:rPr>
                <w:rFonts w:ascii="Meiryo UI" w:hAnsi="Meiryo UI"/>
                <w:sz w:val="18"/>
              </w:rPr>
              <w:t>発行済株式の約83.6%（2,187,000株÷2,616,000株）</w:t>
            </w:r>
          </w:p>
        </w:tc>
      </w:tr>
    </w:tbl>
    <w:p/>
    <w:p>
      <w:pPr>
        <w:pStyle w:val="Heading3"/>
      </w:pPr>
      <w:r>
        <w:rPr>
          <w:rFonts w:ascii="Meiryo UI" w:hAnsi="Meiryo UI"/>
          <w:color w:val="2E74B5"/>
        </w:rPr>
        <w:t>主要株主別ロックアップ内訳</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株主名</w:t>
            </w:r>
          </w:p>
        </w:tc>
        <w:tc>
          <w:tcPr>
            <w:tcW w:type="dxa" w:w="1881"/>
            <w:shd w:val="clear" w:color="auto" w:fill="2E74B5"/>
          </w:tcPr>
          <w:p>
            <w:r>
              <w:rPr>
                <w:rFonts w:ascii="Meiryo UI" w:hAnsi="Meiryo UI"/>
                <w:b/>
                <w:color w:val="FFFFFF"/>
                <w:sz w:val="18"/>
              </w:rPr>
              <w:t>保有株数</w:t>
            </w:r>
          </w:p>
        </w:tc>
        <w:tc>
          <w:tcPr>
            <w:tcW w:type="dxa" w:w="1881"/>
            <w:shd w:val="clear" w:color="auto" w:fill="2E74B5"/>
          </w:tcPr>
          <w:p>
            <w:r>
              <w:rPr>
                <w:rFonts w:ascii="Meiryo UI" w:hAnsi="Meiryo UI"/>
                <w:b/>
                <w:color w:val="FFFFFF"/>
                <w:sz w:val="18"/>
              </w:rPr>
              <w:t>保有比率</w:t>
            </w:r>
          </w:p>
        </w:tc>
        <w:tc>
          <w:tcPr>
            <w:tcW w:type="dxa" w:w="1881"/>
            <w:shd w:val="clear" w:color="auto" w:fill="2E74B5"/>
          </w:tcPr>
          <w:p>
            <w:r>
              <w:rPr>
                <w:rFonts w:ascii="Meiryo UI" w:hAnsi="Meiryo UI"/>
                <w:b/>
                <w:color w:val="FFFFFF"/>
                <w:sz w:val="18"/>
              </w:rPr>
              <w:t>売出株数</w:t>
            </w:r>
          </w:p>
        </w:tc>
        <w:tc>
          <w:tcPr>
            <w:tcW w:type="dxa" w:w="1881"/>
            <w:shd w:val="clear" w:color="auto" w:fill="2E74B5"/>
          </w:tcPr>
          <w:p>
            <w:r>
              <w:rPr>
                <w:rFonts w:ascii="Meiryo UI" w:hAnsi="Meiryo UI"/>
                <w:b/>
                <w:color w:val="FFFFFF"/>
                <w:sz w:val="18"/>
              </w:rPr>
              <w:t>ロックアップ後保有</w:t>
            </w:r>
          </w:p>
        </w:tc>
      </w:tr>
      <w:tr>
        <w:tc>
          <w:tcPr>
            <w:tcW w:type="dxa" w:w="1881"/>
          </w:tcPr>
          <w:p>
            <w:r>
              <w:rPr>
                <w:rFonts w:ascii="Meiryo UI" w:hAnsi="Meiryo UI"/>
                <w:sz w:val="18"/>
              </w:rPr>
              <w:t>株式会社前澤ファンド</w:t>
            </w:r>
          </w:p>
        </w:tc>
        <w:tc>
          <w:tcPr>
            <w:tcW w:type="dxa" w:w="1881"/>
          </w:tcPr>
          <w:p>
            <w:r>
              <w:rPr>
                <w:rFonts w:ascii="Meiryo UI" w:hAnsi="Meiryo UI"/>
                <w:sz w:val="18"/>
              </w:rPr>
              <w:t>1,142,000株（IPO前）</w:t>
            </w:r>
          </w:p>
        </w:tc>
        <w:tc>
          <w:tcPr>
            <w:tcW w:type="dxa" w:w="1881"/>
          </w:tcPr>
          <w:p>
            <w:r>
              <w:rPr>
                <w:rFonts w:ascii="Meiryo UI" w:hAnsi="Meiryo UI"/>
                <w:sz w:val="18"/>
              </w:rPr>
              <w:t>44.59%</w:t>
            </w:r>
          </w:p>
        </w:tc>
        <w:tc>
          <w:tcPr>
            <w:tcW w:type="dxa" w:w="1881"/>
          </w:tcPr>
          <w:p>
            <w:r>
              <w:rPr>
                <w:rFonts w:ascii="Meiryo UI" w:hAnsi="Meiryo UI"/>
                <w:sz w:val="18"/>
              </w:rPr>
              <w:t>250,000株</w:t>
            </w:r>
          </w:p>
        </w:tc>
        <w:tc>
          <w:tcPr>
            <w:tcW w:type="dxa" w:w="1881"/>
          </w:tcPr>
          <w:p>
            <w:r>
              <w:rPr>
                <w:rFonts w:ascii="Meiryo UI" w:hAnsi="Meiryo UI"/>
                <w:sz w:val="18"/>
              </w:rPr>
              <w:t>約892,000株（34.1%）</w:t>
            </w:r>
          </w:p>
        </w:tc>
      </w:tr>
      <w:tr>
        <w:tc>
          <w:tcPr>
            <w:tcW w:type="dxa" w:w="1881"/>
            <w:shd w:val="clear" w:color="auto" w:fill="DDEBF7"/>
          </w:tcPr>
          <w:p>
            <w:r>
              <w:rPr>
                <w:rFonts w:ascii="Meiryo UI" w:hAnsi="Meiryo UI"/>
                <w:sz w:val="18"/>
              </w:rPr>
              <w:t>佐藤淳（代表取締役社長）</w:t>
            </w:r>
          </w:p>
        </w:tc>
        <w:tc>
          <w:tcPr>
            <w:tcW w:type="dxa" w:w="1881"/>
            <w:shd w:val="clear" w:color="auto" w:fill="DDEBF7"/>
          </w:tcPr>
          <w:p>
            <w:r>
              <w:rPr>
                <w:rFonts w:ascii="Meiryo UI" w:hAnsi="Meiryo UI"/>
                <w:sz w:val="18"/>
              </w:rPr>
              <w:t>926,000株（IPO前）</w:t>
            </w:r>
          </w:p>
        </w:tc>
        <w:tc>
          <w:tcPr>
            <w:tcW w:type="dxa" w:w="1881"/>
            <w:shd w:val="clear" w:color="auto" w:fill="DDEBF7"/>
          </w:tcPr>
          <w:p>
            <w:r>
              <w:rPr>
                <w:rFonts w:ascii="Meiryo UI" w:hAnsi="Meiryo UI"/>
                <w:sz w:val="18"/>
              </w:rPr>
              <w:t>36.16%</w:t>
            </w:r>
          </w:p>
        </w:tc>
        <w:tc>
          <w:tcPr>
            <w:tcW w:type="dxa" w:w="1881"/>
            <w:shd w:val="clear" w:color="auto" w:fill="DDEBF7"/>
          </w:tcPr>
          <w:p>
            <w:r>
              <w:rPr>
                <w:rFonts w:ascii="Meiryo UI" w:hAnsi="Meiryo UI"/>
                <w:sz w:val="18"/>
              </w:rPr>
              <w:t>30,000株</w:t>
            </w:r>
          </w:p>
        </w:tc>
        <w:tc>
          <w:tcPr>
            <w:tcW w:type="dxa" w:w="1881"/>
            <w:shd w:val="clear" w:color="auto" w:fill="DDEBF7"/>
          </w:tcPr>
          <w:p>
            <w:r>
              <w:rPr>
                <w:rFonts w:ascii="Meiryo UI" w:hAnsi="Meiryo UI"/>
                <w:sz w:val="18"/>
              </w:rPr>
              <w:t>約896,000株（34.3%）</w:t>
            </w:r>
          </w:p>
        </w:tc>
      </w:tr>
      <w:tr>
        <w:tc>
          <w:tcPr>
            <w:tcW w:type="dxa" w:w="1881"/>
          </w:tcPr>
          <w:p>
            <w:r>
              <w:rPr>
                <w:rFonts w:ascii="Meiryo UI" w:hAnsi="Meiryo UI"/>
                <w:sz w:val="18"/>
              </w:rPr>
              <w:t>近藤誠人（役員）</w:t>
            </w:r>
          </w:p>
        </w:tc>
        <w:tc>
          <w:tcPr>
            <w:tcW w:type="dxa" w:w="1881"/>
          </w:tcPr>
          <w:p>
            <w:r>
              <w:rPr>
                <w:rFonts w:ascii="Meiryo UI" w:hAnsi="Meiryo UI"/>
                <w:sz w:val="18"/>
              </w:rPr>
              <w:t>88,200株</w:t>
            </w:r>
          </w:p>
        </w:tc>
        <w:tc>
          <w:tcPr>
            <w:tcW w:type="dxa" w:w="1881"/>
          </w:tcPr>
          <w:p>
            <w:r>
              <w:rPr>
                <w:rFonts w:ascii="Meiryo UI" w:hAnsi="Meiryo UI"/>
                <w:sz w:val="18"/>
              </w:rPr>
              <w:t>3.44%</w:t>
            </w:r>
          </w:p>
        </w:tc>
        <w:tc>
          <w:tcPr>
            <w:tcW w:type="dxa" w:w="1881"/>
          </w:tcPr>
          <w:p>
            <w:r>
              <w:rPr>
                <w:rFonts w:ascii="Meiryo UI" w:hAnsi="Meiryo UI"/>
                <w:sz w:val="18"/>
              </w:rPr>
              <w:t>—</w:t>
            </w:r>
          </w:p>
        </w:tc>
        <w:tc>
          <w:tcPr>
            <w:tcW w:type="dxa" w:w="1881"/>
          </w:tcPr>
          <w:p>
            <w:r>
              <w:rPr>
                <w:rFonts w:ascii="Meiryo UI" w:hAnsi="Meiryo UI"/>
                <w:sz w:val="18"/>
              </w:rPr>
              <w:t>88,200株</w:t>
            </w:r>
          </w:p>
        </w:tc>
      </w:tr>
    </w:tbl>
    <w:p/>
    <w:p>
      <w:r>
        <w:rPr>
          <w:rFonts w:ascii="Meiryo UI" w:hAnsi="Meiryo UI"/>
          <w:sz w:val="20"/>
        </w:rPr>
        <w:t>需給上の重要ポイント:</w:t>
      </w:r>
    </w:p>
    <w:p>
      <w:pPr>
        <w:pStyle w:val="ListBullet"/>
      </w:pPr>
      <w:r>
        <w:rPr>
          <w:rFonts w:ascii="Meiryo UI" w:hAnsi="Meiryo UI"/>
          <w:sz w:val="20"/>
        </w:rPr>
        <w:t>前澤ファンドがロックアップ解除後に残存892,000株（発行済の34.1%）を保有し続けるかどうかが2026年10月以降の最大需給リスク</w:t>
      </w:r>
    </w:p>
    <w:p>
      <w:pPr>
        <w:pStyle w:val="ListBullet"/>
      </w:pPr>
      <w:r>
        <w:rPr>
          <w:rFonts w:ascii="Meiryo UI" w:hAnsi="Meiryo UI"/>
          <w:sz w:val="20"/>
        </w:rPr>
        <w:t>佐藤社長は創業者として長期保有傾向が想定されるが、前澤ファンドはVC的性格</w:t>
      </w:r>
    </w:p>
    <w:p>
      <w:pPr>
        <w:pStyle w:val="ListBullet"/>
      </w:pPr>
      <w:r>
        <w:rPr>
          <w:rFonts w:ascii="Meiryo UI" w:hAnsi="Meiryo UI"/>
          <w:sz w:val="20"/>
        </w:rPr>
        <w:t>今回のIPOで前澤ファンドが250,000株を売出済み → 一定の利益確定意欲を示す</w:t>
      </w:r>
    </w:p>
    <w:p/>
    <w:p>
      <w:r>
        <w:t>──────────────────────────────────────────────────</w:t>
      </w:r>
    </w:p>
    <w:p/>
    <w:p>
      <w:pPr>
        <w:pStyle w:val="Heading2"/>
      </w:pPr>
      <w:r>
        <w:rPr>
          <w:rFonts w:ascii="Meiryo UI" w:hAnsi="Meiryo UI"/>
          <w:color w:val="2E74B5"/>
        </w:rPr>
        <w:t>5. 需給分析</w:t>
      </w:r>
    </w:p>
    <w:p/>
    <w:p>
      <w:pPr>
        <w:pStyle w:val="Heading3"/>
      </w:pPr>
      <w:r>
        <w:rPr>
          <w:rFonts w:ascii="Meiryo UI" w:hAnsi="Meiryo UI"/>
          <w:color w:val="2E74B5"/>
        </w:rPr>
        <w:t>IPO株式構造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区分</w:t>
            </w:r>
          </w:p>
        </w:tc>
        <w:tc>
          <w:tcPr>
            <w:tcW w:type="dxa" w:w="3135"/>
            <w:shd w:val="clear" w:color="auto" w:fill="2E74B5"/>
          </w:tcPr>
          <w:p>
            <w:r>
              <w:rPr>
                <w:rFonts w:ascii="Meiryo UI" w:hAnsi="Meiryo UI"/>
                <w:b/>
                <w:color w:val="FFFFFF"/>
                <w:sz w:val="18"/>
              </w:rPr>
              <w:t>株数</w:t>
            </w:r>
          </w:p>
        </w:tc>
        <w:tc>
          <w:tcPr>
            <w:tcW w:type="dxa" w:w="3135"/>
            <w:shd w:val="clear" w:color="auto" w:fill="2E74B5"/>
          </w:tcPr>
          <w:p>
            <w:r>
              <w:rPr>
                <w:rFonts w:ascii="Meiryo UI" w:hAnsi="Meiryo UI"/>
                <w:b/>
                <w:color w:val="FFFFFF"/>
                <w:sz w:val="18"/>
              </w:rPr>
              <w:t>内訳</w:t>
            </w:r>
          </w:p>
        </w:tc>
      </w:tr>
      <w:tr>
        <w:tc>
          <w:tcPr>
            <w:tcW w:type="dxa" w:w="3135"/>
          </w:tcPr>
          <w:p>
            <w:r>
              <w:rPr>
                <w:rFonts w:ascii="Meiryo UI" w:hAnsi="Meiryo UI"/>
                <w:sz w:val="18"/>
              </w:rPr>
              <w:t>公募（新株発行）</w:t>
            </w:r>
          </w:p>
        </w:tc>
        <w:tc>
          <w:tcPr>
            <w:tcW w:type="dxa" w:w="3135"/>
          </w:tcPr>
          <w:p>
            <w:r>
              <w:rPr>
                <w:rFonts w:ascii="Meiryo UI" w:hAnsi="Meiryo UI"/>
                <w:sz w:val="18"/>
              </w:rPr>
              <w:t>330,000株</w:t>
            </w:r>
          </w:p>
        </w:tc>
        <w:tc>
          <w:tcPr>
            <w:tcW w:type="dxa" w:w="3135"/>
          </w:tcPr>
          <w:p>
            <w:r>
              <w:rPr>
                <w:rFonts w:ascii="Meiryo UI" w:hAnsi="Meiryo UI"/>
                <w:sz w:val="18"/>
              </w:rPr>
              <w:t>会社への資金流入</w:t>
            </w:r>
          </w:p>
        </w:tc>
      </w:tr>
      <w:tr>
        <w:tc>
          <w:tcPr>
            <w:tcW w:type="dxa" w:w="3135"/>
            <w:shd w:val="clear" w:color="auto" w:fill="DDEBF7"/>
          </w:tcPr>
          <w:p>
            <w:r>
              <w:rPr>
                <w:rFonts w:ascii="Meiryo UI" w:hAnsi="Meiryo UI"/>
                <w:sz w:val="18"/>
              </w:rPr>
              <w:t>売出（既存株主）</w:t>
            </w:r>
          </w:p>
        </w:tc>
        <w:tc>
          <w:tcPr>
            <w:tcW w:type="dxa" w:w="3135"/>
            <w:shd w:val="clear" w:color="auto" w:fill="DDEBF7"/>
          </w:tcPr>
          <w:p>
            <w:r>
              <w:rPr>
                <w:rFonts w:ascii="Meiryo UI" w:hAnsi="Meiryo UI"/>
                <w:sz w:val="18"/>
              </w:rPr>
              <w:t>280,000株</w:t>
            </w:r>
          </w:p>
        </w:tc>
        <w:tc>
          <w:tcPr>
            <w:tcW w:type="dxa" w:w="3135"/>
            <w:shd w:val="clear" w:color="auto" w:fill="DDEBF7"/>
          </w:tcPr>
          <w:p>
            <w:r>
              <w:rPr>
                <w:rFonts w:ascii="Meiryo UI" w:hAnsi="Meiryo UI"/>
                <w:sz w:val="18"/>
              </w:rPr>
              <w:t>前澤ファンド250,000株、佐藤社長30,000株</w:t>
            </w:r>
          </w:p>
        </w:tc>
      </w:tr>
      <w:tr>
        <w:tc>
          <w:tcPr>
            <w:tcW w:type="dxa" w:w="3135"/>
          </w:tcPr>
          <w:p>
            <w:r>
              <w:rPr>
                <w:rFonts w:ascii="Meiryo UI" w:hAnsi="Meiryo UI"/>
                <w:sz w:val="18"/>
              </w:rPr>
              <w:t>オーバーアロットメント（OA）</w:t>
            </w:r>
          </w:p>
        </w:tc>
        <w:tc>
          <w:tcPr>
            <w:tcW w:type="dxa" w:w="3135"/>
          </w:tcPr>
          <w:p>
            <w:r>
              <w:rPr>
                <w:rFonts w:ascii="Meiryo UI" w:hAnsi="Meiryo UI"/>
                <w:sz w:val="18"/>
              </w:rPr>
              <w:t>91,500株</w:t>
            </w:r>
          </w:p>
        </w:tc>
        <w:tc>
          <w:tcPr>
            <w:tcW w:type="dxa" w:w="3135"/>
          </w:tcPr>
          <w:p>
            <w:r>
              <w:rPr>
                <w:rFonts w:ascii="Meiryo UI" w:hAnsi="Meiryo UI"/>
                <w:sz w:val="18"/>
              </w:rPr>
              <w:t>グリーンシュー条項</w:t>
            </w:r>
          </w:p>
        </w:tc>
      </w:tr>
      <w:tr>
        <w:tc>
          <w:tcPr>
            <w:tcW w:type="dxa" w:w="3135"/>
            <w:shd w:val="clear" w:color="auto" w:fill="DDEBF7"/>
          </w:tcPr>
          <w:p>
            <w:r>
              <w:rPr>
                <w:rFonts w:ascii="Meiryo UI" w:hAnsi="Meiryo UI"/>
                <w:sz w:val="18"/>
              </w:rPr>
              <w:t>公開合計（OA含む）</w:t>
            </w:r>
          </w:p>
        </w:tc>
        <w:tc>
          <w:tcPr>
            <w:tcW w:type="dxa" w:w="3135"/>
            <w:shd w:val="clear" w:color="auto" w:fill="DDEBF7"/>
          </w:tcPr>
          <w:p>
            <w:r>
              <w:rPr>
                <w:rFonts w:ascii="Meiryo UI" w:hAnsi="Meiryo UI"/>
                <w:sz w:val="18"/>
              </w:rPr>
              <w:t>701,500株</w:t>
            </w:r>
          </w:p>
        </w:tc>
        <w:tc>
          <w:tcPr>
            <w:tcW w:type="dxa" w:w="3135"/>
            <w:shd w:val="clear" w:color="auto" w:fill="DDEBF7"/>
          </w:tcPr>
          <w:p>
            <w:r>
              <w:rPr>
                <w:rFonts w:ascii="Meiryo UI" w:hAnsi="Meiryo UI"/>
                <w:sz w:val="18"/>
              </w:rPr>
            </w:r>
          </w:p>
        </w:tc>
      </w:tr>
      <w:tr>
        <w:tc>
          <w:tcPr>
            <w:tcW w:type="dxa" w:w="3135"/>
          </w:tcPr>
          <w:p>
            <w:r>
              <w:rPr>
                <w:rFonts w:ascii="Meiryo UI" w:hAnsi="Meiryo UI"/>
                <w:sz w:val="18"/>
              </w:rPr>
              <w:t>発行済株式数（上場後）</w:t>
            </w:r>
          </w:p>
        </w:tc>
        <w:tc>
          <w:tcPr>
            <w:tcW w:type="dxa" w:w="3135"/>
          </w:tcPr>
          <w:p>
            <w:r>
              <w:rPr>
                <w:rFonts w:ascii="Meiryo UI" w:hAnsi="Meiryo UI"/>
                <w:sz w:val="18"/>
              </w:rPr>
              <w:t>2,616,000株</w:t>
            </w:r>
          </w:p>
        </w:tc>
        <w:tc>
          <w:tcPr>
            <w:tcW w:type="dxa" w:w="3135"/>
          </w:tcPr>
          <w:p>
            <w:r>
              <w:rPr>
                <w:rFonts w:ascii="Meiryo UI" w:hAnsi="Meiryo UI"/>
                <w:sz w:val="18"/>
              </w:rPr>
            </w:r>
          </w:p>
        </w:tc>
      </w:tr>
    </w:tbl>
    <w:p/>
    <w:p>
      <w:r>
        <w:rPr>
          <w:rFonts w:ascii="Meiryo UI" w:hAnsi="Meiryo UI"/>
          <w:sz w:val="20"/>
        </w:rPr>
        <w:t>オファリングレシオ: 701,500株 ÷ 2,616,000株 = 26.8%（やや高め。需給の重しになり得る）</w:t>
      </w:r>
    </w:p>
    <w:p/>
    <w:p>
      <w:pPr>
        <w:pStyle w:val="Heading3"/>
      </w:pPr>
      <w:r>
        <w:rPr>
          <w:rFonts w:ascii="Meiryo UI" w:hAnsi="Meiryo UI"/>
          <w:color w:val="2E74B5"/>
        </w:rPr>
        <w:t>吸収金額</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公募調達額（会社手取り）</w:t>
            </w:r>
          </w:p>
        </w:tc>
        <w:tc>
          <w:tcPr>
            <w:tcW w:type="dxa" w:w="4703"/>
          </w:tcPr>
          <w:p>
            <w:r>
              <w:rPr>
                <w:rFonts w:ascii="Meiryo UI" w:hAnsi="Meiryo UI"/>
                <w:sz w:val="18"/>
              </w:rPr>
              <w:t>約9.9億円（330,000株×¥2,990）</w:t>
            </w:r>
          </w:p>
        </w:tc>
      </w:tr>
      <w:tr>
        <w:tc>
          <w:tcPr>
            <w:tcW w:type="dxa" w:w="4703"/>
            <w:shd w:val="clear" w:color="auto" w:fill="DDEBF7"/>
          </w:tcPr>
          <w:p>
            <w:r>
              <w:rPr>
                <w:rFonts w:ascii="Meiryo UI" w:hAnsi="Meiryo UI"/>
                <w:sz w:val="18"/>
              </w:rPr>
              <w:t>売出総額（既存株主）</w:t>
            </w:r>
          </w:p>
        </w:tc>
        <w:tc>
          <w:tcPr>
            <w:tcW w:type="dxa" w:w="4703"/>
            <w:shd w:val="clear" w:color="auto" w:fill="DDEBF7"/>
          </w:tcPr>
          <w:p>
            <w:r>
              <w:rPr>
                <w:rFonts w:ascii="Meiryo UI" w:hAnsi="Meiryo UI"/>
                <w:sz w:val="18"/>
              </w:rPr>
              <w:t>約8.4億円（280,000株×¥2,990）</w:t>
            </w:r>
          </w:p>
        </w:tc>
      </w:tr>
      <w:tr>
        <w:tc>
          <w:tcPr>
            <w:tcW w:type="dxa" w:w="4703"/>
          </w:tcPr>
          <w:p>
            <w:r>
              <w:rPr>
                <w:rFonts w:ascii="Meiryo UI" w:hAnsi="Meiryo UI"/>
                <w:sz w:val="18"/>
              </w:rPr>
              <w:t>OA含む吸収総額</w:t>
            </w:r>
          </w:p>
        </w:tc>
        <w:tc>
          <w:tcPr>
            <w:tcW w:type="dxa" w:w="4703"/>
          </w:tcPr>
          <w:p>
            <w:r>
              <w:rPr>
                <w:rFonts w:ascii="Meiryo UI" w:hAnsi="Meiryo UI"/>
                <w:sz w:val="18"/>
              </w:rPr>
              <w:t>約20.9億円</w:t>
            </w:r>
          </w:p>
        </w:tc>
      </w:tr>
    </w:tbl>
    <w:p/>
    <w:p>
      <w:pPr>
        <w:pStyle w:val="Heading3"/>
      </w:pPr>
      <w:r>
        <w:rPr>
          <w:rFonts w:ascii="Meiryo UI" w:hAnsi="Meiryo UI"/>
          <w:color w:val="2E74B5"/>
        </w:rPr>
        <w:t>資金使途</w:t>
      </w:r>
    </w:p>
    <w:p>
      <w:r>
        <w:rPr>
          <w:rFonts w:ascii="Meiryo UI" w:hAnsi="Meiryo UI"/>
          <w:sz w:val="20"/>
        </w:rPr>
        <w:t>公募調達資金（手取り概算）の全額を広告宣伝費に充当予定:</w:t>
      </w:r>
    </w:p>
    <w:p>
      <w:pPr>
        <w:pStyle w:val="ListBullet"/>
      </w:pPr>
      <w:r>
        <w:rPr>
          <w:rFonts w:ascii="Meiryo UI" w:hAnsi="Meiryo UI"/>
          <w:sz w:val="20"/>
        </w:rPr>
        <w:t>2027年4月期: 5.5億円</w:t>
      </w:r>
    </w:p>
    <w:p>
      <w:pPr>
        <w:pStyle w:val="ListBullet"/>
      </w:pPr>
      <w:r>
        <w:rPr>
          <w:rFonts w:ascii="Meiryo UI" w:hAnsi="Meiryo UI"/>
          <w:sz w:val="20"/>
        </w:rPr>
        <w:t>2028年4月期: 6.0億円</w:t>
      </w:r>
    </w:p>
    <w:p/>
    <w:p>
      <w:r>
        <w:rPr>
          <w:rFonts w:ascii="Meiryo UI" w:hAnsi="Meiryo UI"/>
          <w:sz w:val="20"/>
        </w:rPr>
        <w:t>評価: D2Cサブスクとして新規会員獲得への再投資は合理的。ただし「事業基盤強化でなく広告費のみ」という単一用途は、広告効率悪化時の業績直撃リスクを内包。</w:t>
      </w:r>
    </w:p>
    <w:p/>
    <w:p>
      <w:pPr>
        <w:pStyle w:val="Heading3"/>
      </w:pPr>
      <w:r>
        <w:rPr>
          <w:rFonts w:ascii="Meiryo UI" w:hAnsi="Meiryo UI"/>
          <w:color w:val="2E74B5"/>
        </w:rPr>
        <w:t>機関投資家カバー状況</w:t>
      </w:r>
    </w:p>
    <w:p>
      <w:pPr>
        <w:pStyle w:val="ListBullet"/>
      </w:pPr>
      <w:r>
        <w:rPr>
          <w:rFonts w:ascii="Meiryo UI" w:hAnsi="Meiryo UI"/>
          <w:sz w:val="20"/>
        </w:rPr>
        <w:t>SBI証券が94.78%の割当を独占</w:t>
      </w:r>
    </w:p>
    <w:p>
      <w:pPr>
        <w:pStyle w:val="ListBullet"/>
      </w:pPr>
      <w:r>
        <w:rPr>
          <w:rFonts w:ascii="Meiryo UI" w:hAnsi="Meiryo UI"/>
          <w:sz w:val="20"/>
        </w:rPr>
        <w:t>岩井コスモ証券が副幹事</w:t>
      </w:r>
    </w:p>
    <w:p>
      <w:pPr>
        <w:pStyle w:val="ListBullet"/>
      </w:pPr>
      <w:r>
        <w:rPr>
          <w:rFonts w:ascii="Meiryo UI" w:hAnsi="Meiryo UI"/>
          <w:sz w:val="20"/>
        </w:rPr>
        <w:t>機関投資家への配分詳細は非公開だが、SBI中心の個人向け色が強い案件</w:t>
      </w:r>
    </w:p>
    <w:p>
      <w:pPr>
        <w:pStyle w:val="ListBullet"/>
      </w:pPr>
      <w:r>
        <w:rPr>
          <w:rFonts w:ascii="Meiryo UI" w:hAnsi="Meiryo UI"/>
          <w:sz w:val="20"/>
        </w:rPr>
        <w:t>IPO評価サイトでの評価は「C」（複数サイト）、需給懸念から爆発的な初値は想定されていない</w:t>
      </w:r>
    </w:p>
    <w:p/>
    <w:p>
      <w:r>
        <w:t>──────────────────────────────────────────────────</w:t>
      </w:r>
    </w:p>
    <w:p/>
    <w:p>
      <w:pPr>
        <w:pStyle w:val="Heading2"/>
      </w:pPr>
      <w:r>
        <w:rPr>
          <w:rFonts w:ascii="Meiryo UI" w:hAnsi="Meiryo UI"/>
          <w:color w:val="2E74B5"/>
        </w:rPr>
        <w:t>6. 競合比較</w:t>
      </w:r>
    </w:p>
    <w:p/>
    <w:p>
      <w:pPr>
        <w:pStyle w:val="Heading3"/>
      </w:pPr>
      <w:r>
        <w:rPr>
          <w:rFonts w:ascii="Meiryo UI" w:hAnsi="Meiryo UI"/>
          <w:color w:val="2E74B5"/>
        </w:rPr>
        <w:t>ペット関連上場企業との指標比較</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銘柄</w:t>
            </w:r>
          </w:p>
        </w:tc>
        <w:tc>
          <w:tcPr>
            <w:tcW w:type="dxa" w:w="1344"/>
            <w:shd w:val="clear" w:color="auto" w:fill="2E74B5"/>
          </w:tcPr>
          <w:p>
            <w:r>
              <w:rPr>
                <w:rFonts w:ascii="Meiryo UI" w:hAnsi="Meiryo UI"/>
                <w:b/>
                <w:color w:val="FFFFFF"/>
                <w:sz w:val="18"/>
              </w:rPr>
              <w:t>コード</w:t>
            </w:r>
          </w:p>
        </w:tc>
        <w:tc>
          <w:tcPr>
            <w:tcW w:type="dxa" w:w="1344"/>
            <w:shd w:val="clear" w:color="auto" w:fill="2E74B5"/>
          </w:tcPr>
          <w:p>
            <w:r>
              <w:rPr>
                <w:rFonts w:ascii="Meiryo UI" w:hAnsi="Meiryo UI"/>
                <w:b/>
                <w:color w:val="FFFFFF"/>
                <w:sz w:val="18"/>
              </w:rPr>
              <w:t>市場</w:t>
            </w:r>
          </w:p>
        </w:tc>
        <w:tc>
          <w:tcPr>
            <w:tcW w:type="dxa" w:w="1344"/>
            <w:shd w:val="clear" w:color="auto" w:fill="2E74B5"/>
          </w:tcPr>
          <w:p>
            <w:r>
              <w:rPr>
                <w:rFonts w:ascii="Meiryo UI" w:hAnsi="Meiryo UI"/>
                <w:b/>
                <w:color w:val="FFFFFF"/>
                <w:sz w:val="18"/>
              </w:rPr>
              <w:t>売上高</w:t>
            </w:r>
          </w:p>
        </w:tc>
        <w:tc>
          <w:tcPr>
            <w:tcW w:type="dxa" w:w="1344"/>
            <w:shd w:val="clear" w:color="auto" w:fill="2E74B5"/>
          </w:tcPr>
          <w:p>
            <w:r>
              <w:rPr>
                <w:rFonts w:ascii="Meiryo UI" w:hAnsi="Meiryo UI"/>
                <w:b/>
                <w:color w:val="FFFFFF"/>
                <w:sz w:val="18"/>
              </w:rPr>
              <w:t>時価総額</w:t>
            </w:r>
          </w:p>
        </w:tc>
        <w:tc>
          <w:tcPr>
            <w:tcW w:type="dxa" w:w="1344"/>
            <w:shd w:val="clear" w:color="auto" w:fill="2E74B5"/>
          </w:tcPr>
          <w:p>
            <w:r>
              <w:rPr>
                <w:rFonts w:ascii="Meiryo UI" w:hAnsi="Meiryo UI"/>
                <w:b/>
                <w:color w:val="FFFFFF"/>
                <w:sz w:val="18"/>
              </w:rPr>
              <w:t>PSR</w:t>
            </w:r>
          </w:p>
        </w:tc>
        <w:tc>
          <w:tcPr>
            <w:tcW w:type="dxa" w:w="1344"/>
            <w:shd w:val="clear" w:color="auto" w:fill="2E74B5"/>
          </w:tcPr>
          <w:p>
            <w:r>
              <w:rPr>
                <w:rFonts w:ascii="Meiryo UI" w:hAnsi="Meiryo UI"/>
                <w:b/>
                <w:color w:val="FFFFFF"/>
                <w:sz w:val="18"/>
              </w:rPr>
              <w:t>PER</w:t>
            </w:r>
          </w:p>
        </w:tc>
      </w:tr>
      <w:tr>
        <w:tc>
          <w:tcPr>
            <w:tcW w:type="dxa" w:w="1344"/>
          </w:tcPr>
          <w:p>
            <w:r>
              <w:rPr>
                <w:rFonts w:ascii="Meiryo UI" w:hAnsi="Meiryo UI"/>
                <w:sz w:val="18"/>
              </w:rPr>
              <w:t>犬猫生活（公開価格基準）</w:t>
            </w:r>
          </w:p>
        </w:tc>
        <w:tc>
          <w:tcPr>
            <w:tcW w:type="dxa" w:w="1344"/>
          </w:tcPr>
          <w:p>
            <w:r>
              <w:rPr>
                <w:rFonts w:ascii="Meiryo UI" w:hAnsi="Meiryo UI"/>
                <w:sz w:val="18"/>
              </w:rPr>
              <w:t>556A</w:t>
            </w:r>
          </w:p>
        </w:tc>
        <w:tc>
          <w:tcPr>
            <w:tcW w:type="dxa" w:w="1344"/>
          </w:tcPr>
          <w:p>
            <w:r>
              <w:rPr>
                <w:rFonts w:ascii="Meiryo UI" w:hAnsi="Meiryo UI"/>
                <w:sz w:val="18"/>
              </w:rPr>
              <w:t>グロース</w:t>
            </w:r>
          </w:p>
        </w:tc>
        <w:tc>
          <w:tcPr>
            <w:tcW w:type="dxa" w:w="1344"/>
          </w:tcPr>
          <w:p>
            <w:r>
              <w:rPr>
                <w:rFonts w:ascii="Meiryo UI" w:hAnsi="Meiryo UI"/>
                <w:sz w:val="18"/>
              </w:rPr>
              <w:t>29.0億（FY25実績）</w:t>
            </w:r>
          </w:p>
        </w:tc>
        <w:tc>
          <w:tcPr>
            <w:tcW w:type="dxa" w:w="1344"/>
          </w:tcPr>
          <w:p>
            <w:r>
              <w:rPr>
                <w:rFonts w:ascii="Meiryo UI" w:hAnsi="Meiryo UI"/>
                <w:sz w:val="18"/>
              </w:rPr>
              <w:t>78.2億</w:t>
            </w:r>
          </w:p>
        </w:tc>
        <w:tc>
          <w:tcPr>
            <w:tcW w:type="dxa" w:w="1344"/>
          </w:tcPr>
          <w:p>
            <w:r>
              <w:rPr>
                <w:rFonts w:ascii="Meiryo UI" w:hAnsi="Meiryo UI"/>
                <w:sz w:val="18"/>
              </w:rPr>
              <w:t>2.69倍</w:t>
            </w:r>
          </w:p>
        </w:tc>
        <w:tc>
          <w:tcPr>
            <w:tcW w:type="dxa" w:w="1344"/>
          </w:tcPr>
          <w:p>
            <w:r>
              <w:rPr>
                <w:rFonts w:ascii="Meiryo UI" w:hAnsi="Meiryo UI"/>
                <w:sz w:val="18"/>
              </w:rPr>
              <w:t>37.7倍（実績）</w:t>
            </w:r>
          </w:p>
        </w:tc>
      </w:tr>
      <w:tr>
        <w:tc>
          <w:tcPr>
            <w:tcW w:type="dxa" w:w="1344"/>
            <w:shd w:val="clear" w:color="auto" w:fill="DDEBF7"/>
          </w:tcPr>
          <w:p>
            <w:r>
              <w:rPr>
                <w:rFonts w:ascii="Meiryo UI" w:hAnsi="Meiryo UI"/>
                <w:sz w:val="18"/>
              </w:rPr>
              <w:t>ペットゴー</w:t>
            </w:r>
          </w:p>
        </w:tc>
        <w:tc>
          <w:tcPr>
            <w:tcW w:type="dxa" w:w="1344"/>
            <w:shd w:val="clear" w:color="auto" w:fill="DDEBF7"/>
          </w:tcPr>
          <w:p>
            <w:r>
              <w:rPr>
                <w:rFonts w:ascii="Meiryo UI" w:hAnsi="Meiryo UI"/>
                <w:sz w:val="18"/>
              </w:rPr>
              <w:t>7140</w:t>
            </w:r>
          </w:p>
        </w:tc>
        <w:tc>
          <w:tcPr>
            <w:tcW w:type="dxa" w:w="1344"/>
            <w:shd w:val="clear" w:color="auto" w:fill="DDEBF7"/>
          </w:tcPr>
          <w:p>
            <w:r>
              <w:rPr>
                <w:rFonts w:ascii="Meiryo UI" w:hAnsi="Meiryo UI"/>
                <w:sz w:val="18"/>
              </w:rPr>
              <w:t>グロース</w:t>
            </w:r>
          </w:p>
        </w:tc>
        <w:tc>
          <w:tcPr>
            <w:tcW w:type="dxa" w:w="1344"/>
            <w:shd w:val="clear" w:color="auto" w:fill="DDEBF7"/>
          </w:tcPr>
          <w:p>
            <w:r>
              <w:rPr>
                <w:rFonts w:ascii="Meiryo UI" w:hAnsi="Meiryo UI"/>
                <w:sz w:val="18"/>
              </w:rPr>
              <w:t>約57億（FY26予想）</w:t>
            </w:r>
          </w:p>
        </w:tc>
        <w:tc>
          <w:tcPr>
            <w:tcW w:type="dxa" w:w="1344"/>
            <w:shd w:val="clear" w:color="auto" w:fill="DDEBF7"/>
          </w:tcPr>
          <w:p>
            <w:r>
              <w:rPr>
                <w:rFonts w:ascii="Meiryo UI" w:hAnsi="Meiryo UI"/>
                <w:sz w:val="18"/>
              </w:rPr>
              <w:t>18億</w:t>
            </w:r>
          </w:p>
        </w:tc>
        <w:tc>
          <w:tcPr>
            <w:tcW w:type="dxa" w:w="1344"/>
            <w:shd w:val="clear" w:color="auto" w:fill="DDEBF7"/>
          </w:tcPr>
          <w:p>
            <w:r>
              <w:rPr>
                <w:rFonts w:ascii="Meiryo UI" w:hAnsi="Meiryo UI"/>
                <w:sz w:val="18"/>
              </w:rPr>
              <w:t>0.32倍</w:t>
            </w:r>
          </w:p>
        </w:tc>
        <w:tc>
          <w:tcPr>
            <w:tcW w:type="dxa" w:w="1344"/>
            <w:shd w:val="clear" w:color="auto" w:fill="DDEBF7"/>
          </w:tcPr>
          <w:p>
            <w:r>
              <w:rPr>
                <w:rFonts w:ascii="Meiryo UI" w:hAnsi="Meiryo UI"/>
                <w:sz w:val="18"/>
              </w:rPr>
              <w:t>赤字</w:t>
            </w:r>
          </w:p>
        </w:tc>
      </w:tr>
      <w:tr>
        <w:tc>
          <w:tcPr>
            <w:tcW w:type="dxa" w:w="1344"/>
          </w:tcPr>
          <w:p>
            <w:r>
              <w:rPr>
                <w:rFonts w:ascii="Meiryo UI" w:hAnsi="Meiryo UI"/>
                <w:sz w:val="18"/>
              </w:rPr>
              <w:t>WOLVES HAND</w:t>
            </w:r>
          </w:p>
        </w:tc>
        <w:tc>
          <w:tcPr>
            <w:tcW w:type="dxa" w:w="1344"/>
          </w:tcPr>
          <w:p>
            <w:r>
              <w:rPr>
                <w:rFonts w:ascii="Meiryo UI" w:hAnsi="Meiryo UI"/>
                <w:sz w:val="18"/>
              </w:rPr>
              <w:t>194A</w:t>
            </w:r>
          </w:p>
        </w:tc>
        <w:tc>
          <w:tcPr>
            <w:tcW w:type="dxa" w:w="1344"/>
          </w:tcPr>
          <w:p>
            <w:r>
              <w:rPr>
                <w:rFonts w:ascii="Meiryo UI" w:hAnsi="Meiryo UI"/>
                <w:sz w:val="18"/>
              </w:rPr>
              <w:t>グロース</w:t>
            </w:r>
          </w:p>
        </w:tc>
        <w:tc>
          <w:tcPr>
            <w:tcW w:type="dxa" w:w="1344"/>
          </w:tcPr>
          <w:p>
            <w:r>
              <w:rPr>
                <w:rFonts w:ascii="Meiryo UI" w:hAnsi="Meiryo UI"/>
                <w:sz w:val="18"/>
              </w:rPr>
              <w:t>約56億（FY26予想）</w:t>
            </w:r>
          </w:p>
        </w:tc>
        <w:tc>
          <w:tcPr>
            <w:tcW w:type="dxa" w:w="1344"/>
          </w:tcPr>
          <w:p>
            <w:r>
              <w:rPr>
                <w:rFonts w:ascii="Meiryo UI" w:hAnsi="Meiryo UI"/>
                <w:sz w:val="18"/>
              </w:rPr>
              <w:t>150億</w:t>
            </w:r>
          </w:p>
        </w:tc>
        <w:tc>
          <w:tcPr>
            <w:tcW w:type="dxa" w:w="1344"/>
          </w:tcPr>
          <w:p>
            <w:r>
              <w:rPr>
                <w:rFonts w:ascii="Meiryo UI" w:hAnsi="Meiryo UI"/>
                <w:sz w:val="18"/>
              </w:rPr>
              <w:t>2.68倍</w:t>
            </w:r>
          </w:p>
        </w:tc>
        <w:tc>
          <w:tcPr>
            <w:tcW w:type="dxa" w:w="1344"/>
          </w:tcPr>
          <w:p>
            <w:r>
              <w:rPr>
                <w:rFonts w:ascii="Meiryo UI" w:hAnsi="Meiryo UI"/>
                <w:sz w:val="18"/>
              </w:rPr>
              <w:t>16.8倍</w:t>
            </w:r>
          </w:p>
        </w:tc>
      </w:tr>
      <w:tr>
        <w:tc>
          <w:tcPr>
            <w:tcW w:type="dxa" w:w="1344"/>
            <w:shd w:val="clear" w:color="auto" w:fill="DDEBF7"/>
          </w:tcPr>
          <w:p>
            <w:r>
              <w:rPr>
                <w:rFonts w:ascii="Meiryo UI" w:hAnsi="Meiryo UI"/>
                <w:sz w:val="18"/>
              </w:rPr>
              <w:t>日本動物高度医療センター</w:t>
            </w:r>
          </w:p>
        </w:tc>
        <w:tc>
          <w:tcPr>
            <w:tcW w:type="dxa" w:w="1344"/>
            <w:shd w:val="clear" w:color="auto" w:fill="DDEBF7"/>
          </w:tcPr>
          <w:p>
            <w:r>
              <w:rPr>
                <w:rFonts w:ascii="Meiryo UI" w:hAnsi="Meiryo UI"/>
                <w:sz w:val="18"/>
              </w:rPr>
              <w:t>6039</w:t>
            </w:r>
          </w:p>
        </w:tc>
        <w:tc>
          <w:tcPr>
            <w:tcW w:type="dxa" w:w="1344"/>
            <w:shd w:val="clear" w:color="auto" w:fill="DDEBF7"/>
          </w:tcPr>
          <w:p>
            <w:r>
              <w:rPr>
                <w:rFonts w:ascii="Meiryo UI" w:hAnsi="Meiryo UI"/>
                <w:sz w:val="18"/>
              </w:rPr>
              <w:t>グロース</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218億</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26.9倍</w:t>
            </w:r>
          </w:p>
        </w:tc>
      </w:tr>
    </w:tbl>
    <w:p/>
    <w:p>
      <w:r>
        <w:rPr>
          <w:rFonts w:ascii="Meiryo UI" w:hAnsi="Meiryo UI"/>
          <w:sz w:val="20"/>
        </w:rPr>
        <w:t>注: ペットゴー・WOLVES HAND・日本動物高度医療センターの株価データは2026年4月21日時点。犬猫生活は公開価格2,990円ベース</w:t>
      </w:r>
    </w:p>
    <w:p/>
    <w:p>
      <w:r>
        <w:rPr>
          <w:rFonts w:ascii="Meiryo UI" w:hAnsi="Meiryo UI"/>
          <w:sz w:val="20"/>
        </w:rPr>
        <w:t>競合分析コメント:</w:t>
      </w:r>
    </w:p>
    <w:p>
      <w:pPr>
        <w:pStyle w:val="ListBullet"/>
      </w:pPr>
      <w:r>
        <w:rPr>
          <w:rFonts w:ascii="Meiryo UI" w:hAnsi="Meiryo UI"/>
          <w:sz w:val="20"/>
        </w:rPr>
        <w:t>ペットゴー（7140）は業績悪化中（前年比▲19%減収・営業損失）でバリュエーション比較に不適</w:t>
      </w:r>
    </w:p>
    <w:p>
      <w:pPr>
        <w:pStyle w:val="ListBullet"/>
      </w:pPr>
      <w:r>
        <w:rPr>
          <w:rFonts w:ascii="Meiryo UI" w:hAnsi="Meiryo UI"/>
          <w:sz w:val="20"/>
        </w:rPr>
        <w:t>WOLVES HAND（194A）は動物病院ネットワーク中心で事業モデル異なるが、PSRで犬猫生活とほぼ同水準。WOLVES HANDは成長率・利益率でより安定</w:t>
      </w:r>
    </w:p>
    <w:p>
      <w:pPr>
        <w:pStyle w:val="ListBullet"/>
      </w:pPr>
      <w:r>
        <w:rPr>
          <w:rFonts w:ascii="Meiryo UI" w:hAnsi="Meiryo UI"/>
          <w:sz w:val="20"/>
        </w:rPr>
        <w:t>犬猫生活のフォワードPSR（1.76倍）は相対的に割安感あり、ただし事業安定性はWOLVES HANDが優位</w:t>
      </w:r>
    </w:p>
    <w:p/>
    <w:p>
      <w:pPr>
        <w:pStyle w:val="Heading3"/>
      </w:pPr>
      <w:r>
        <w:rPr>
          <w:rFonts w:ascii="Meiryo UI" w:hAnsi="Meiryo UI"/>
          <w:color w:val="2E74B5"/>
        </w:rPr>
        <w:t>主要国際比較参考（米国ペットECサブスク）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企業</w:t>
            </w:r>
          </w:p>
        </w:tc>
        <w:tc>
          <w:tcPr>
            <w:tcW w:type="dxa" w:w="3135"/>
            <w:shd w:val="clear" w:color="auto" w:fill="2E74B5"/>
          </w:tcPr>
          <w:p>
            <w:r>
              <w:rPr>
                <w:rFonts w:ascii="Meiryo UI" w:hAnsi="Meiryo UI"/>
                <w:b/>
                <w:color w:val="FFFFFF"/>
                <w:sz w:val="18"/>
              </w:rPr>
              <w:t>ビジネスモデル</w:t>
            </w:r>
          </w:p>
        </w:tc>
        <w:tc>
          <w:tcPr>
            <w:tcW w:type="dxa" w:w="3135"/>
            <w:shd w:val="clear" w:color="auto" w:fill="2E74B5"/>
          </w:tcPr>
          <w:p>
            <w:r>
              <w:rPr>
                <w:rFonts w:ascii="Meiryo UI" w:hAnsi="Meiryo UI"/>
                <w:b/>
                <w:color w:val="FFFFFF"/>
                <w:sz w:val="18"/>
              </w:rPr>
              <w:t>PSR</w:t>
            </w:r>
          </w:p>
        </w:tc>
      </w:tr>
      <w:tr>
        <w:tc>
          <w:tcPr>
            <w:tcW w:type="dxa" w:w="3135"/>
          </w:tcPr>
          <w:p>
            <w:r>
              <w:rPr>
                <w:rFonts w:ascii="Meiryo UI" w:hAnsi="Meiryo UI"/>
                <w:sz w:val="18"/>
              </w:rPr>
              <w:t>Chewy (CHWY)</w:t>
            </w:r>
          </w:p>
        </w:tc>
        <w:tc>
          <w:tcPr>
            <w:tcW w:type="dxa" w:w="3135"/>
          </w:tcPr>
          <w:p>
            <w:r>
              <w:rPr>
                <w:rFonts w:ascii="Meiryo UI" w:hAnsi="Meiryo UI"/>
                <w:sz w:val="18"/>
              </w:rPr>
              <w:t>ペット用品EC（定期購入）</w:t>
            </w:r>
          </w:p>
        </w:tc>
        <w:tc>
          <w:tcPr>
            <w:tcW w:type="dxa" w:w="3135"/>
          </w:tcPr>
          <w:p>
            <w:r>
              <w:rPr>
                <w:rFonts w:ascii="Meiryo UI" w:hAnsi="Meiryo UI"/>
                <w:sz w:val="18"/>
              </w:rPr>
              <w:t>約1倍</w:t>
            </w:r>
          </w:p>
        </w:tc>
      </w:tr>
      <w:tr>
        <w:tc>
          <w:tcPr>
            <w:tcW w:type="dxa" w:w="3135"/>
            <w:shd w:val="clear" w:color="auto" w:fill="DDEBF7"/>
          </w:tcPr>
          <w:p>
            <w:r>
              <w:rPr>
                <w:rFonts w:ascii="Meiryo UI" w:hAnsi="Meiryo UI"/>
                <w:sz w:val="18"/>
              </w:rPr>
              <w:t>Freshpet</w:t>
            </w:r>
          </w:p>
        </w:tc>
        <w:tc>
          <w:tcPr>
            <w:tcW w:type="dxa" w:w="3135"/>
            <w:shd w:val="clear" w:color="auto" w:fill="DDEBF7"/>
          </w:tcPr>
          <w:p>
            <w:r>
              <w:rPr>
                <w:rFonts w:ascii="Meiryo UI" w:hAnsi="Meiryo UI"/>
                <w:sz w:val="18"/>
              </w:rPr>
              <w:t>冷蔵ペットフードD2C</w:t>
            </w:r>
          </w:p>
        </w:tc>
        <w:tc>
          <w:tcPr>
            <w:tcW w:type="dxa" w:w="3135"/>
            <w:shd w:val="clear" w:color="auto" w:fill="DDEBF7"/>
          </w:tcPr>
          <w:p>
            <w:r>
              <w:rPr>
                <w:rFonts w:ascii="Meiryo UI" w:hAnsi="Meiryo UI"/>
                <w:sz w:val="18"/>
              </w:rPr>
              <w:t>約3倍</w:t>
            </w:r>
          </w:p>
        </w:tc>
      </w:tr>
    </w:tbl>
    <w:p/>
    <w:p>
      <w:r>
        <w:rPr>
          <w:rFonts w:ascii="Meiryo UI" w:hAnsi="Meiryo UI"/>
          <w:sz w:val="20"/>
        </w:rPr>
        <w:t>犬猫生活の2.69倍（フォワード1.76倍）はChewyよりは高く、Freshpetとほぼ同水準。成長率（53%）を考慮すれば妥当な水準。</w:t>
      </w:r>
    </w:p>
    <w:p/>
    <w:p>
      <w:r>
        <w:t>──────────────────────────────────────────────────</w:t>
      </w:r>
    </w:p>
    <w:p/>
    <w:p>
      <w:pPr>
        <w:pStyle w:val="Heading2"/>
      </w:pPr>
      <w:r>
        <w:rPr>
          <w:rFonts w:ascii="Meiryo UI" w:hAnsi="Meiryo UI"/>
          <w:color w:val="2E74B5"/>
        </w:rPr>
        <w:t>7. 不動産含み益</w:t>
      </w:r>
    </w:p>
    <w:p/>
    <w:p>
      <w:r>
        <w:rPr>
          <w:rFonts w:ascii="Meiryo UI" w:hAnsi="Meiryo UI"/>
          <w:sz w:val="20"/>
        </w:rPr>
        <w:t>該当なし（軽微）</w:t>
      </w:r>
    </w:p>
    <w:p>
      <w:r>
        <w:rPr>
          <w:rFonts w:ascii="Meiryo UI" w:hAnsi="Meiryo UI"/>
          <w:sz w:val="20"/>
        </w:rPr>
        <w:t>犬猫生活はアセットライト型D2C企業。本社はNBCアネックス市谷ビル6Fを賃借。自社所有不動産なし。NAV算出不要。</w:t>
      </w:r>
    </w:p>
    <w:p/>
    <w:p>
      <w:r>
        <w:t>──────────────────────────────────────────────────</w:t>
      </w:r>
    </w:p>
    <w:p/>
    <w:p>
      <w:pPr>
        <w:pStyle w:val="Heading2"/>
      </w:pPr>
      <w:r>
        <w:rPr>
          <w:rFonts w:ascii="Meiryo UI" w:hAnsi="Meiryo UI"/>
          <w:color w:val="2E74B5"/>
        </w:rPr>
        <w:t>8. ビジネスモデル詳細分析</w:t>
      </w:r>
    </w:p>
    <w:p/>
    <w:p>
      <w:pPr>
        <w:pStyle w:val="Heading3"/>
      </w:pPr>
      <w:r>
        <w:rPr>
          <w:rFonts w:ascii="Meiryo UI" w:hAnsi="Meiryo UI"/>
          <w:color w:val="2E74B5"/>
        </w:rPr>
        <w:t>KPI（公式開示ベース）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KPI</w:t>
            </w:r>
          </w:p>
        </w:tc>
        <w:tc>
          <w:tcPr>
            <w:tcW w:type="dxa" w:w="3135"/>
            <w:shd w:val="clear" w:color="auto" w:fill="2E74B5"/>
          </w:tcPr>
          <w:p>
            <w:r>
              <w:rPr>
                <w:rFonts w:ascii="Meiryo UI" w:hAnsi="Meiryo UI"/>
                <w:b/>
                <w:color w:val="FFFFFF"/>
                <w:sz w:val="18"/>
              </w:rPr>
              <w:t>最新値</w:t>
            </w:r>
          </w:p>
        </w:tc>
        <w:tc>
          <w:tcPr>
            <w:tcW w:type="dxa" w:w="3135"/>
            <w:shd w:val="clear" w:color="auto" w:fill="2E74B5"/>
          </w:tcPr>
          <w:p>
            <w:r>
              <w:rPr>
                <w:rFonts w:ascii="Meiryo UI" w:hAnsi="Meiryo UI"/>
                <w:b/>
                <w:color w:val="FFFFFF"/>
                <w:sz w:val="18"/>
              </w:rPr>
              <w:t>前期比</w:t>
            </w:r>
          </w:p>
        </w:tc>
      </w:tr>
      <w:tr>
        <w:tc>
          <w:tcPr>
            <w:tcW w:type="dxa" w:w="3135"/>
          </w:tcPr>
          <w:p>
            <w:r>
              <w:rPr>
                <w:rFonts w:ascii="Meiryo UI" w:hAnsi="Meiryo UI"/>
                <w:sz w:val="18"/>
              </w:rPr>
              <w:t>定期会員数</w:t>
            </w:r>
          </w:p>
        </w:tc>
        <w:tc>
          <w:tcPr>
            <w:tcW w:type="dxa" w:w="3135"/>
          </w:tcPr>
          <w:p>
            <w:r>
              <w:rPr>
                <w:rFonts w:ascii="Meiryo UI" w:hAnsi="Meiryo UI"/>
                <w:sz w:val="18"/>
              </w:rPr>
              <w:t>約56,824人（2025年4月末）</w:t>
            </w:r>
          </w:p>
        </w:tc>
        <w:tc>
          <w:tcPr>
            <w:tcW w:type="dxa" w:w="3135"/>
          </w:tcPr>
          <w:p>
            <w:r>
              <w:rPr>
                <w:rFonts w:ascii="Meiryo UI" w:hAnsi="Meiryo UI"/>
                <w:sz w:val="18"/>
              </w:rPr>
              <w:t>+80.8%（前期比）</w:t>
            </w:r>
          </w:p>
        </w:tc>
      </w:tr>
      <w:tr>
        <w:tc>
          <w:tcPr>
            <w:tcW w:type="dxa" w:w="3135"/>
            <w:shd w:val="clear" w:color="auto" w:fill="DDEBF7"/>
          </w:tcPr>
          <w:p>
            <w:r>
              <w:rPr>
                <w:rFonts w:ascii="Meiryo UI" w:hAnsi="Meiryo UI"/>
                <w:sz w:val="18"/>
              </w:rPr>
              <w:t>定期購入比率</w:t>
            </w:r>
          </w:p>
        </w:tc>
        <w:tc>
          <w:tcPr>
            <w:tcW w:type="dxa" w:w="3135"/>
            <w:shd w:val="clear" w:color="auto" w:fill="DDEBF7"/>
          </w:tcPr>
          <w:p>
            <w:r>
              <w:rPr>
                <w:rFonts w:ascii="Meiryo UI" w:hAnsi="Meiryo UI"/>
                <w:sz w:val="18"/>
              </w:rPr>
              <w:t>約95%</w:t>
            </w:r>
          </w:p>
        </w:tc>
        <w:tc>
          <w:tcPr>
            <w:tcW w:type="dxa" w:w="3135"/>
            <w:shd w:val="clear" w:color="auto" w:fill="DDEBF7"/>
          </w:tcPr>
          <w:p>
            <w:r>
              <w:rPr>
                <w:rFonts w:ascii="Meiryo UI" w:hAnsi="Meiryo UI"/>
                <w:sz w:val="18"/>
              </w:rPr>
              <w:t>継続</w:t>
            </w:r>
          </w:p>
        </w:tc>
      </w:tr>
      <w:tr>
        <w:tc>
          <w:tcPr>
            <w:tcW w:type="dxa" w:w="3135"/>
          </w:tcPr>
          <w:p>
            <w:r>
              <w:rPr>
                <w:rFonts w:ascii="Meiryo UI" w:hAnsi="Meiryo UI"/>
                <w:sz w:val="18"/>
              </w:rPr>
              <w:t>自社EC売上比率</w:t>
            </w:r>
          </w:p>
        </w:tc>
        <w:tc>
          <w:tcPr>
            <w:tcW w:type="dxa" w:w="3135"/>
          </w:tcPr>
          <w:p>
            <w:r>
              <w:rPr>
                <w:rFonts w:ascii="Meiryo UI" w:hAnsi="Meiryo UI"/>
                <w:sz w:val="18"/>
              </w:rPr>
              <w:t>約91%</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粗利率</w:t>
            </w:r>
          </w:p>
        </w:tc>
        <w:tc>
          <w:tcPr>
            <w:tcW w:type="dxa" w:w="3135"/>
            <w:shd w:val="clear" w:color="auto" w:fill="DDEBF7"/>
          </w:tcPr>
          <w:p>
            <w:r>
              <w:rPr>
                <w:rFonts w:ascii="Meiryo UI" w:hAnsi="Meiryo UI"/>
                <w:sz w:val="18"/>
              </w:rPr>
              <w:t>約74%</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広告宣伝費/売上比</w:t>
            </w:r>
          </w:p>
        </w:tc>
        <w:tc>
          <w:tcPr>
            <w:tcW w:type="dxa" w:w="3135"/>
          </w:tcPr>
          <w:p>
            <w:r>
              <w:rPr>
                <w:rFonts w:ascii="Meiryo UI" w:hAnsi="Meiryo UI"/>
                <w:sz w:val="18"/>
              </w:rPr>
              <w:t>約35%</w:t>
            </w:r>
          </w:p>
        </w:tc>
        <w:tc>
          <w:tcPr>
            <w:tcW w:type="dxa" w:w="3135"/>
          </w:tcPr>
          <w:p>
            <w:r>
              <w:rPr>
                <w:rFonts w:ascii="Meiryo UI" w:hAnsi="Meiryo UI"/>
                <w:sz w:val="18"/>
              </w:rPr>
              <w:t>—</w:t>
            </w:r>
          </w:p>
        </w:tc>
      </w:tr>
    </w:tbl>
    <w:p/>
    <w:p>
      <w:r>
        <w:rPr>
          <w:rFonts w:ascii="Meiryo UI" w:hAnsi="Meiryo UI"/>
          <w:sz w:val="20"/>
        </w:rPr>
        <w:t>LTV・CAC・解約率は非開示 → IR質問状で確認必須</w:t>
      </w:r>
    </w:p>
    <w:p/>
    <w:p>
      <w:pPr>
        <w:pStyle w:val="Heading3"/>
      </w:pPr>
      <w:r>
        <w:rPr>
          <w:rFonts w:ascii="Meiryo UI" w:hAnsi="Meiryo UI"/>
          <w:color w:val="2E74B5"/>
        </w:rPr>
        <w:t>ストック収益の評価</w:t>
      </w:r>
    </w:p>
    <w:p>
      <w:r>
        <w:rPr>
          <w:rFonts w:ascii="Meiryo UI" w:hAnsi="Meiryo UI"/>
          <w:sz w:val="20"/>
        </w:rPr>
        <w:t>月次サブスクリプション積み上げ型ビジネスの強み:</w:t>
      </w:r>
    </w:p>
    <w:p>
      <w:pPr>
        <w:pStyle w:val="ListBullet"/>
      </w:pPr>
      <w:r>
        <w:rPr>
          <w:rFonts w:ascii="Meiryo UI" w:hAnsi="Meiryo UI"/>
          <w:sz w:val="20"/>
        </w:rPr>
        <w:t>会員数80.8%増成長が継続すれば翌期には会員数10万人超が射程圏</w:t>
      </w:r>
    </w:p>
    <w:p>
      <w:pPr>
        <w:pStyle w:val="ListBullet"/>
      </w:pPr>
      <w:r>
        <w:rPr>
          <w:rFonts w:ascii="Meiryo UI" w:hAnsi="Meiryo UI"/>
          <w:sz w:val="20"/>
        </w:rPr>
        <w:t>仮に月次ARPU（月額利用額）が5,000円/月とすると、10万人時点で年間売上60億円</w:t>
      </w:r>
    </w:p>
    <w:p>
      <w:pPr>
        <w:pStyle w:val="ListBullet"/>
      </w:pPr>
      <w:r>
        <w:rPr>
          <w:rFonts w:ascii="Meiryo UI" w:hAnsi="Meiryo UI"/>
          <w:sz w:val="20"/>
        </w:rPr>
        <w:t>解約率が月次1%未満を維持できるなら、LTV/CAC比率は高い水準を維持可能</w:t>
      </w:r>
    </w:p>
    <w:p/>
    <w:p>
      <w:pPr>
        <w:pStyle w:val="Heading3"/>
      </w:pPr>
      <w:r>
        <w:rPr>
          <w:rFonts w:ascii="Meiryo UI" w:hAnsi="Meiryo UI"/>
          <w:color w:val="2E74B5"/>
        </w:rPr>
        <w:t>拡張戦略</w:t>
      </w:r>
    </w:p>
    <w:p>
      <w:pPr>
        <w:pStyle w:val="ListNumber"/>
      </w:pPr>
      <w:r>
        <w:rPr>
          <w:rFonts w:ascii="Meiryo UI" w:hAnsi="Meiryo UI"/>
          <w:sz w:val="20"/>
        </w:rPr>
        <w:t>台湾進出（2024年開始）: アジア富裕層のペット化トレンドへの先手</w:t>
      </w:r>
    </w:p>
    <w:p>
      <w:pPr>
        <w:pStyle w:val="ListNumber"/>
      </w:pPr>
      <w:r>
        <w:rPr>
          <w:rFonts w:ascii="Meiryo UI" w:hAnsi="Meiryo UI"/>
          <w:sz w:val="20"/>
        </w:rPr>
        <w:t>米国進出検討: 中期ターゲット。実現すれば市場規模が一桁変わる可能性</w:t>
      </w:r>
    </w:p>
    <w:p>
      <w:pPr>
        <w:pStyle w:val="ListNumber"/>
      </w:pPr>
      <w:r>
        <w:rPr>
          <w:rFonts w:ascii="Meiryo UI" w:hAnsi="Meiryo UI"/>
          <w:sz w:val="20"/>
        </w:rPr>
        <w:t>M&amp;A（動物病院1店舗取得済み）: ライフサービス事業の強化。獣医師ネットワーク活用でフード購入データとの連携</w:t>
      </w:r>
    </w:p>
    <w:p>
      <w:pPr>
        <w:pStyle w:val="ListNumber"/>
      </w:pPr>
      <w:r>
        <w:rPr>
          <w:rFonts w:ascii="Meiryo UI" w:hAnsi="Meiryo UI"/>
          <w:sz w:val="20"/>
        </w:rPr>
        <w:t>往診クリニック: 2023年12月開始。ペットのホームケア需要を取り込む</w:t>
      </w:r>
    </w:p>
    <w:p/>
    <w:p>
      <w:r>
        <w:t>──────────────────────────────────────────────────</w:t>
      </w:r>
    </w:p>
    <w:p/>
    <w:p>
      <w:pPr>
        <w:pStyle w:val="Heading2"/>
      </w:pPr>
      <w:r>
        <w:rPr>
          <w:rFonts w:ascii="Meiryo UI" w:hAnsi="Meiryo UI"/>
          <w:color w:val="2E74B5"/>
        </w:rPr>
        <w:t>9. リスクシナリオ定量</w:t>
      </w:r>
    </w:p>
    <w:p/>
    <w:p>
      <w:pPr>
        <w:pStyle w:val="Heading3"/>
      </w:pPr>
      <w:r>
        <w:rPr>
          <w:rFonts w:ascii="Meiryo UI" w:hAnsi="Meiryo UI"/>
          <w:color w:val="2E74B5"/>
        </w:rPr>
        <w:t>ブルシナリオ（確率25%）</w:t>
      </w:r>
    </w:p>
    <w:p>
      <w:r>
        <w:rPr>
          <w:rFonts w:ascii="Meiryo UI" w:hAnsi="Meiryo UI"/>
          <w:sz w:val="20"/>
        </w:rPr>
        <w:t>「会員数10万人突破・海外本格化」</w:t>
      </w:r>
    </w:p>
    <w:p>
      <w:pPr>
        <w:pStyle w:val="ListBullet"/>
      </w:pPr>
      <w:r>
        <w:rPr>
          <w:rFonts w:ascii="Meiryo UI" w:hAnsi="Meiryo UI"/>
          <w:sz w:val="20"/>
        </w:rPr>
        <w:t>前提: 会員数成長率50%以上継続、台湾売上+3億円追加、広告効率改善</w:t>
      </w:r>
    </w:p>
    <w:p>
      <w:pPr>
        <w:pStyle w:val="ListBullet"/>
      </w:pPr>
      <w:r>
        <w:rPr>
          <w:rFonts w:ascii="Meiryo UI" w:hAnsi="Meiryo UI"/>
          <w:sz w:val="20"/>
        </w:rPr>
        <w:t>2027年4月期売上: 70億円</w:t>
      </w:r>
    </w:p>
    <w:p>
      <w:pPr>
        <w:pStyle w:val="ListBullet"/>
      </w:pPr>
      <w:r>
        <w:rPr>
          <w:rFonts w:ascii="Meiryo UI" w:hAnsi="Meiryo UI"/>
          <w:sz w:val="20"/>
        </w:rPr>
        <w:t>2027年4月期営業利益率: 12%（8.4億円）</w:t>
      </w:r>
    </w:p>
    <w:p>
      <w:pPr>
        <w:pStyle w:val="ListBullet"/>
      </w:pPr>
      <w:r>
        <w:rPr>
          <w:rFonts w:ascii="Meiryo UI" w:hAnsi="Meiryo UI"/>
          <w:sz w:val="20"/>
        </w:rPr>
        <w:t>目標株価: ¥4,500（FY27実績PER19倍）</w:t>
      </w:r>
    </w:p>
    <w:p/>
    <w:p>
      <w:pPr>
        <w:pStyle w:val="Heading3"/>
      </w:pPr>
      <w:r>
        <w:rPr>
          <w:rFonts w:ascii="Meiryo UI" w:hAnsi="Meiryo UI"/>
          <w:color w:val="2E74B5"/>
        </w:rPr>
        <w:t>ベースシナリオ（確率55%）</w:t>
      </w:r>
    </w:p>
    <w:p>
      <w:r>
        <w:rPr>
          <w:rFonts w:ascii="Meiryo UI" w:hAnsi="Meiryo UI"/>
          <w:sz w:val="20"/>
        </w:rPr>
        <w:t>「成長継続・ガイダンス上振れ・国内深耕」</w:t>
      </w:r>
    </w:p>
    <w:p>
      <w:pPr>
        <w:pStyle w:val="ListBullet"/>
      </w:pPr>
      <w:r>
        <w:rPr>
          <w:rFonts w:ascii="Meiryo UI" w:hAnsi="Meiryo UI"/>
          <w:sz w:val="20"/>
        </w:rPr>
        <w:t>前提: 今期ガイダンス44.4億超過（50億前後着地）、会員数増加継続</w:t>
      </w:r>
    </w:p>
    <w:p>
      <w:pPr>
        <w:pStyle w:val="ListBullet"/>
      </w:pPr>
      <w:r>
        <w:rPr>
          <w:rFonts w:ascii="Meiryo UI" w:hAnsi="Meiryo UI"/>
          <w:sz w:val="20"/>
        </w:rPr>
        <w:t>2026年4月期通期EPS: ¥180（純利益470M÷株数2,616千株）</w:t>
      </w:r>
    </w:p>
    <w:p>
      <w:pPr>
        <w:pStyle w:val="ListBullet"/>
      </w:pPr>
      <w:r>
        <w:rPr>
          <w:rFonts w:ascii="Meiryo UI" w:hAnsi="Meiryo UI"/>
          <w:sz w:val="20"/>
        </w:rPr>
        <w:t>目標株価: ¥3,500（フォワードPER 19.4倍）</w:t>
      </w:r>
    </w:p>
    <w:p>
      <w:pPr>
        <w:pStyle w:val="ListBullet"/>
      </w:pPr>
      <w:r>
        <w:rPr>
          <w:rFonts w:ascii="Meiryo UI" w:hAnsi="Meiryo UI"/>
          <w:sz w:val="20"/>
        </w:rPr>
        <w:t>公開価格比: +17.1%</w:t>
      </w:r>
    </w:p>
    <w:p/>
    <w:p>
      <w:pPr>
        <w:pStyle w:val="Heading3"/>
      </w:pPr>
      <w:r>
        <w:rPr>
          <w:rFonts w:ascii="Meiryo UI" w:hAnsi="Meiryo UI"/>
          <w:color w:val="2E74B5"/>
        </w:rPr>
        <w:t>ベアシナリオ（確率20%）</w:t>
      </w:r>
    </w:p>
    <w:p>
      <w:r>
        <w:rPr>
          <w:rFonts w:ascii="Meiryo UI" w:hAnsi="Meiryo UI"/>
          <w:sz w:val="20"/>
        </w:rPr>
        <w:t>「広告費高騰・解約率悪化・地合い悪化」</w:t>
      </w:r>
    </w:p>
    <w:p>
      <w:pPr>
        <w:pStyle w:val="ListBullet"/>
      </w:pPr>
      <w:r>
        <w:rPr>
          <w:rFonts w:ascii="Meiryo UI" w:hAnsi="Meiryo UI"/>
          <w:sz w:val="20"/>
        </w:rPr>
        <w:t>前提: 新規獲得コスト上昇、SNS広告単価高騰、地政学リスク継続による地合い悪化</w:t>
      </w:r>
    </w:p>
    <w:p>
      <w:pPr>
        <w:pStyle w:val="ListBullet"/>
      </w:pPr>
      <w:r>
        <w:rPr>
          <w:rFonts w:ascii="Meiryo UI" w:hAnsi="Meiryo UI"/>
          <w:sz w:val="20"/>
        </w:rPr>
        <w:t>2026年4月期経常利益が計画比▲30%着地</w:t>
      </w:r>
    </w:p>
    <w:p>
      <w:pPr>
        <w:pStyle w:val="ListBullet"/>
      </w:pPr>
      <w:r>
        <w:rPr>
          <w:rFonts w:ascii="Meiryo UI" w:hAnsi="Meiryo UI"/>
          <w:sz w:val="20"/>
        </w:rPr>
        <w:t>目標株価: ¥2,400（公開価格▲19.7%、公募割れ）</w:t>
      </w:r>
    </w:p>
    <w:p>
      <w:pPr>
        <w:pStyle w:val="ListBullet"/>
      </w:pPr>
      <w:r>
        <w:rPr>
          <w:rFonts w:ascii="Meiryo UI" w:hAnsi="Meiryo UI"/>
          <w:sz w:val="20"/>
        </w:rPr>
        <w:t>前澤ファンドロック解除後の売り圧力が重なる場合は¥2,000台も視野</w:t>
      </w:r>
    </w:p>
    <w:p/>
    <w:p>
      <w:pPr>
        <w:pStyle w:val="Heading3"/>
      </w:pPr>
      <w:r>
        <w:rPr>
          <w:rFonts w:ascii="Meiryo UI" w:hAnsi="Meiryo UI"/>
          <w:color w:val="2E74B5"/>
        </w:rPr>
        <w:t>最大リスクシナリオ（確率5%）</w:t>
      </w:r>
    </w:p>
    <w:p>
      <w:r>
        <w:rPr>
          <w:rFonts w:ascii="Meiryo UI" w:hAnsi="Meiryo UI"/>
          <w:sz w:val="20"/>
        </w:rPr>
        <w:t>「前澤ファンド全株放出×業績下振れ」</w:t>
      </w:r>
    </w:p>
    <w:p>
      <w:pPr>
        <w:pStyle w:val="ListBullet"/>
      </w:pPr>
      <w:r>
        <w:rPr>
          <w:rFonts w:ascii="Meiryo UI" w:hAnsi="Meiryo UI"/>
          <w:sz w:val="20"/>
        </w:rPr>
        <w:t>公開価格¥1,800〜¥2,000水準（▲33〜40%）</w:t>
      </w:r>
    </w:p>
    <w:p>
      <w:pPr>
        <w:pStyle w:val="ListBullet"/>
      </w:pPr>
      <w:r>
        <w:rPr>
          <w:rFonts w:ascii="Meiryo UI" w:hAnsi="Meiryo UI"/>
          <w:sz w:val="20"/>
        </w:rPr>
        <w:t>トリガー: ホルムズ関連の市場クラッシュ×前澤ファンドの複数銘柄での資金回収</w:t>
      </w:r>
    </w:p>
    <w:p/>
    <w:p>
      <w:r>
        <w:t>──────────────────────────────────────────────────</w:t>
      </w:r>
    </w:p>
    <w:p/>
    <w:p>
      <w:pPr>
        <w:pStyle w:val="Heading2"/>
      </w:pPr>
      <w:r>
        <w:rPr>
          <w:rFonts w:ascii="Meiryo UI" w:hAnsi="Meiryo UI"/>
          <w:color w:val="2E74B5"/>
        </w:rPr>
        <w:t>10. ガイダンス考察</w:t>
      </w:r>
    </w:p>
    <w:p/>
    <w:p>
      <w:pPr>
        <w:pStyle w:val="Heading3"/>
      </w:pPr>
      <w:r>
        <w:rPr>
          <w:rFonts w:ascii="Meiryo UI" w:hAnsi="Meiryo UI"/>
          <w:color w:val="2E74B5"/>
        </w:rPr>
        <w:t>保守性の判断: 高度に保守的（上振れ確率が高い）</w:t>
      </w:r>
    </w:p>
    <w:p/>
    <w:p>
      <w:r>
        <w:rPr>
          <w:rFonts w:ascii="Meiryo UI" w:hAnsi="Meiryo UI"/>
          <w:sz w:val="20"/>
        </w:rPr>
        <w:t>根拠:</w:t>
      </w:r>
    </w:p>
    <w:p/>
    <w:p>
      <w:pPr>
        <w:pStyle w:val="ListNumber"/>
      </w:pPr>
      <w:r>
        <w:rPr>
          <w:rFonts w:ascii="Meiryo UI" w:hAnsi="Meiryo UI"/>
          <w:sz w:val="20"/>
        </w:rPr>
        <w:t>Q3進捗率74.9%（売上）は一見平凡だが...</w:t>
      </w:r>
    </w:p>
    <w:p>
      <w:pPr>
        <w:pStyle w:val="ListBullet"/>
      </w:pPr>
      <w:r>
        <w:rPr>
          <w:rFonts w:ascii="Meiryo UI" w:hAnsi="Meiryo UI"/>
          <w:sz w:val="20"/>
        </w:rPr>
        <w:t>D2Cサブスクビジネスは毎月積み上がる収益構造</w:t>
      </w:r>
    </w:p>
    <w:p>
      <w:pPr>
        <w:pStyle w:val="ListBullet"/>
      </w:pPr>
      <w:r>
        <w:rPr>
          <w:rFonts w:ascii="Meiryo UI" w:hAnsi="Meiryo UI"/>
          <w:sz w:val="20"/>
        </w:rPr>
        <w:t>Q4（2月〜4月）は通常ペット用品の季節需要が高い時期</w:t>
      </w:r>
    </w:p>
    <w:p>
      <w:pPr>
        <w:pStyle w:val="ListBullet"/>
      </w:pPr>
      <w:r>
        <w:rPr>
          <w:rFonts w:ascii="Meiryo UI" w:hAnsi="Meiryo UI"/>
          <w:sz w:val="20"/>
        </w:rPr>
        <w:t>残り1四半期（Q4）で残り25.1%（約11.1億円）が必要 → Q4単体で約11.1億の売上があれば達成</w:t>
      </w:r>
    </w:p>
    <w:p/>
    <w:p>
      <w:pPr>
        <w:pStyle w:val="ListNumber"/>
      </w:pPr>
      <w:r>
        <w:rPr>
          <w:rFonts w:ascii="Meiryo UI" w:hAnsi="Meiryo UI"/>
          <w:sz w:val="20"/>
        </w:rPr>
        <w:t>経常利益の進捗率68.9%はさらに保守的</w:t>
      </w:r>
    </w:p>
    <w:p>
      <w:pPr>
        <w:pStyle w:val="ListBullet"/>
      </w:pPr>
      <w:r>
        <w:rPr>
          <w:rFonts w:ascii="Meiryo UI" w:hAnsi="Meiryo UI"/>
          <w:sz w:val="20"/>
        </w:rPr>
        <w:t>Q3累計4.1億に対して通期6.0億 → Q4単体で1.9億の経常利益が必要</w:t>
      </w:r>
    </w:p>
    <w:p>
      <w:pPr>
        <w:pStyle w:val="ListBullet"/>
      </w:pPr>
      <w:r>
        <w:rPr>
          <w:rFonts w:ascii="Meiryo UI" w:hAnsi="Meiryo UI"/>
          <w:sz w:val="20"/>
        </w:rPr>
        <w:t>Q3単期（≒1.4億）と同等以上のQ4を見込んでいれば既に超過水準</w:t>
      </w:r>
    </w:p>
    <w:p/>
    <w:p>
      <w:pPr>
        <w:pStyle w:val="ListNumber"/>
      </w:pPr>
      <w:r>
        <w:rPr>
          <w:rFonts w:ascii="Meiryo UI" w:hAnsi="Meiryo UI"/>
          <w:sz w:val="20"/>
        </w:rPr>
        <w:t>会社が「上場後の広告費追加投資」を計画しているため、意図的にガイダンスを抑制している可能性が高い</w:t>
      </w:r>
    </w:p>
    <w:p>
      <w:pPr>
        <w:pStyle w:val="ListBullet"/>
      </w:pPr>
      <w:r>
        <w:rPr>
          <w:rFonts w:ascii="Meiryo UI" w:hAnsi="Meiryo UI"/>
          <w:sz w:val="20"/>
        </w:rPr>
        <w:t>IPO調達資金を広告費に充当 → 短期的には費用増で利益を抑える</w:t>
      </w:r>
    </w:p>
    <w:p>
      <w:pPr>
        <w:pStyle w:val="ListBullet"/>
      </w:pPr>
      <w:r>
        <w:rPr>
          <w:rFonts w:ascii="Meiryo UI" w:hAnsi="Meiryo UI"/>
          <w:sz w:val="20"/>
        </w:rPr>
        <w:t>それでも68.9%進捗 → 通期上振れの蓋然性が高い</w:t>
      </w:r>
    </w:p>
    <w:p/>
    <w:p>
      <w:pPr>
        <w:pStyle w:val="ListNumber"/>
      </w:pPr>
      <w:r>
        <w:rPr>
          <w:rFonts w:ascii="Meiryo UI" w:hAnsi="Meiryo UI"/>
          <w:sz w:val="20"/>
        </w:rPr>
        <w:t>前期比+569%という経常利益成長率</w:t>
      </w:r>
    </w:p>
    <w:p>
      <w:pPr>
        <w:pStyle w:val="ListBullet"/>
      </w:pPr>
      <w:r>
        <w:rPr>
          <w:rFonts w:ascii="Meiryo UI" w:hAnsi="Meiryo UI"/>
          <w:sz w:val="20"/>
        </w:rPr>
        <w:t>「外れた場合の信頼失墜を避けたい」という心理から保守的設定の動機が強い</w:t>
      </w:r>
    </w:p>
    <w:p/>
    <w:p>
      <w:r>
        <w:rPr>
          <w:rFonts w:ascii="Meiryo UI" w:hAnsi="Meiryo UI"/>
          <w:sz w:val="20"/>
        </w:rPr>
        <w:t>結論: 2026年4月期通期は会社予想に対して+10〜20%上振れの可能性が高い（経常利益7〜8億円水準）</w:t>
      </w:r>
    </w:p>
    <w:p/>
    <w:p>
      <w:r>
        <w:t>──────────────────────────────────────────────────</w:t>
      </w:r>
    </w:p>
    <w:p/>
    <w:p>
      <w:pPr>
        <w:pStyle w:val="Heading2"/>
      </w:pPr>
      <w:r>
        <w:rPr>
          <w:rFonts w:ascii="Meiryo UI" w:hAnsi="Meiryo UI"/>
          <w:color w:val="2E74B5"/>
        </w:rPr>
        <w:t>11. 前澤ファンド要因の深堀り</w:t>
      </w:r>
    </w:p>
    <w:p/>
    <w:p>
      <w:r>
        <w:rPr>
          <w:rFonts w:ascii="Meiryo UI" w:hAnsi="Meiryo UI"/>
          <w:sz w:val="20"/>
        </w:rPr>
        <w:t>前澤友作氏（ZOZO創業者）率いる前澤ファンドが44.59%を保有することは両刃の剣:</w:t>
      </w:r>
    </w:p>
    <w:p/>
    <w:p>
      <w:r>
        <w:rPr>
          <w:rFonts w:ascii="Meiryo UI" w:hAnsi="Meiryo UI"/>
          <w:sz w:val="20"/>
        </w:rPr>
        <w:t>ポジティブ面:</w:t>
      </w:r>
    </w:p>
    <w:p>
      <w:pPr>
        <w:pStyle w:val="ListBullet"/>
      </w:pPr>
      <w:r>
        <w:rPr>
          <w:rFonts w:ascii="Meiryo UI" w:hAnsi="Meiryo UI"/>
          <w:sz w:val="20"/>
        </w:rPr>
        <w:t>知名度・話題性の提供（前澤氏のSNS発信力は国内最大級）</w:t>
      </w:r>
    </w:p>
    <w:p>
      <w:pPr>
        <w:pStyle w:val="ListBullet"/>
      </w:pPr>
      <w:r>
        <w:rPr>
          <w:rFonts w:ascii="Meiryo UI" w:hAnsi="Meiryo UI"/>
          <w:sz w:val="20"/>
        </w:rPr>
        <w:t>VC的な事業アドバイス・ネットワーク提供</w:t>
      </w:r>
    </w:p>
    <w:p>
      <w:pPr>
        <w:pStyle w:val="ListBullet"/>
      </w:pPr>
      <w:r>
        <w:rPr>
          <w:rFonts w:ascii="Meiryo UI" w:hAnsi="Meiryo UI"/>
          <w:sz w:val="20"/>
        </w:rPr>
        <w:t>「犬猫生活福祉財団」への寄付コミットメントで社会的信頼性向上</w:t>
      </w:r>
    </w:p>
    <w:p/>
    <w:p>
      <w:r>
        <w:rPr>
          <w:rFonts w:ascii="Meiryo UI" w:hAnsi="Meiryo UI"/>
          <w:sz w:val="20"/>
        </w:rPr>
        <w:t>ネガティブ面:</w:t>
      </w:r>
    </w:p>
    <w:p>
      <w:pPr>
        <w:pStyle w:val="ListBullet"/>
      </w:pPr>
      <w:r>
        <w:rPr>
          <w:rFonts w:ascii="Meiryo UI" w:hAnsi="Meiryo UI"/>
          <w:sz w:val="20"/>
        </w:rPr>
        <w:t>VC的性格から2026年10月19日ロック解除後の売り圧力が最大懸念</w:t>
      </w:r>
    </w:p>
    <w:p>
      <w:pPr>
        <w:pStyle w:val="ListBullet"/>
      </w:pPr>
      <w:r>
        <w:rPr>
          <w:rFonts w:ascii="Meiryo UI" w:hAnsi="Meiryo UI"/>
          <w:sz w:val="20"/>
        </w:rPr>
        <w:t>IPO時点で既に250,000株を売出（利益確定の意欲を示唆）</w:t>
      </w:r>
    </w:p>
    <w:p>
      <w:pPr>
        <w:pStyle w:val="ListBullet"/>
      </w:pPr>
      <w:r>
        <w:rPr>
          <w:rFonts w:ascii="Meiryo UI" w:hAnsi="Meiryo UI"/>
          <w:sz w:val="20"/>
        </w:rPr>
        <w:t>残存892,000株（発行済の34.1%）が市場に放出された場合の需給崩壊リスク</w:t>
      </w:r>
    </w:p>
    <w:p/>
    <w:p>
      <w:r>
        <w:t>──────────────────────────────────────────────────</w:t>
      </w:r>
    </w:p>
    <w:p/>
    <w:p>
      <w:pPr>
        <w:pStyle w:val="Heading2"/>
      </w:pPr>
      <w:r>
        <w:rPr>
          <w:rFonts w:ascii="Meiryo UI" w:hAnsi="Meiryo UI"/>
          <w:color w:val="2E74B5"/>
        </w:rPr>
        <w:t>12. 浅井スコア</w:t>
      </w:r>
    </w:p>
    <w:p/>
    <w:p>
      <w:r>
        <w:rPr>
          <w:rFonts w:ascii="Meiryo UI" w:hAnsi="Meiryo UI"/>
          <w:sz w:val="20"/>
        </w:rPr>
        <w:t>総合スコア: +42（弱気HOLD）</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ビジネスモデル強度</w:t>
            </w:r>
          </w:p>
        </w:tc>
        <w:tc>
          <w:tcPr>
            <w:tcW w:type="dxa" w:w="3135"/>
          </w:tcPr>
          <w:p>
            <w:r>
              <w:rPr>
                <w:rFonts w:ascii="Meiryo UI" w:hAnsi="Meiryo UI"/>
                <w:sz w:val="18"/>
              </w:rPr>
              <w:t>+20</w:t>
            </w:r>
          </w:p>
        </w:tc>
        <w:tc>
          <w:tcPr>
            <w:tcW w:type="dxa" w:w="3135"/>
          </w:tcPr>
          <w:p>
            <w:r>
              <w:rPr>
                <w:rFonts w:ascii="Meiryo UI" w:hAnsi="Meiryo UI"/>
                <w:sz w:val="18"/>
              </w:rPr>
              <w:t>定期購入95%・粗利74%は優秀</w:t>
            </w:r>
          </w:p>
        </w:tc>
      </w:tr>
      <w:tr>
        <w:tc>
          <w:tcPr>
            <w:tcW w:type="dxa" w:w="3135"/>
            <w:shd w:val="clear" w:color="auto" w:fill="DDEBF7"/>
          </w:tcPr>
          <w:p>
            <w:r>
              <w:rPr>
                <w:rFonts w:ascii="Meiryo UI" w:hAnsi="Meiryo UI"/>
                <w:sz w:val="18"/>
              </w:rPr>
              <w:t>成長性</w:t>
            </w:r>
          </w:p>
        </w:tc>
        <w:tc>
          <w:tcPr>
            <w:tcW w:type="dxa" w:w="3135"/>
            <w:shd w:val="clear" w:color="auto" w:fill="DDEBF7"/>
          </w:tcPr>
          <w:p>
            <w:r>
              <w:rPr>
                <w:rFonts w:ascii="Meiryo UI" w:hAnsi="Meiryo UI"/>
                <w:sz w:val="18"/>
              </w:rPr>
              <w:t>+18</w:t>
            </w:r>
          </w:p>
        </w:tc>
        <w:tc>
          <w:tcPr>
            <w:tcW w:type="dxa" w:w="3135"/>
            <w:shd w:val="clear" w:color="auto" w:fill="DDEBF7"/>
          </w:tcPr>
          <w:p>
            <w:r>
              <w:rPr>
                <w:rFonts w:ascii="Meiryo UI" w:hAnsi="Meiryo UI"/>
                <w:sz w:val="18"/>
              </w:rPr>
              <w:t>3期連続50%超成長・Q3超過進捗</w:t>
            </w:r>
          </w:p>
        </w:tc>
      </w:tr>
      <w:tr>
        <w:tc>
          <w:tcPr>
            <w:tcW w:type="dxa" w:w="3135"/>
          </w:tcPr>
          <w:p>
            <w:r>
              <w:rPr>
                <w:rFonts w:ascii="Meiryo UI" w:hAnsi="Meiryo UI"/>
                <w:sz w:val="18"/>
              </w:rPr>
              <w:t>バリュエーション</w:t>
            </w:r>
          </w:p>
        </w:tc>
        <w:tc>
          <w:tcPr>
            <w:tcW w:type="dxa" w:w="3135"/>
          </w:tcPr>
          <w:p>
            <w:r>
              <w:rPr>
                <w:rFonts w:ascii="Meiryo UI" w:hAnsi="Meiryo UI"/>
                <w:sz w:val="18"/>
              </w:rPr>
              <w:t>+8</w:t>
            </w:r>
          </w:p>
        </w:tc>
        <w:tc>
          <w:tcPr>
            <w:tcW w:type="dxa" w:w="3135"/>
          </w:tcPr>
          <w:p>
            <w:r>
              <w:rPr>
                <w:rFonts w:ascii="Meiryo UI" w:hAnsi="Meiryo UI"/>
                <w:sz w:val="18"/>
              </w:rPr>
              <w:t>フォワードPER16.6倍は成長率対比で割安感あり</w:t>
            </w:r>
          </w:p>
        </w:tc>
      </w:tr>
      <w:tr>
        <w:tc>
          <w:tcPr>
            <w:tcW w:type="dxa" w:w="3135"/>
            <w:shd w:val="clear" w:color="auto" w:fill="DDEBF7"/>
          </w:tcPr>
          <w:p>
            <w:r>
              <w:rPr>
                <w:rFonts w:ascii="Meiryo UI" w:hAnsi="Meiryo UI"/>
                <w:sz w:val="18"/>
              </w:rPr>
              <w:t>需給</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ロックアップ解除リスク・オファリング26.8%・地合い悪化</w:t>
            </w:r>
          </w:p>
        </w:tc>
      </w:tr>
      <w:tr>
        <w:tc>
          <w:tcPr>
            <w:tcW w:type="dxa" w:w="3135"/>
          </w:tcPr>
          <w:p>
            <w:r>
              <w:rPr>
                <w:rFonts w:ascii="Meiryo UI" w:hAnsi="Meiryo UI"/>
                <w:sz w:val="18"/>
              </w:rPr>
              <w:t>リスク</w:t>
            </w:r>
          </w:p>
        </w:tc>
        <w:tc>
          <w:tcPr>
            <w:tcW w:type="dxa" w:w="3135"/>
          </w:tcPr>
          <w:p>
            <w:r>
              <w:rPr>
                <w:rFonts w:ascii="Meiryo UI" w:hAnsi="Meiryo UI"/>
                <w:sz w:val="18"/>
              </w:rPr>
              <w:t>▲10</w:t>
            </w:r>
          </w:p>
        </w:tc>
        <w:tc>
          <w:tcPr>
            <w:tcW w:type="dxa" w:w="3135"/>
          </w:tcPr>
          <w:p>
            <w:r>
              <w:rPr>
                <w:rFonts w:ascii="Meiryo UI" w:hAnsi="Meiryo UI"/>
                <w:sz w:val="18"/>
              </w:rPr>
              <w:t>広告費依存・前澤ファンド集中・解約率非開示</w:t>
            </w:r>
          </w:p>
        </w:tc>
      </w:tr>
      <w:tr>
        <w:tc>
          <w:tcPr>
            <w:tcW w:type="dxa" w:w="3135"/>
            <w:shd w:val="clear" w:color="auto" w:fill="DDEBF7"/>
          </w:tcPr>
          <w:p>
            <w:r>
              <w:rPr>
                <w:rFonts w:ascii="Meiryo UI" w:hAnsi="Meiryo UI"/>
                <w:sz w:val="18"/>
              </w:rPr>
              <w:t>市場環境</w:t>
            </w:r>
          </w:p>
        </w:tc>
        <w:tc>
          <w:tcPr>
            <w:tcW w:type="dxa" w:w="3135"/>
            <w:shd w:val="clear" w:color="auto" w:fill="DDEBF7"/>
          </w:tcPr>
          <w:p>
            <w:r>
              <w:rPr>
                <w:rFonts w:ascii="Meiryo UI" w:hAnsi="Meiryo UI"/>
                <w:sz w:val="18"/>
              </w:rPr>
              <w:t>▲5</w:t>
            </w:r>
          </w:p>
        </w:tc>
        <w:tc>
          <w:tcPr>
            <w:tcW w:type="dxa" w:w="3135"/>
            <w:shd w:val="clear" w:color="auto" w:fill="DDEBF7"/>
          </w:tcPr>
          <w:p>
            <w:r>
              <w:rPr>
                <w:rFonts w:ascii="Meiryo UI" w:hAnsi="Meiryo UI"/>
                <w:sz w:val="18"/>
              </w:rPr>
              <w:t>ホルムズ地政学・グロース株バリュエーション逆風</w:t>
            </w:r>
          </w:p>
        </w:tc>
      </w:tr>
      <w:tr>
        <w:tc>
          <w:tcPr>
            <w:tcW w:type="dxa" w:w="3135"/>
          </w:tcPr>
          <w:p>
            <w:r>
              <w:rPr>
                <w:rFonts w:ascii="Meiryo UI" w:hAnsi="Meiryo UI"/>
                <w:sz w:val="18"/>
              </w:rPr>
              <w:t>経営陣</w:t>
            </w:r>
          </w:p>
        </w:tc>
        <w:tc>
          <w:tcPr>
            <w:tcW w:type="dxa" w:w="3135"/>
          </w:tcPr>
          <w:p>
            <w:r>
              <w:rPr>
                <w:rFonts w:ascii="Meiryo UI" w:hAnsi="Meiryo UI"/>
                <w:sz w:val="18"/>
              </w:rPr>
              <w:t>+10</w:t>
            </w:r>
          </w:p>
        </w:tc>
        <w:tc>
          <w:tcPr>
            <w:tcW w:type="dxa" w:w="3135"/>
          </w:tcPr>
          <w:p>
            <w:r>
              <w:rPr>
                <w:rFonts w:ascii="Meiryo UI" w:hAnsi="Meiryo UI"/>
                <w:sz w:val="18"/>
              </w:rPr>
              <w:t>佐藤社長のオイシックス出身D2C経験・小規模だが実績あり</w:t>
            </w:r>
          </w:p>
        </w:tc>
      </w:tr>
      <w:tr>
        <w:tc>
          <w:tcPr>
            <w:tcW w:type="dxa" w:w="3135"/>
            <w:shd w:val="clear" w:color="auto" w:fill="DDEBF7"/>
          </w:tcPr>
          <w:p>
            <w:r>
              <w:rPr>
                <w:rFonts w:ascii="Meiryo UI" w:hAnsi="Meiryo UI"/>
                <w:sz w:val="18"/>
              </w:rPr>
              <w:t>社会性</w:t>
            </w:r>
          </w:p>
        </w:tc>
        <w:tc>
          <w:tcPr>
            <w:tcW w:type="dxa" w:w="3135"/>
            <w:shd w:val="clear" w:color="auto" w:fill="DDEBF7"/>
          </w:tcPr>
          <w:p>
            <w:r>
              <w:rPr>
                <w:rFonts w:ascii="Meiryo UI" w:hAnsi="Meiryo UI"/>
                <w:sz w:val="18"/>
              </w:rPr>
              <w:t>+6</w:t>
            </w:r>
          </w:p>
        </w:tc>
        <w:tc>
          <w:tcPr>
            <w:tcW w:type="dxa" w:w="3135"/>
            <w:shd w:val="clear" w:color="auto" w:fill="DDEBF7"/>
          </w:tcPr>
          <w:p>
            <w:r>
              <w:rPr>
                <w:rFonts w:ascii="Meiryo UI" w:hAnsi="Meiryo UI"/>
                <w:sz w:val="18"/>
              </w:rPr>
              <w:t>動物福祉財団・殺処分ゼロ目標（ESG面でポジ）</w:t>
            </w:r>
          </w:p>
        </w:tc>
      </w:tr>
    </w:tbl>
    <w:p/>
    <w:p>
      <w:r>
        <w:rPr>
          <w:rFonts w:ascii="Meiryo UI" w:hAnsi="Meiryo UI"/>
          <w:sz w:val="20"/>
        </w:rPr>
        <w:t>結論: ビジネスモデルは評価できるが、IPO当日の初値飛び乗りには勇気が必要。ロックアップリスクと地合い悪化を考慮し、セカンダリーでの慎重な監視を推奨。公募価格▲10%以下（¥2,691以下）の場合のみBUY検討に格上げ。</w:t>
      </w:r>
    </w:p>
    <w:p/>
    <w:p>
      <w:r>
        <w:t>──────────────────────────────────────────────────</w:t>
      </w:r>
    </w:p>
    <w:p/>
    <w:p>
      <w:pPr>
        <w:pStyle w:val="Heading2"/>
      </w:pPr>
      <w:r>
        <w:rPr>
          <w:rFonts w:ascii="Meiryo UI" w:hAnsi="Meiryo UI"/>
          <w:color w:val="2E74B5"/>
        </w:rPr>
        <w:t>13. IR質問状</w:t>
      </w:r>
    </w:p>
    <w:p/>
    <w:p>
      <w:r>
        <w:rPr>
          <w:rFonts w:ascii="Meiryo UI" w:hAnsi="Meiryo UI"/>
          <w:sz w:val="20"/>
        </w:rPr>
        <w:t>宛先: pr@inuneko-seikatsu.co.jp（広報担当）</w:t>
      </w:r>
    </w:p>
    <w:p>
      <w:r>
        <w:rPr>
          <w:rFonts w:ascii="Meiryo UI" w:hAnsi="Meiryo UI"/>
          <w:sz w:val="20"/>
        </w:rPr>
        <w:t>差出人: 竹村トレードカンパニー 代表 竹村</w:t>
      </w:r>
    </w:p>
    <w:p/>
    <w:p>
      <w:r>
        <w:t>──────────────────────────────────────────────────</w:t>
      </w:r>
    </w:p>
    <w:p/>
    <w:p>
      <w:r>
        <w:rPr>
          <w:rFonts w:ascii="Meiryo UI" w:hAnsi="Meiryo UI"/>
          <w:sz w:val="20"/>
        </w:rPr>
        <w:t>件名：株式上場に際したご質問（竹村トレードカンパニー）</w:t>
      </w:r>
    </w:p>
    <w:p/>
    <w:p>
      <w:r>
        <w:rPr>
          <w:rFonts w:ascii="Meiryo UI" w:hAnsi="Meiryo UI"/>
          <w:sz w:val="20"/>
        </w:rPr>
        <w:t>犬猫生活株式会社 広報担当 ご担当者様</w:t>
      </w:r>
    </w:p>
    <w:p/>
    <w:p>
      <w:r>
        <w:rPr>
          <w:rFonts w:ascii="Meiryo UI" w:hAnsi="Meiryo UI"/>
          <w:sz w:val="20"/>
        </w:rPr>
        <w:t>本日のグロース市場ご上場、誠におめでとうございます。</w:t>
      </w:r>
    </w:p>
    <w:p>
      <w:r>
        <w:rPr>
          <w:rFonts w:ascii="Meiryo UI" w:hAnsi="Meiryo UI"/>
          <w:sz w:val="20"/>
        </w:rPr>
        <w:t>竹村トレードカンパニーと申します。投資判断の参考とするため、以下5点についてご教示いただければ幸いです。</w:t>
      </w:r>
    </w:p>
    <w:p/>
    <w:p>
      <w:r>
        <w:rPr>
          <w:rFonts w:ascii="Meiryo UI" w:hAnsi="Meiryo UI"/>
          <w:sz w:val="20"/>
        </w:rPr>
        <w:t>Q1. 解約率（チャーンレート）の開示について</w:t>
      </w:r>
    </w:p>
    <w:p>
      <w:r>
        <w:rPr>
          <w:rFonts w:ascii="Meiryo UI" w:hAnsi="Meiryo UI"/>
          <w:sz w:val="20"/>
        </w:rPr>
        <w:t>定期購入率95%という高いリテンション率は御社の最大の競争優位と理解しています。月次の解約率（MRR Churn）および年次の解約率の実績値（直近2〜3期分）をご開示いただくことは可能でしょうか。また、解約の主要因（価格・競合乗り換え・ペットの他界等）の分析があれば合わせてご教示ください。</w:t>
      </w:r>
    </w:p>
    <w:p/>
    <w:p>
      <w:r>
        <w:rPr>
          <w:rFonts w:ascii="Meiryo UI" w:hAnsi="Meiryo UI"/>
          <w:sz w:val="20"/>
        </w:rPr>
        <w:t>Q2. 新規会員獲得コスト（CAC）と顧客生涯価値（LTV）について</w:t>
      </w:r>
    </w:p>
    <w:p>
      <w:r>
        <w:rPr>
          <w:rFonts w:ascii="Meiryo UI" w:hAnsi="Meiryo UI"/>
          <w:sz w:val="20"/>
        </w:rPr>
        <w:t>広告宣伝費が売上比約35%という水準を継続しておられますが、直近期のCAC（1顧客獲得コスト）とLTV（顧客生涯価値）の実績値をご開示いただけますでしょうか。また、IPO調達資金を全額広告費に充当する計画の前提として、現在のCAC/LTV比率（投資回収期間）はどのような水準で推移しているのかを把握したく存じます。</w:t>
      </w:r>
    </w:p>
    <w:p/>
    <w:p>
      <w:r>
        <w:rPr>
          <w:rFonts w:ascii="Meiryo UI" w:hAnsi="Meiryo UI"/>
          <w:sz w:val="20"/>
        </w:rPr>
        <w:t>Q3. 前澤ファンドとの関係・長期保有方針について</w:t>
      </w:r>
    </w:p>
    <w:p>
      <w:r>
        <w:rPr>
          <w:rFonts w:ascii="Meiryo UI" w:hAnsi="Meiryo UI"/>
          <w:sz w:val="20"/>
        </w:rPr>
        <w:t>株式会社前澤ファンドが発行済株式の44.59%（ロックアップ解除後約34.1%）を保有する予定です。前澤ファンドとの中長期的な関係性と、同ファンドが中長期的な株主として継続保有することへの御社の見解をお聞かせください。</w:t>
      </w:r>
    </w:p>
    <w:p/>
    <w:p>
      <w:r>
        <w:rPr>
          <w:rFonts w:ascii="Meiryo UI" w:hAnsi="Meiryo UI"/>
          <w:sz w:val="20"/>
        </w:rPr>
        <w:t>Q4. 海外展開（台湾・米国）の具体的な収益計画について</w:t>
      </w:r>
    </w:p>
    <w:p>
      <w:r>
        <w:rPr>
          <w:rFonts w:ascii="Meiryo UI" w:hAnsi="Meiryo UI"/>
          <w:sz w:val="20"/>
        </w:rPr>
        <w:t>台湾での販売を2024年に開始されたとのことですが、直近の台湾での売上規模・会員数・成長率をご開示いただけますでしょうか。また、米国進出の検討状況（時期・形態・投資規模の目安）についても差し支えない範囲でご教示いただけますと幸いです。</w:t>
      </w:r>
    </w:p>
    <w:p/>
    <w:p>
      <w:r>
        <w:rPr>
          <w:rFonts w:ascii="Meiryo UI" w:hAnsi="Meiryo UI"/>
          <w:sz w:val="20"/>
        </w:rPr>
        <w:t>Q5. 往診クリニック・動物病院の収益貢献と戦略的位置づけについて</w:t>
      </w:r>
    </w:p>
    <w:p>
      <w:r>
        <w:rPr>
          <w:rFonts w:ascii="Meiryo UI" w:hAnsi="Meiryo UI"/>
          <w:sz w:val="20"/>
        </w:rPr>
        <w:t>2023年12月に往診クリニックを開始し、M&amp;Aで動物病院1店舗を取得されました。これらのライフサービス事業の売上・利益貢献（直近実績）と、中期的にペットフードのコアビジネスと補完する具体的なシナジー（顧客データ活用・クロスセル等）についての戦略をご説明いただけますでしょうか。</w:t>
      </w:r>
    </w:p>
    <w:p/>
    <w:p>
      <w:r>
        <w:rPr>
          <w:rFonts w:ascii="Meiryo UI" w:hAnsi="Meiryo UI"/>
          <w:sz w:val="20"/>
        </w:rPr>
        <w:t>お忙しいところ恐縮ですが、ご回答いただけますと幸いです。</w:t>
      </w:r>
    </w:p>
    <w:p>
      <w:r>
        <w:rPr>
          <w:rFonts w:ascii="Meiryo UI" w:hAnsi="Meiryo UI"/>
          <w:sz w:val="20"/>
        </w:rPr>
        <w:t>引き続き御社の事業展開を注視してまいります。</w:t>
      </w:r>
    </w:p>
    <w:p/>
    <w:p>
      <w:r>
        <w:rPr>
          <w:rFonts w:ascii="Meiryo UI" w:hAnsi="Meiryo UI"/>
          <w:sz w:val="20"/>
        </w:rPr>
        <w:t>竹村トレードカンパニー</w:t>
      </w:r>
    </w:p>
    <w:p>
      <w:r>
        <w:rPr>
          <w:rFonts w:ascii="Meiryo UI" w:hAnsi="Meiryo UI"/>
          <w:sz w:val="20"/>
        </w:rPr>
        <w:t>代表 竹村</w:t>
      </w:r>
    </w:p>
    <w:p>
      <w:r>
        <w:t>──────────────────────────────────────────────────</w:t>
      </w:r>
    </w:p>
    <w:p/>
    <w:p>
      <w:r>
        <w:t>──────────────────────────────────────────────────</w:t>
      </w:r>
    </w:p>
    <w:p/>
    <w:p>
      <w:pPr>
        <w:pStyle w:val="Heading2"/>
      </w:pPr>
      <w:r>
        <w:rPr>
          <w:rFonts w:ascii="Meiryo UI" w:hAnsi="Meiryo UI"/>
          <w:color w:val="2E74B5"/>
        </w:rPr>
        <w:t>付録A: 主要イベントカレンダー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日付</w:t>
            </w:r>
          </w:p>
        </w:tc>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影響</w:t>
            </w:r>
          </w:p>
        </w:tc>
      </w:tr>
      <w:tr>
        <w:tc>
          <w:tcPr>
            <w:tcW w:type="dxa" w:w="3135"/>
          </w:tcPr>
          <w:p>
            <w:r>
              <w:rPr>
                <w:rFonts w:ascii="Meiryo UI" w:hAnsi="Meiryo UI"/>
                <w:sz w:val="18"/>
              </w:rPr>
              <w:t>2026年4月23日</w:t>
            </w:r>
          </w:p>
        </w:tc>
        <w:tc>
          <w:tcPr>
            <w:tcW w:type="dxa" w:w="3135"/>
          </w:tcPr>
          <w:p>
            <w:r>
              <w:rPr>
                <w:rFonts w:ascii="Meiryo UI" w:hAnsi="Meiryo UI"/>
                <w:sz w:val="18"/>
              </w:rPr>
              <w:t>上場当日（本日）</w:t>
            </w:r>
          </w:p>
        </w:tc>
        <w:tc>
          <w:tcPr>
            <w:tcW w:type="dxa" w:w="3135"/>
          </w:tcPr>
          <w:p>
            <w:r>
              <w:rPr>
                <w:rFonts w:ascii="Meiryo UI" w:hAnsi="Meiryo UI"/>
                <w:sz w:val="18"/>
              </w:rPr>
              <w:t>初値形成</w:t>
            </w:r>
          </w:p>
        </w:tc>
      </w:tr>
      <w:tr>
        <w:tc>
          <w:tcPr>
            <w:tcW w:type="dxa" w:w="3135"/>
            <w:shd w:val="clear" w:color="auto" w:fill="DDEBF7"/>
          </w:tcPr>
          <w:p>
            <w:r>
              <w:rPr>
                <w:rFonts w:ascii="Meiryo UI" w:hAnsi="Meiryo UI"/>
                <w:sz w:val="18"/>
              </w:rPr>
              <w:t>2026年6月下旬（推定）</w:t>
            </w:r>
          </w:p>
        </w:tc>
        <w:tc>
          <w:tcPr>
            <w:tcW w:type="dxa" w:w="3135"/>
            <w:shd w:val="clear" w:color="auto" w:fill="DDEBF7"/>
          </w:tcPr>
          <w:p>
            <w:r>
              <w:rPr>
                <w:rFonts w:ascii="Meiryo UI" w:hAnsi="Meiryo UI"/>
                <w:sz w:val="18"/>
              </w:rPr>
              <w:t>2026年4月期通期決算発表</w:t>
            </w:r>
          </w:p>
        </w:tc>
        <w:tc>
          <w:tcPr>
            <w:tcW w:type="dxa" w:w="3135"/>
            <w:shd w:val="clear" w:color="auto" w:fill="DDEBF7"/>
          </w:tcPr>
          <w:p>
            <w:r>
              <w:rPr>
                <w:rFonts w:ascii="Meiryo UI" w:hAnsi="Meiryo UI"/>
                <w:sz w:val="18"/>
              </w:rPr>
              <w:t>業績確認の最重要日</w:t>
            </w:r>
          </w:p>
        </w:tc>
      </w:tr>
      <w:tr>
        <w:tc>
          <w:tcPr>
            <w:tcW w:type="dxa" w:w="3135"/>
          </w:tcPr>
          <w:p>
            <w:r>
              <w:rPr>
                <w:rFonts w:ascii="Meiryo UI" w:hAnsi="Meiryo UI"/>
                <w:sz w:val="18"/>
              </w:rPr>
              <w:t>2026年10月19日</w:t>
            </w:r>
          </w:p>
        </w:tc>
        <w:tc>
          <w:tcPr>
            <w:tcW w:type="dxa" w:w="3135"/>
          </w:tcPr>
          <w:p>
            <w:r>
              <w:rPr>
                <w:rFonts w:ascii="Meiryo UI" w:hAnsi="Meiryo UI"/>
                <w:sz w:val="18"/>
              </w:rPr>
              <w:t>ロックアップ解除日</w:t>
            </w:r>
          </w:p>
        </w:tc>
        <w:tc>
          <w:tcPr>
            <w:tcW w:type="dxa" w:w="3135"/>
          </w:tcPr>
          <w:p>
            <w:r>
              <w:rPr>
                <w:rFonts w:ascii="Meiryo UI" w:hAnsi="Meiryo UI"/>
                <w:sz w:val="18"/>
              </w:rPr>
              <w:t>前澤ファンド売出可能 → 最大需給リスク日</w:t>
            </w:r>
          </w:p>
        </w:tc>
      </w:tr>
      <w:tr>
        <w:tc>
          <w:tcPr>
            <w:tcW w:type="dxa" w:w="3135"/>
            <w:shd w:val="clear" w:color="auto" w:fill="DDEBF7"/>
          </w:tcPr>
          <w:p>
            <w:r>
              <w:rPr>
                <w:rFonts w:ascii="Meiryo UI" w:hAnsi="Meiryo UI"/>
                <w:sz w:val="18"/>
              </w:rPr>
              <w:t>2027年6月（推定）</w:t>
            </w:r>
          </w:p>
        </w:tc>
        <w:tc>
          <w:tcPr>
            <w:tcW w:type="dxa" w:w="3135"/>
            <w:shd w:val="clear" w:color="auto" w:fill="DDEBF7"/>
          </w:tcPr>
          <w:p>
            <w:r>
              <w:rPr>
                <w:rFonts w:ascii="Meiryo UI" w:hAnsi="Meiryo UI"/>
                <w:sz w:val="18"/>
              </w:rPr>
              <w:t>2027年4月期通期決算</w:t>
            </w:r>
          </w:p>
        </w:tc>
        <w:tc>
          <w:tcPr>
            <w:tcW w:type="dxa" w:w="3135"/>
            <w:shd w:val="clear" w:color="auto" w:fill="DDEBF7"/>
          </w:tcPr>
          <w:p>
            <w:r>
              <w:rPr>
                <w:rFonts w:ascii="Meiryo UI" w:hAnsi="Meiryo UI"/>
                <w:sz w:val="18"/>
              </w:rPr>
              <w:t>2期連続黒字・成長加速確認</w:t>
            </w:r>
          </w:p>
        </w:tc>
      </w:tr>
    </w:tbl>
    <w:p/>
    <w:p>
      <w:r>
        <w:t>──────────────────────────────────────────────────</w:t>
      </w:r>
    </w:p>
    <w:p/>
    <w:p>
      <w:pPr>
        <w:pStyle w:val="Heading2"/>
      </w:pPr>
      <w:r>
        <w:rPr>
          <w:rFonts w:ascii="Meiryo UI" w:hAnsi="Meiryo UI"/>
          <w:color w:val="2E74B5"/>
        </w:rPr>
        <w:t>付録B: 市場背景</w:t>
      </w:r>
    </w:p>
    <w:p/>
    <w:p>
      <w:r>
        <w:rPr>
          <w:rFonts w:ascii="Meiryo UI" w:hAnsi="Meiryo UI"/>
          <w:sz w:val="20"/>
        </w:rPr>
        <w:t>日本ペットフード市場:</w:t>
      </w:r>
    </w:p>
    <w:p>
      <w:pPr>
        <w:pStyle w:val="ListBullet"/>
      </w:pPr>
      <w:r>
        <w:rPr>
          <w:rFonts w:ascii="Meiryo UI" w:hAnsi="Meiryo UI"/>
          <w:sz w:val="20"/>
        </w:rPr>
        <w:t>市場規模: 2024年 約4,931億円（前年比+4.5%）</w:t>
      </w:r>
    </w:p>
    <w:p>
      <w:pPr>
        <w:pStyle w:val="ListBullet"/>
      </w:pPr>
      <w:r>
        <w:rPr>
          <w:rFonts w:ascii="Meiryo UI" w:hAnsi="Meiryo UI"/>
          <w:sz w:val="20"/>
        </w:rPr>
        <w:t>ペット関連総市場（小売ベース）: 約1兆9,257億円（2025年度予測）</w:t>
      </w:r>
    </w:p>
    <w:p>
      <w:pPr>
        <w:pStyle w:val="ListBullet"/>
      </w:pPr>
      <w:r>
        <w:rPr>
          <w:rFonts w:ascii="Meiryo UI" w:hAnsi="Meiryo UI"/>
          <w:sz w:val="20"/>
        </w:rPr>
        <w:t>犬猫生活のシェア: 約0.4%（FY25売上29億 ÷ 4,931億）→ 拡大余地大</w:t>
      </w:r>
    </w:p>
    <w:p/>
    <w:p>
      <w:r>
        <w:rPr>
          <w:rFonts w:ascii="Meiryo UI" w:hAnsi="Meiryo UI"/>
          <w:sz w:val="20"/>
        </w:rPr>
        <w:t>トレンド:</w:t>
      </w:r>
    </w:p>
    <w:p>
      <w:pPr>
        <w:pStyle w:val="ListBullet"/>
      </w:pPr>
      <w:r>
        <w:rPr>
          <w:rFonts w:ascii="Meiryo UI" w:hAnsi="Meiryo UI"/>
          <w:sz w:val="20"/>
        </w:rPr>
        <w:t>「ペットの家族化」：単身世帯・DINKsのペット支出増加</w:t>
      </w:r>
    </w:p>
    <w:p>
      <w:pPr>
        <w:pStyle w:val="ListBullet"/>
      </w:pPr>
      <w:r>
        <w:rPr>
          <w:rFonts w:ascii="Meiryo UI" w:hAnsi="Meiryo UI"/>
          <w:sz w:val="20"/>
        </w:rPr>
        <w:t>プレミアムフード化：ヒューマングレード・無添加・国産へのシフト</w:t>
      </w:r>
    </w:p>
    <w:p>
      <w:pPr>
        <w:pStyle w:val="ListBullet"/>
      </w:pPr>
      <w:r>
        <w:rPr>
          <w:rFonts w:ascii="Meiryo UI" w:hAnsi="Meiryo UI"/>
          <w:sz w:val="20"/>
        </w:rPr>
        <w:t>D2Cサブスク化：大手スーパー依存から自社EC定期購入へ</w:t>
      </w:r>
    </w:p>
    <w:p/>
    <w:p>
      <w:r>
        <w:t>──────────────────────────────────────────────────</w:t>
      </w:r>
    </w:p>
    <w:p/>
    <w:p>
      <w:r>
        <w:rPr>
          <w:rFonts w:ascii="Meiryo UI" w:hAnsi="Meiryo UI"/>
          <w:sz w:val="20"/>
        </w:rPr>
        <w:t>本レポートは公開情報に基づき作成。数値は公式開示ベースのみ使用。AI推計値・過去実績への推定値は一切使用していない。株価・市場データはリアルタイム取得を試みたが上場当日のため初値未確定。</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