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[5706] 三井金属</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[5706] 三井金属</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三井金属鉱業（5706.T）DeepResearch レポート</w:t>
      </w:r>
    </w:p>
    <w:p/>
    <w:p>
      <w:r>
        <w:rPr>
          <w:rFonts w:ascii="Meiryo UI" w:hAnsi="Meiryo UI"/>
          <w:sz w:val="20"/>
        </w:rPr>
        <w:t>作成者: 深井（竹村トレードカンパニー アナリスト）</w:t>
      </w:r>
    </w:p>
    <w:p>
      <w:r>
        <w:rPr>
          <w:rFonts w:ascii="Meiryo UI" w:hAnsi="Meiryo UI"/>
          <w:sz w:val="20"/>
        </w:rPr>
        <w:t>作成日: 2026-04-07</w:t>
      </w:r>
    </w:p>
    <w:p>
      <w:r>
        <w:rPr>
          <w:rFonts w:ascii="Meiryo UI" w:hAnsi="Meiryo UI"/>
          <w:sz w:val="20"/>
        </w:rPr>
        <w:t>優先度: 社長指示 優先度3 / 非鉄5銘柄一括リサーチ②</w:t>
      </w:r>
    </w:p>
    <w:p/>
    <w:p>
      <w:r>
        <w:t>──────────────────────────────────────────────────</w:t>
      </w:r>
    </w:p>
    <w:p/>
    <w:p>
      <w:r>
        <w:rPr>
          <w:rFonts w:ascii="Meiryo UI" w:hAnsi="Meiryo UI"/>
          <w:sz w:val="20"/>
        </w:rPr>
        <w:t>&gt; ⚠️ データ基準明記</w:t>
      </w:r>
    </w:p>
    <w:p>
      <w:r>
        <w:rPr>
          <w:rFonts w:ascii="Meiryo UI" w:hAnsi="Meiryo UI"/>
          <w:sz w:val="20"/>
        </w:rPr>
        <w:t>&gt; 現在株価: ¥31,250（2026-04-07 10:40 JST / Yahoo Finance 5706.T）</w:t>
      </w:r>
    </w:p>
    <w:p>
      <w:r>
        <w:rPr>
          <w:rFonts w:ascii="Meiryo UI" w:hAnsi="Meiryo UI"/>
          <w:sz w:val="20"/>
        </w:rPr>
        <w:t>&gt; BPS: ¥6,348 / PBR: 4.92倍 / ROE: 18.4% / PER: 38.3倍 / EPS: ¥815</w:t>
      </w:r>
    </w:p>
    <w:p>
      <w:r>
        <w:rPr>
          <w:rFonts w:ascii="Meiryo UI" w:hAnsi="Meiryo UI"/>
          <w:sz w:val="20"/>
        </w:rPr>
        <w:t>&gt; Rf: 2.429%（JGB10Y / 財務省日次 R8.4.6）</w:t>
      </w:r>
    </w:p>
    <w:p>
      <w:r>
        <w:rPr>
          <w:rFonts w:ascii="Meiryo UI" w:hAnsi="Meiryo UI"/>
          <w:sz w:val="20"/>
        </w:rPr>
        <w:t>&gt; 上記数値を唯一の正解として使用。学習データによる上書き禁止。</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社長指示重点分析（①〜⑧）</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三井金属鉱業（以下「三井金属」または「MKK」）は、1950年設立の総合非鉄金属メーカーで、鉱山開発から精錬・加工・機能材料まで垂直統合型の事業構造を持つ。東証プライム上場、時価総額は現在株価¥31,250 × 発行済株式数（約70.5百万株）＝約2,203億円。</w:t>
      </w:r>
    </w:p>
    <w:p/>
    <w:p>
      <w:r>
        <w:rPr>
          <w:rFonts w:ascii="Meiryo UI" w:hAnsi="Meiryo UI"/>
          <w:sz w:val="20"/>
        </w:rPr>
        <w:t>&gt; 注: 発行済株式数は直近IR資料ベース推計値。厳密な値は最新有価証券報告書を参照のこと。</w:t>
      </w:r>
    </w:p>
    <w:p/>
    <w:p>
      <w:pPr>
        <w:pStyle w:val="Heading3"/>
      </w:pPr>
      <w:r>
        <w:rPr>
          <w:rFonts w:ascii="Meiryo UI" w:hAnsi="Meiryo UI"/>
          <w:color w:val="2E74B5"/>
        </w:rPr>
        <w:t>1-2. セグメント構成（FY2025実績ベース推計）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主要製品</w:t>
            </w:r>
          </w:p>
        </w:tc>
        <w:tc>
          <w:tcPr>
            <w:tcW w:type="dxa" w:w="2351"/>
            <w:shd w:val="clear" w:color="auto" w:fill="2E74B5"/>
          </w:tcPr>
          <w:p>
            <w:r>
              <w:rPr>
                <w:rFonts w:ascii="Meiryo UI" w:hAnsi="Meiryo UI"/>
                <w:b/>
                <w:color w:val="FFFFFF"/>
                <w:sz w:val="18"/>
              </w:rPr>
              <w:t>売上高構成比（推計）</w:t>
            </w:r>
          </w:p>
        </w:tc>
        <w:tc>
          <w:tcPr>
            <w:tcW w:type="dxa" w:w="2351"/>
            <w:shd w:val="clear" w:color="auto" w:fill="2E74B5"/>
          </w:tcPr>
          <w:p>
            <w:r>
              <w:rPr>
                <w:rFonts w:ascii="Meiryo UI" w:hAnsi="Meiryo UI"/>
                <w:b/>
                <w:color w:val="FFFFFF"/>
                <w:sz w:val="18"/>
              </w:rPr>
              <w:t>営業利益率（推計）</w:t>
            </w:r>
          </w:p>
        </w:tc>
      </w:tr>
      <w:tr>
        <w:tc>
          <w:tcPr>
            <w:tcW w:type="dxa" w:w="2351"/>
          </w:tcPr>
          <w:p>
            <w:r>
              <w:rPr>
                <w:rFonts w:ascii="Meiryo UI" w:hAnsi="Meiryo UI"/>
                <w:sz w:val="18"/>
              </w:rPr>
              <w:t>銅箔・機能材料</w:t>
            </w:r>
          </w:p>
        </w:tc>
        <w:tc>
          <w:tcPr>
            <w:tcW w:type="dxa" w:w="2351"/>
          </w:tcPr>
          <w:p>
            <w:r>
              <w:rPr>
                <w:rFonts w:ascii="Meiryo UI" w:hAnsi="Meiryo UI"/>
                <w:sz w:val="18"/>
              </w:rPr>
              <w:t>電池用極薄銅箔、半導体用圧延銅箔、電解銅箔</w:t>
            </w:r>
          </w:p>
        </w:tc>
        <w:tc>
          <w:tcPr>
            <w:tcW w:type="dxa" w:w="2351"/>
          </w:tcPr>
          <w:p>
            <w:r>
              <w:rPr>
                <w:rFonts w:ascii="Meiryo UI" w:hAnsi="Meiryo UI"/>
                <w:sz w:val="18"/>
              </w:rPr>
              <w:t>約25〜28%</w:t>
            </w:r>
          </w:p>
        </w:tc>
        <w:tc>
          <w:tcPr>
            <w:tcW w:type="dxa" w:w="2351"/>
          </w:tcPr>
          <w:p>
            <w:r>
              <w:rPr>
                <w:rFonts w:ascii="Meiryo UI" w:hAnsi="Meiryo UI"/>
                <w:sz w:val="18"/>
              </w:rPr>
              <w:t>高収益（推計15〜20%）</w:t>
            </w:r>
          </w:p>
        </w:tc>
      </w:tr>
      <w:tr>
        <w:tc>
          <w:tcPr>
            <w:tcW w:type="dxa" w:w="2351"/>
            <w:shd w:val="clear" w:color="auto" w:fill="DDEBF7"/>
          </w:tcPr>
          <w:p>
            <w:r>
              <w:rPr>
                <w:rFonts w:ascii="Meiryo UI" w:hAnsi="Meiryo UI"/>
                <w:sz w:val="18"/>
              </w:rPr>
              <w:t>非鉄金属精錬</w:t>
            </w:r>
          </w:p>
        </w:tc>
        <w:tc>
          <w:tcPr>
            <w:tcW w:type="dxa" w:w="2351"/>
            <w:shd w:val="clear" w:color="auto" w:fill="DDEBF7"/>
          </w:tcPr>
          <w:p>
            <w:r>
              <w:rPr>
                <w:rFonts w:ascii="Meiryo UI" w:hAnsi="Meiryo UI"/>
                <w:sz w:val="18"/>
              </w:rPr>
              <w:t>亜鉛・鉛精錬、銅製錬</w:t>
            </w:r>
          </w:p>
        </w:tc>
        <w:tc>
          <w:tcPr>
            <w:tcW w:type="dxa" w:w="2351"/>
            <w:shd w:val="clear" w:color="auto" w:fill="DDEBF7"/>
          </w:tcPr>
          <w:p>
            <w:r>
              <w:rPr>
                <w:rFonts w:ascii="Meiryo UI" w:hAnsi="Meiryo UI"/>
                <w:sz w:val="18"/>
              </w:rPr>
              <w:t>約30〜35%</w:t>
            </w:r>
          </w:p>
        </w:tc>
        <w:tc>
          <w:tcPr>
            <w:tcW w:type="dxa" w:w="2351"/>
            <w:shd w:val="clear" w:color="auto" w:fill="DDEBF7"/>
          </w:tcPr>
          <w:p>
            <w:r>
              <w:rPr>
                <w:rFonts w:ascii="Meiryo UI" w:hAnsi="Meiryo UI"/>
                <w:sz w:val="18"/>
              </w:rPr>
              <w:t>中程度（推計5〜8%）</w:t>
            </w:r>
          </w:p>
        </w:tc>
      </w:tr>
      <w:tr>
        <w:tc>
          <w:tcPr>
            <w:tcW w:type="dxa" w:w="2351"/>
          </w:tcPr>
          <w:p>
            <w:r>
              <w:rPr>
                <w:rFonts w:ascii="Meiryo UI" w:hAnsi="Meiryo UI"/>
                <w:sz w:val="18"/>
              </w:rPr>
              <w:t>機能材料</w:t>
            </w:r>
          </w:p>
        </w:tc>
        <w:tc>
          <w:tcPr>
            <w:tcW w:type="dxa" w:w="2351"/>
          </w:tcPr>
          <w:p>
            <w:r>
              <w:rPr>
                <w:rFonts w:ascii="Meiryo UI" w:hAnsi="Meiryo UI"/>
                <w:sz w:val="18"/>
              </w:rPr>
              <w:t>酸化亜鉛、電池材料、表面処理材料</w:t>
            </w:r>
          </w:p>
        </w:tc>
        <w:tc>
          <w:tcPr>
            <w:tcW w:type="dxa" w:w="2351"/>
          </w:tcPr>
          <w:p>
            <w:r>
              <w:rPr>
                <w:rFonts w:ascii="Meiryo UI" w:hAnsi="Meiryo UI"/>
                <w:sz w:val="18"/>
              </w:rPr>
              <w:t>約15〜18%</w:t>
            </w:r>
          </w:p>
        </w:tc>
        <w:tc>
          <w:tcPr>
            <w:tcW w:type="dxa" w:w="2351"/>
          </w:tcPr>
          <w:p>
            <w:r>
              <w:rPr>
                <w:rFonts w:ascii="Meiryo UI" w:hAnsi="Meiryo UI"/>
                <w:sz w:val="18"/>
              </w:rPr>
              <w:t>中高（推計10〜14%）</w:t>
            </w:r>
          </w:p>
        </w:tc>
      </w:tr>
      <w:tr>
        <w:tc>
          <w:tcPr>
            <w:tcW w:type="dxa" w:w="2351"/>
            <w:shd w:val="clear" w:color="auto" w:fill="DDEBF7"/>
          </w:tcPr>
          <w:p>
            <w:r>
              <w:rPr>
                <w:rFonts w:ascii="Meiryo UI" w:hAnsi="Meiryo UI"/>
                <w:sz w:val="18"/>
              </w:rPr>
              <w:t>鉱山</w:t>
            </w:r>
          </w:p>
        </w:tc>
        <w:tc>
          <w:tcPr>
            <w:tcW w:type="dxa" w:w="2351"/>
            <w:shd w:val="clear" w:color="auto" w:fill="DDEBF7"/>
          </w:tcPr>
          <w:p>
            <w:r>
              <w:rPr>
                <w:rFonts w:ascii="Meiryo UI" w:hAnsi="Meiryo UI"/>
                <w:sz w:val="18"/>
              </w:rPr>
              <w:t>三菱マテリアルとのカミオカ鉱山他、海外権益</w:t>
            </w:r>
          </w:p>
        </w:tc>
        <w:tc>
          <w:tcPr>
            <w:tcW w:type="dxa" w:w="2351"/>
            <w:shd w:val="clear" w:color="auto" w:fill="DDEBF7"/>
          </w:tcPr>
          <w:p>
            <w:r>
              <w:rPr>
                <w:rFonts w:ascii="Meiryo UI" w:hAnsi="Meiryo UI"/>
                <w:sz w:val="18"/>
              </w:rPr>
              <w:t>約10〜12%</w:t>
            </w:r>
          </w:p>
        </w:tc>
        <w:tc>
          <w:tcPr>
            <w:tcW w:type="dxa" w:w="2351"/>
            <w:shd w:val="clear" w:color="auto" w:fill="DDEBF7"/>
          </w:tcPr>
          <w:p>
            <w:r>
              <w:rPr>
                <w:rFonts w:ascii="Meiryo UI" w:hAnsi="Meiryo UI"/>
                <w:sz w:val="18"/>
              </w:rPr>
              <w:t>変動大</w:t>
            </w:r>
          </w:p>
        </w:tc>
      </w:tr>
      <w:tr>
        <w:tc>
          <w:tcPr>
            <w:tcW w:type="dxa" w:w="2351"/>
          </w:tcPr>
          <w:p>
            <w:r>
              <w:rPr>
                <w:rFonts w:ascii="Meiryo UI" w:hAnsi="Meiryo UI"/>
                <w:sz w:val="18"/>
              </w:rPr>
              <w:t>その他（不動産含む）</w:t>
            </w:r>
          </w:p>
        </w:tc>
        <w:tc>
          <w:tcPr>
            <w:tcW w:type="dxa" w:w="2351"/>
          </w:tcPr>
          <w:p>
            <w:r>
              <w:rPr>
                <w:rFonts w:ascii="Meiryo UI" w:hAnsi="Meiryo UI"/>
                <w:sz w:val="18"/>
              </w:rPr>
              <w:t>倉庫・不動産賃貸等</w:t>
            </w:r>
          </w:p>
        </w:tc>
        <w:tc>
          <w:tcPr>
            <w:tcW w:type="dxa" w:w="2351"/>
          </w:tcPr>
          <w:p>
            <w:r>
              <w:rPr>
                <w:rFonts w:ascii="Meiryo UI" w:hAnsi="Meiryo UI"/>
                <w:sz w:val="18"/>
              </w:rPr>
              <w:t>約8〜10%</w:t>
            </w:r>
          </w:p>
        </w:tc>
        <w:tc>
          <w:tcPr>
            <w:tcW w:type="dxa" w:w="2351"/>
          </w:tcPr>
          <w:p>
            <w:r>
              <w:rPr>
                <w:rFonts w:ascii="Meiryo UI" w:hAnsi="Meiryo UI"/>
                <w:sz w:val="18"/>
              </w:rPr>
              <w:t>安定</w:t>
            </w:r>
          </w:p>
        </w:tc>
      </w:tr>
    </w:tbl>
    <w:p/>
    <w:p>
      <w:pPr>
        <w:pStyle w:val="Heading3"/>
      </w:pPr>
      <w:r>
        <w:rPr>
          <w:rFonts w:ascii="Meiryo UI" w:hAnsi="Meiryo UI"/>
          <w:color w:val="2E74B5"/>
        </w:rPr>
        <w:t>1-3. 競合優位性（モート分析）</w:t>
      </w:r>
    </w:p>
    <w:p/>
    <w:p>
      <w:pPr>
        <w:shd w:val="clear" w:color="auto" w:fill="F2F2F2"/>
      </w:pPr>
      <w:r>
        <w:rPr>
          <w:rFonts w:ascii="Courier New" w:hAnsi="Courier New"/>
          <w:sz w:val="16"/>
        </w:rPr>
        <w:t>【5706.T 競合優位性マトリクス】</w:t>
        <w:br/>
        <w:br/>
        <w:t>高↑</w:t>
        <w:br/>
        <w:t>│  ●三井金属（銅箔技術×垂直統合）</w:t>
        <w:br/>
        <w:t>│              ●古河電工（銅箔量産）</w:t>
        <w:br/>
        <w:t>競│  ●日立金属→MA-BEC</w:t>
        <w:br/>
        <w:t>合│</w:t>
        <w:br/>
        <w:t>優│        ●福田金属箔粉工業（ニッチ特化）</w:t>
        <w:br/>
        <w:t>位│</w:t>
        <w:br/>
        <w:t>性│            ●中国KCFT・NUODE（コスト）</w:t>
        <w:br/>
        <w:t>│</w:t>
        <w:br/>
        <w:t>低↓</w:t>
        <w:br/>
        <w:t xml:space="preserve">　　低←────────────────→高</w:t>
        <w:br/>
        <w:t xml:space="preserve">　　　　　　技術参入障壁</w:t>
      </w:r>
    </w:p>
    <w:p/>
    <w:p>
      <w:r>
        <w:rPr>
          <w:rFonts w:ascii="Meiryo UI" w:hAnsi="Meiryo UI"/>
          <w:sz w:val="20"/>
        </w:rPr>
        <w:t>三井金属の核心的優位:</w:t>
      </w:r>
    </w:p>
    <w:p>
      <w:pPr>
        <w:pStyle w:val="ListNumber"/>
      </w:pPr>
      <w:r>
        <w:rPr>
          <w:rFonts w:ascii="Meiryo UI" w:hAnsi="Meiryo UI"/>
          <w:sz w:val="20"/>
        </w:rPr>
        <w:t>極薄銅箔技術（4μm以下）: 業界最高水準の薄膜化技術。EV電池のエネルギー密度向上に直結。競合比で技術リードは推定2〜3年。</w:t>
      </w:r>
    </w:p>
    <w:p>
      <w:pPr>
        <w:pStyle w:val="ListNumber"/>
      </w:pPr>
      <w:r>
        <w:rPr>
          <w:rFonts w:ascii="Meiryo UI" w:hAnsi="Meiryo UI"/>
          <w:sz w:val="20"/>
        </w:rPr>
        <w:t>垂直統合: 鉱山権益→精錬→箔加工→顧客直販の一貫体制でマージン保護。</w:t>
      </w:r>
    </w:p>
    <w:p>
      <w:pPr>
        <w:pStyle w:val="ListNumber"/>
      </w:pPr>
      <w:r>
        <w:rPr>
          <w:rFonts w:ascii="Meiryo UI" w:hAnsi="Meiryo UI"/>
          <w:sz w:val="20"/>
        </w:rPr>
        <w:t>顧客ロックイン: トヨタ・パナソニック（プライムプラネット）との長期供給契約。韓国LG・SKとのサプライヤー認定。</w:t>
      </w:r>
    </w:p>
    <w:p>
      <w:pPr>
        <w:pStyle w:val="ListNumber"/>
      </w:pPr>
      <w:r>
        <w:rPr>
          <w:rFonts w:ascii="Meiryo UI" w:hAnsi="Meiryo UI"/>
          <w:sz w:val="20"/>
        </w:rPr>
        <w:t>半導体銅箔の技術流用: 半導体パッケージ用極薄銅箔の知見がEV電池向けにシナジー。</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r>
      <w:tr>
        <w:tc>
          <w:tcPr>
            <w:tcW w:type="dxa" w:w="3135"/>
          </w:tcPr>
          <w:p>
            <w:r>
              <w:rPr>
                <w:rFonts w:ascii="Meiryo UI" w:hAnsi="Meiryo UI"/>
                <w:sz w:val="18"/>
              </w:rPr>
              <w:t>2026Q1</w:t>
            </w:r>
          </w:p>
        </w:tc>
        <w:tc>
          <w:tcPr>
            <w:tcW w:type="dxa" w:w="3135"/>
          </w:tcPr>
          <w:p>
            <w:r>
              <w:rPr>
                <w:rFonts w:ascii="Meiryo UI" w:hAnsi="Meiryo UI"/>
                <w:sz w:val="18"/>
              </w:rPr>
              <w:t>EV世界販売台数 前年比+28%（推計）</w:t>
            </w:r>
          </w:p>
        </w:tc>
        <w:tc>
          <w:tcPr>
            <w:tcW w:type="dxa" w:w="3135"/>
          </w:tcPr>
          <w:p>
            <w:r>
              <w:rPr>
                <w:rFonts w:ascii="Meiryo UI" w:hAnsi="Meiryo UI"/>
                <w:sz w:val="18"/>
              </w:rPr>
              <w:t>ポジティブ</w:t>
            </w:r>
          </w:p>
        </w:tc>
      </w:tr>
      <w:tr>
        <w:tc>
          <w:tcPr>
            <w:tcW w:type="dxa" w:w="3135"/>
            <w:shd w:val="clear" w:color="auto" w:fill="DDEBF7"/>
          </w:tcPr>
          <w:p>
            <w:r>
              <w:rPr>
                <w:rFonts w:ascii="Meiryo UI" w:hAnsi="Meiryo UI"/>
                <w:sz w:val="18"/>
              </w:rPr>
              <w:t>2026Q1</w:t>
            </w:r>
          </w:p>
        </w:tc>
        <w:tc>
          <w:tcPr>
            <w:tcW w:type="dxa" w:w="3135"/>
            <w:shd w:val="clear" w:color="auto" w:fill="DDEBF7"/>
          </w:tcPr>
          <w:p>
            <w:r>
              <w:rPr>
                <w:rFonts w:ascii="Meiryo UI" w:hAnsi="Meiryo UI"/>
                <w:sz w:val="18"/>
              </w:rPr>
              <w:t>DRAMサイクル回復期→半導体銅箔需要急増</w:t>
            </w:r>
          </w:p>
        </w:tc>
        <w:tc>
          <w:tcPr>
            <w:tcW w:type="dxa" w:w="3135"/>
            <w:shd w:val="clear" w:color="auto" w:fill="DDEBF7"/>
          </w:tcPr>
          <w:p>
            <w:r>
              <w:rPr>
                <w:rFonts w:ascii="Meiryo UI" w:hAnsi="Meiryo UI"/>
                <w:sz w:val="18"/>
              </w:rPr>
              <w:t>ポジティブ</w:t>
            </w:r>
          </w:p>
        </w:tc>
      </w:tr>
      <w:tr>
        <w:tc>
          <w:tcPr>
            <w:tcW w:type="dxa" w:w="3135"/>
          </w:tcPr>
          <w:p>
            <w:r>
              <w:rPr>
                <w:rFonts w:ascii="Meiryo UI" w:hAnsi="Meiryo UI"/>
                <w:sz w:val="18"/>
              </w:rPr>
              <w:t>2026Q2予定</w:t>
            </w:r>
          </w:p>
        </w:tc>
        <w:tc>
          <w:tcPr>
            <w:tcW w:type="dxa" w:w="3135"/>
          </w:tcPr>
          <w:p>
            <w:r>
              <w:rPr>
                <w:rFonts w:ascii="Meiryo UI" w:hAnsi="Meiryo UI"/>
                <w:sz w:val="18"/>
              </w:rPr>
              <w:t>MKK新工場（北九州）量産開始</w:t>
            </w:r>
          </w:p>
        </w:tc>
        <w:tc>
          <w:tcPr>
            <w:tcW w:type="dxa" w:w="3135"/>
          </w:tcPr>
          <w:p>
            <w:r>
              <w:rPr>
                <w:rFonts w:ascii="Meiryo UI" w:hAnsi="Meiryo UI"/>
                <w:sz w:val="18"/>
              </w:rPr>
              <w:t>ポジティブ（中期）</w:t>
            </w:r>
          </w:p>
        </w:tc>
      </w:tr>
      <w:tr>
        <w:tc>
          <w:tcPr>
            <w:tcW w:type="dxa" w:w="3135"/>
            <w:shd w:val="clear" w:color="auto" w:fill="DDEBF7"/>
          </w:tcPr>
          <w:p>
            <w:r>
              <w:rPr>
                <w:rFonts w:ascii="Meiryo UI" w:hAnsi="Meiryo UI"/>
                <w:sz w:val="18"/>
              </w:rPr>
              <w:t>2026-04-07</w:t>
            </w:r>
          </w:p>
        </w:tc>
        <w:tc>
          <w:tcPr>
            <w:tcW w:type="dxa" w:w="3135"/>
            <w:shd w:val="clear" w:color="auto" w:fill="DDEBF7"/>
          </w:tcPr>
          <w:p>
            <w:r>
              <w:rPr>
                <w:rFonts w:ascii="Meiryo UI" w:hAnsi="Meiryo UI"/>
                <w:sz w:val="18"/>
              </w:rPr>
              <w:t>本日▲2.35%（詳細→社長指示③）</w:t>
            </w:r>
          </w:p>
        </w:tc>
        <w:tc>
          <w:tcPr>
            <w:tcW w:type="dxa" w:w="3135"/>
            <w:shd w:val="clear" w:color="auto" w:fill="DDEBF7"/>
          </w:tcPr>
          <w:p>
            <w:r>
              <w:rPr>
                <w:rFonts w:ascii="Meiryo UI" w:hAnsi="Meiryo UI"/>
                <w:sz w:val="18"/>
              </w:rPr>
              <w:t>要監視</w:t>
            </w:r>
          </w:p>
        </w:tc>
      </w:tr>
      <w:tr>
        <w:tc>
          <w:tcPr>
            <w:tcW w:type="dxa" w:w="3135"/>
          </w:tcPr>
          <w:p>
            <w:r>
              <w:rPr>
                <w:rFonts w:ascii="Meiryo UI" w:hAnsi="Meiryo UI"/>
                <w:sz w:val="18"/>
              </w:rPr>
              <w:t>直近</w:t>
            </w:r>
          </w:p>
        </w:tc>
        <w:tc>
          <w:tcPr>
            <w:tcW w:type="dxa" w:w="3135"/>
          </w:tcPr>
          <w:p>
            <w:r>
              <w:rPr>
                <w:rFonts w:ascii="Meiryo UI" w:hAnsi="Meiryo UI"/>
                <w:sz w:val="18"/>
              </w:rPr>
              <w:t>亜鉛TC/RCスプレッド圧縮（中国競合）</w:t>
            </w:r>
          </w:p>
        </w:tc>
        <w:tc>
          <w:tcPr>
            <w:tcW w:type="dxa" w:w="3135"/>
          </w:tcPr>
          <w:p>
            <w:r>
              <w:rPr>
                <w:rFonts w:ascii="Meiryo UI" w:hAnsi="Meiryo UI"/>
                <w:sz w:val="18"/>
              </w:rPr>
              <w:t>ネガティブ</w:t>
            </w:r>
          </w:p>
        </w:tc>
      </w:tr>
    </w:tbl>
    <w:p/>
    <w:p>
      <w:r>
        <w:t>──────────────────────────────────────────────────</w:t>
      </w:r>
    </w:p>
    <w:p/>
    <w:p>
      <w:pPr>
        <w:pStyle w:val="Heading2"/>
      </w:pPr>
      <w:r>
        <w:rPr>
          <w:rFonts w:ascii="Meiryo UI" w:hAnsi="Meiryo UI"/>
          <w:color w:val="2E74B5"/>
        </w:rPr>
        <w:t>2. 社長指示重点分析</w:t>
      </w:r>
    </w:p>
    <w:p/>
    <w:p>
      <w:pPr>
        <w:pStyle w:val="Heading3"/>
      </w:pPr>
      <w:r>
        <w:rPr>
          <w:rFonts w:ascii="Meiryo UI" w:hAnsi="Meiryo UI"/>
          <w:color w:val="2E74B5"/>
        </w:rPr>
        <w:t>① 銅箔事業の精査：EV電池向け極薄銅箔のシェア・競合・価格動向 / DRAM需要との相乗効果定量化</w:t>
      </w:r>
    </w:p>
    <w:p/>
    <w:p>
      <w:pPr>
        <w:pStyle w:val="Heading4"/>
      </w:pPr>
      <w:r>
        <w:rPr>
          <w:rFonts w:ascii="Meiryo UI" w:hAnsi="Meiryo UI"/>
          <w:color w:val="2E74B5"/>
        </w:rPr>
        <w:t>(a) 市場シェア推計（EV電池用銅箔グローバル）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プレイヤー</w:t>
            </w:r>
          </w:p>
        </w:tc>
        <w:tc>
          <w:tcPr>
            <w:tcW w:type="dxa" w:w="2351"/>
            <w:shd w:val="clear" w:color="auto" w:fill="2E74B5"/>
          </w:tcPr>
          <w:p>
            <w:r>
              <w:rPr>
                <w:rFonts w:ascii="Meiryo UI" w:hAnsi="Meiryo UI"/>
                <w:b/>
                <w:color w:val="FFFFFF"/>
                <w:sz w:val="18"/>
              </w:rPr>
              <w:t>推定シェア</w:t>
            </w:r>
          </w:p>
        </w:tc>
        <w:tc>
          <w:tcPr>
            <w:tcW w:type="dxa" w:w="2351"/>
            <w:shd w:val="clear" w:color="auto" w:fill="2E74B5"/>
          </w:tcPr>
          <w:p>
            <w:r>
              <w:rPr>
                <w:rFonts w:ascii="Meiryo UI" w:hAnsi="Meiryo UI"/>
                <w:b/>
                <w:color w:val="FFFFFF"/>
                <w:sz w:val="18"/>
              </w:rPr>
              <w:t>技術水準</w:t>
            </w:r>
          </w:p>
        </w:tc>
        <w:tc>
          <w:tcPr>
            <w:tcW w:type="dxa" w:w="2351"/>
            <w:shd w:val="clear" w:color="auto" w:fill="2E74B5"/>
          </w:tcPr>
          <w:p>
            <w:r>
              <w:rPr>
                <w:rFonts w:ascii="Meiryo UI" w:hAnsi="Meiryo UI"/>
                <w:b/>
                <w:color w:val="FFFFFF"/>
                <w:sz w:val="18"/>
              </w:rPr>
              <w:t>地域基盤</w:t>
            </w:r>
          </w:p>
        </w:tc>
      </w:tr>
      <w:tr>
        <w:tc>
          <w:tcPr>
            <w:tcW w:type="dxa" w:w="2351"/>
          </w:tcPr>
          <w:p>
            <w:r>
              <w:rPr>
                <w:rFonts w:ascii="Meiryo UI" w:hAnsi="Meiryo UI"/>
                <w:sz w:val="18"/>
              </w:rPr>
              <w:t>三井金属（MKK）</w:t>
            </w:r>
          </w:p>
        </w:tc>
        <w:tc>
          <w:tcPr>
            <w:tcW w:type="dxa" w:w="2351"/>
          </w:tcPr>
          <w:p>
            <w:r>
              <w:rPr>
                <w:rFonts w:ascii="Meiryo UI" w:hAnsi="Meiryo UI"/>
                <w:sz w:val="18"/>
              </w:rPr>
              <w:t>約18〜22%（日系トップ）</w:t>
            </w:r>
          </w:p>
        </w:tc>
        <w:tc>
          <w:tcPr>
            <w:tcW w:type="dxa" w:w="2351"/>
          </w:tcPr>
          <w:p>
            <w:r>
              <w:rPr>
                <w:rFonts w:ascii="Meiryo UI" w:hAnsi="Meiryo UI"/>
                <w:sz w:val="18"/>
              </w:rPr>
              <w:t>4μm以下量産可能</w:t>
            </w:r>
          </w:p>
        </w:tc>
        <w:tc>
          <w:tcPr>
            <w:tcW w:type="dxa" w:w="2351"/>
          </w:tcPr>
          <w:p>
            <w:r>
              <w:rPr>
                <w:rFonts w:ascii="Meiryo UI" w:hAnsi="Meiryo UI"/>
                <w:sz w:val="18"/>
              </w:rPr>
              <w:t>日・韓・北米</w:t>
            </w:r>
          </w:p>
        </w:tc>
      </w:tr>
      <w:tr>
        <w:tc>
          <w:tcPr>
            <w:tcW w:type="dxa" w:w="2351"/>
            <w:shd w:val="clear" w:color="auto" w:fill="DDEBF7"/>
          </w:tcPr>
          <w:p>
            <w:r>
              <w:rPr>
                <w:rFonts w:ascii="Meiryo UI" w:hAnsi="Meiryo UI"/>
                <w:sz w:val="18"/>
              </w:rPr>
              <w:t>古河電工</w:t>
            </w:r>
          </w:p>
        </w:tc>
        <w:tc>
          <w:tcPr>
            <w:tcW w:type="dxa" w:w="2351"/>
            <w:shd w:val="clear" w:color="auto" w:fill="DDEBF7"/>
          </w:tcPr>
          <w:p>
            <w:r>
              <w:rPr>
                <w:rFonts w:ascii="Meiryo UI" w:hAnsi="Meiryo UI"/>
                <w:sz w:val="18"/>
              </w:rPr>
              <w:t>約10〜12%</w:t>
            </w:r>
          </w:p>
        </w:tc>
        <w:tc>
          <w:tcPr>
            <w:tcW w:type="dxa" w:w="2351"/>
            <w:shd w:val="clear" w:color="auto" w:fill="DDEBF7"/>
          </w:tcPr>
          <w:p>
            <w:r>
              <w:rPr>
                <w:rFonts w:ascii="Meiryo UI" w:hAnsi="Meiryo UI"/>
                <w:sz w:val="18"/>
              </w:rPr>
              <w:t>6μm中心</w:t>
            </w:r>
          </w:p>
        </w:tc>
        <w:tc>
          <w:tcPr>
            <w:tcW w:type="dxa" w:w="2351"/>
            <w:shd w:val="clear" w:color="auto" w:fill="DDEBF7"/>
          </w:tcPr>
          <w:p>
            <w:r>
              <w:rPr>
                <w:rFonts w:ascii="Meiryo UI" w:hAnsi="Meiryo UI"/>
                <w:sz w:val="18"/>
              </w:rPr>
              <w:t>日・欧</w:t>
            </w:r>
          </w:p>
        </w:tc>
      </w:tr>
      <w:tr>
        <w:tc>
          <w:tcPr>
            <w:tcW w:type="dxa" w:w="2351"/>
          </w:tcPr>
          <w:p>
            <w:r>
              <w:rPr>
                <w:rFonts w:ascii="Meiryo UI" w:hAnsi="Meiryo UI"/>
                <w:sz w:val="18"/>
              </w:rPr>
              <w:t>福田金属箔粉工業</w:t>
            </w:r>
          </w:p>
        </w:tc>
        <w:tc>
          <w:tcPr>
            <w:tcW w:type="dxa" w:w="2351"/>
          </w:tcPr>
          <w:p>
            <w:r>
              <w:rPr>
                <w:rFonts w:ascii="Meiryo UI" w:hAnsi="Meiryo UI"/>
                <w:sz w:val="18"/>
              </w:rPr>
              <w:t>約5〜7%</w:t>
            </w:r>
          </w:p>
        </w:tc>
        <w:tc>
          <w:tcPr>
            <w:tcW w:type="dxa" w:w="2351"/>
          </w:tcPr>
          <w:p>
            <w:r>
              <w:rPr>
                <w:rFonts w:ascii="Meiryo UI" w:hAnsi="Meiryo UI"/>
                <w:sz w:val="18"/>
              </w:rPr>
              <w:t>ニッチ高機能品</w:t>
            </w:r>
          </w:p>
        </w:tc>
        <w:tc>
          <w:tcPr>
            <w:tcW w:type="dxa" w:w="2351"/>
          </w:tcPr>
          <w:p>
            <w:r>
              <w:rPr>
                <w:rFonts w:ascii="Meiryo UI" w:hAnsi="Meiryo UI"/>
                <w:sz w:val="18"/>
              </w:rPr>
              <w:t>日本中心</w:t>
            </w:r>
          </w:p>
        </w:tc>
      </w:tr>
      <w:tr>
        <w:tc>
          <w:tcPr>
            <w:tcW w:type="dxa" w:w="2351"/>
            <w:shd w:val="clear" w:color="auto" w:fill="DDEBF7"/>
          </w:tcPr>
          <w:p>
            <w:r>
              <w:rPr>
                <w:rFonts w:ascii="Meiryo UI" w:hAnsi="Meiryo UI"/>
                <w:sz w:val="18"/>
              </w:rPr>
              <w:t>KCFT（韓国）</w:t>
            </w:r>
          </w:p>
        </w:tc>
        <w:tc>
          <w:tcPr>
            <w:tcW w:type="dxa" w:w="2351"/>
            <w:shd w:val="clear" w:color="auto" w:fill="DDEBF7"/>
          </w:tcPr>
          <w:p>
            <w:r>
              <w:rPr>
                <w:rFonts w:ascii="Meiryo UI" w:hAnsi="Meiryo UI"/>
                <w:sz w:val="18"/>
              </w:rPr>
              <w:t>約12〜15%</w:t>
            </w:r>
          </w:p>
        </w:tc>
        <w:tc>
          <w:tcPr>
            <w:tcW w:type="dxa" w:w="2351"/>
            <w:shd w:val="clear" w:color="auto" w:fill="DDEBF7"/>
          </w:tcPr>
          <w:p>
            <w:r>
              <w:rPr>
                <w:rFonts w:ascii="Meiryo UI" w:hAnsi="Meiryo UI"/>
                <w:sz w:val="18"/>
              </w:rPr>
              <w:t>6μm量産</w:t>
            </w:r>
          </w:p>
        </w:tc>
        <w:tc>
          <w:tcPr>
            <w:tcW w:type="dxa" w:w="2351"/>
            <w:shd w:val="clear" w:color="auto" w:fill="DDEBF7"/>
          </w:tcPr>
          <w:p>
            <w:r>
              <w:rPr>
                <w:rFonts w:ascii="Meiryo UI" w:hAnsi="Meiryo UI"/>
                <w:sz w:val="18"/>
              </w:rPr>
              <w:t>韓・欧</w:t>
            </w:r>
          </w:p>
        </w:tc>
      </w:tr>
      <w:tr>
        <w:tc>
          <w:tcPr>
            <w:tcW w:type="dxa" w:w="2351"/>
          </w:tcPr>
          <w:p>
            <w:r>
              <w:rPr>
                <w:rFonts w:ascii="Meiryo UI" w:hAnsi="Meiryo UI"/>
                <w:sz w:val="18"/>
              </w:rPr>
              <w:t>NUODE（中国）</w:t>
            </w:r>
          </w:p>
        </w:tc>
        <w:tc>
          <w:tcPr>
            <w:tcW w:type="dxa" w:w="2351"/>
          </w:tcPr>
          <w:p>
            <w:r>
              <w:rPr>
                <w:rFonts w:ascii="Meiryo UI" w:hAnsi="Meiryo UI"/>
                <w:sz w:val="18"/>
              </w:rPr>
              <w:t>約15〜18%</w:t>
            </w:r>
          </w:p>
        </w:tc>
        <w:tc>
          <w:tcPr>
            <w:tcW w:type="dxa" w:w="2351"/>
          </w:tcPr>
          <w:p>
            <w:r>
              <w:rPr>
                <w:rFonts w:ascii="Meiryo UI" w:hAnsi="Meiryo UI"/>
                <w:sz w:val="18"/>
              </w:rPr>
              <w:t>低コスト中心</w:t>
            </w:r>
          </w:p>
        </w:tc>
        <w:tc>
          <w:tcPr>
            <w:tcW w:type="dxa" w:w="2351"/>
          </w:tcPr>
          <w:p>
            <w:r>
              <w:rPr>
                <w:rFonts w:ascii="Meiryo UI" w:hAnsi="Meiryo UI"/>
                <w:sz w:val="18"/>
              </w:rPr>
              <w:t>中国・新興国</w:t>
            </w:r>
          </w:p>
        </w:tc>
      </w:tr>
      <w:tr>
        <w:tc>
          <w:tcPr>
            <w:tcW w:type="dxa" w:w="2351"/>
            <w:shd w:val="clear" w:color="auto" w:fill="DDEBF7"/>
          </w:tcPr>
          <w:p>
            <w:r>
              <w:rPr>
                <w:rFonts w:ascii="Meiryo UI" w:hAnsi="Meiryo UI"/>
                <w:sz w:val="18"/>
              </w:rPr>
              <w:t>Jiayuan（中国）</w:t>
            </w:r>
          </w:p>
        </w:tc>
        <w:tc>
          <w:tcPr>
            <w:tcW w:type="dxa" w:w="2351"/>
            <w:shd w:val="clear" w:color="auto" w:fill="DDEBF7"/>
          </w:tcPr>
          <w:p>
            <w:r>
              <w:rPr>
                <w:rFonts w:ascii="Meiryo UI" w:hAnsi="Meiryo UI"/>
                <w:sz w:val="18"/>
              </w:rPr>
              <w:t>約8〜10%</w:t>
            </w:r>
          </w:p>
        </w:tc>
        <w:tc>
          <w:tcPr>
            <w:tcW w:type="dxa" w:w="2351"/>
            <w:shd w:val="clear" w:color="auto" w:fill="DDEBF7"/>
          </w:tcPr>
          <w:p>
            <w:r>
              <w:rPr>
                <w:rFonts w:ascii="Meiryo UI" w:hAnsi="Meiryo UI"/>
                <w:sz w:val="18"/>
              </w:rPr>
              <w:t>価格競争力</w:t>
            </w:r>
          </w:p>
        </w:tc>
        <w:tc>
          <w:tcPr>
            <w:tcW w:type="dxa" w:w="2351"/>
            <w:shd w:val="clear" w:color="auto" w:fill="DDEBF7"/>
          </w:tcPr>
          <w:p>
            <w:r>
              <w:rPr>
                <w:rFonts w:ascii="Meiryo UI" w:hAnsi="Meiryo UI"/>
                <w:sz w:val="18"/>
              </w:rPr>
              <w:t>中国</w:t>
            </w:r>
          </w:p>
        </w:tc>
      </w:tr>
      <w:tr>
        <w:tc>
          <w:tcPr>
            <w:tcW w:type="dxa" w:w="2351"/>
          </w:tcPr>
          <w:p>
            <w:r>
              <w:rPr>
                <w:rFonts w:ascii="Meiryo UI" w:hAnsi="Meiryo UI"/>
                <w:sz w:val="18"/>
              </w:rPr>
              <w:t>その他</w:t>
            </w:r>
          </w:p>
        </w:tc>
        <w:tc>
          <w:tcPr>
            <w:tcW w:type="dxa" w:w="2351"/>
          </w:tcPr>
          <w:p>
            <w:r>
              <w:rPr>
                <w:rFonts w:ascii="Meiryo UI" w:hAnsi="Meiryo UI"/>
                <w:sz w:val="18"/>
              </w:rPr>
              <w:t>残余</w:t>
            </w:r>
          </w:p>
        </w:tc>
        <w:tc>
          <w:tcPr>
            <w:tcW w:type="dxa" w:w="2351"/>
          </w:tcPr>
          <w:p>
            <w:r>
              <w:rPr>
                <w:rFonts w:ascii="Meiryo UI" w:hAnsi="Meiryo UI"/>
                <w:sz w:val="18"/>
              </w:rPr>
              <w:t>—</w:t>
            </w:r>
          </w:p>
        </w:tc>
        <w:tc>
          <w:tcPr>
            <w:tcW w:type="dxa" w:w="2351"/>
          </w:tcPr>
          <w:p>
            <w:r>
              <w:rPr>
                <w:rFonts w:ascii="Meiryo UI" w:hAnsi="Meiryo UI"/>
                <w:sz w:val="18"/>
              </w:rPr>
              <w:t>—</w:t>
            </w:r>
          </w:p>
        </w:tc>
      </w:tr>
    </w:tbl>
    <w:p/>
    <w:p>
      <w:r>
        <w:rPr>
          <w:rFonts w:ascii="Meiryo UI" w:hAnsi="Meiryo UI"/>
          <w:sz w:val="20"/>
        </w:rPr>
        <w:t>&gt; MKK優位点: 日系EV電池（パナソニック・車載電池）およびSK On、Samsung SDIの「技術要求品」向けにシェア集中。単価は中国勢比+15〜25%プレミアム。</w:t>
      </w:r>
    </w:p>
    <w:p/>
    <w:p>
      <w:pPr>
        <w:pStyle w:val="Heading4"/>
      </w:pPr>
      <w:r>
        <w:rPr>
          <w:rFonts w:ascii="Meiryo UI" w:hAnsi="Meiryo UI"/>
          <w:color w:val="2E74B5"/>
        </w:rPr>
        <w:t>(b) 競合詳細：福田金属箔粉工業との比較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三井金属</w:t>
            </w:r>
          </w:p>
        </w:tc>
        <w:tc>
          <w:tcPr>
            <w:tcW w:type="dxa" w:w="3135"/>
            <w:shd w:val="clear" w:color="auto" w:fill="2E74B5"/>
          </w:tcPr>
          <w:p>
            <w:r>
              <w:rPr>
                <w:rFonts w:ascii="Meiryo UI" w:hAnsi="Meiryo UI"/>
                <w:b/>
                <w:color w:val="FFFFFF"/>
                <w:sz w:val="18"/>
              </w:rPr>
              <w:t>福田金属箔粉工業</w:t>
            </w:r>
          </w:p>
        </w:tc>
      </w:tr>
      <w:tr>
        <w:tc>
          <w:tcPr>
            <w:tcW w:type="dxa" w:w="3135"/>
          </w:tcPr>
          <w:p>
            <w:r>
              <w:rPr>
                <w:rFonts w:ascii="Meiryo UI" w:hAnsi="Meiryo UI"/>
                <w:sz w:val="18"/>
              </w:rPr>
              <w:t>銅箔厚み最薄</w:t>
            </w:r>
          </w:p>
        </w:tc>
        <w:tc>
          <w:tcPr>
            <w:tcW w:type="dxa" w:w="3135"/>
          </w:tcPr>
          <w:p>
            <w:r>
              <w:rPr>
                <w:rFonts w:ascii="Meiryo UI" w:hAnsi="Meiryo UI"/>
                <w:sz w:val="18"/>
              </w:rPr>
              <w:t>4μm（量産） / 3μm（開発段階）</w:t>
            </w:r>
          </w:p>
        </w:tc>
        <w:tc>
          <w:tcPr>
            <w:tcW w:type="dxa" w:w="3135"/>
          </w:tcPr>
          <w:p>
            <w:r>
              <w:rPr>
                <w:rFonts w:ascii="Meiryo UI" w:hAnsi="Meiryo UI"/>
                <w:sz w:val="18"/>
              </w:rPr>
              <w:t>5μm〜（主力）</w:t>
            </w:r>
          </w:p>
        </w:tc>
      </w:tr>
      <w:tr>
        <w:tc>
          <w:tcPr>
            <w:tcW w:type="dxa" w:w="3135"/>
            <w:shd w:val="clear" w:color="auto" w:fill="DDEBF7"/>
          </w:tcPr>
          <w:p>
            <w:r>
              <w:rPr>
                <w:rFonts w:ascii="Meiryo UI" w:hAnsi="Meiryo UI"/>
                <w:sz w:val="18"/>
              </w:rPr>
              <w:t>EV向け売上比率</w:t>
            </w:r>
          </w:p>
        </w:tc>
        <w:tc>
          <w:tcPr>
            <w:tcW w:type="dxa" w:w="3135"/>
            <w:shd w:val="clear" w:color="auto" w:fill="DDEBF7"/>
          </w:tcPr>
          <w:p>
            <w:r>
              <w:rPr>
                <w:rFonts w:ascii="Meiryo UI" w:hAnsi="Meiryo UI"/>
                <w:sz w:val="18"/>
              </w:rPr>
              <w:t>約60〜65%（銅箔セグメント）</w:t>
            </w:r>
          </w:p>
        </w:tc>
        <w:tc>
          <w:tcPr>
            <w:tcW w:type="dxa" w:w="3135"/>
            <w:shd w:val="clear" w:color="auto" w:fill="DDEBF7"/>
          </w:tcPr>
          <w:p>
            <w:r>
              <w:rPr>
                <w:rFonts w:ascii="Meiryo UI" w:hAnsi="Meiryo UI"/>
                <w:sz w:val="18"/>
              </w:rPr>
              <w:t>約30〜35%</w:t>
            </w:r>
          </w:p>
        </w:tc>
      </w:tr>
      <w:tr>
        <w:tc>
          <w:tcPr>
            <w:tcW w:type="dxa" w:w="3135"/>
          </w:tcPr>
          <w:p>
            <w:r>
              <w:rPr>
                <w:rFonts w:ascii="Meiryo UI" w:hAnsi="Meiryo UI"/>
                <w:sz w:val="18"/>
              </w:rPr>
              <w:t>半導体向け比率</w:t>
            </w:r>
          </w:p>
        </w:tc>
        <w:tc>
          <w:tcPr>
            <w:tcW w:type="dxa" w:w="3135"/>
          </w:tcPr>
          <w:p>
            <w:r>
              <w:rPr>
                <w:rFonts w:ascii="Meiryo UI" w:hAnsi="Meiryo UI"/>
                <w:sz w:val="18"/>
              </w:rPr>
              <w:t>約25〜30%</w:t>
            </w:r>
          </w:p>
        </w:tc>
        <w:tc>
          <w:tcPr>
            <w:tcW w:type="dxa" w:w="3135"/>
          </w:tcPr>
          <w:p>
            <w:r>
              <w:rPr>
                <w:rFonts w:ascii="Meiryo UI" w:hAnsi="Meiryo UI"/>
                <w:sz w:val="18"/>
              </w:rPr>
              <w:t>約50〜55%（主力）</w:t>
            </w:r>
          </w:p>
        </w:tc>
      </w:tr>
      <w:tr>
        <w:tc>
          <w:tcPr>
            <w:tcW w:type="dxa" w:w="3135"/>
            <w:shd w:val="clear" w:color="auto" w:fill="DDEBF7"/>
          </w:tcPr>
          <w:p>
            <w:r>
              <w:rPr>
                <w:rFonts w:ascii="Meiryo UI" w:hAnsi="Meiryo UI"/>
                <w:sz w:val="18"/>
              </w:rPr>
              <w:t>グローバル展開</w:t>
            </w:r>
          </w:p>
        </w:tc>
        <w:tc>
          <w:tcPr>
            <w:tcW w:type="dxa" w:w="3135"/>
            <w:shd w:val="clear" w:color="auto" w:fill="DDEBF7"/>
          </w:tcPr>
          <w:p>
            <w:r>
              <w:rPr>
                <w:rFonts w:ascii="Meiryo UI" w:hAnsi="Meiryo UI"/>
                <w:sz w:val="18"/>
              </w:rPr>
              <w:t>◎（韓国・北米工場）</w:t>
            </w:r>
          </w:p>
        </w:tc>
        <w:tc>
          <w:tcPr>
            <w:tcW w:type="dxa" w:w="3135"/>
            <w:shd w:val="clear" w:color="auto" w:fill="DDEBF7"/>
          </w:tcPr>
          <w:p>
            <w:r>
              <w:rPr>
                <w:rFonts w:ascii="Meiryo UI" w:hAnsi="Meiryo UI"/>
                <w:sz w:val="18"/>
              </w:rPr>
              <w:t>△（国内中心）</w:t>
            </w:r>
          </w:p>
        </w:tc>
      </w:tr>
      <w:tr>
        <w:tc>
          <w:tcPr>
            <w:tcW w:type="dxa" w:w="3135"/>
          </w:tcPr>
          <w:p>
            <w:r>
              <w:rPr>
                <w:rFonts w:ascii="Meiryo UI" w:hAnsi="Meiryo UI"/>
                <w:sz w:val="18"/>
              </w:rPr>
              <w:t>時価総額規模</w:t>
            </w:r>
          </w:p>
        </w:tc>
        <w:tc>
          <w:tcPr>
            <w:tcW w:type="dxa" w:w="3135"/>
          </w:tcPr>
          <w:p>
            <w:r>
              <w:rPr>
                <w:rFonts w:ascii="Meiryo UI" w:hAnsi="Meiryo UI"/>
                <w:sz w:val="18"/>
              </w:rPr>
              <w:t>約2,200億円</w:t>
            </w:r>
          </w:p>
        </w:tc>
        <w:tc>
          <w:tcPr>
            <w:tcW w:type="dxa" w:w="3135"/>
          </w:tcPr>
          <w:p>
            <w:r>
              <w:rPr>
                <w:rFonts w:ascii="Meiryo UI" w:hAnsi="Meiryo UI"/>
                <w:sz w:val="18"/>
              </w:rPr>
              <w:t>約300〜400億円</w:t>
            </w:r>
          </w:p>
        </w:tc>
      </w:tr>
    </w:tbl>
    <w:p/>
    <w:p>
      <w:r>
        <w:rPr>
          <w:rFonts w:ascii="Meiryo UI" w:hAnsi="Meiryo UI"/>
          <w:sz w:val="20"/>
        </w:rPr>
        <w:t>差別化ポイント: MKKは量産スケールと顧客多様性で優位。福田は高精度・特注品ニッチで棲み分け。直接的な価格競争局面は限定的。</w:t>
      </w:r>
    </w:p>
    <w:p/>
    <w:p>
      <w:pPr>
        <w:pStyle w:val="Heading4"/>
      </w:pPr>
      <w:r>
        <w:rPr>
          <w:rFonts w:ascii="Meiryo UI" w:hAnsi="Meiryo UI"/>
          <w:color w:val="2E74B5"/>
        </w:rPr>
        <w:t>(c) 銅箔価格動向（2026年4月時点）</w:t>
      </w:r>
    </w:p>
    <w:p/>
    <w:p>
      <w:pPr>
        <w:shd w:val="clear" w:color="auto" w:fill="F2F2F2"/>
      </w:pPr>
      <w:r>
        <w:rPr>
          <w:rFonts w:ascii="Courier New" w:hAnsi="Courier New"/>
          <w:sz w:val="16"/>
        </w:rPr>
        <w:t>電池用銅箔（6μm）スポット価格推移（推計）</w:t>
        <w:br/>
        <w:t xml:space="preserve">  2023Q1: USD 9.5/kg（過剰供給で下落）</w:t>
        <w:br/>
        <w:t xml:space="preserve">  2024Q1: USD 8.8/kg（底打ち）</w:t>
        <w:br/>
        <w:t xml:space="preserve">  2025Q1: USD 10.2/kg（EV需要回復）</w:t>
        <w:br/>
        <w:t xml:space="preserve">  2026Q1: USD 11.5〜12.0/kg（需給逼迫傾向）</w:t>
        <w:br/>
        <w:t xml:space="preserve">  ▲ MKK 4μm品: スポット比+20〜25%プレミアム → USD 14〜15/kg</w:t>
      </w:r>
    </w:p>
    <w:p/>
    <w:p>
      <w:r>
        <w:rPr>
          <w:rFonts w:ascii="Meiryo UI" w:hAnsi="Meiryo UI"/>
          <w:sz w:val="20"/>
        </w:rPr>
        <w:t>銅原料（LME銅）上昇局面でも、加工マージン（Conversion Margin）の維持が鍵。MKKは長期契約比率が高く（推定70%超）、スポット価格変動の直撃を一定程度緩衝。</w:t>
      </w:r>
    </w:p>
    <w:p/>
    <w:p>
      <w:pPr>
        <w:pStyle w:val="Heading4"/>
      </w:pPr>
      <w:r>
        <w:rPr>
          <w:rFonts w:ascii="Meiryo UI" w:hAnsi="Meiryo UI"/>
          <w:color w:val="2E74B5"/>
        </w:rPr>
        <w:t>(d) DRAM需要との相乗効果 — 定量化試算</w:t>
      </w:r>
    </w:p>
    <w:p/>
    <w:p>
      <w:r>
        <w:rPr>
          <w:rFonts w:ascii="Meiryo UI" w:hAnsi="Meiryo UI"/>
          <w:sz w:val="20"/>
        </w:rPr>
        <w:t>前提:</w:t>
      </w:r>
    </w:p>
    <w:p>
      <w:pPr>
        <w:pStyle w:val="ListBullet"/>
      </w:pPr>
      <w:r>
        <w:rPr>
          <w:rFonts w:ascii="Meiryo UI" w:hAnsi="Meiryo UI"/>
          <w:sz w:val="20"/>
        </w:rPr>
        <w:t>DRAMサイクル回復によりHBM（High Bandwidth Memory）需要急増</w:t>
      </w:r>
    </w:p>
    <w:p>
      <w:pPr>
        <w:pStyle w:val="ListBullet"/>
      </w:pPr>
      <w:r>
        <w:rPr>
          <w:rFonts w:ascii="Meiryo UI" w:hAnsi="Meiryo UI"/>
          <w:sz w:val="20"/>
        </w:rPr>
        <w:t>HBM1層あたり銅箔使用量は従来DRAM比+40〜60%（積層数増加）</w:t>
      </w:r>
    </w:p>
    <w:p>
      <w:pPr>
        <w:pStyle w:val="ListBullet"/>
      </w:pPr>
      <w:r>
        <w:rPr>
          <w:rFonts w:ascii="Meiryo UI" w:hAnsi="Meiryo UI"/>
          <w:sz w:val="20"/>
        </w:rPr>
        <w:t>世界DRAM生産量：2025年→2026年 前年比+22%成長（推計）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需要源</w:t>
            </w:r>
          </w:p>
        </w:tc>
        <w:tc>
          <w:tcPr>
            <w:tcW w:type="dxa" w:w="3135"/>
            <w:shd w:val="clear" w:color="auto" w:fill="2E74B5"/>
          </w:tcPr>
          <w:p>
            <w:r>
              <w:rPr>
                <w:rFonts w:ascii="Meiryo UI" w:hAnsi="Meiryo UI"/>
                <w:b/>
                <w:color w:val="FFFFFF"/>
                <w:sz w:val="18"/>
              </w:rPr>
              <w:t>銅箔需要増加量（推計）</w:t>
            </w:r>
          </w:p>
        </w:tc>
        <w:tc>
          <w:tcPr>
            <w:tcW w:type="dxa" w:w="3135"/>
            <w:shd w:val="clear" w:color="auto" w:fill="2E74B5"/>
          </w:tcPr>
          <w:p>
            <w:r>
              <w:rPr>
                <w:rFonts w:ascii="Meiryo UI" w:hAnsi="Meiryo UI"/>
                <w:b/>
                <w:color w:val="FFFFFF"/>
                <w:sz w:val="18"/>
              </w:rPr>
              <w:t>MKKへの貢献（推計売上）</w:t>
            </w:r>
          </w:p>
        </w:tc>
      </w:tr>
      <w:tr>
        <w:tc>
          <w:tcPr>
            <w:tcW w:type="dxa" w:w="3135"/>
          </w:tcPr>
          <w:p>
            <w:r>
              <w:rPr>
                <w:rFonts w:ascii="Meiryo UI" w:hAnsi="Meiryo UI"/>
                <w:sz w:val="18"/>
              </w:rPr>
              <w:t>EV電池向け（世界EV+28%）</w:t>
            </w:r>
          </w:p>
        </w:tc>
        <w:tc>
          <w:tcPr>
            <w:tcW w:type="dxa" w:w="3135"/>
          </w:tcPr>
          <w:p>
            <w:r>
              <w:rPr>
                <w:rFonts w:ascii="Meiryo UI" w:hAnsi="Meiryo UI"/>
                <w:sz w:val="18"/>
              </w:rPr>
              <w:t>+8,000〜10,000トン/年</w:t>
            </w:r>
          </w:p>
        </w:tc>
        <w:tc>
          <w:tcPr>
            <w:tcW w:type="dxa" w:w="3135"/>
          </w:tcPr>
          <w:p>
            <w:r>
              <w:rPr>
                <w:rFonts w:ascii="Meiryo UI" w:hAnsi="Meiryo UI"/>
                <w:sz w:val="18"/>
              </w:rPr>
              <w:t>+¥50〜65億（年間）</w:t>
            </w:r>
          </w:p>
        </w:tc>
      </w:tr>
      <w:tr>
        <w:tc>
          <w:tcPr>
            <w:tcW w:type="dxa" w:w="3135"/>
            <w:shd w:val="clear" w:color="auto" w:fill="DDEBF7"/>
          </w:tcPr>
          <w:p>
            <w:r>
              <w:rPr>
                <w:rFonts w:ascii="Meiryo UI" w:hAnsi="Meiryo UI"/>
                <w:sz w:val="18"/>
              </w:rPr>
              <w:t>DRAM/HBM向け半導体銅箔</w:t>
            </w:r>
          </w:p>
        </w:tc>
        <w:tc>
          <w:tcPr>
            <w:tcW w:type="dxa" w:w="3135"/>
            <w:shd w:val="clear" w:color="auto" w:fill="DDEBF7"/>
          </w:tcPr>
          <w:p>
            <w:r>
              <w:rPr>
                <w:rFonts w:ascii="Meiryo UI" w:hAnsi="Meiryo UI"/>
                <w:sz w:val="18"/>
              </w:rPr>
              <w:t>+2,000〜3,000トン/年</w:t>
            </w:r>
          </w:p>
        </w:tc>
        <w:tc>
          <w:tcPr>
            <w:tcW w:type="dxa" w:w="3135"/>
            <w:shd w:val="clear" w:color="auto" w:fill="DDEBF7"/>
          </w:tcPr>
          <w:p>
            <w:r>
              <w:rPr>
                <w:rFonts w:ascii="Meiryo UI" w:hAnsi="Meiryo UI"/>
                <w:sz w:val="18"/>
              </w:rPr>
              <w:t>+¥18〜25億（年間）</w:t>
            </w:r>
          </w:p>
        </w:tc>
      </w:tr>
      <w:tr>
        <w:tc>
          <w:tcPr>
            <w:tcW w:type="dxa" w:w="3135"/>
          </w:tcPr>
          <w:p>
            <w:r>
              <w:rPr>
                <w:rFonts w:ascii="Meiryo UI" w:hAnsi="Meiryo UI"/>
                <w:sz w:val="18"/>
              </w:rPr>
              <w:t>合計相乗効果</w:t>
            </w:r>
          </w:p>
        </w:tc>
        <w:tc>
          <w:tcPr>
            <w:tcW w:type="dxa" w:w="3135"/>
          </w:tcPr>
          <w:p>
            <w:r>
              <w:rPr>
                <w:rFonts w:ascii="Meiryo UI" w:hAnsi="Meiryo UI"/>
                <w:sz w:val="18"/>
              </w:rPr>
              <w:t>+10,000〜13,000トン/年</w:t>
            </w:r>
          </w:p>
        </w:tc>
        <w:tc>
          <w:tcPr>
            <w:tcW w:type="dxa" w:w="3135"/>
          </w:tcPr>
          <w:p>
            <w:r>
              <w:rPr>
                <w:rFonts w:ascii="Meiryo UI" w:hAnsi="Meiryo UI"/>
                <w:sz w:val="18"/>
              </w:rPr>
              <w:t>+¥68〜90億（年間）</w:t>
            </w:r>
          </w:p>
        </w:tc>
      </w:tr>
    </w:tbl>
    <w:p/>
    <w:p>
      <w:r>
        <w:rPr>
          <w:rFonts w:ascii="Meiryo UI" w:hAnsi="Meiryo UI"/>
          <w:sz w:val="20"/>
        </w:rPr>
        <w:t>&gt; 深井コメント: この相乗効果（年間+¥70〜90億）は現在の市場コンセンサスに十分織り込まれていない可能性が高い。特にDRAM×HBMの銅箔需要増は2026年後半から顕在化するタイミング。ここに株価の非対称的アップサイドが存在する。</w:t>
      </w:r>
    </w:p>
    <w:p/>
    <w:p>
      <w:r>
        <w:t>──────────────────────────────────────────────────</w:t>
      </w:r>
    </w:p>
    <w:p/>
    <w:p>
      <w:pPr>
        <w:pStyle w:val="Heading3"/>
      </w:pPr>
      <w:r>
        <w:rPr>
          <w:rFonts w:ascii="Meiryo UI" w:hAnsi="Meiryo UI"/>
          <w:color w:val="2E74B5"/>
        </w:rPr>
        <w:t>② 亜鉛・鉛精錬：スプレッド（TC/RC）の現状 / 中国精錬所との競争環境</w:t>
      </w:r>
    </w:p>
    <w:p/>
    <w:p>
      <w:pPr>
        <w:pStyle w:val="Heading4"/>
      </w:pPr>
      <w:r>
        <w:rPr>
          <w:rFonts w:ascii="Meiryo UI" w:hAnsi="Meiryo UI"/>
          <w:color w:val="2E74B5"/>
        </w:rPr>
        <w:t>(a) TC/RCスプレッドの現状（2026年4月推計）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2024年</w:t>
            </w:r>
          </w:p>
        </w:tc>
        <w:tc>
          <w:tcPr>
            <w:tcW w:type="dxa" w:w="1881"/>
            <w:shd w:val="clear" w:color="auto" w:fill="2E74B5"/>
          </w:tcPr>
          <w:p>
            <w:r>
              <w:rPr>
                <w:rFonts w:ascii="Meiryo UI" w:hAnsi="Meiryo UI"/>
                <w:b/>
                <w:color w:val="FFFFFF"/>
                <w:sz w:val="18"/>
              </w:rPr>
              <w:t>2025年</w:t>
            </w:r>
          </w:p>
        </w:tc>
        <w:tc>
          <w:tcPr>
            <w:tcW w:type="dxa" w:w="1881"/>
            <w:shd w:val="clear" w:color="auto" w:fill="2E74B5"/>
          </w:tcPr>
          <w:p>
            <w:r>
              <w:rPr>
                <w:rFonts w:ascii="Meiryo UI" w:hAnsi="Meiryo UI"/>
                <w:b/>
                <w:color w:val="FFFFFF"/>
                <w:sz w:val="18"/>
              </w:rPr>
              <w:t>2026年4月（推計）</w:t>
            </w:r>
          </w:p>
        </w:tc>
        <w:tc>
          <w:tcPr>
            <w:tcW w:type="dxa" w:w="1881"/>
            <w:shd w:val="clear" w:color="auto" w:fill="2E74B5"/>
          </w:tcPr>
          <w:p>
            <w:r>
              <w:rPr>
                <w:rFonts w:ascii="Meiryo UI" w:hAnsi="Meiryo UI"/>
                <w:b/>
                <w:color w:val="FFFFFF"/>
                <w:sz w:val="18"/>
              </w:rPr>
              <w:t>トレンド</w:t>
            </w:r>
          </w:p>
        </w:tc>
      </w:tr>
      <w:tr>
        <w:tc>
          <w:tcPr>
            <w:tcW w:type="dxa" w:w="1881"/>
          </w:tcPr>
          <w:p>
            <w:r>
              <w:rPr>
                <w:rFonts w:ascii="Meiryo UI" w:hAnsi="Meiryo UI"/>
                <w:sz w:val="18"/>
              </w:rPr>
              <w:t>亜鉛 TC（Treatment Charge）</w:t>
            </w:r>
          </w:p>
        </w:tc>
        <w:tc>
          <w:tcPr>
            <w:tcW w:type="dxa" w:w="1881"/>
          </w:tcPr>
          <w:p>
            <w:r>
              <w:rPr>
                <w:rFonts w:ascii="Meiryo UI" w:hAnsi="Meiryo UI"/>
                <w:sz w:val="18"/>
              </w:rPr>
              <w:t>USD 230/t</w:t>
            </w:r>
          </w:p>
        </w:tc>
        <w:tc>
          <w:tcPr>
            <w:tcW w:type="dxa" w:w="1881"/>
          </w:tcPr>
          <w:p>
            <w:r>
              <w:rPr>
                <w:rFonts w:ascii="Meiryo UI" w:hAnsi="Meiryo UI"/>
                <w:sz w:val="18"/>
              </w:rPr>
              <w:t>USD 180/t</w:t>
            </w:r>
          </w:p>
        </w:tc>
        <w:tc>
          <w:tcPr>
            <w:tcW w:type="dxa" w:w="1881"/>
          </w:tcPr>
          <w:p>
            <w:r>
              <w:rPr>
                <w:rFonts w:ascii="Meiryo UI" w:hAnsi="Meiryo UI"/>
                <w:sz w:val="18"/>
              </w:rPr>
              <w:t>USD 155〜165/t</w:t>
            </w:r>
          </w:p>
        </w:tc>
        <w:tc>
          <w:tcPr>
            <w:tcW w:type="dxa" w:w="1881"/>
          </w:tcPr>
          <w:p>
            <w:r>
              <w:rPr>
                <w:rFonts w:ascii="Meiryo UI" w:hAnsi="Meiryo UI"/>
                <w:sz w:val="18"/>
              </w:rPr>
              <w:t>↘ 圧縮中</w:t>
            </w:r>
          </w:p>
        </w:tc>
      </w:tr>
      <w:tr>
        <w:tc>
          <w:tcPr>
            <w:tcW w:type="dxa" w:w="1881"/>
            <w:shd w:val="clear" w:color="auto" w:fill="DDEBF7"/>
          </w:tcPr>
          <w:p>
            <w:r>
              <w:rPr>
                <w:rFonts w:ascii="Meiryo UI" w:hAnsi="Meiryo UI"/>
                <w:sz w:val="18"/>
              </w:rPr>
              <w:t>鉛 TC</w:t>
            </w:r>
          </w:p>
        </w:tc>
        <w:tc>
          <w:tcPr>
            <w:tcW w:type="dxa" w:w="1881"/>
            <w:shd w:val="clear" w:color="auto" w:fill="DDEBF7"/>
          </w:tcPr>
          <w:p>
            <w:r>
              <w:rPr>
                <w:rFonts w:ascii="Meiryo UI" w:hAnsi="Meiryo UI"/>
                <w:sz w:val="18"/>
              </w:rPr>
              <w:t>USD 155/t</w:t>
            </w:r>
          </w:p>
        </w:tc>
        <w:tc>
          <w:tcPr>
            <w:tcW w:type="dxa" w:w="1881"/>
            <w:shd w:val="clear" w:color="auto" w:fill="DDEBF7"/>
          </w:tcPr>
          <w:p>
            <w:r>
              <w:rPr>
                <w:rFonts w:ascii="Meiryo UI" w:hAnsi="Meiryo UI"/>
                <w:sz w:val="18"/>
              </w:rPr>
              <w:t>USD 130/t</w:t>
            </w:r>
          </w:p>
        </w:tc>
        <w:tc>
          <w:tcPr>
            <w:tcW w:type="dxa" w:w="1881"/>
            <w:shd w:val="clear" w:color="auto" w:fill="DDEBF7"/>
          </w:tcPr>
          <w:p>
            <w:r>
              <w:rPr>
                <w:rFonts w:ascii="Meiryo UI" w:hAnsi="Meiryo UI"/>
                <w:sz w:val="18"/>
              </w:rPr>
              <w:t>USD 110〜120/t</w:t>
            </w:r>
          </w:p>
        </w:tc>
        <w:tc>
          <w:tcPr>
            <w:tcW w:type="dxa" w:w="1881"/>
            <w:shd w:val="clear" w:color="auto" w:fill="DDEBF7"/>
          </w:tcPr>
          <w:p>
            <w:r>
              <w:rPr>
                <w:rFonts w:ascii="Meiryo UI" w:hAnsi="Meiryo UI"/>
                <w:sz w:val="18"/>
              </w:rPr>
              <w:t>↘ 圧縮中</w:t>
            </w:r>
          </w:p>
        </w:tc>
      </w:tr>
      <w:tr>
        <w:tc>
          <w:tcPr>
            <w:tcW w:type="dxa" w:w="1881"/>
          </w:tcPr>
          <w:p>
            <w:r>
              <w:rPr>
                <w:rFonts w:ascii="Meiryo UI" w:hAnsi="Meiryo UI"/>
                <w:sz w:val="18"/>
              </w:rPr>
              <w:t>銅 TC</w:t>
            </w:r>
          </w:p>
        </w:tc>
        <w:tc>
          <w:tcPr>
            <w:tcW w:type="dxa" w:w="1881"/>
          </w:tcPr>
          <w:p>
            <w:r>
              <w:rPr>
                <w:rFonts w:ascii="Meiryo UI" w:hAnsi="Meiryo UI"/>
                <w:sz w:val="18"/>
              </w:rPr>
              <w:t>USD 80/t</w:t>
            </w:r>
          </w:p>
        </w:tc>
        <w:tc>
          <w:tcPr>
            <w:tcW w:type="dxa" w:w="1881"/>
          </w:tcPr>
          <w:p>
            <w:r>
              <w:rPr>
                <w:rFonts w:ascii="Meiryo UI" w:hAnsi="Meiryo UI"/>
                <w:sz w:val="18"/>
              </w:rPr>
              <w:t>USD 60/t</w:t>
            </w:r>
          </w:p>
        </w:tc>
        <w:tc>
          <w:tcPr>
            <w:tcW w:type="dxa" w:w="1881"/>
          </w:tcPr>
          <w:p>
            <w:r>
              <w:rPr>
                <w:rFonts w:ascii="Meiryo UI" w:hAnsi="Meiryo UI"/>
                <w:sz w:val="18"/>
              </w:rPr>
              <w:t>USD 45〜55/t</w:t>
            </w:r>
          </w:p>
        </w:tc>
        <w:tc>
          <w:tcPr>
            <w:tcW w:type="dxa" w:w="1881"/>
          </w:tcPr>
          <w:p>
            <w:r>
              <w:rPr>
                <w:rFonts w:ascii="Meiryo UI" w:hAnsi="Meiryo UI"/>
                <w:sz w:val="18"/>
              </w:rPr>
              <w:t>↘ 圧縮中（歴史的低水準）</w:t>
            </w:r>
          </w:p>
        </w:tc>
      </w:tr>
    </w:tbl>
    <w:p/>
    <w:p>
      <w:r>
        <w:rPr>
          <w:rFonts w:ascii="Meiryo UI" w:hAnsi="Meiryo UI"/>
          <w:sz w:val="20"/>
        </w:rPr>
        <w:t>TC/RC圧縮の主因:</w:t>
      </w:r>
    </w:p>
    <w:p>
      <w:pPr>
        <w:pStyle w:val="ListNumber"/>
      </w:pPr>
      <w:r>
        <w:rPr>
          <w:rFonts w:ascii="Meiryo UI" w:hAnsi="Meiryo UI"/>
          <w:sz w:val="20"/>
        </w:rPr>
        <w:t>中国精錬所の急速な設備増強（亜鉛精錬能力：年率+5〜8%）</w:t>
      </w:r>
    </w:p>
    <w:p>
      <w:pPr>
        <w:pStyle w:val="ListNumber"/>
      </w:pPr>
      <w:r>
        <w:rPr>
          <w:rFonts w:ascii="Meiryo UI" w:hAnsi="Meiryo UI"/>
          <w:sz w:val="20"/>
        </w:rPr>
        <w:t>鉱山側の供給増加（ペルー・豪州）による精錬所間の競合激化</w:t>
      </w:r>
    </w:p>
    <w:p>
      <w:pPr>
        <w:pStyle w:val="ListNumber"/>
      </w:pPr>
      <w:r>
        <w:rPr>
          <w:rFonts w:ascii="Meiryo UI" w:hAnsi="Meiryo UI"/>
          <w:sz w:val="20"/>
        </w:rPr>
        <w:t>中国勢の低コスト構造（電力補助金・人件費）</w:t>
      </w:r>
    </w:p>
    <w:p/>
    <w:p>
      <w:pPr>
        <w:pStyle w:val="Heading4"/>
      </w:pPr>
      <w:r>
        <w:rPr>
          <w:rFonts w:ascii="Meiryo UI" w:hAnsi="Meiryo UI"/>
          <w:color w:val="2E74B5"/>
        </w:rPr>
        <w:t>(b) 中国精錼所との競争環境</w:t>
      </w:r>
    </w:p>
    <w:p/>
    <w:p>
      <w:pPr>
        <w:shd w:val="clear" w:color="auto" w:fill="F2F2F2"/>
      </w:pPr>
      <w:r>
        <w:rPr>
          <w:rFonts w:ascii="Courier New" w:hAnsi="Courier New"/>
          <w:sz w:val="16"/>
        </w:rPr>
        <w:t>【亜鉛精錬コスト構造比較】</w:t>
        <w:br/>
        <w:t xml:space="preserve">　　　　　　　　三井金属（推計）　　中国精錬所（推計）</w:t>
        <w:br/>
        <w:t>電力コスト:　　　JPY 18〜20円/kWh　　JPY 7〜10円/kWh相当</w:t>
        <w:br/>
        <w:t>人件費:　　　　　高（国内雇用維持）　　低</w:t>
        <w:br/>
        <w:t>CAPEX償却:　　　既存設備（減価済）　　新設（償却重い）</w:t>
        <w:br/>
        <w:t>品質プレミアム:　+USD 20〜30/t　　　　基準品</w:t>
        <w:br/>
        <w:t>────────────────────────────────</w:t>
        <w:br/>
        <w:t>総合競争力:　　　品質優位・コスト劣後 低コスト・品質標準</w:t>
      </w:r>
    </w:p>
    <w:p/>
    <w:p>
      <w:r>
        <w:rPr>
          <w:rFonts w:ascii="Meiryo UI" w:hAnsi="Meiryo UI"/>
          <w:sz w:val="20"/>
        </w:rPr>
        <w:t>MKKの対応策:</w:t>
      </w:r>
    </w:p>
    <w:p>
      <w:pPr>
        <w:pStyle w:val="ListBullet"/>
      </w:pPr>
      <w:r>
        <w:rPr>
          <w:rFonts w:ascii="Meiryo UI" w:hAnsi="Meiryo UI"/>
          <w:sz w:val="20"/>
        </w:rPr>
        <w:t>亜鉛精錬は規模縮小・高付加価値化シフト（酸化亜鉛・機能材料）</w:t>
      </w:r>
    </w:p>
    <w:p>
      <w:pPr>
        <w:pStyle w:val="ListBullet"/>
      </w:pPr>
      <w:r>
        <w:rPr>
          <w:rFonts w:ascii="Meiryo UI" w:hAnsi="Meiryo UI"/>
          <w:sz w:val="20"/>
        </w:rPr>
        <w:t>精錬事業の収益は「コモディティ事業の安定CFベース」と割り切り、グロース投資（銅箔）の原資に活用</w:t>
      </w:r>
    </w:p>
    <w:p>
      <w:pPr>
        <w:pStyle w:val="ListBullet"/>
      </w:pPr>
      <w:r>
        <w:rPr>
          <w:rFonts w:ascii="Meiryo UI" w:hAnsi="Meiryo UI"/>
          <w:sz w:val="20"/>
        </w:rPr>
        <w:t>深井評価: 亜鉛TC/RC圧縮はMKKにとって軽微なネガティブ。銅箔事業の成長がこれを相殺する構造になっており、精錬依存度は戦略的に低下させている。</w:t>
      </w:r>
    </w:p>
    <w:p/>
    <w:p>
      <w:r>
        <w:t>──────────────────────────────────────────────────</w:t>
      </w:r>
    </w:p>
    <w:p/>
    <w:p>
      <w:pPr>
        <w:pStyle w:val="Heading3"/>
      </w:pPr>
      <w:r>
        <w:rPr>
          <w:rFonts w:ascii="Meiryo UI" w:hAnsi="Meiryo UI"/>
          <w:color w:val="2E74B5"/>
        </w:rPr>
        <w:t>③ 本日▲2.35%の理由分析</w:t>
      </w:r>
    </w:p>
    <w:p/>
    <w:p>
      <w:pPr>
        <w:pStyle w:val="Heading4"/>
      </w:pPr>
      <w:r>
        <w:rPr>
          <w:rFonts w:ascii="Meiryo UI" w:hAnsi="Meiryo UI"/>
          <w:color w:val="2E74B5"/>
        </w:rPr>
        <w:t>仮説整理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仮説</w:t>
            </w:r>
          </w:p>
        </w:tc>
        <w:tc>
          <w:tcPr>
            <w:tcW w:type="dxa" w:w="3135"/>
            <w:shd w:val="clear" w:color="auto" w:fill="2E74B5"/>
          </w:tcPr>
          <w:p>
            <w:r>
              <w:rPr>
                <w:rFonts w:ascii="Meiryo UI" w:hAnsi="Meiryo UI"/>
                <w:b/>
                <w:color w:val="FFFFFF"/>
                <w:sz w:val="18"/>
              </w:rPr>
              <w:t>可能性</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A: TurboQuantメモリ株急落の余波（セクター連れ安）</w:t>
            </w:r>
          </w:p>
        </w:tc>
        <w:tc>
          <w:tcPr>
            <w:tcW w:type="dxa" w:w="3135"/>
          </w:tcPr>
          <w:p>
            <w:r>
              <w:rPr>
                <w:rFonts w:ascii="Meiryo UI" w:hAnsi="Meiryo UI"/>
                <w:sz w:val="18"/>
              </w:rPr>
              <w:t>★★★★☆</w:t>
            </w:r>
          </w:p>
        </w:tc>
        <w:tc>
          <w:tcPr>
            <w:tcW w:type="dxa" w:w="3135"/>
          </w:tcPr>
          <w:p>
            <w:r>
              <w:rPr>
                <w:rFonts w:ascii="Meiryo UI" w:hAnsi="Meiryo UI"/>
                <w:sz w:val="18"/>
              </w:rPr>
              <w:t>半導体・メモリ関連株の急落が非鉄（銅箔関連）に波及。MKKは半導体銅箔を持つため「メモリ連動株」として機関投資家がリスクオフ売り</w:t>
            </w:r>
          </w:p>
        </w:tc>
      </w:tr>
      <w:tr>
        <w:tc>
          <w:tcPr>
            <w:tcW w:type="dxa" w:w="3135"/>
            <w:shd w:val="clear" w:color="auto" w:fill="DDEBF7"/>
          </w:tcPr>
          <w:p>
            <w:r>
              <w:rPr>
                <w:rFonts w:ascii="Meiryo UI" w:hAnsi="Meiryo UI"/>
                <w:sz w:val="18"/>
              </w:rPr>
              <w:t>B: 銅価格・亜鉛価格の当日下落</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コモディティ価格のリスクオフ売りが非鉄全体を圧迫</w:t>
            </w:r>
          </w:p>
        </w:tc>
      </w:tr>
      <w:tr>
        <w:tc>
          <w:tcPr>
            <w:tcW w:type="dxa" w:w="3135"/>
          </w:tcPr>
          <w:p>
            <w:r>
              <w:rPr>
                <w:rFonts w:ascii="Meiryo UI" w:hAnsi="Meiryo UI"/>
                <w:sz w:val="18"/>
              </w:rPr>
              <w:t>C: 個別材料（ネガティブニュース）</w:t>
            </w:r>
          </w:p>
        </w:tc>
        <w:tc>
          <w:tcPr>
            <w:tcW w:type="dxa" w:w="3135"/>
          </w:tcPr>
          <w:p>
            <w:r>
              <w:rPr>
                <w:rFonts w:ascii="Meiryo UI" w:hAnsi="Meiryo UI"/>
                <w:sz w:val="18"/>
              </w:rPr>
              <w:t>★☆☆☆☆</w:t>
            </w:r>
          </w:p>
        </w:tc>
        <w:tc>
          <w:tcPr>
            <w:tcW w:type="dxa" w:w="3135"/>
          </w:tcPr>
          <w:p>
            <w:r>
              <w:rPr>
                <w:rFonts w:ascii="Meiryo UI" w:hAnsi="Meiryo UI"/>
                <w:sz w:val="18"/>
              </w:rPr>
              <w:t>現時点で個別の決算外ネガティブ材料は確認されず</w:t>
            </w:r>
          </w:p>
        </w:tc>
      </w:tr>
      <w:tr>
        <w:tc>
          <w:tcPr>
            <w:tcW w:type="dxa" w:w="3135"/>
            <w:shd w:val="clear" w:color="auto" w:fill="DDEBF7"/>
          </w:tcPr>
          <w:p>
            <w:r>
              <w:rPr>
                <w:rFonts w:ascii="Meiryo UI" w:hAnsi="Meiryo UI"/>
                <w:sz w:val="18"/>
              </w:rPr>
              <w:t>D: 需給要因（大口売り・信用返済）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RSI51と中立圏。過熱解消の自律反落の可能性</w:t>
            </w:r>
          </w:p>
        </w:tc>
      </w:tr>
    </w:tbl>
    <w:p/>
    <w:p>
      <w:r>
        <w:rPr>
          <w:rFonts w:ascii="Meiryo UI" w:hAnsi="Meiryo UI"/>
          <w:sz w:val="20"/>
        </w:rPr>
        <w:t>深井の結論:</w:t>
      </w:r>
    </w:p>
    <w:p>
      <w:r>
        <w:rPr>
          <w:rFonts w:ascii="Meiryo UI" w:hAnsi="Meiryo UI"/>
          <w:sz w:val="20"/>
        </w:rPr>
        <w:t>&gt; 最有力はA（メモリ株急落の余波）＋B（コモディティリスクオフ）の複合要因。</w:t>
      </w:r>
    </w:p>
    <w:p>
      <w:r>
        <w:rPr>
          <w:rFonts w:ascii="Meiryo UI" w:hAnsi="Meiryo UI"/>
          <w:sz w:val="20"/>
        </w:rPr>
        <w:t>&gt; 個別業績に関連する材料ではなく、外部環境のセンチメント悪化による需給的売りと判断。</w:t>
      </w:r>
    </w:p>
    <w:p>
      <w:r>
        <w:rPr>
          <w:rFonts w:ascii="Meiryo UI" w:hAnsi="Meiryo UI"/>
          <w:sz w:val="20"/>
        </w:rPr>
        <w:t>&gt; RSI51と中立圏であることは、過熱売りではなく構造的な調整局面を示す。</w:t>
      </w:r>
    </w:p>
    <w:p>
      <w:r>
        <w:rPr>
          <w:rFonts w:ascii="Meiryo UI" w:hAnsi="Meiryo UI"/>
          <w:sz w:val="20"/>
        </w:rPr>
        <w:t>&gt; MKKのファンダメンタルズを棄損する材料ではないため、この下落は押し目形成の可能性が高い。</w:t>
      </w:r>
    </w:p>
    <w:p/>
    <w:p>
      <w:r>
        <w:t>──────────────────────────────────────────────────</w:t>
      </w:r>
    </w:p>
    <w:p/>
    <w:p>
      <w:pPr>
        <w:pStyle w:val="Heading3"/>
      </w:pPr>
      <w:r>
        <w:rPr>
          <w:rFonts w:ascii="Meiryo UI" w:hAnsi="Meiryo UI"/>
          <w:color w:val="2E74B5"/>
        </w:rPr>
        <w:t>④ 不動産含み益 NAV算出</w:t>
      </w:r>
    </w:p>
    <w:p/>
    <w:p>
      <w:pPr>
        <w:pStyle w:val="Heading4"/>
      </w:pPr>
      <w:r>
        <w:rPr>
          <w:rFonts w:ascii="Meiryo UI" w:hAnsi="Meiryo UI"/>
          <w:color w:val="2E74B5"/>
        </w:rPr>
        <w:t>前提・推計方法</w:t>
      </w:r>
    </w:p>
    <w:p/>
    <w:p>
      <w:r>
        <w:rPr>
          <w:rFonts w:ascii="Meiryo UI" w:hAnsi="Meiryo UI"/>
          <w:sz w:val="20"/>
        </w:rPr>
        <w:t>三井金属は歴史的に都市部（東京・大阪）の工場跡地・倉庫用地を保有。有価証券報告書の固定資産注記ベースで帳簿価額と時価を推計。</w:t>
      </w:r>
    </w:p>
    <w:p/>
    <w:p>
      <w:pPr>
        <w:shd w:val="clear" w:color="auto" w:fill="F2F2F2"/>
      </w:pPr>
      <w:r>
        <w:rPr>
          <w:rFonts w:ascii="Courier New" w:hAnsi="Courier New"/>
          <w:sz w:val="16"/>
        </w:rPr>
        <w:t>【NAV算出フレームワーク】</w:t>
        <w:br/>
        <w:br/>
        <w:t>■ 保有不動産（推計帳簿価額）</w:t>
        <w:br/>
        <w:t xml:space="preserve">  工場・倉庫敷地（東京・神奈川・大阪・北九州）: 帳簿 ¥150〜200億</w:t>
        <w:br/>
        <w:t xml:space="preserve">  社宅・遊休地等: 帳簿 ¥30〜50億</w:t>
        <w:br/>
        <w:t xml:space="preserve">  合計帳簿価額（推計）: ¥180〜250億</w:t>
        <w:br/>
        <w:br/>
        <w:t>■ 時価推計（公示地価・路線価ベース）</w:t>
        <w:br/>
        <w:t xml:space="preserve">  都市部工場跡地の時価は帳簿比 2〜4倍が業界平均</w:t>
        <w:br/>
        <w:t xml:space="preserve">  推計時価: ¥420〜700億</w:t>
        <w:br/>
        <w:br/>
        <w:t>■ 含み益（税引前）</w:t>
        <w:br/>
        <w:t xml:space="preserve">  推計含み益 = ¥240〜450億</w:t>
        <w:br/>
        <w:t xml:space="preserve">  実効税率30%適用後の税引後含み益 = ¥168〜315億</w:t>
        <w:br/>
        <w:br/>
        <w:t>■ 1株当たり含み益（発行済株式数70.5百万株で割り算）</w:t>
        <w:br/>
        <w:t xml:space="preserve">  = ¥2,380〜4,468/株</w:t>
      </w:r>
    </w:p>
    <w:p/>
    <w:p>
      <w:pPr>
        <w:pStyle w:val="Heading4"/>
      </w:pPr>
      <w:r>
        <w:rPr>
          <w:rFonts w:ascii="Meiryo UI" w:hAnsi="Meiryo UI"/>
          <w:color w:val="2E74B5"/>
        </w:rPr>
        <w:t>NAVベース理論株価への加算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保守推計</w:t>
            </w:r>
          </w:p>
        </w:tc>
        <w:tc>
          <w:tcPr>
            <w:tcW w:type="dxa" w:w="2351"/>
            <w:shd w:val="clear" w:color="auto" w:fill="2E74B5"/>
          </w:tcPr>
          <w:p>
            <w:r>
              <w:rPr>
                <w:rFonts w:ascii="Meiryo UI" w:hAnsi="Meiryo UI"/>
                <w:b/>
                <w:color w:val="FFFFFF"/>
                <w:sz w:val="18"/>
              </w:rPr>
              <w:t>中央推計</w:t>
            </w:r>
          </w:p>
        </w:tc>
        <w:tc>
          <w:tcPr>
            <w:tcW w:type="dxa" w:w="2351"/>
            <w:shd w:val="clear" w:color="auto" w:fill="2E74B5"/>
          </w:tcPr>
          <w:p>
            <w:r>
              <w:rPr>
                <w:rFonts w:ascii="Meiryo UI" w:hAnsi="Meiryo UI"/>
                <w:b/>
                <w:color w:val="FFFFFF"/>
                <w:sz w:val="18"/>
              </w:rPr>
              <w:t>楽観推計</w:t>
            </w:r>
          </w:p>
        </w:tc>
      </w:tr>
      <w:tr>
        <w:tc>
          <w:tcPr>
            <w:tcW w:type="dxa" w:w="2351"/>
          </w:tcPr>
          <w:p>
            <w:r>
              <w:rPr>
                <w:rFonts w:ascii="Meiryo UI" w:hAnsi="Meiryo UI"/>
                <w:sz w:val="18"/>
              </w:rPr>
              <w:t>税引後含み益</w:t>
            </w:r>
          </w:p>
        </w:tc>
        <w:tc>
          <w:tcPr>
            <w:tcW w:type="dxa" w:w="2351"/>
          </w:tcPr>
          <w:p>
            <w:r>
              <w:rPr>
                <w:rFonts w:ascii="Meiryo UI" w:hAnsi="Meiryo UI"/>
                <w:sz w:val="18"/>
              </w:rPr>
              <w:t>¥168億</w:t>
            </w:r>
          </w:p>
        </w:tc>
        <w:tc>
          <w:tcPr>
            <w:tcW w:type="dxa" w:w="2351"/>
          </w:tcPr>
          <w:p>
            <w:r>
              <w:rPr>
                <w:rFonts w:ascii="Meiryo UI" w:hAnsi="Meiryo UI"/>
                <w:sz w:val="18"/>
              </w:rPr>
              <w:t>¥241億</w:t>
            </w:r>
          </w:p>
        </w:tc>
        <w:tc>
          <w:tcPr>
            <w:tcW w:type="dxa" w:w="2351"/>
          </w:tcPr>
          <w:p>
            <w:r>
              <w:rPr>
                <w:rFonts w:ascii="Meiryo UI" w:hAnsi="Meiryo UI"/>
                <w:sz w:val="18"/>
              </w:rPr>
              <w:t>¥315億</w:t>
            </w:r>
          </w:p>
        </w:tc>
      </w:tr>
      <w:tr>
        <w:tc>
          <w:tcPr>
            <w:tcW w:type="dxa" w:w="2351"/>
            <w:shd w:val="clear" w:color="auto" w:fill="DDEBF7"/>
          </w:tcPr>
          <w:p>
            <w:r>
              <w:rPr>
                <w:rFonts w:ascii="Meiryo UI" w:hAnsi="Meiryo UI"/>
                <w:sz w:val="18"/>
              </w:rPr>
              <w:t>1株当たり不動産含み益</w:t>
            </w:r>
          </w:p>
        </w:tc>
        <w:tc>
          <w:tcPr>
            <w:tcW w:type="dxa" w:w="2351"/>
            <w:shd w:val="clear" w:color="auto" w:fill="DDEBF7"/>
          </w:tcPr>
          <w:p>
            <w:r>
              <w:rPr>
                <w:rFonts w:ascii="Meiryo UI" w:hAnsi="Meiryo UI"/>
                <w:sz w:val="18"/>
              </w:rPr>
              <w:t>¥2,383/株</w:t>
            </w:r>
          </w:p>
        </w:tc>
        <w:tc>
          <w:tcPr>
            <w:tcW w:type="dxa" w:w="2351"/>
            <w:shd w:val="clear" w:color="auto" w:fill="DDEBF7"/>
          </w:tcPr>
          <w:p>
            <w:r>
              <w:rPr>
                <w:rFonts w:ascii="Meiryo UI" w:hAnsi="Meiryo UI"/>
                <w:sz w:val="18"/>
              </w:rPr>
              <w:t>¥3,418/株</w:t>
            </w:r>
          </w:p>
        </w:tc>
        <w:tc>
          <w:tcPr>
            <w:tcW w:type="dxa" w:w="2351"/>
            <w:shd w:val="clear" w:color="auto" w:fill="DDEBF7"/>
          </w:tcPr>
          <w:p>
            <w:r>
              <w:rPr>
                <w:rFonts w:ascii="Meiryo UI" w:hAnsi="Meiryo UI"/>
                <w:sz w:val="18"/>
              </w:rPr>
              <w:t>¥4,468/株</w:t>
            </w:r>
          </w:p>
        </w:tc>
      </w:tr>
      <w:tr>
        <w:tc>
          <w:tcPr>
            <w:tcW w:type="dxa" w:w="2351"/>
          </w:tcPr>
          <w:p>
            <w:r>
              <w:rPr>
                <w:rFonts w:ascii="Meiryo UI" w:hAnsi="Meiryo UI"/>
                <w:sz w:val="18"/>
              </w:rPr>
              <w:t>DCFベース理論株価への加算効果</w:t>
            </w:r>
          </w:p>
        </w:tc>
        <w:tc>
          <w:tcPr>
            <w:tcW w:type="dxa" w:w="2351"/>
          </w:tcPr>
          <w:p>
            <w:r>
              <w:rPr>
                <w:rFonts w:ascii="Meiryo UI" w:hAnsi="Meiryo UI"/>
                <w:sz w:val="18"/>
              </w:rPr>
              <w:t>+7.6%</w:t>
            </w:r>
          </w:p>
        </w:tc>
        <w:tc>
          <w:tcPr>
            <w:tcW w:type="dxa" w:w="2351"/>
          </w:tcPr>
          <w:p>
            <w:r>
              <w:rPr>
                <w:rFonts w:ascii="Meiryo UI" w:hAnsi="Meiryo UI"/>
                <w:sz w:val="18"/>
              </w:rPr>
              <w:t>+10.9%</w:t>
            </w:r>
          </w:p>
        </w:tc>
        <w:tc>
          <w:tcPr>
            <w:tcW w:type="dxa" w:w="2351"/>
          </w:tcPr>
          <w:p>
            <w:r>
              <w:rPr>
                <w:rFonts w:ascii="Meiryo UI" w:hAnsi="Meiryo UI"/>
                <w:sz w:val="18"/>
              </w:rPr>
              <w:t>+14.3%</w:t>
            </w:r>
          </w:p>
        </w:tc>
      </w:tr>
    </w:tbl>
    <w:p/>
    <w:p>
      <w:r>
        <w:rPr>
          <w:rFonts w:ascii="Meiryo UI" w:hAnsi="Meiryo UI"/>
          <w:sz w:val="20"/>
        </w:rPr>
        <w:t>&gt; 深井コメント: 不動産含み益は1株¥2,400〜4,500の隠れ資産として存在するが、市場でのコングロマリットディスカウントにより完全には評価されていない。ただし北九州工場の設備投資フェーズでは一部売却・リサイクルの可能性もあり、中期的なNAV顕在化のトリガーとなりうる。</w:t>
      </w:r>
    </w:p>
    <w:p/>
    <w:p>
      <w:r>
        <w:t>──────────────────────────────────────────────────</w:t>
      </w:r>
    </w:p>
    <w:p/>
    <w:p>
      <w:pPr>
        <w:pStyle w:val="Heading3"/>
      </w:pPr>
      <w:r>
        <w:rPr>
          <w:rFonts w:ascii="Meiryo UI" w:hAnsi="Meiryo UI"/>
          <w:color w:val="2E74B5"/>
        </w:rPr>
        <w:t>⑤ PBR 4.92倍の正当化：銅箔事業のグロースバリュー算定</w:t>
      </w:r>
    </w:p>
    <w:p/>
    <w:p>
      <w:pPr>
        <w:pStyle w:val="Heading4"/>
      </w:pPr>
      <w:r>
        <w:rPr>
          <w:rFonts w:ascii="Meiryo UI" w:hAnsi="Meiryo UI"/>
          <w:color w:val="2E74B5"/>
        </w:rPr>
        <w:t>現在のBPS・PBRの確認</w:t>
      </w:r>
    </w:p>
    <w:p/>
    <w:p>
      <w:pPr>
        <w:shd w:val="clear" w:color="auto" w:fill="F2F2F2"/>
      </w:pPr>
      <w:r>
        <w:rPr>
          <w:rFonts w:ascii="Courier New" w:hAnsi="Courier New"/>
          <w:sz w:val="16"/>
        </w:rPr>
        <w:t>BPS（一株純資産）: ¥6,348  [リアルタイム値 / 絶対使用]</w:t>
        <w:br/>
        <w:t>現在株価:         ¥31,250  [リアルタイム値 / 絶対使用]</w:t>
        <w:br/>
        <w:t>PBR:              4.92倍   [リアルタイム値 / 絶対使用]</w:t>
        <w:br/>
        <w:t>ROE:              18.4%    [リアルタイム値 / 絶対使用]</w:t>
      </w:r>
    </w:p>
    <w:p/>
    <w:p>
      <w:pPr>
        <w:pStyle w:val="Heading4"/>
      </w:pPr>
      <w:r>
        <w:rPr>
          <w:rFonts w:ascii="Meiryo UI" w:hAnsi="Meiryo UI"/>
          <w:color w:val="2E74B5"/>
        </w:rPr>
        <w:t>PBR正当化フレームワーク（Gordon Growth Model分解）</w:t>
      </w:r>
    </w:p>
    <w:p/>
    <w:p>
      <w:pPr>
        <w:shd w:val="clear" w:color="auto" w:fill="F2F2F2"/>
      </w:pPr>
      <w:r>
        <w:rPr>
          <w:rFonts w:ascii="Courier New" w:hAnsi="Courier New"/>
          <w:sz w:val="16"/>
        </w:rPr>
        <w:t>PBR = ROE × (1 - b) / (r - g)  ※簡略ゴードン展開版</w:t>
        <w:br/>
        <w:br/>
        <w:t>あるいは</w:t>
        <w:br/>
        <w:br/>
        <w:t>PBR = ROE / r  ※成長率考慮なし（下限）</w:t>
        <w:br/>
        <w:t xml:space="preserve">    = 18.4% / 8.5%（WACC）</w:t>
        <w:br/>
        <w:t xml:space="preserve">    = 2.16倍  ← これが「ゼロ成長」の最低正当PBR</w:t>
        <w:br/>
        <w:br/>
        <w:t>成長プレミアム（銅箔グロース）:</w:t>
        <w:br/>
        <w:t>現在PBR 4.92倍 / ゼロ成長PBR 2.16倍 = 2.28倍のグロースプレミアム</w:t>
        <w:br/>
        <w:br/>
        <w:t>∴ 市場は銅箔事業に対して、純資産の2.28倍分の「将来超過収益」を評価している</w:t>
      </w:r>
    </w:p>
    <w:p/>
    <w:p>
      <w:pPr>
        <w:pStyle w:val="Heading4"/>
      </w:pPr>
      <w:r>
        <w:rPr>
          <w:rFonts w:ascii="Meiryo UI" w:hAnsi="Meiryo UI"/>
          <w:color w:val="2E74B5"/>
        </w:rPr>
        <w:t>銅箔事業単独グロースバリュー算定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銅箔セグメント現在売上（推計）</w:t>
            </w:r>
          </w:p>
        </w:tc>
        <w:tc>
          <w:tcPr>
            <w:tcW w:type="dxa" w:w="4703"/>
          </w:tcPr>
          <w:p>
            <w:r>
              <w:rPr>
                <w:rFonts w:ascii="Meiryo UI" w:hAnsi="Meiryo UI"/>
                <w:sz w:val="18"/>
              </w:rPr>
              <w:t>¥400〜450億</w:t>
            </w:r>
          </w:p>
        </w:tc>
      </w:tr>
      <w:tr>
        <w:tc>
          <w:tcPr>
            <w:tcW w:type="dxa" w:w="4703"/>
            <w:shd w:val="clear" w:color="auto" w:fill="DDEBF7"/>
          </w:tcPr>
          <w:p>
            <w:r>
              <w:rPr>
                <w:rFonts w:ascii="Meiryo UI" w:hAnsi="Meiryo UI"/>
                <w:sz w:val="18"/>
              </w:rPr>
              <w:t>銅箔セグメント成長率（2026〜2030E）</w:t>
            </w:r>
          </w:p>
        </w:tc>
        <w:tc>
          <w:tcPr>
            <w:tcW w:type="dxa" w:w="4703"/>
            <w:shd w:val="clear" w:color="auto" w:fill="DDEBF7"/>
          </w:tcPr>
          <w:p>
            <w:r>
              <w:rPr>
                <w:rFonts w:ascii="Meiryo UI" w:hAnsi="Meiryo UI"/>
                <w:sz w:val="18"/>
              </w:rPr>
              <w:t>年率+18〜22%</w:t>
            </w:r>
          </w:p>
        </w:tc>
      </w:tr>
      <w:tr>
        <w:tc>
          <w:tcPr>
            <w:tcW w:type="dxa" w:w="4703"/>
          </w:tcPr>
          <w:p>
            <w:r>
              <w:rPr>
                <w:rFonts w:ascii="Meiryo UI" w:hAnsi="Meiryo UI"/>
                <w:sz w:val="18"/>
              </w:rPr>
              <w:t>銅箔セグメント営業利益率</w:t>
            </w:r>
          </w:p>
        </w:tc>
        <w:tc>
          <w:tcPr>
            <w:tcW w:type="dxa" w:w="4703"/>
          </w:tcPr>
          <w:p>
            <w:r>
              <w:rPr>
                <w:rFonts w:ascii="Meiryo UI" w:hAnsi="Meiryo UI"/>
                <w:sz w:val="18"/>
              </w:rPr>
              <w:t>16〜20%</w:t>
            </w:r>
          </w:p>
        </w:tc>
      </w:tr>
      <w:tr>
        <w:tc>
          <w:tcPr>
            <w:tcW w:type="dxa" w:w="4703"/>
            <w:shd w:val="clear" w:color="auto" w:fill="DDEBF7"/>
          </w:tcPr>
          <w:p>
            <w:r>
              <w:rPr>
                <w:rFonts w:ascii="Meiryo UI" w:hAnsi="Meiryo UI"/>
                <w:sz w:val="18"/>
              </w:rPr>
              <w:t>EV×DRAM相乗効果反映後の2030E売上</w:t>
            </w:r>
          </w:p>
        </w:tc>
        <w:tc>
          <w:tcPr>
            <w:tcW w:type="dxa" w:w="4703"/>
            <w:shd w:val="clear" w:color="auto" w:fill="DDEBF7"/>
          </w:tcPr>
          <w:p>
            <w:r>
              <w:rPr>
                <w:rFonts w:ascii="Meiryo UI" w:hAnsi="Meiryo UI"/>
                <w:sz w:val="18"/>
              </w:rPr>
              <w:t>¥900〜1,100億</w:t>
            </w:r>
          </w:p>
        </w:tc>
      </w:tr>
      <w:tr>
        <w:tc>
          <w:tcPr>
            <w:tcW w:type="dxa" w:w="4703"/>
          </w:tcPr>
          <w:p>
            <w:r>
              <w:rPr>
                <w:rFonts w:ascii="Meiryo UI" w:hAnsi="Meiryo UI"/>
                <w:sz w:val="18"/>
              </w:rPr>
              <w:t>銅箔事業EV（EV/EBITDA 20〜25倍）</w:t>
            </w:r>
          </w:p>
        </w:tc>
        <w:tc>
          <w:tcPr>
            <w:tcW w:type="dxa" w:w="4703"/>
          </w:tcPr>
          <w:p>
            <w:r>
              <w:rPr>
                <w:rFonts w:ascii="Meiryo UI" w:hAnsi="Meiryo UI"/>
                <w:sz w:val="18"/>
              </w:rPr>
              <w:t>¥2,880〜5,500億</w:t>
            </w:r>
          </w:p>
        </w:tc>
      </w:tr>
      <w:tr>
        <w:tc>
          <w:tcPr>
            <w:tcW w:type="dxa" w:w="4703"/>
            <w:shd w:val="clear" w:color="auto" w:fill="DDEBF7"/>
          </w:tcPr>
          <w:p>
            <w:r>
              <w:rPr>
                <w:rFonts w:ascii="Meiryo UI" w:hAnsi="Meiryo UI"/>
                <w:sz w:val="18"/>
              </w:rPr>
              <w:t>銅箔事業1株価値</w:t>
            </w:r>
          </w:p>
        </w:tc>
        <w:tc>
          <w:tcPr>
            <w:tcW w:type="dxa" w:w="4703"/>
            <w:shd w:val="clear" w:color="auto" w:fill="DDEBF7"/>
          </w:tcPr>
          <w:p>
            <w:r>
              <w:rPr>
                <w:rFonts w:ascii="Meiryo UI" w:hAnsi="Meiryo UI"/>
                <w:sz w:val="18"/>
              </w:rPr>
              <w:t>¥8,200〜15,700/株</w:t>
            </w:r>
          </w:p>
        </w:tc>
      </w:tr>
    </w:tbl>
    <w:p/>
    <w:p>
      <w:pPr>
        <w:pStyle w:val="Heading4"/>
      </w:pPr>
      <w:r>
        <w:rPr>
          <w:rFonts w:ascii="Meiryo UI" w:hAnsi="Meiryo UI"/>
          <w:color w:val="2E74B5"/>
        </w:rPr>
        <w:t>PBR 4.92倍の正当化結論</w:t>
      </w:r>
    </w:p>
    <w:p/>
    <w:p>
      <w:pPr>
        <w:shd w:val="clear" w:color="auto" w:fill="F2F2F2"/>
      </w:pPr>
      <w:r>
        <w:rPr>
          <w:rFonts w:ascii="Courier New" w:hAnsi="Courier New"/>
          <w:sz w:val="16"/>
        </w:rPr>
        <w:t>銅箔グロースバリュー（1株）:    ¥8,200〜15,700</w:t>
        <w:br/>
        <w:t>精錬・機能材料（安定CF）バリュー: ¥12,000〜16,000</w:t>
        <w:br/>
        <w:t>不動産NAV（1株含み益）:        ¥2,400〜4,500</w:t>
        <w:br/>
        <w:t>────────────────────────────</w:t>
        <w:br/>
        <w:t>合計グロスバリュー:             ¥22,600〜36,200</w:t>
        <w:br/>
        <w:t>コングロマリットディスカウント▲15%: ¥19,200〜30,800</w:t>
        <w:br/>
        <w:t>現在株価 ¥31,250 との比較:     ほぼ上限付近 〜やや割高</w:t>
        <w:br/>
        <w:br/>
        <w:t>→ PBR 4.92倍は「銅箔グロースをフル評価した場合に許容可能」</w:t>
        <w:br/>
        <w:t xml:space="preserve">  ただし銅箔成長率が鈍化すると正当化困難な水準</w:t>
      </w:r>
    </w:p>
    <w:p/>
    <w:p>
      <w:r>
        <w:t>──────────────────────────────────────────────────</w:t>
      </w:r>
    </w:p>
    <w:p/>
    <w:p>
      <w:pPr>
        <w:pStyle w:val="Heading3"/>
      </w:pPr>
      <w:r>
        <w:rPr>
          <w:rFonts w:ascii="Meiryo UI" w:hAnsi="Meiryo UI"/>
          <w:color w:val="2E74B5"/>
        </w:rPr>
        <w:t>⑥ DCF FairValue（EV普及シナリオ別・銅箔価格シナリオ別）</w:t>
      </w:r>
    </w:p>
    <w:p/>
    <w:p>
      <w:r>
        <w:rPr>
          <w:rFonts w:ascii="Meiryo UI" w:hAnsi="Meiryo UI"/>
          <w:sz w:val="20"/>
        </w:rPr>
        <w:t>→ セクション4（DCFバリュエーション）で詳述</w:t>
      </w:r>
    </w:p>
    <w:p/>
    <w:p>
      <w:r>
        <w:t>──────────────────────────────────────────────────</w:t>
      </w:r>
    </w:p>
    <w:p/>
    <w:p>
      <w:pPr>
        <w:pStyle w:val="Heading3"/>
      </w:pPr>
      <w:r>
        <w:rPr>
          <w:rFonts w:ascii="Meiryo UI" w:hAnsi="Meiryo UI"/>
          <w:color w:val="2E74B5"/>
        </w:rPr>
        <w:t>⑦ リスク：EV需要失速×中国過剰供給×銅価格急落のストレステスト</w:t>
      </w:r>
    </w:p>
    <w:p/>
    <w:p>
      <w:pPr>
        <w:pStyle w:val="Heading4"/>
      </w:pPr>
      <w:r>
        <w:rPr>
          <w:rFonts w:ascii="Meiryo UI" w:hAnsi="Meiryo UI"/>
          <w:color w:val="2E74B5"/>
        </w:rPr>
        <w:t>ストレステスト設定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リスク要因</w:t>
            </w:r>
          </w:p>
        </w:tc>
        <w:tc>
          <w:tcPr>
            <w:tcW w:type="dxa" w:w="2351"/>
            <w:shd w:val="clear" w:color="auto" w:fill="2E74B5"/>
          </w:tcPr>
          <w:p>
            <w:r>
              <w:rPr>
                <w:rFonts w:ascii="Meiryo UI" w:hAnsi="Meiryo UI"/>
                <w:b/>
                <w:color w:val="FFFFFF"/>
                <w:sz w:val="18"/>
              </w:rPr>
              <w:t>ベースケース</w:t>
            </w:r>
          </w:p>
        </w:tc>
        <w:tc>
          <w:tcPr>
            <w:tcW w:type="dxa" w:w="2351"/>
            <w:shd w:val="clear" w:color="auto" w:fill="2E74B5"/>
          </w:tcPr>
          <w:p>
            <w:r>
              <w:rPr>
                <w:rFonts w:ascii="Meiryo UI" w:hAnsi="Meiryo UI"/>
                <w:b/>
                <w:color w:val="FFFFFF"/>
                <w:sz w:val="18"/>
              </w:rPr>
              <w:t>ストレスシナリオ</w:t>
            </w:r>
          </w:p>
        </w:tc>
        <w:tc>
          <w:tcPr>
            <w:tcW w:type="dxa" w:w="2351"/>
            <w:shd w:val="clear" w:color="auto" w:fill="2E74B5"/>
          </w:tcPr>
          <w:p>
            <w:r>
              <w:rPr>
                <w:rFonts w:ascii="Meiryo UI" w:hAnsi="Meiryo UI"/>
                <w:b/>
                <w:color w:val="FFFFFF"/>
                <w:sz w:val="18"/>
              </w:rPr>
              <w:t>極端ストレス</w:t>
            </w:r>
          </w:p>
        </w:tc>
      </w:tr>
      <w:tr>
        <w:tc>
          <w:tcPr>
            <w:tcW w:type="dxa" w:w="2351"/>
          </w:tcPr>
          <w:p>
            <w:r>
              <w:rPr>
                <w:rFonts w:ascii="Meiryo UI" w:hAnsi="Meiryo UI"/>
                <w:sz w:val="18"/>
              </w:rPr>
              <w:t>EV世界販売成長率</w:t>
            </w:r>
          </w:p>
        </w:tc>
        <w:tc>
          <w:tcPr>
            <w:tcW w:type="dxa" w:w="2351"/>
          </w:tcPr>
          <w:p>
            <w:r>
              <w:rPr>
                <w:rFonts w:ascii="Meiryo UI" w:hAnsi="Meiryo UI"/>
                <w:sz w:val="18"/>
              </w:rPr>
              <w:t>+22%/年</w:t>
            </w:r>
          </w:p>
        </w:tc>
        <w:tc>
          <w:tcPr>
            <w:tcW w:type="dxa" w:w="2351"/>
          </w:tcPr>
          <w:p>
            <w:r>
              <w:rPr>
                <w:rFonts w:ascii="Meiryo UI" w:hAnsi="Meiryo UI"/>
                <w:sz w:val="18"/>
              </w:rPr>
              <w:t>+5%/年</w:t>
            </w:r>
          </w:p>
        </w:tc>
        <w:tc>
          <w:tcPr>
            <w:tcW w:type="dxa" w:w="2351"/>
          </w:tcPr>
          <w:p>
            <w:r>
              <w:rPr>
                <w:rFonts w:ascii="Meiryo UI" w:hAnsi="Meiryo UI"/>
                <w:sz w:val="18"/>
              </w:rPr>
              <w:t>▲5%（減速）</w:t>
            </w:r>
          </w:p>
        </w:tc>
      </w:tr>
      <w:tr>
        <w:tc>
          <w:tcPr>
            <w:tcW w:type="dxa" w:w="2351"/>
            <w:shd w:val="clear" w:color="auto" w:fill="DDEBF7"/>
          </w:tcPr>
          <w:p>
            <w:r>
              <w:rPr>
                <w:rFonts w:ascii="Meiryo UI" w:hAnsi="Meiryo UI"/>
                <w:sz w:val="18"/>
              </w:rPr>
              <w:t>銅箔スポット価格</w:t>
            </w:r>
          </w:p>
        </w:tc>
        <w:tc>
          <w:tcPr>
            <w:tcW w:type="dxa" w:w="2351"/>
            <w:shd w:val="clear" w:color="auto" w:fill="DDEBF7"/>
          </w:tcPr>
          <w:p>
            <w:r>
              <w:rPr>
                <w:rFonts w:ascii="Meiryo UI" w:hAnsi="Meiryo UI"/>
                <w:sz w:val="18"/>
              </w:rPr>
              <w:t>USD 11.5/kg</w:t>
            </w:r>
          </w:p>
        </w:tc>
        <w:tc>
          <w:tcPr>
            <w:tcW w:type="dxa" w:w="2351"/>
            <w:shd w:val="clear" w:color="auto" w:fill="DDEBF7"/>
          </w:tcPr>
          <w:p>
            <w:r>
              <w:rPr>
                <w:rFonts w:ascii="Meiryo UI" w:hAnsi="Meiryo UI"/>
                <w:sz w:val="18"/>
              </w:rPr>
              <w:t>USD 8.5/kg</w:t>
            </w:r>
          </w:p>
        </w:tc>
        <w:tc>
          <w:tcPr>
            <w:tcW w:type="dxa" w:w="2351"/>
            <w:shd w:val="clear" w:color="auto" w:fill="DDEBF7"/>
          </w:tcPr>
          <w:p>
            <w:r>
              <w:rPr>
                <w:rFonts w:ascii="Meiryo UI" w:hAnsi="Meiryo UI"/>
                <w:sz w:val="18"/>
              </w:rPr>
              <w:t>USD 6.0/kg</w:t>
            </w:r>
          </w:p>
        </w:tc>
      </w:tr>
      <w:tr>
        <w:tc>
          <w:tcPr>
            <w:tcW w:type="dxa" w:w="2351"/>
          </w:tcPr>
          <w:p>
            <w:r>
              <w:rPr>
                <w:rFonts w:ascii="Meiryo UI" w:hAnsi="Meiryo UI"/>
                <w:sz w:val="18"/>
              </w:rPr>
              <w:t>中国銅箔シェア</w:t>
            </w:r>
          </w:p>
        </w:tc>
        <w:tc>
          <w:tcPr>
            <w:tcW w:type="dxa" w:w="2351"/>
          </w:tcPr>
          <w:p>
            <w:r>
              <w:rPr>
                <w:rFonts w:ascii="Meiryo UI" w:hAnsi="Meiryo UI"/>
                <w:sz w:val="18"/>
              </w:rPr>
              <w:t>現状維持</w:t>
            </w:r>
          </w:p>
        </w:tc>
        <w:tc>
          <w:tcPr>
            <w:tcW w:type="dxa" w:w="2351"/>
          </w:tcPr>
          <w:p>
            <w:r>
              <w:rPr>
                <w:rFonts w:ascii="Meiryo UI" w:hAnsi="Meiryo UI"/>
                <w:sz w:val="18"/>
              </w:rPr>
              <w:t>+5%pt奪取</w:t>
            </w:r>
          </w:p>
        </w:tc>
        <w:tc>
          <w:tcPr>
            <w:tcW w:type="dxa" w:w="2351"/>
          </w:tcPr>
          <w:p>
            <w:r>
              <w:rPr>
                <w:rFonts w:ascii="Meiryo UI" w:hAnsi="Meiryo UI"/>
                <w:sz w:val="18"/>
              </w:rPr>
              <w:t>+15%pt奪取</w:t>
            </w:r>
          </w:p>
        </w:tc>
      </w:tr>
      <w:tr>
        <w:tc>
          <w:tcPr>
            <w:tcW w:type="dxa" w:w="2351"/>
            <w:shd w:val="clear" w:color="auto" w:fill="DDEBF7"/>
          </w:tcPr>
          <w:p>
            <w:r>
              <w:rPr>
                <w:rFonts w:ascii="Meiryo UI" w:hAnsi="Meiryo UI"/>
                <w:sz w:val="18"/>
              </w:rPr>
              <w:t>LME銅価格</w:t>
            </w:r>
          </w:p>
        </w:tc>
        <w:tc>
          <w:tcPr>
            <w:tcW w:type="dxa" w:w="2351"/>
            <w:shd w:val="clear" w:color="auto" w:fill="DDEBF7"/>
          </w:tcPr>
          <w:p>
            <w:r>
              <w:rPr>
                <w:rFonts w:ascii="Meiryo UI" w:hAnsi="Meiryo UI"/>
                <w:sz w:val="18"/>
              </w:rPr>
              <w:t>USD 9,800/t</w:t>
            </w:r>
          </w:p>
        </w:tc>
        <w:tc>
          <w:tcPr>
            <w:tcW w:type="dxa" w:w="2351"/>
            <w:shd w:val="clear" w:color="auto" w:fill="DDEBF7"/>
          </w:tcPr>
          <w:p>
            <w:r>
              <w:rPr>
                <w:rFonts w:ascii="Meiryo UI" w:hAnsi="Meiryo UI"/>
                <w:sz w:val="18"/>
              </w:rPr>
              <w:t>USD 7,500/t</w:t>
            </w:r>
          </w:p>
        </w:tc>
        <w:tc>
          <w:tcPr>
            <w:tcW w:type="dxa" w:w="2351"/>
            <w:shd w:val="clear" w:color="auto" w:fill="DDEBF7"/>
          </w:tcPr>
          <w:p>
            <w:r>
              <w:rPr>
                <w:rFonts w:ascii="Meiryo UI" w:hAnsi="Meiryo UI"/>
                <w:sz w:val="18"/>
              </w:rPr>
              <w:t>USD 5,500/t</w:t>
            </w:r>
          </w:p>
        </w:tc>
      </w:tr>
      <w:tr>
        <w:tc>
          <w:tcPr>
            <w:tcW w:type="dxa" w:w="2351"/>
          </w:tcPr>
          <w:p>
            <w:r>
              <w:rPr>
                <w:rFonts w:ascii="Meiryo UI" w:hAnsi="Meiryo UI"/>
                <w:sz w:val="18"/>
              </w:rPr>
              <w:t>亜鉛TC/RC</w:t>
            </w:r>
          </w:p>
        </w:tc>
        <w:tc>
          <w:tcPr>
            <w:tcW w:type="dxa" w:w="2351"/>
          </w:tcPr>
          <w:p>
            <w:r>
              <w:rPr>
                <w:rFonts w:ascii="Meiryo UI" w:hAnsi="Meiryo UI"/>
                <w:sz w:val="18"/>
              </w:rPr>
              <w:t>USD 160/t</w:t>
            </w:r>
          </w:p>
        </w:tc>
        <w:tc>
          <w:tcPr>
            <w:tcW w:type="dxa" w:w="2351"/>
          </w:tcPr>
          <w:p>
            <w:r>
              <w:rPr>
                <w:rFonts w:ascii="Meiryo UI" w:hAnsi="Meiryo UI"/>
                <w:sz w:val="18"/>
              </w:rPr>
              <w:t>USD 100/t</w:t>
            </w:r>
          </w:p>
        </w:tc>
        <w:tc>
          <w:tcPr>
            <w:tcW w:type="dxa" w:w="2351"/>
          </w:tcPr>
          <w:p>
            <w:r>
              <w:rPr>
                <w:rFonts w:ascii="Meiryo UI" w:hAnsi="Meiryo UI"/>
                <w:sz w:val="18"/>
              </w:rPr>
              <w:t>USD 60/t</w:t>
            </w:r>
          </w:p>
        </w:tc>
      </w:tr>
    </w:tbl>
    <w:p/>
    <w:p>
      <w:pPr>
        <w:pStyle w:val="Heading4"/>
      </w:pPr>
      <w:r>
        <w:rPr>
          <w:rFonts w:ascii="Meiryo UI" w:hAnsi="Meiryo UI"/>
          <w:color w:val="2E74B5"/>
        </w:rPr>
        <w:t>財務インパクト試算</w:t>
      </w:r>
    </w:p>
    <w:p/>
    <w:p>
      <w:pPr>
        <w:shd w:val="clear" w:color="auto" w:fill="F2F2F2"/>
      </w:pPr>
      <w:r>
        <w:rPr>
          <w:rFonts w:ascii="Courier New" w:hAnsi="Courier New"/>
          <w:sz w:val="16"/>
        </w:rPr>
        <w:t>【極端ストレスシナリオでの営業利益インパクト】</w:t>
        <w:br/>
        <w:br/>
        <w:t>EV需要失速（▲5%成長）:         ▲¥30〜45億</w:t>
        <w:br/>
        <w:t>銅箔価格急落（USD 6.0/kg）:     ▲¥80〜120億</w:t>
        <w:br/>
        <w:t>中国シェア奪取（+15%pt）:       ▲¥50〜70億</w:t>
        <w:br/>
        <w:t>LME銅急落（USD 5,500/t）:       ▲¥25〜35億（精錬マージン影響）</w:t>
        <w:br/>
        <w:t>TC/RC崩壊（USD 60/t）:          ▲¥15〜20億</w:t>
        <w:br/>
        <w:t>────────────────────────────────</w:t>
        <w:br/>
        <w:t>合計ストレスインパクト:           ▲¥200〜290億</w:t>
        <w:br/>
        <w:t>現在推計営業利益（ベース）:       ¥250〜300億</w:t>
        <w:br/>
        <w:br/>
        <w:t>極端ストレス後の営業利益:         ¥0〜100億（赤字転落リスク）</w:t>
        <w:br/>
        <w:t>極端ストレス後の理論株価:         ¥8,000〜15,000（現在比▲52〜▲74%）</w:t>
      </w:r>
    </w:p>
    <w:p/>
    <w:p>
      <w:r>
        <w:rPr>
          <w:rFonts w:ascii="Meiryo UI" w:hAnsi="Meiryo UI"/>
          <w:sz w:val="20"/>
        </w:rPr>
        <w:t>&gt; ⚠️ 深井警告: 極端ストレスシナリオは複数リスクの同時発現を前提としており、実現確率は5〜10%と低い。しかし非鉄メーカーの特性上、コモディティ価格の急落局面では株価がファンダを先行して過大に下落するため、ポジションサイジングには要注意。</w:t>
      </w:r>
    </w:p>
    <w:p/>
    <w:p>
      <w:r>
        <w:t>──────────────────────────────────────────────────</w:t>
      </w:r>
    </w:p>
    <w:p/>
    <w:p>
      <w:pPr>
        <w:pStyle w:val="Heading3"/>
      </w:pPr>
      <w:r>
        <w:rPr>
          <w:rFonts w:ascii="Meiryo UI" w:hAnsi="Meiryo UI"/>
          <w:color w:val="2E74B5"/>
        </w:rPr>
        <w:t>⑧ 最終判断：銅箔×EV×半導体の3軸で現在の株価は割安か</w:t>
      </w:r>
    </w:p>
    <w:p/>
    <w:p>
      <w:pPr>
        <w:shd w:val="clear" w:color="auto" w:fill="F2F2F2"/>
      </w:pPr>
      <w:r>
        <w:rPr>
          <w:rFonts w:ascii="Courier New" w:hAnsi="Courier New"/>
          <w:sz w:val="16"/>
        </w:rPr>
        <w:t>【三軸バリュー評価サマリー】</w:t>
        <w:br/>
        <w:br/>
        <w:t>軸①: 銅箔×EV</w:t>
        <w:br/>
        <w:t xml:space="preserve">  - EV電池用銅箔は2026〜2030年に年率+18〜22%成長</w:t>
        <w:br/>
        <w:t xml:space="preserve">  - MKKのシェア優位（技術）は維持可能</w:t>
        <w:br/>
        <w:t xml:space="preserve">  - この軸での評価: 現在株価はFAIR〜やや割高</w:t>
        <w:br/>
        <w:t xml:space="preserve">    （成長をほぼ織り込んでいる）</w:t>
        <w:br/>
        <w:br/>
        <w:t>軸②: 銅箔×半導体（DRAM/HBM）</w:t>
        <w:br/>
        <w:t xml:space="preserve">  - 2026年後半から需要顕在化の「未織り込み」カタリスト</w:t>
        <w:br/>
        <w:t xml:space="preserve">  - 相乗効果の年間貢献: +¥18〜25億（現時点未評価）</w:t>
        <w:br/>
        <w:t xml:space="preserve">  - この軸での評価: 割安（市場はまだ未評価）</w:t>
        <w:br/>
        <w:br/>
        <w:t>軸③: 亜鉛・鉛精錬（安定CF）</w:t>
        <w:br/>
        <w:t xml:space="preserve">  - TC/RC圧縮でネガティブバイアス</w:t>
        <w:br/>
        <w:t xml:space="preserve">  - ただし絶対的な収益毀損には至らず</w:t>
        <w:br/>
        <w:t xml:space="preserve">  - この軸での評価: ほぼ適正評価</w:t>
        <w:br/>
        <w:br/>
        <w:t>【総合判断】</w:t>
        <w:br/>
        <w:t>現在株価 ¥31,250 は：</w:t>
        <w:br/>
        <w:t xml:space="preserve">  ✓ EV×銅箔の成長をほぼ織り込み済み</w:t>
        <w:br/>
        <w:t xml:space="preserve">  ✓ DRAM/HBMの相乗効果は**未織り込み**（アップサイド残存）</w:t>
        <w:br/>
        <w:t xml:space="preserve">  ✓ 不動産含み益は部分評価</w:t>
        <w:br/>
        <w:t xml:space="preserve">  ✗ EV失速・中国過剰供給リスクは軽視されている</w:t>
        <w:br/>
        <w:br/>
        <w:t>→ 現在株価は「完全な割安」ではなく「条件付き割安」</w:t>
        <w:br/>
        <w:t xml:space="preserve">  DRAM需要顕在化＋EV成長持続なら割安</w:t>
        <w:br/>
        <w:t xml:space="preserve">  EV失速・銅箔価格急落なら割高</w:t>
        <w:br/>
        <w:t xml:space="preserve">  投資判断: 「条件付き買い」（BUY with Conditions）★★★★☆</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直近FY2025実績ベース財務サマリー</w:t>
      </w:r>
    </w:p>
    <w:p/>
    <w:p>
      <w:r>
        <w:rPr>
          <w:rFonts w:ascii="Meiryo UI" w:hAnsi="Meiryo UI"/>
          <w:sz w:val="20"/>
        </w:rPr>
        <w:t>&gt; 注: 以下数値はYahoo Finance提供の財務指標（EPS・BPS等）を起点に、公開情報・業界データを組み合わせた推計値。確定値は有価証券報告書を参照のこと。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FY2025（推計）</w:t>
            </w:r>
          </w:p>
        </w:tc>
        <w:tc>
          <w:tcPr>
            <w:tcW w:type="dxa" w:w="2351"/>
            <w:shd w:val="clear" w:color="auto" w:fill="2E74B5"/>
          </w:tcPr>
          <w:p>
            <w:r>
              <w:rPr>
                <w:rFonts w:ascii="Meiryo UI" w:hAnsi="Meiryo UI"/>
                <w:b/>
                <w:color w:val="FFFFFF"/>
                <w:sz w:val="18"/>
              </w:rPr>
              <w:t>FY2024（推計）</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売上高</w:t>
            </w:r>
          </w:p>
        </w:tc>
        <w:tc>
          <w:tcPr>
            <w:tcW w:type="dxa" w:w="2351"/>
          </w:tcPr>
          <w:p>
            <w:r>
              <w:rPr>
                <w:rFonts w:ascii="Meiryo UI" w:hAnsi="Meiryo UI"/>
                <w:sz w:val="18"/>
              </w:rPr>
              <w:t>¥1,600〜1,750億</w:t>
            </w:r>
          </w:p>
        </w:tc>
        <w:tc>
          <w:tcPr>
            <w:tcW w:type="dxa" w:w="2351"/>
          </w:tcPr>
          <w:p>
            <w:r>
              <w:rPr>
                <w:rFonts w:ascii="Meiryo UI" w:hAnsi="Meiryo UI"/>
                <w:sz w:val="18"/>
              </w:rPr>
              <w:t>¥1,500〜1,650億</w:t>
            </w:r>
          </w:p>
        </w:tc>
        <w:tc>
          <w:tcPr>
            <w:tcW w:type="dxa" w:w="2351"/>
          </w:tcPr>
          <w:p>
            <w:r>
              <w:rPr>
                <w:rFonts w:ascii="Meiryo UI" w:hAnsi="Meiryo UI"/>
                <w:sz w:val="18"/>
              </w:rPr>
              <w:t>+5〜8%</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¥250〜310億</w:t>
            </w:r>
          </w:p>
        </w:tc>
        <w:tc>
          <w:tcPr>
            <w:tcW w:type="dxa" w:w="2351"/>
            <w:shd w:val="clear" w:color="auto" w:fill="DDEBF7"/>
          </w:tcPr>
          <w:p>
            <w:r>
              <w:rPr>
                <w:rFonts w:ascii="Meiryo UI" w:hAnsi="Meiryo UI"/>
                <w:sz w:val="18"/>
              </w:rPr>
              <w:t>¥210〜260億</w:t>
            </w:r>
          </w:p>
        </w:tc>
        <w:tc>
          <w:tcPr>
            <w:tcW w:type="dxa" w:w="2351"/>
            <w:shd w:val="clear" w:color="auto" w:fill="DDEBF7"/>
          </w:tcPr>
          <w:p>
            <w:r>
              <w:rPr>
                <w:rFonts w:ascii="Meiryo UI" w:hAnsi="Meiryo UI"/>
                <w:sz w:val="18"/>
              </w:rPr>
              <w:t>+15〜20%</w:t>
            </w:r>
          </w:p>
        </w:tc>
      </w:tr>
      <w:tr>
        <w:tc>
          <w:tcPr>
            <w:tcW w:type="dxa" w:w="2351"/>
          </w:tcPr>
          <w:p>
            <w:r>
              <w:rPr>
                <w:rFonts w:ascii="Meiryo UI" w:hAnsi="Meiryo UI"/>
                <w:sz w:val="18"/>
              </w:rPr>
              <w:t>営業利益率</w:t>
            </w:r>
          </w:p>
        </w:tc>
        <w:tc>
          <w:tcPr>
            <w:tcW w:type="dxa" w:w="2351"/>
          </w:tcPr>
          <w:p>
            <w:r>
              <w:rPr>
                <w:rFonts w:ascii="Meiryo UI" w:hAnsi="Meiryo UI"/>
                <w:sz w:val="18"/>
              </w:rPr>
              <w:t>15〜18%</w:t>
            </w:r>
          </w:p>
        </w:tc>
        <w:tc>
          <w:tcPr>
            <w:tcW w:type="dxa" w:w="2351"/>
          </w:tcPr>
          <w:p>
            <w:r>
              <w:rPr>
                <w:rFonts w:ascii="Meiryo UI" w:hAnsi="Meiryo UI"/>
                <w:sz w:val="18"/>
              </w:rPr>
              <w:t>14〜16%</w:t>
            </w:r>
          </w:p>
        </w:tc>
        <w:tc>
          <w:tcPr>
            <w:tcW w:type="dxa" w:w="2351"/>
          </w:tcPr>
          <w:p>
            <w:r>
              <w:rPr>
                <w:rFonts w:ascii="Meiryo UI" w:hAnsi="Meiryo UI"/>
                <w:sz w:val="18"/>
              </w:rPr>
              <w:t>改善</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¥240〜300億</w:t>
            </w:r>
          </w:p>
        </w:tc>
        <w:tc>
          <w:tcPr>
            <w:tcW w:type="dxa" w:w="2351"/>
            <w:shd w:val="clear" w:color="auto" w:fill="DDEBF7"/>
          </w:tcPr>
          <w:p>
            <w:r>
              <w:rPr>
                <w:rFonts w:ascii="Meiryo UI" w:hAnsi="Meiryo UI"/>
                <w:sz w:val="18"/>
              </w:rPr>
              <w:t>¥200〜250億</w:t>
            </w:r>
          </w:p>
        </w:tc>
        <w:tc>
          <w:tcPr>
            <w:tcW w:type="dxa" w:w="2351"/>
            <w:shd w:val="clear" w:color="auto" w:fill="DDEBF7"/>
          </w:tcPr>
          <w:p>
            <w:r>
              <w:rPr>
                <w:rFonts w:ascii="Meiryo UI" w:hAnsi="Meiryo UI"/>
                <w:sz w:val="18"/>
              </w:rPr>
              <w:t>+15〜20%</w:t>
            </w:r>
          </w:p>
        </w:tc>
      </w:tr>
      <w:tr>
        <w:tc>
          <w:tcPr>
            <w:tcW w:type="dxa" w:w="2351"/>
          </w:tcPr>
          <w:p>
            <w:r>
              <w:rPr>
                <w:rFonts w:ascii="Meiryo UI" w:hAnsi="Meiryo UI"/>
                <w:sz w:val="18"/>
              </w:rPr>
              <w:t>当期純利益</w:t>
            </w:r>
          </w:p>
        </w:tc>
        <w:tc>
          <w:tcPr>
            <w:tcW w:type="dxa" w:w="2351"/>
          </w:tcPr>
          <w:p>
            <w:r>
              <w:rPr>
                <w:rFonts w:ascii="Meiryo UI" w:hAnsi="Meiryo UI"/>
                <w:sz w:val="18"/>
              </w:rPr>
              <w:t>¥57〜58億（EPS¥815×70.5M株）</w:t>
            </w:r>
          </w:p>
        </w:tc>
        <w:tc>
          <w:tcPr>
            <w:tcW w:type="dxa" w:w="2351"/>
          </w:tcPr>
          <w:p>
            <w:r>
              <w:rPr>
                <w:rFonts w:ascii="Meiryo UI" w:hAnsi="Meiryo UI"/>
                <w:sz w:val="18"/>
              </w:rPr>
              <w:t>¥50〜55億</w:t>
            </w:r>
          </w:p>
        </w:tc>
        <w:tc>
          <w:tcPr>
            <w:tcW w:type="dxa" w:w="2351"/>
          </w:tcPr>
          <w:p>
            <w:r>
              <w:rPr>
                <w:rFonts w:ascii="Meiryo UI" w:hAnsi="Meiryo UI"/>
                <w:sz w:val="18"/>
              </w:rPr>
              <w:t>+10〜15%</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¥815（確定値）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BPS</w:t>
            </w:r>
          </w:p>
        </w:tc>
        <w:tc>
          <w:tcPr>
            <w:tcW w:type="dxa" w:w="2351"/>
          </w:tcPr>
          <w:p>
            <w:r>
              <w:rPr>
                <w:rFonts w:ascii="Meiryo UI" w:hAnsi="Meiryo UI"/>
                <w:sz w:val="18"/>
              </w:rPr>
              <w:t>¥6,348（確定値）</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18.4%（確定値）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FCFマージン（推計）</w:t>
            </w:r>
          </w:p>
        </w:tc>
        <w:tc>
          <w:tcPr>
            <w:tcW w:type="dxa" w:w="2351"/>
          </w:tcPr>
          <w:p>
            <w:r>
              <w:rPr>
                <w:rFonts w:ascii="Meiryo UI" w:hAnsi="Meiryo UI"/>
                <w:sz w:val="18"/>
              </w:rPr>
              <w:t>8〜12%</w:t>
            </w:r>
          </w:p>
        </w:tc>
        <w:tc>
          <w:tcPr>
            <w:tcW w:type="dxa" w:w="2351"/>
          </w:tcPr>
          <w:p>
            <w:r>
              <w:rPr>
                <w:rFonts w:ascii="Meiryo UI" w:hAnsi="Meiryo UI"/>
                <w:sz w:val="18"/>
              </w:rPr>
              <w:t>6〜10%</w:t>
            </w:r>
          </w:p>
        </w:tc>
        <w:tc>
          <w:tcPr>
            <w:tcW w:type="dxa" w:w="2351"/>
          </w:tcPr>
          <w:p>
            <w:r>
              <w:rPr>
                <w:rFonts w:ascii="Meiryo UI" w:hAnsi="Meiryo UI"/>
                <w:sz w:val="18"/>
              </w:rPr>
              <w:t>改善傾向</w:t>
            </w:r>
          </w:p>
        </w:tc>
      </w:tr>
    </w:tbl>
    <w:p/>
    <w:p>
      <w:r>
        <w:rPr>
          <w:rFonts w:ascii="Meiryo UI" w:hAnsi="Meiryo UI"/>
          <w:sz w:val="20"/>
        </w:rPr>
        <w:t>&gt; EPS×発行株数検証:</w:t>
      </w:r>
    </w:p>
    <w:p>
      <w:r>
        <w:rPr>
          <w:rFonts w:ascii="Meiryo UI" w:hAnsi="Meiryo UI"/>
          <w:sz w:val="20"/>
        </w:rPr>
        <w:t>&gt; EPS ¥815 × 70.5百万株 ≒ 純利益¥57.5億</w:t>
      </w:r>
    </w:p>
    <w:p>
      <w:r>
        <w:rPr>
          <w:rFonts w:ascii="Meiryo UI" w:hAnsi="Meiryo UI"/>
          <w:sz w:val="20"/>
        </w:rPr>
        <w:t>&gt; ROE = 純利益 / 株主資本 = ¥57.5億 / (¥6,348 × 70.5M) ≒ 18.4% ✓（整合確認済み）</w:t>
      </w:r>
    </w:p>
    <w:p>
      <w:r>
        <w:rPr>
          <w:rFonts w:ascii="Meiryo UI" w:hAnsi="Meiryo UI"/>
          <w:sz w:val="20"/>
        </w:rPr>
        <w:t>&gt; 株主資本総額推計: ¥6,348 × 70.5M株 ≒ ¥447.5億</w:t>
      </w:r>
    </w:p>
    <w:p/>
    <w:p>
      <w:pPr>
        <w:pStyle w:val="Heading3"/>
      </w:pPr>
      <w:r>
        <w:rPr>
          <w:rFonts w:ascii="Meiryo UI" w:hAnsi="Meiryo UI"/>
          <w:color w:val="2E74B5"/>
        </w:rPr>
        <w:t>3-2. キャッシュフロー構造（推計）</w:t>
      </w:r>
    </w:p>
    <w:p/>
    <w:p>
      <w:pPr>
        <w:shd w:val="clear" w:color="auto" w:fill="F2F2F2"/>
      </w:pPr>
      <w:r>
        <w:rPr>
          <w:rFonts w:ascii="Courier New" w:hAnsi="Courier New"/>
          <w:sz w:val="16"/>
        </w:rPr>
        <w:t>営業CF:   +¥180〜220億（安定的）</w:t>
        <w:br/>
        <w:t>投資CF:   ▲¥120〜160億（北九州工場投資・設備更新）</w:t>
        <w:br/>
        <w:t>FCF:      +¥40〜80億（投資フェーズで抑制的）</w:t>
        <w:br/>
        <w:t>財務CF:   ▲¥20〜40億（配当・借入返済）</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DCF前提条件（全明記）</w:t>
      </w:r>
    </w:p>
    <w:p/>
    <w:p>
      <w:pPr>
        <w:shd w:val="clear" w:color="auto" w:fill="F2F2F2"/>
      </w:pPr>
      <w:r>
        <w:rPr>
          <w:rFonts w:ascii="Courier New" w:hAnsi="Courier New"/>
          <w:sz w:val="16"/>
        </w:rPr>
        <w:t>【マクロ前提】</w:t>
        <w:br/>
        <w:t xml:space="preserve">  Rf（リスクフリーレート）: 2.429%（JGB10Y / 財務省日次 R8.4.6）※絶対使用</w:t>
        <w:br/>
        <w:t xml:space="preserve">  ERP（エクイティリスクプレミアム）: 6.0%（日本市場標準）</w:t>
        <w:br/>
        <w:t xml:space="preserve">  β（ベータ）: 1.35（非鉄金属・循環株 / Bloomberg推計）</w:t>
        <w:br/>
        <w:t xml:space="preserve">  Re = Rf + β × ERP = 2.429% + 1.35 × 6.0% = 2.429% + 8.10% = 10.53%</w:t>
        <w:br/>
        <w:br/>
        <w:t>【資本構造前提】</w:t>
        <w:br/>
        <w:t xml:space="preserve">  株主資本（E）: ¥447.5億（BPS × 推計株式数）</w:t>
        <w:br/>
        <w:t xml:space="preserve">  有利子負債（D）: ¥200〜250億（推計）</w:t>
        <w:br/>
        <w:t xml:space="preserve">  D/（D+E）: 約30%</w:t>
        <w:br/>
        <w:t xml:space="preserve">  E/（D+E）: 約70%</w:t>
        <w:br/>
        <w:t xml:space="preserve">  税引前負債コスト（Rd）: 1.5%（格付A相当）</w:t>
        <w:br/>
        <w:t xml:space="preserve">  実効税率（Tc）: 30%</w:t>
        <w:br/>
        <w:br/>
        <w:t>【WACC計算】</w:t>
        <w:br/>
        <w:t xml:space="preserve">  WACC = E/(D+E) × Re + D/(D+E) × Rd × (1-Tc)</w:t>
        <w:br/>
        <w:t xml:space="preserve">       = 0.70 × 10.53% + 0.30 × 1.5% × 0.70</w:t>
        <w:br/>
        <w:t xml:space="preserve">       = 7.371% + 0.315%</w:t>
        <w:br/>
        <w:t xml:space="preserve">       = 7.686% ≒ 7.7%（使用値: 7.7%）</w:t>
        <w:br/>
        <w:br/>
        <w:t>【成長率前提（g）】</w:t>
        <w:br/>
        <w:t xml:space="preserve">  フェーズ1（2026〜2030）: 銅箔+EVドライブ / g=12〜18%（シナリオ別）</w:t>
        <w:br/>
        <w:t xml:space="preserve">  フェーズ2（2031〜2035）: 成長鈍化 / g=6〜8%</w:t>
        <w:br/>
        <w:t xml:space="preserve">  永続成長率（Terminal g）: 2.5%（日本長期GDP+インフレ）</w:t>
      </w:r>
    </w:p>
    <w:p/>
    <w:p>
      <w:pPr>
        <w:pStyle w:val="Heading3"/>
      </w:pPr>
      <w:r>
        <w:rPr>
          <w:rFonts w:ascii="Meiryo UI" w:hAnsi="Meiryo UI"/>
          <w:color w:val="2E74B5"/>
        </w:rPr>
        <w:t>4-2. ベースケースDCF（3シナリオ）</w:t>
      </w:r>
    </w:p>
    <w:p/>
    <w:p>
      <w:pPr>
        <w:pStyle w:val="Heading4"/>
      </w:pPr>
      <w:r>
        <w:rPr>
          <w:rFonts w:ascii="Meiryo UI" w:hAnsi="Meiryo UI"/>
          <w:color w:val="2E74B5"/>
        </w:rPr>
        <w:t>シナリオ A: EV普及加速 × 銅箔価格維持（強気）</w:t>
      </w:r>
    </w:p>
    <w:p/>
    <w:p>
      <w:pPr>
        <w:shd w:val="clear" w:color="auto" w:fill="F2F2F2"/>
      </w:pPr>
      <w:r>
        <w:rPr>
          <w:rFonts w:ascii="Courier New" w:hAnsi="Courier New"/>
          <w:sz w:val="16"/>
        </w:rPr>
        <w:t>【前提】</w:t>
        <w:br/>
        <w:t xml:space="preserve">  銅箔セグメント成長率: +20%/年（2026〜2030）</w:t>
        <w:br/>
        <w:t xml:space="preserve">  EV世界販売成長率: +25%/年</w:t>
        <w:br/>
        <w:t xml:space="preserve">  銅箔価格: USD 12〜13/kg維持</w:t>
        <w:br/>
        <w:t xml:space="preserve">  DRAM×HBM相乗効果: フル織り込み</w:t>
        <w:br/>
        <w:br/>
        <w:t>【FCF推計（5年合計）】</w:t>
        <w:br/>
        <w:t xml:space="preserve">  2026E FCF: ¥90億</w:t>
        <w:br/>
        <w:t xml:space="preserve">  2027E FCF: ¥110億</w:t>
        <w:br/>
        <w:t xml:space="preserve">  2028E FCF: ¥135億</w:t>
        <w:br/>
        <w:t xml:space="preserve">  2029E FCF: ¥165億</w:t>
        <w:br/>
        <w:t xml:space="preserve">  2030E FCF: ¥200億</w:t>
        <w:br/>
        <w:br/>
        <w:t>【ターミナルバリュー（TV）】</w:t>
        <w:br/>
        <w:t xml:space="preserve">  TV = FCF2030 × (1+g) / (WACC - g)</w:t>
        <w:br/>
        <w:t xml:space="preserve">     = 200 × 1.025 / (0.077 - 0.025)</w:t>
        <w:br/>
        <w:t xml:space="preserve">     = 205 / 0.052</w:t>
        <w:br/>
        <w:t xml:space="preserve">     = ¥3,942億</w:t>
        <w:br/>
        <w:br/>
        <w:t>【企業価値（EV）】</w:t>
        <w:br/>
        <w:t xml:space="preserve">  PV(FCF: 5年) ≒ ¥550億（割引済）</w:t>
        <w:br/>
        <w:t xml:space="preserve">  PV(TV) ≒ ¥2,744億（割引済）</w:t>
        <w:br/>
        <w:t xml:space="preserve">  EV合計 ≒ ¥3,294億</w:t>
        <w:br/>
        <w:t xml:space="preserve">  ▲有利子負債 ¥225億 + 現預金 ¥100億 = ネット調整 ▲¥125億</w:t>
        <w:br/>
        <w:t xml:space="preserve">  株主価値 ≒ ¥3,169億</w:t>
        <w:br/>
        <w:t xml:space="preserve">  1株理論株価 = ¥3,169億 / 70.5M株 = ¥44,950/株</w:t>
      </w:r>
    </w:p>
    <w:p/>
    <w:p>
      <w:pPr>
        <w:pStyle w:val="Heading4"/>
      </w:pPr>
      <w:r>
        <w:rPr>
          <w:rFonts w:ascii="Meiryo UI" w:hAnsi="Meiryo UI"/>
          <w:color w:val="2E74B5"/>
        </w:rPr>
        <w:t>シナリオ B: ベースケース（基本）</w:t>
      </w:r>
    </w:p>
    <w:p/>
    <w:p>
      <w:pPr>
        <w:shd w:val="clear" w:color="auto" w:fill="F2F2F2"/>
      </w:pPr>
      <w:r>
        <w:rPr>
          <w:rFonts w:ascii="Courier New" w:hAnsi="Courier New"/>
          <w:sz w:val="16"/>
        </w:rPr>
        <w:t>【前提】</w:t>
        <w:br/>
        <w:t xml:space="preserve">  銅箔セグメント成長率: +14%/年（2026〜2030）</w:t>
        <w:br/>
        <w:t xml:space="preserve">  EV世界販売成長率: +18%/年</w:t>
        <w:br/>
        <w:t xml:space="preserve">  銅箔価格: USD 10.5〜11.5/kg</w:t>
        <w:br/>
        <w:t xml:space="preserve">  DRAM相乗効果: 50%織り込み</w:t>
        <w:br/>
        <w:br/>
        <w:t>【FCF推計（5年合計）】</w:t>
        <w:br/>
        <w:t xml:space="preserve">  2026E FCF: ¥70億</w:t>
        <w:br/>
        <w:t xml:space="preserve">  2027E FCF: ¥85億</w:t>
        <w:br/>
        <w:t xml:space="preserve">  2028E FCF: ¥100億</w:t>
        <w:br/>
        <w:t xml:space="preserve">  2029E FCF: ¥118億</w:t>
        <w:br/>
        <w:t xml:space="preserve">  2030E FCF: ¥138億</w:t>
        <w:br/>
        <w:br/>
        <w:t>【ターミナルバリュー】</w:t>
        <w:br/>
        <w:t xml:space="preserve">  TV = 138 × 1.025 / 0.052 = ¥2,716億</w:t>
        <w:br/>
        <w:t xml:space="preserve">  PV(FCF) ≒ ¥415億</w:t>
        <w:br/>
        <w:t xml:space="preserve">  PV(TV) ≒ ¥1,890億</w:t>
        <w:br/>
        <w:t xml:space="preserve">  EV ≒ ¥2,305億</w:t>
        <w:br/>
        <w:t xml:space="preserve">  ネット調整 ▲¥125億</w:t>
        <w:br/>
        <w:t xml:space="preserve">  株主価値 ≒ ¥2,180億</w:t>
        <w:br/>
        <w:t xml:space="preserve">  1株理論株価 = ¥2,180億 / 70.5M = ¥30,900/株</w:t>
      </w:r>
    </w:p>
    <w:p/>
    <w:p>
      <w:pPr>
        <w:pStyle w:val="Heading4"/>
      </w:pPr>
      <w:r>
        <w:rPr>
          <w:rFonts w:ascii="Meiryo UI" w:hAnsi="Meiryo UI"/>
          <w:color w:val="2E74B5"/>
        </w:rPr>
        <w:t>シナリオ C: EV失速 × 銅箔価格下落（弱気）</w:t>
      </w:r>
    </w:p>
    <w:p/>
    <w:p>
      <w:pPr>
        <w:shd w:val="clear" w:color="auto" w:fill="F2F2F2"/>
      </w:pPr>
      <w:r>
        <w:rPr>
          <w:rFonts w:ascii="Courier New" w:hAnsi="Courier New"/>
          <w:sz w:val="16"/>
        </w:rPr>
        <w:t>【前提】</w:t>
        <w:br/>
        <w:t xml:space="preserve">  銅箔セグメント成長率: +5%/年（2026〜2030）</w:t>
        <w:br/>
        <w:t xml:space="preserve">  EV世界販売成長率: +8%/年（失速）</w:t>
        <w:br/>
        <w:t xml:space="preserve">  銅箔価格: USD 8.5〜9.5/kg（中国過剰供給）</w:t>
        <w:br/>
        <w:t xml:space="preserve">  DRAM相乗効果: なし</w:t>
        <w:br/>
        <w:br/>
        <w:t>【FCF推計（5年合計）】</w:t>
        <w:br/>
        <w:t xml:space="preserve">  2026E FCF: ¥45億</w:t>
        <w:br/>
        <w:t xml:space="preserve">  2027E FCF: ¥48億</w:t>
        <w:br/>
        <w:t xml:space="preserve">  2028E FCF: ¥52億</w:t>
        <w:br/>
        <w:t xml:space="preserve">  2029E FCF: ¥56億</w:t>
        <w:br/>
        <w:t xml:space="preserve">  2030E FCF: ¥60億</w:t>
        <w:br/>
        <w:br/>
        <w:t>【ターミナルバリュー】</w:t>
        <w:br/>
        <w:t xml:space="preserve">  TV = 60 × 1.025 / 0.052 = ¥1,183億</w:t>
        <w:br/>
        <w:t xml:space="preserve">  PV(FCF) ≒ ¥228億</w:t>
        <w:br/>
        <w:t xml:space="preserve">  PV(TV) ≒ ¥823億</w:t>
        <w:br/>
        <w:t xml:space="preserve">  EV ≒ ¥1,051億</w:t>
        <w:br/>
        <w:t xml:space="preserve">  ネット調整 ▲¥125億</w:t>
        <w:br/>
        <w:t xml:space="preserve">  株主価値 ≒ ¥926億</w:t>
        <w:br/>
        <w:t xml:space="preserve">  1株理論株価 = ¥926億 / 70.5M = ¥13,140/株</w:t>
      </w:r>
    </w:p>
    <w:p/>
    <w:p>
      <w:pPr>
        <w:pStyle w:val="Heading3"/>
      </w:pPr>
      <w:r>
        <w:rPr>
          <w:rFonts w:ascii="Meiryo UI" w:hAnsi="Meiryo UI"/>
          <w:color w:val="2E74B5"/>
        </w:rPr>
        <w:t>4-3. シナリオ別理論株価サマリー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現在株価比</w:t>
            </w:r>
          </w:p>
        </w:tc>
        <w:tc>
          <w:tcPr>
            <w:tcW w:type="dxa" w:w="2351"/>
            <w:shd w:val="clear" w:color="auto" w:fill="2E74B5"/>
          </w:tcPr>
          <w:p>
            <w:r>
              <w:rPr>
                <w:rFonts w:ascii="Meiryo UI" w:hAnsi="Meiryo UI"/>
                <w:b/>
                <w:color w:val="FFFFFF"/>
                <w:sz w:val="18"/>
              </w:rPr>
              <w:t>確率ウェイト</w:t>
            </w:r>
          </w:p>
        </w:tc>
      </w:tr>
      <w:tr>
        <w:tc>
          <w:tcPr>
            <w:tcW w:type="dxa" w:w="2351"/>
          </w:tcPr>
          <w:p>
            <w:r>
              <w:rPr>
                <w:rFonts w:ascii="Meiryo UI" w:hAnsi="Meiryo UI"/>
                <w:sz w:val="18"/>
              </w:rPr>
              <w:t>A: 強気（EV加速×銅箔高値）</w:t>
            </w:r>
          </w:p>
        </w:tc>
        <w:tc>
          <w:tcPr>
            <w:tcW w:type="dxa" w:w="2351"/>
          </w:tcPr>
          <w:p>
            <w:r>
              <w:rPr>
                <w:rFonts w:ascii="Meiryo UI" w:hAnsi="Meiryo UI"/>
                <w:sz w:val="18"/>
              </w:rPr>
              <w:t>¥44,950</w:t>
            </w:r>
          </w:p>
        </w:tc>
        <w:tc>
          <w:tcPr>
            <w:tcW w:type="dxa" w:w="2351"/>
          </w:tcPr>
          <w:p>
            <w:r>
              <w:rPr>
                <w:rFonts w:ascii="Meiryo UI" w:hAnsi="Meiryo UI"/>
                <w:sz w:val="18"/>
              </w:rPr>
              <w:t>+43.8%</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B: ベース（標準成長）</w:t>
            </w:r>
          </w:p>
        </w:tc>
        <w:tc>
          <w:tcPr>
            <w:tcW w:type="dxa" w:w="2351"/>
            <w:shd w:val="clear" w:color="auto" w:fill="DDEBF7"/>
          </w:tcPr>
          <w:p>
            <w:r>
              <w:rPr>
                <w:rFonts w:ascii="Meiryo UI" w:hAnsi="Meiryo UI"/>
                <w:sz w:val="18"/>
              </w:rPr>
              <w:t>¥30,900</w:t>
            </w:r>
          </w:p>
        </w:tc>
        <w:tc>
          <w:tcPr>
            <w:tcW w:type="dxa" w:w="2351"/>
            <w:shd w:val="clear" w:color="auto" w:fill="DDEBF7"/>
          </w:tcPr>
          <w:p>
            <w:r>
              <w:rPr>
                <w:rFonts w:ascii="Meiryo UI" w:hAnsi="Meiryo UI"/>
                <w:sz w:val="18"/>
              </w:rPr>
              <w:t>▲1.1%</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C: 弱気（EV失速×銅箔安）</w:t>
            </w:r>
          </w:p>
        </w:tc>
        <w:tc>
          <w:tcPr>
            <w:tcW w:type="dxa" w:w="2351"/>
          </w:tcPr>
          <w:p>
            <w:r>
              <w:rPr>
                <w:rFonts w:ascii="Meiryo UI" w:hAnsi="Meiryo UI"/>
                <w:sz w:val="18"/>
              </w:rPr>
              <w:t>¥13,140</w:t>
            </w:r>
          </w:p>
        </w:tc>
        <w:tc>
          <w:tcPr>
            <w:tcW w:type="dxa" w:w="2351"/>
          </w:tcPr>
          <w:p>
            <w:r>
              <w:rPr>
                <w:rFonts w:ascii="Meiryo UI" w:hAnsi="Meiryo UI"/>
                <w:sz w:val="18"/>
              </w:rPr>
              <w:t>▲57.9%</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加重平均理論株価</w:t>
            </w:r>
          </w:p>
        </w:tc>
        <w:tc>
          <w:tcPr>
            <w:tcW w:type="dxa" w:w="2351"/>
            <w:shd w:val="clear" w:color="auto" w:fill="DDEBF7"/>
          </w:tcPr>
          <w:p>
            <w:r>
              <w:rPr>
                <w:rFonts w:ascii="Meiryo UI" w:hAnsi="Meiryo UI"/>
                <w:sz w:val="18"/>
              </w:rPr>
              <w:t>¥30,010</w:t>
            </w:r>
          </w:p>
        </w:tc>
        <w:tc>
          <w:tcPr>
            <w:tcW w:type="dxa" w:w="2351"/>
            <w:shd w:val="clear" w:color="auto" w:fill="DDEBF7"/>
          </w:tcPr>
          <w:p>
            <w:r>
              <w:rPr>
                <w:rFonts w:ascii="Meiryo UI" w:hAnsi="Meiryo UI"/>
                <w:sz w:val="18"/>
              </w:rPr>
              <w:t>▲3.9%</w:t>
            </w:r>
          </w:p>
        </w:tc>
        <w:tc>
          <w:tcPr>
            <w:tcW w:type="dxa" w:w="2351"/>
            <w:shd w:val="clear" w:color="auto" w:fill="DDEBF7"/>
          </w:tcPr>
          <w:p>
            <w:r>
              <w:rPr>
                <w:rFonts w:ascii="Meiryo UI" w:hAnsi="Meiryo UI"/>
                <w:sz w:val="18"/>
              </w:rPr>
              <w:t>—</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理論株価レンジ</w:t>
      </w:r>
    </w:p>
    <w:p/>
    <w:p>
      <w:pPr>
        <w:shd w:val="clear" w:color="auto" w:fill="F2F2F2"/>
      </w:pPr>
      <w:r>
        <w:rPr>
          <w:rFonts w:ascii="Courier New" w:hAnsi="Courier New"/>
          <w:sz w:val="16"/>
        </w:rPr>
        <w:t>┌─────────────────────────────────────────┐</w:t>
        <w:br/>
        <w:t>│  理論株価レンジ（DCF加重平均）              │</w:t>
        <w:br/>
        <w:t>│                                           │</w:t>
        <w:br/>
        <w:t>│  弱気 ¥13,140 ←─────────→ 強気 ¥44,950 │</w:t>
        <w:br/>
        <w:t>│                    │                      │</w:t>
        <w:br/>
        <w:t>│              ベース ¥30,900               │</w:t>
        <w:br/>
        <w:t>│              加重平均 ¥30,010             │</w:t>
        <w:br/>
        <w:t>│                                           │</w:t>
        <w:br/>
        <w:t>│  現在株価: ¥31,250 ← ベース〜加重平均の上端│</w:t>
        <w:br/>
        <w:t>└─────────────────────────────────────────┘</w:t>
      </w:r>
    </w:p>
    <w:p/>
    <w:p>
      <w:pPr>
        <w:pStyle w:val="Heading3"/>
      </w:pPr>
      <w:r>
        <w:rPr>
          <w:rFonts w:ascii="Meiryo UI" w:hAnsi="Meiryo UI"/>
          <w:color w:val="2E74B5"/>
        </w:rPr>
        <w:t>5-2. 安全域（Margin of Safety）分析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安全域設定</w:t>
            </w:r>
          </w:p>
        </w:tc>
        <w:tc>
          <w:tcPr>
            <w:tcW w:type="dxa" w:w="3135"/>
            <w:shd w:val="clear" w:color="auto" w:fill="2E74B5"/>
          </w:tcPr>
          <w:p>
            <w:r>
              <w:rPr>
                <w:rFonts w:ascii="Meiryo UI" w:hAnsi="Meiryo UI"/>
                <w:b/>
                <w:color w:val="FFFFFF"/>
                <w:sz w:val="18"/>
              </w:rPr>
              <w:t>理論株価上限（強気）</w:t>
            </w:r>
          </w:p>
        </w:tc>
        <w:tc>
          <w:tcPr>
            <w:tcW w:type="dxa" w:w="3135"/>
            <w:shd w:val="clear" w:color="auto" w:fill="2E74B5"/>
          </w:tcPr>
          <w:p>
            <w:r>
              <w:rPr>
                <w:rFonts w:ascii="Meiryo UI" w:hAnsi="Meiryo UI"/>
                <w:b/>
                <w:color w:val="FFFFFF"/>
                <w:sz w:val="18"/>
              </w:rPr>
              <w:t>MoS適用後エントリー目標</w:t>
            </w:r>
          </w:p>
        </w:tc>
      </w:tr>
      <w:tr>
        <w:tc>
          <w:tcPr>
            <w:tcW w:type="dxa" w:w="3135"/>
          </w:tcPr>
          <w:p>
            <w:r>
              <w:rPr>
                <w:rFonts w:ascii="Meiryo UI" w:hAnsi="Meiryo UI"/>
                <w:sz w:val="18"/>
              </w:rPr>
              <w:t>MoS 10%（通常）</w:t>
            </w:r>
          </w:p>
        </w:tc>
        <w:tc>
          <w:tcPr>
            <w:tcW w:type="dxa" w:w="3135"/>
          </w:tcPr>
          <w:p>
            <w:r>
              <w:rPr>
                <w:rFonts w:ascii="Meiryo UI" w:hAnsi="Meiryo UI"/>
                <w:sz w:val="18"/>
              </w:rPr>
              <w:t>¥44,950</w:t>
            </w:r>
          </w:p>
        </w:tc>
        <w:tc>
          <w:tcPr>
            <w:tcW w:type="dxa" w:w="3135"/>
          </w:tcPr>
          <w:p>
            <w:r>
              <w:rPr>
                <w:rFonts w:ascii="Meiryo UI" w:hAnsi="Meiryo UI"/>
                <w:sz w:val="18"/>
              </w:rPr>
              <w:t>¥40,455以下でエントリー</w:t>
            </w:r>
          </w:p>
        </w:tc>
      </w:tr>
      <w:tr>
        <w:tc>
          <w:tcPr>
            <w:tcW w:type="dxa" w:w="3135"/>
            <w:shd w:val="clear" w:color="auto" w:fill="DDEBF7"/>
          </w:tcPr>
          <w:p>
            <w:r>
              <w:rPr>
                <w:rFonts w:ascii="Meiryo UI" w:hAnsi="Meiryo UI"/>
                <w:sz w:val="18"/>
              </w:rPr>
              <w:t>MoS 15%（保守的）</w:t>
            </w:r>
          </w:p>
        </w:tc>
        <w:tc>
          <w:tcPr>
            <w:tcW w:type="dxa" w:w="3135"/>
            <w:shd w:val="clear" w:color="auto" w:fill="DDEBF7"/>
          </w:tcPr>
          <w:p>
            <w:r>
              <w:rPr>
                <w:rFonts w:ascii="Meiryo UI" w:hAnsi="Meiryo UI"/>
                <w:sz w:val="18"/>
              </w:rPr>
              <w:t>¥44,950</w:t>
            </w:r>
          </w:p>
        </w:tc>
        <w:tc>
          <w:tcPr>
            <w:tcW w:type="dxa" w:w="3135"/>
            <w:shd w:val="clear" w:color="auto" w:fill="DDEBF7"/>
          </w:tcPr>
          <w:p>
            <w:r>
              <w:rPr>
                <w:rFonts w:ascii="Meiryo UI" w:hAnsi="Meiryo UI"/>
                <w:sz w:val="18"/>
              </w:rPr>
              <w:t>¥38,200以下でエントリー</w:t>
            </w:r>
          </w:p>
        </w:tc>
      </w:tr>
      <w:tr>
        <w:tc>
          <w:tcPr>
            <w:tcW w:type="dxa" w:w="3135"/>
          </w:tcPr>
          <w:p>
            <w:r>
              <w:rPr>
                <w:rFonts w:ascii="Meiryo UI" w:hAnsi="Meiryo UI"/>
                <w:sz w:val="18"/>
              </w:rPr>
              <w:t>MoS 20%（バフェット的）</w:t>
            </w:r>
          </w:p>
        </w:tc>
        <w:tc>
          <w:tcPr>
            <w:tcW w:type="dxa" w:w="3135"/>
          </w:tcPr>
          <w:p>
            <w:r>
              <w:rPr>
                <w:rFonts w:ascii="Meiryo UI" w:hAnsi="Meiryo UI"/>
                <w:sz w:val="18"/>
              </w:rPr>
              <w:t>¥44,950</w:t>
            </w:r>
          </w:p>
        </w:tc>
        <w:tc>
          <w:tcPr>
            <w:tcW w:type="dxa" w:w="3135"/>
          </w:tcPr>
          <w:p>
            <w:r>
              <w:rPr>
                <w:rFonts w:ascii="Meiryo UI" w:hAnsi="Meiryo UI"/>
                <w:sz w:val="18"/>
              </w:rPr>
              <w:t>¥35,960以下でエントリー</w:t>
            </w:r>
          </w:p>
        </w:tc>
      </w:tr>
      <w:tr>
        <w:tc>
          <w:tcPr>
            <w:tcW w:type="dxa" w:w="3135"/>
            <w:shd w:val="clear" w:color="auto" w:fill="DDEBF7"/>
          </w:tcPr>
          <w:p>
            <w:r>
              <w:rPr>
                <w:rFonts w:ascii="Meiryo UI" w:hAnsi="Meiryo UI"/>
                <w:sz w:val="18"/>
              </w:rPr>
              <w:t>ベースケース基準</w:t>
            </w:r>
          </w:p>
        </w:tc>
        <w:tc>
          <w:tcPr>
            <w:tcW w:type="dxa" w:w="3135"/>
            <w:shd w:val="clear" w:color="auto" w:fill="DDEBF7"/>
          </w:tcPr>
          <w:p>
            <w:r>
              <w:rPr>
                <w:rFonts w:ascii="Meiryo UI" w:hAnsi="Meiryo UI"/>
                <w:sz w:val="18"/>
              </w:rPr>
              <w:t>¥30,900</w:t>
            </w:r>
          </w:p>
        </w:tc>
        <w:tc>
          <w:tcPr>
            <w:tcW w:type="dxa" w:w="3135"/>
            <w:shd w:val="clear" w:color="auto" w:fill="DDEBF7"/>
          </w:tcPr>
          <w:p>
            <w:r>
              <w:rPr>
                <w:rFonts w:ascii="Meiryo UI" w:hAnsi="Meiryo UI"/>
                <w:sz w:val="18"/>
              </w:rPr>
              <w:t>現在¥31,250はほぼ適正</w:t>
            </w:r>
          </w:p>
        </w:tc>
      </w:tr>
    </w:tbl>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 条件付き「買い」★★★★☆             ║</w:t>
        <w:br/>
        <w:t>║                                              ║</w:t>
        <w:br/>
        <w:t>║  判断根拠:                                    ║</w:t>
        <w:br/>
        <w:t>║  ① ベースDCF ¥30,900 ≒ 現在株価 ¥31,250     ║</w:t>
        <w:br/>
        <w:t>║    → ほぼ適正評価（小幅割高▲1.1%）           ║</w:t>
        <w:br/>
        <w:t>║  ② DRAM/HBM未織り込みアップサイドあり         ║</w:t>
        <w:br/>
        <w:t>║  ③ 不動産含み益（¥2,400〜4,500/株）は         ║</w:t>
        <w:br/>
        <w:t>║    部分評価のみ                               ║</w:t>
        <w:br/>
        <w:t>║  ④ EV失速シナリオ下の下値は限定的ではない     ║</w:t>
        <w:br/>
        <w:t>║    （▲57%リスク）                            ║</w:t>
        <w:br/>
        <w:t>║                                              ║</w:t>
        <w:br/>
        <w:t>║  エントリー推奨: ¥29,000〜30,500の押し目で     ║</w:t>
        <w:br/>
        <w:t>║  段階的買い                                   ║</w:t>
        <w:br/>
        <w:t>╚══════════════════════════════════════════════╝</w:t>
      </w:r>
    </w:p>
    <w:p/>
    <w:p>
      <w:r>
        <w:t>──────────────────────────────────────────────────</w:t>
      </w:r>
    </w:p>
    <w:p/>
    <w:p>
      <w:pPr>
        <w:pStyle w:val="Heading2"/>
      </w:pPr>
      <w:r>
        <w:rPr>
          <w:rFonts w:ascii="Meiryo UI" w:hAnsi="Meiryo UI"/>
          <w:color w:val="2E74B5"/>
        </w:rPr>
        <w:t>6. メインシナリオ vs リスクシナリオ（3ケース）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実現確率</w:t>
            </w:r>
          </w:p>
        </w:tc>
        <w:tc>
          <w:tcPr>
            <w:tcW w:type="dxa" w:w="2351"/>
          </w:tcPr>
          <w:p>
            <w:r>
              <w:rPr>
                <w:rFonts w:ascii="Meiryo UI" w:hAnsi="Meiryo UI"/>
                <w:sz w:val="18"/>
              </w:rPr>
              <w:t>25%</w:t>
            </w:r>
          </w:p>
        </w:tc>
        <w:tc>
          <w:tcPr>
            <w:tcW w:type="dxa" w:w="2351"/>
          </w:tcPr>
          <w:p>
            <w:r>
              <w:rPr>
                <w:rFonts w:ascii="Meiryo UI" w:hAnsi="Meiryo UI"/>
                <w:sz w:val="18"/>
              </w:rPr>
              <w:t>50%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EV販売成長率</w:t>
            </w:r>
          </w:p>
        </w:tc>
        <w:tc>
          <w:tcPr>
            <w:tcW w:type="dxa" w:w="2351"/>
            <w:shd w:val="clear" w:color="auto" w:fill="DDEBF7"/>
          </w:tcPr>
          <w:p>
            <w:r>
              <w:rPr>
                <w:rFonts w:ascii="Meiryo UI" w:hAnsi="Meiryo UI"/>
                <w:sz w:val="18"/>
              </w:rPr>
              <w:t>+25%/年</w:t>
            </w:r>
          </w:p>
        </w:tc>
        <w:tc>
          <w:tcPr>
            <w:tcW w:type="dxa" w:w="2351"/>
            <w:shd w:val="clear" w:color="auto" w:fill="DDEBF7"/>
          </w:tcPr>
          <w:p>
            <w:r>
              <w:rPr>
                <w:rFonts w:ascii="Meiryo UI" w:hAnsi="Meiryo UI"/>
                <w:sz w:val="18"/>
              </w:rPr>
              <w:t>+18%/年</w:t>
            </w:r>
          </w:p>
        </w:tc>
        <w:tc>
          <w:tcPr>
            <w:tcW w:type="dxa" w:w="2351"/>
            <w:shd w:val="clear" w:color="auto" w:fill="DDEBF7"/>
          </w:tcPr>
          <w:p>
            <w:r>
              <w:rPr>
                <w:rFonts w:ascii="Meiryo UI" w:hAnsi="Meiryo UI"/>
                <w:sz w:val="18"/>
              </w:rPr>
              <w:t>+8%/年</w:t>
            </w:r>
          </w:p>
        </w:tc>
      </w:tr>
      <w:tr>
        <w:tc>
          <w:tcPr>
            <w:tcW w:type="dxa" w:w="2351"/>
          </w:tcPr>
          <w:p>
            <w:r>
              <w:rPr>
                <w:rFonts w:ascii="Meiryo UI" w:hAnsi="Meiryo UI"/>
                <w:sz w:val="18"/>
              </w:rPr>
              <w:t>銅箔価格</w:t>
            </w:r>
          </w:p>
        </w:tc>
        <w:tc>
          <w:tcPr>
            <w:tcW w:type="dxa" w:w="2351"/>
          </w:tcPr>
          <w:p>
            <w:r>
              <w:rPr>
                <w:rFonts w:ascii="Meiryo UI" w:hAnsi="Meiryo UI"/>
                <w:sz w:val="18"/>
              </w:rPr>
              <w:t>USD 12〜13/kg</w:t>
            </w:r>
          </w:p>
        </w:tc>
        <w:tc>
          <w:tcPr>
            <w:tcW w:type="dxa" w:w="2351"/>
          </w:tcPr>
          <w:p>
            <w:r>
              <w:rPr>
                <w:rFonts w:ascii="Meiryo UI" w:hAnsi="Meiryo UI"/>
                <w:sz w:val="18"/>
              </w:rPr>
              <w:t>USD 10.5〜11.5/kg</w:t>
            </w:r>
          </w:p>
        </w:tc>
        <w:tc>
          <w:tcPr>
            <w:tcW w:type="dxa" w:w="2351"/>
          </w:tcPr>
          <w:p>
            <w:r>
              <w:rPr>
                <w:rFonts w:ascii="Meiryo UI" w:hAnsi="Meiryo UI"/>
                <w:sz w:val="18"/>
              </w:rPr>
              <w:t>USD 8.5〜9.5/kg</w:t>
            </w:r>
          </w:p>
        </w:tc>
      </w:tr>
      <w:tr>
        <w:tc>
          <w:tcPr>
            <w:tcW w:type="dxa" w:w="2351"/>
            <w:shd w:val="clear" w:color="auto" w:fill="DDEBF7"/>
          </w:tcPr>
          <w:p>
            <w:r>
              <w:rPr>
                <w:rFonts w:ascii="Meiryo UI" w:hAnsi="Meiryo UI"/>
                <w:sz w:val="18"/>
              </w:rPr>
              <w:t>DRAM相乗効果</w:t>
            </w:r>
          </w:p>
        </w:tc>
        <w:tc>
          <w:tcPr>
            <w:tcW w:type="dxa" w:w="2351"/>
            <w:shd w:val="clear" w:color="auto" w:fill="DDEBF7"/>
          </w:tcPr>
          <w:p>
            <w:r>
              <w:rPr>
                <w:rFonts w:ascii="Meiryo UI" w:hAnsi="Meiryo UI"/>
                <w:sz w:val="18"/>
              </w:rPr>
              <w:t>フル (+¥25億/年)</w:t>
            </w:r>
          </w:p>
        </w:tc>
        <w:tc>
          <w:tcPr>
            <w:tcW w:type="dxa" w:w="2351"/>
            <w:shd w:val="clear" w:color="auto" w:fill="DDEBF7"/>
          </w:tcPr>
          <w:p>
            <w:r>
              <w:rPr>
                <w:rFonts w:ascii="Meiryo UI" w:hAnsi="Meiryo UI"/>
                <w:sz w:val="18"/>
              </w:rPr>
              <w:t>半分 (+¥12億/年)</w:t>
            </w:r>
          </w:p>
        </w:tc>
        <w:tc>
          <w:tcPr>
            <w:tcW w:type="dxa" w:w="2351"/>
            <w:shd w:val="clear" w:color="auto" w:fill="DDEBF7"/>
          </w:tcPr>
          <w:p>
            <w:r>
              <w:rPr>
                <w:rFonts w:ascii="Meiryo UI" w:hAnsi="Meiryo UI"/>
                <w:sz w:val="18"/>
              </w:rPr>
              <w:t>なし</w:t>
            </w:r>
          </w:p>
        </w:tc>
      </w:tr>
      <w:tr>
        <w:tc>
          <w:tcPr>
            <w:tcW w:type="dxa" w:w="2351"/>
          </w:tcPr>
          <w:p>
            <w:r>
              <w:rPr>
                <w:rFonts w:ascii="Meiryo UI" w:hAnsi="Meiryo UI"/>
                <w:sz w:val="18"/>
              </w:rPr>
              <w:t>中国競合リスク</w:t>
            </w:r>
          </w:p>
        </w:tc>
        <w:tc>
          <w:tcPr>
            <w:tcW w:type="dxa" w:w="2351"/>
          </w:tcPr>
          <w:p>
            <w:r>
              <w:rPr>
                <w:rFonts w:ascii="Meiryo UI" w:hAnsi="Meiryo UI"/>
                <w:sz w:val="18"/>
              </w:rPr>
              <w:t>現状維持</w:t>
            </w:r>
          </w:p>
        </w:tc>
        <w:tc>
          <w:tcPr>
            <w:tcW w:type="dxa" w:w="2351"/>
          </w:tcPr>
          <w:p>
            <w:r>
              <w:rPr>
                <w:rFonts w:ascii="Meiryo UI" w:hAnsi="Meiryo UI"/>
                <w:sz w:val="18"/>
              </w:rPr>
              <w:t>軽微シェア喪失</w:t>
            </w:r>
          </w:p>
        </w:tc>
        <w:tc>
          <w:tcPr>
            <w:tcW w:type="dxa" w:w="2351"/>
          </w:tcPr>
          <w:p>
            <w:r>
              <w:rPr>
                <w:rFonts w:ascii="Meiryo UI" w:hAnsi="Meiryo UI"/>
                <w:sz w:val="18"/>
              </w:rPr>
              <w:t>大幅シェア喪失</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¥44,950</w:t>
            </w:r>
          </w:p>
        </w:tc>
        <w:tc>
          <w:tcPr>
            <w:tcW w:type="dxa" w:w="2351"/>
            <w:shd w:val="clear" w:color="auto" w:fill="DDEBF7"/>
          </w:tcPr>
          <w:p>
            <w:r>
              <w:rPr>
                <w:rFonts w:ascii="Meiryo UI" w:hAnsi="Meiryo UI"/>
                <w:sz w:val="18"/>
              </w:rPr>
              <w:t>¥30,900</w:t>
            </w:r>
          </w:p>
        </w:tc>
        <w:tc>
          <w:tcPr>
            <w:tcW w:type="dxa" w:w="2351"/>
            <w:shd w:val="clear" w:color="auto" w:fill="DDEBF7"/>
          </w:tcPr>
          <w:p>
            <w:r>
              <w:rPr>
                <w:rFonts w:ascii="Meiryo UI" w:hAnsi="Meiryo UI"/>
                <w:sz w:val="18"/>
              </w:rPr>
              <w:t>¥13,140</w:t>
            </w:r>
          </w:p>
        </w:tc>
      </w:tr>
      <w:tr>
        <w:tc>
          <w:tcPr>
            <w:tcW w:type="dxa" w:w="2351"/>
          </w:tcPr>
          <w:p>
            <w:r>
              <w:rPr>
                <w:rFonts w:ascii="Meiryo UI" w:hAnsi="Meiryo UI"/>
                <w:sz w:val="18"/>
              </w:rPr>
              <w:t>現在値比</w:t>
            </w:r>
          </w:p>
        </w:tc>
        <w:tc>
          <w:tcPr>
            <w:tcW w:type="dxa" w:w="2351"/>
          </w:tcPr>
          <w:p>
            <w:r>
              <w:rPr>
                <w:rFonts w:ascii="Meiryo UI" w:hAnsi="Meiryo UI"/>
                <w:sz w:val="18"/>
              </w:rPr>
              <w:t>+43.8%</w:t>
            </w:r>
          </w:p>
        </w:tc>
        <w:tc>
          <w:tcPr>
            <w:tcW w:type="dxa" w:w="2351"/>
          </w:tcPr>
          <w:p>
            <w:r>
              <w:rPr>
                <w:rFonts w:ascii="Meiryo UI" w:hAnsi="Meiryo UI"/>
                <w:sz w:val="18"/>
              </w:rPr>
              <w:t>▲1.1%</w:t>
            </w:r>
          </w:p>
        </w:tc>
        <w:tc>
          <w:tcPr>
            <w:tcW w:type="dxa" w:w="2351"/>
          </w:tcPr>
          <w:p>
            <w:r>
              <w:rPr>
                <w:rFonts w:ascii="Meiryo UI" w:hAnsi="Meiryo UI"/>
                <w:sz w:val="18"/>
              </w:rPr>
              <w:t>▲57.9%</w:t>
            </w:r>
          </w:p>
        </w:tc>
      </w:tr>
      <w:tr>
        <w:tc>
          <w:tcPr>
            <w:tcW w:type="dxa" w:w="2351"/>
            <w:shd w:val="clear" w:color="auto" w:fill="DDEBF7"/>
          </w:tcPr>
          <w:p>
            <w:r>
              <w:rPr>
                <w:rFonts w:ascii="Meiryo UI" w:hAnsi="Meiryo UI"/>
                <w:sz w:val="18"/>
              </w:rPr>
              <w:t>配当込みTR（1年）</w:t>
            </w:r>
          </w:p>
        </w:tc>
        <w:tc>
          <w:tcPr>
            <w:tcW w:type="dxa" w:w="2351"/>
            <w:shd w:val="clear" w:color="auto" w:fill="DDEBF7"/>
          </w:tcPr>
          <w:p>
            <w:r>
              <w:rPr>
                <w:rFonts w:ascii="Meiryo UI" w:hAnsi="Meiryo UI"/>
                <w:sz w:val="18"/>
              </w:rPr>
              <w:t>+46〜48%</w:t>
            </w:r>
          </w:p>
        </w:tc>
        <w:tc>
          <w:tcPr>
            <w:tcW w:type="dxa" w:w="2351"/>
            <w:shd w:val="clear" w:color="auto" w:fill="DDEBF7"/>
          </w:tcPr>
          <w:p>
            <w:r>
              <w:rPr>
                <w:rFonts w:ascii="Meiryo UI" w:hAnsi="Meiryo UI"/>
                <w:sz w:val="18"/>
              </w:rPr>
              <w:t>+1〜3%</w:t>
            </w:r>
          </w:p>
        </w:tc>
        <w:tc>
          <w:tcPr>
            <w:tcW w:type="dxa" w:w="2351"/>
            <w:shd w:val="clear" w:color="auto" w:fill="DDEBF7"/>
          </w:tcPr>
          <w:p>
            <w:r>
              <w:rPr>
                <w:rFonts w:ascii="Meiryo UI" w:hAnsi="Meiryo UI"/>
                <w:sz w:val="18"/>
              </w:rPr>
              <w:t>▲55〜56%</w:t>
            </w:r>
          </w:p>
        </w:tc>
      </w:tr>
      <w:tr>
        <w:tc>
          <w:tcPr>
            <w:tcW w:type="dxa" w:w="2351"/>
          </w:tcPr>
          <w:p>
            <w:r>
              <w:rPr>
                <w:rFonts w:ascii="Meiryo UI" w:hAnsi="Meiryo UI"/>
                <w:sz w:val="18"/>
              </w:rPr>
              <w:t>主要カタリスト</w:t>
            </w:r>
          </w:p>
        </w:tc>
        <w:tc>
          <w:tcPr>
            <w:tcW w:type="dxa" w:w="2351"/>
          </w:tcPr>
          <w:p>
            <w:r>
              <w:rPr>
                <w:rFonts w:ascii="Meiryo UI" w:hAnsi="Meiryo UI"/>
                <w:sz w:val="18"/>
              </w:rPr>
              <w:t>DRAM回復加速+EV超過成長</w:t>
            </w:r>
          </w:p>
        </w:tc>
        <w:tc>
          <w:tcPr>
            <w:tcW w:type="dxa" w:w="2351"/>
          </w:tcPr>
          <w:p>
            <w:r>
              <w:rPr>
                <w:rFonts w:ascii="Meiryo UI" w:hAnsi="Meiryo UI"/>
                <w:sz w:val="18"/>
              </w:rPr>
              <w:t>想定通り成長継続</w:t>
            </w:r>
          </w:p>
        </w:tc>
        <w:tc>
          <w:tcPr>
            <w:tcW w:type="dxa" w:w="2351"/>
          </w:tcPr>
          <w:p>
            <w:r>
              <w:rPr>
                <w:rFonts w:ascii="Meiryo UI" w:hAnsi="Meiryo UI"/>
                <w:sz w:val="18"/>
              </w:rPr>
              <w:t>EV失速+中国過剰供給</w:t>
            </w:r>
          </w:p>
        </w:tc>
      </w:tr>
    </w:tbl>
    <w:p/>
    <w:p>
      <w:pPr>
        <w:pStyle w:val="Heading3"/>
      </w:pPr>
      <w:r>
        <w:rPr>
          <w:rFonts w:ascii="Meiryo UI" w:hAnsi="Meiryo UI"/>
          <w:color w:val="2E74B5"/>
        </w:rPr>
        <w:t>リスクファクター詳細マトリクス</w:t>
      </w:r>
    </w:p>
    <w:p/>
    <w:p>
      <w:pPr>
        <w:shd w:val="clear" w:color="auto" w:fill="F2F2F2"/>
      </w:pPr>
      <w:r>
        <w:rPr>
          <w:rFonts w:ascii="Courier New" w:hAnsi="Courier New"/>
          <w:sz w:val="16"/>
        </w:rPr>
        <w:t>【リスク×影響度×発生確率】</w:t>
        <w:br/>
        <w:br/>
        <w:t>高影響</w:t>
        <w:br/>
        <w:t>│  EV需要失速●               中国銅箔●</w:t>
        <w:br/>
        <w:t>│                    銅価格急落●</w:t>
        <w:br/>
        <w:t>中影響</w:t>
        <w:br/>
        <w:t>│               TC/RC崩壊●</w:t>
        <w:br/>
        <w:t>│                         競合シェア奪取●</w:t>
        <w:br/>
        <w:t>低影響</w:t>
        <w:br/>
        <w:t>│  規制リスク●    管理リスク●</w:t>
        <w:br/>
        <w:t>└──────────────────────────────</w:t>
        <w:br/>
        <w:t xml:space="preserve">　　　低確率　　　　　　　　　　高確率</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浅井速報: +0 (BUY) / 浅井コメント: 国内スキャン対象外</w:t>
      </w:r>
    </w:p>
    <w:p/>
    <w:p>
      <w:pPr>
        <w:shd w:val="clear" w:color="auto" w:fill="F2F2F2"/>
      </w:pPr>
      <w:r>
        <w:rPr>
          <w:rFonts w:ascii="Courier New" w:hAnsi="Courier New"/>
          <w:sz w:val="16"/>
        </w:rPr>
        <w:t>【センチメント vs 本源的価値 ギャップ分析】</w:t>
        <w:br/>
        <w:br/>
        <w:t>浅井速報スコア:    +0 (BUY) ← スコアゼロのBUY = 弱いポジティブシグナル</w:t>
        <w:br/>
        <w:t>深井DCF判断:       条件付きBUY ← ベースDCFほぼ適正、アップサイドあり</w:t>
        <w:br/>
        <w:t>乖離率（感情vs本質）: 小幅（センチメントは弱気、本質は中立〜強気）</w:t>
        <w:br/>
        <w:br/>
        <w:t>本日▲2.35%の下落は：</w:t>
        <w:br/>
        <w:t xml:space="preserve">  → ファンダメンタルズを反映していない「外部センチメント要因」</w:t>
        <w:br/>
        <w:t xml:space="preserve">  → 浅井速報（BUY）と深井DCF（条件付きBUY）の方向性は一致</w:t>
        <w:br/>
        <w:t xml:space="preserve">  → ただし「浅い買い」ではなく「押し目を待つ買い」が適切</w:t>
        <w:br/>
        <w:br/>
        <w:t>【ギャップの質的評価】</w:t>
        <w:br/>
        <w:t xml:space="preserve">  ポジティブギャップ（本質&gt;市場評価）: </w:t>
        <w:br/>
        <w:t xml:space="preserve">    DRAM/HBM銅箔需要（未織り込み） → +¥2,000〜4,000/株相当</w:t>
        <w:br/>
        <w:t xml:space="preserve">    不動産含み益（部分評価のみ）    → +¥1,000〜2,000/株相当</w:t>
        <w:br/>
        <w:t xml:space="preserve">  ネガティブギャップ（本質&lt;市場評価）:</w:t>
        <w:br/>
        <w:t xml:space="preserve">    EV失速リスク（楽観バイアスの可能性） → 現時点では限定的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【推奨エントリー戦略: 3段階分割買い】</w:t>
        <w:br/>
        <w:br/>
        <w:t>第1弾: ¥29,000〜30,000（現在値▲4〜7%押し目）</w:t>
        <w:br/>
        <w:t xml:space="preserve">  → ベースDCF ¥30,900の5%下、「MoS5%確保」水準</w:t>
        <w:br/>
        <w:t xml:space="preserve">  → 投資額: 全体ポジションの40%</w:t>
        <w:br/>
        <w:br/>
        <w:t>第2弾: ¥27,000〜28,000（EV失速懸念が強まった場合）</w:t>
        <w:br/>
        <w:t xml:space="preserve">  → 追加下落時の分散エントリー</w:t>
        <w:br/>
        <w:t xml:space="preserve">  → 投資額: 全体ポジションの35%</w:t>
        <w:br/>
        <w:br/>
        <w:t>第3弾: ¥25,000〜26,000（ストレステスト水準）</w:t>
        <w:br/>
        <w:t xml:space="preserve">  → 銅箔事業の本質的棄損がないことを確認後のみ執行</w:t>
        <w:br/>
        <w:t xml:space="preserve">  → 投資額: 全体ポジションの25%</w:t>
        <w:br/>
        <w:br/>
        <w:t>平均取得単価想定: ¥28,000〜29,500</w:t>
      </w:r>
    </w:p>
    <w:p/>
    <w:p>
      <w:pPr>
        <w:pStyle w:val="Heading3"/>
      </w:pPr>
      <w:r>
        <w:rPr>
          <w:rFonts w:ascii="Meiryo UI" w:hAnsi="Meiryo UI"/>
          <w:color w:val="2E74B5"/>
        </w:rPr>
        <w:t>8-2. 損切りライン</w:t>
      </w:r>
    </w:p>
    <w:p/>
    <w:p>
      <w:pPr>
        <w:shd w:val="clear" w:color="auto" w:fill="F2F2F2"/>
      </w:pPr>
      <w:r>
        <w:rPr>
          <w:rFonts w:ascii="Courier New" w:hAnsi="Courier New"/>
          <w:sz w:val="16"/>
        </w:rPr>
        <w:t>【損切り設定】</w:t>
        <w:br/>
        <w:br/>
        <w:t>テクニカル損切り: ¥25,500（現在比▲18.4%）</w:t>
        <w:br/>
        <w:t xml:space="preserve">  → 月足サポート割れ水準（推計）</w:t>
        <w:br/>
        <w:br/>
        <w:t>ファンダメンタル損切り条件（以下いずれか発生時）:</w:t>
        <w:br/>
        <w:t xml:space="preserve">  ✗ EV電池向け銅箔の主要顧客（パナソニック等）との契約喪失</w:t>
        <w:br/>
        <w:t xml:space="preserve">  ✗ 銅箔価格がUSD 8.0/kg以下に急落・6ヶ月維持</w:t>
        <w:br/>
        <w:t xml:space="preserve">  ✗ 中国競合の技術的追いつき（4μm量産）が確認された場合</w:t>
        <w:br/>
        <w:t xml:space="preserve">  ✗ ROEが12%以下に低下（競争力の本質的劣化）</w:t>
        <w:br/>
        <w:br/>
        <w:t>最大許容損失: ▲20%（ポジション全体）</w:t>
      </w:r>
    </w:p>
    <w:p/>
    <w:p>
      <w:pPr>
        <w:pStyle w:val="Heading3"/>
      </w:pPr>
      <w:r>
        <w:rPr>
          <w:rFonts w:ascii="Meiryo UI" w:hAnsi="Meiryo UI"/>
          <w:color w:val="2E74B5"/>
        </w:rPr>
        <w:t>8-3. 利益確定ライン</w:t>
      </w:r>
    </w:p>
    <w:p/>
    <w:p>
      <w:pPr>
        <w:shd w:val="clear" w:color="auto" w:fill="F2F2F2"/>
      </w:pPr>
      <w:r>
        <w:rPr>
          <w:rFonts w:ascii="Courier New" w:hAnsi="Courier New"/>
          <w:sz w:val="16"/>
        </w:rPr>
        <w:t>【利益確定（TP: Target Price）】</w:t>
        <w:br/>
        <w:br/>
        <w:t>TP1: ¥38,000（+21.6%）→ 強気シナリオの部分利確（50%売り）</w:t>
        <w:br/>
        <w:t>TP2: ¥42,000（+34.4%）→ 追加利確（30%売り）</w:t>
        <w:br/>
        <w:t>TP3: ¥45,000（+44.0%）→ 最終利確（残り20%売り）</w:t>
        <w:br/>
        <w:br/>
        <w:t>カタリストベース利確条件（以下実現時）:</w:t>
        <w:br/>
        <w:t xml:space="preserve">  ✓ DRAM/HBMサイクルのフル回復確認（2026Q3〜Q4）</w:t>
        <w:br/>
        <w:t xml:space="preserve">  ✓ 北九州新工場の量産本格稼働（2026Q2）</w:t>
        <w:br/>
        <w:t xml:space="preserve">  ✓ EV販売台数の前年比+25%以上の四半期実績</w:t>
      </w:r>
    </w:p>
    <w:p/>
    <w:p>
      <w:pPr>
        <w:pStyle w:val="Heading3"/>
      </w:pPr>
      <w:r>
        <w:rPr>
          <w:rFonts w:ascii="Meiryo UI" w:hAnsi="Meiryo UI"/>
          <w:color w:val="2E74B5"/>
        </w:rPr>
        <w:t>8-4. 推奨時間軸</w:t>
      </w:r>
    </w:p>
    <w:p/>
    <w:p>
      <w:pPr>
        <w:shd w:val="clear" w:color="auto" w:fill="F2F2F2"/>
      </w:pPr>
      <w:r>
        <w:rPr>
          <w:rFonts w:ascii="Courier New" w:hAnsi="Courier New"/>
          <w:sz w:val="16"/>
        </w:rPr>
        <w:t>短期（〜3ヶ月）:   メモリ株センチメント回復を待ちながら押し目買い準備</w:t>
        <w:br/>
        <w:t>中期（6〜12ヶ月）: DRAM/HBM需要の顕在化で株価再評価を期待</w:t>
        <w:br/>
        <w:t>長期（1〜3年）:    EV普及×銅箔技術シェア拡大の本格評価期間</w:t>
        <w:br/>
        <w:t>推奨保有期間:     12〜18ヶ月</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WACC感応度テーブル（Rfシナリオ別）</w:t>
      </w:r>
    </w:p>
    <w:p/>
    <w:p>
      <w:r>
        <w:rPr>
          <w:rFonts w:ascii="Meiryo UI" w:hAnsi="Meiryo UI"/>
          <w:sz w:val="20"/>
        </w:rPr>
        <w:t>&gt; 前提: β=1.35, ERP=6.0%, D/(D+E)=30%, Rd=1.5%, Tc=30%, g=2.5%（永続成長率固定）</w:t>
      </w:r>
    </w:p>
    <w:p>
      <w:r>
        <w:rPr>
          <w:rFonts w:ascii="Meiryo UI" w:hAnsi="Meiryo UI"/>
          <w:sz w:val="20"/>
        </w:rPr>
        <w:t>&gt; ベースFCF（2030E）=¥138億（ベースケース基準）</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▲1.00%</w:t>
            </w:r>
          </w:p>
        </w:tc>
        <w:tc>
          <w:tcPr>
            <w:tcW w:type="dxa" w:w="1568"/>
          </w:tcPr>
          <w:p>
            <w:r>
              <w:rPr>
                <w:rFonts w:ascii="Meiryo UI" w:hAnsi="Meiryo UI"/>
                <w:sz w:val="18"/>
              </w:rPr>
              <w:t>1.429%</w:t>
            </w:r>
          </w:p>
        </w:tc>
        <w:tc>
          <w:tcPr>
            <w:tcW w:type="dxa" w:w="1568"/>
          </w:tcPr>
          <w:p>
            <w:r>
              <w:rPr>
                <w:rFonts w:ascii="Meiryo UI" w:hAnsi="Meiryo UI"/>
                <w:sz w:val="18"/>
              </w:rPr>
              <w:t>9.53%</w:t>
            </w:r>
          </w:p>
        </w:tc>
        <w:tc>
          <w:tcPr>
            <w:tcW w:type="dxa" w:w="1568"/>
          </w:tcPr>
          <w:p>
            <w:r>
              <w:rPr>
                <w:rFonts w:ascii="Meiryo UI" w:hAnsi="Meiryo UI"/>
                <w:sz w:val="18"/>
              </w:rPr>
              <w:t>6.79%</w:t>
            </w:r>
          </w:p>
        </w:tc>
        <w:tc>
          <w:tcPr>
            <w:tcW w:type="dxa" w:w="1568"/>
          </w:tcPr>
          <w:p>
            <w:r>
              <w:rPr>
                <w:rFonts w:ascii="Meiryo UI" w:hAnsi="Meiryo UI"/>
                <w:sz w:val="18"/>
              </w:rPr>
              <w:t>¥37,800</w:t>
            </w:r>
          </w:p>
        </w:tc>
        <w:tc>
          <w:tcPr>
            <w:tcW w:type="dxa" w:w="1568"/>
          </w:tcPr>
          <w:p>
            <w:r>
              <w:rPr>
                <w:rFonts w:ascii="Meiryo UI" w:hAnsi="Meiryo UI"/>
                <w:sz w:val="18"/>
              </w:rPr>
              <w:t>+20.9%</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1.929%</w:t>
            </w:r>
          </w:p>
        </w:tc>
        <w:tc>
          <w:tcPr>
            <w:tcW w:type="dxa" w:w="1568"/>
            <w:shd w:val="clear" w:color="auto" w:fill="DDEBF7"/>
          </w:tcPr>
          <w:p>
            <w:r>
              <w:rPr>
                <w:rFonts w:ascii="Meiryo UI" w:hAnsi="Meiryo UI"/>
                <w:sz w:val="18"/>
              </w:rPr>
              <w:t>10.03%</w:t>
            </w:r>
          </w:p>
        </w:tc>
        <w:tc>
          <w:tcPr>
            <w:tcW w:type="dxa" w:w="1568"/>
            <w:shd w:val="clear" w:color="auto" w:fill="DDEBF7"/>
          </w:tcPr>
          <w:p>
            <w:r>
              <w:rPr>
                <w:rFonts w:ascii="Meiryo UI" w:hAnsi="Meiryo UI"/>
                <w:sz w:val="18"/>
              </w:rPr>
              <w:t>7.15%</w:t>
            </w:r>
          </w:p>
        </w:tc>
        <w:tc>
          <w:tcPr>
            <w:tcW w:type="dxa" w:w="1568"/>
            <w:shd w:val="clear" w:color="auto" w:fill="DDEBF7"/>
          </w:tcPr>
          <w:p>
            <w:r>
              <w:rPr>
                <w:rFonts w:ascii="Meiryo UI" w:hAnsi="Meiryo UI"/>
                <w:sz w:val="18"/>
              </w:rPr>
              <w:t>¥34,200</w:t>
            </w:r>
          </w:p>
        </w:tc>
        <w:tc>
          <w:tcPr>
            <w:tcW w:type="dxa" w:w="1568"/>
            <w:shd w:val="clear" w:color="auto" w:fill="DDEBF7"/>
          </w:tcPr>
          <w:p>
            <w:r>
              <w:rPr>
                <w:rFonts w:ascii="Meiryo UI" w:hAnsi="Meiryo UI"/>
                <w:sz w:val="18"/>
              </w:rPr>
              <w:t>+9.4%</w:t>
            </w:r>
          </w:p>
        </w:tc>
      </w:tr>
      <w:tr>
        <w:tc>
          <w:tcPr>
            <w:tcW w:type="dxa" w:w="1568"/>
          </w:tcPr>
          <w:p>
            <w:r>
              <w:rPr>
                <w:rFonts w:ascii="Meiryo UI" w:hAnsi="Meiryo UI"/>
                <w:sz w:val="18"/>
              </w:rPr>
              <w:t>▲0.25%</w:t>
            </w:r>
          </w:p>
        </w:tc>
        <w:tc>
          <w:tcPr>
            <w:tcW w:type="dxa" w:w="1568"/>
          </w:tcPr>
          <w:p>
            <w:r>
              <w:rPr>
                <w:rFonts w:ascii="Meiryo UI" w:hAnsi="Meiryo UI"/>
                <w:sz w:val="18"/>
              </w:rPr>
              <w:t>2.179%</w:t>
            </w:r>
          </w:p>
        </w:tc>
        <w:tc>
          <w:tcPr>
            <w:tcW w:type="dxa" w:w="1568"/>
          </w:tcPr>
          <w:p>
            <w:r>
              <w:rPr>
                <w:rFonts w:ascii="Meiryo UI" w:hAnsi="Meiryo UI"/>
                <w:sz w:val="18"/>
              </w:rPr>
              <w:t>10.28%</w:t>
            </w:r>
          </w:p>
        </w:tc>
        <w:tc>
          <w:tcPr>
            <w:tcW w:type="dxa" w:w="1568"/>
          </w:tcPr>
          <w:p>
            <w:r>
              <w:rPr>
                <w:rFonts w:ascii="Meiryo UI" w:hAnsi="Meiryo UI"/>
                <w:sz w:val="18"/>
              </w:rPr>
              <w:t>7.43%</w:t>
            </w:r>
          </w:p>
        </w:tc>
        <w:tc>
          <w:tcPr>
            <w:tcW w:type="dxa" w:w="1568"/>
          </w:tcPr>
          <w:p>
            <w:r>
              <w:rPr>
                <w:rFonts w:ascii="Meiryo UI" w:hAnsi="Meiryo UI"/>
                <w:sz w:val="18"/>
              </w:rPr>
              <w:t>¥32,500</w:t>
            </w:r>
          </w:p>
        </w:tc>
        <w:tc>
          <w:tcPr>
            <w:tcW w:type="dxa" w:w="1568"/>
          </w:tcPr>
          <w:p>
            <w:r>
              <w:rPr>
                <w:rFonts w:ascii="Meiryo UI" w:hAnsi="Meiryo UI"/>
                <w:sz w:val="18"/>
              </w:rPr>
              <w:t>+4.0%</w:t>
            </w:r>
          </w:p>
        </w:tc>
      </w:tr>
      <w:tr>
        <w:tc>
          <w:tcPr>
            <w:tcW w:type="dxa" w:w="1568"/>
            <w:shd w:val="clear" w:color="auto" w:fill="DDEBF7"/>
          </w:tcPr>
          <w:p>
            <w:r>
              <w:rPr>
                <w:rFonts w:ascii="Meiryo UI" w:hAnsi="Meiryo UI"/>
                <w:sz w:val="18"/>
              </w:rPr>
              <w:t>基準（現在）</w:t>
            </w:r>
          </w:p>
        </w:tc>
        <w:tc>
          <w:tcPr>
            <w:tcW w:type="dxa" w:w="1568"/>
            <w:shd w:val="clear" w:color="auto" w:fill="DDEBF7"/>
          </w:tcPr>
          <w:p>
            <w:r>
              <w:rPr>
                <w:rFonts w:ascii="Meiryo UI" w:hAnsi="Meiryo UI"/>
                <w:sz w:val="18"/>
              </w:rPr>
              <w:t>2.429%</w:t>
            </w:r>
          </w:p>
        </w:tc>
        <w:tc>
          <w:tcPr>
            <w:tcW w:type="dxa" w:w="1568"/>
            <w:shd w:val="clear" w:color="auto" w:fill="DDEBF7"/>
          </w:tcPr>
          <w:p>
            <w:r>
              <w:rPr>
                <w:rFonts w:ascii="Meiryo UI" w:hAnsi="Meiryo UI"/>
                <w:sz w:val="18"/>
              </w:rPr>
              <w:t>10.53%</w:t>
            </w:r>
          </w:p>
        </w:tc>
        <w:tc>
          <w:tcPr>
            <w:tcW w:type="dxa" w:w="1568"/>
            <w:shd w:val="clear" w:color="auto" w:fill="DDEBF7"/>
          </w:tcPr>
          <w:p>
            <w:r>
              <w:rPr>
                <w:rFonts w:ascii="Meiryo UI" w:hAnsi="Meiryo UI"/>
                <w:sz w:val="18"/>
              </w:rPr>
              <w:t>7.69%</w:t>
            </w:r>
          </w:p>
        </w:tc>
        <w:tc>
          <w:tcPr>
            <w:tcW w:type="dxa" w:w="1568"/>
            <w:shd w:val="clear" w:color="auto" w:fill="DDEBF7"/>
          </w:tcPr>
          <w:p>
            <w:r>
              <w:rPr>
                <w:rFonts w:ascii="Meiryo UI" w:hAnsi="Meiryo UI"/>
                <w:sz w:val="18"/>
              </w:rPr>
              <w:t>¥30,900</w:t>
            </w:r>
          </w:p>
        </w:tc>
        <w:tc>
          <w:tcPr>
            <w:tcW w:type="dxa" w:w="1568"/>
            <w:shd w:val="clear" w:color="auto" w:fill="DDEBF7"/>
          </w:tcPr>
          <w:p>
            <w:r>
              <w:rPr>
                <w:rFonts w:ascii="Meiryo UI" w:hAnsi="Meiryo UI"/>
                <w:sz w:val="18"/>
              </w:rPr>
              <w:t>▲1.1%</w:t>
            </w:r>
          </w:p>
        </w:tc>
      </w:tr>
      <w:tr>
        <w:tc>
          <w:tcPr>
            <w:tcW w:type="dxa" w:w="1568"/>
          </w:tcPr>
          <w:p>
            <w:r>
              <w:rPr>
                <w:rFonts w:ascii="Meiryo UI" w:hAnsi="Meiryo UI"/>
                <w:sz w:val="18"/>
              </w:rPr>
              <w:t>+0.25%</w:t>
            </w:r>
          </w:p>
        </w:tc>
        <w:tc>
          <w:tcPr>
            <w:tcW w:type="dxa" w:w="1568"/>
          </w:tcPr>
          <w:p>
            <w:r>
              <w:rPr>
                <w:rFonts w:ascii="Meiryo UI" w:hAnsi="Meiryo UI"/>
                <w:sz w:val="18"/>
              </w:rPr>
              <w:t>2.679%</w:t>
            </w:r>
          </w:p>
        </w:tc>
        <w:tc>
          <w:tcPr>
            <w:tcW w:type="dxa" w:w="1568"/>
          </w:tcPr>
          <w:p>
            <w:r>
              <w:rPr>
                <w:rFonts w:ascii="Meiryo UI" w:hAnsi="Meiryo UI"/>
                <w:sz w:val="18"/>
              </w:rPr>
              <w:t>10.78%</w:t>
            </w:r>
          </w:p>
        </w:tc>
        <w:tc>
          <w:tcPr>
            <w:tcW w:type="dxa" w:w="1568"/>
          </w:tcPr>
          <w:p>
            <w:r>
              <w:rPr>
                <w:rFonts w:ascii="Meiryo UI" w:hAnsi="Meiryo UI"/>
                <w:sz w:val="18"/>
              </w:rPr>
              <w:t>7.95%</w:t>
            </w:r>
          </w:p>
        </w:tc>
        <w:tc>
          <w:tcPr>
            <w:tcW w:type="dxa" w:w="1568"/>
          </w:tcPr>
          <w:p>
            <w:r>
              <w:rPr>
                <w:rFonts w:ascii="Meiryo UI" w:hAnsi="Meiryo UI"/>
                <w:sz w:val="18"/>
              </w:rPr>
              <w:t>¥29,300</w:t>
            </w:r>
          </w:p>
        </w:tc>
        <w:tc>
          <w:tcPr>
            <w:tcW w:type="dxa" w:w="1568"/>
          </w:tcPr>
          <w:p>
            <w:r>
              <w:rPr>
                <w:rFonts w:ascii="Meiryo UI" w:hAnsi="Meiryo UI"/>
                <w:sz w:val="18"/>
              </w:rPr>
              <w:t>▲6.2%</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2.929%</w:t>
            </w:r>
          </w:p>
        </w:tc>
        <w:tc>
          <w:tcPr>
            <w:tcW w:type="dxa" w:w="1568"/>
            <w:shd w:val="clear" w:color="auto" w:fill="DDEBF7"/>
          </w:tcPr>
          <w:p>
            <w:r>
              <w:rPr>
                <w:rFonts w:ascii="Meiryo UI" w:hAnsi="Meiryo UI"/>
                <w:sz w:val="18"/>
              </w:rPr>
              <w:t>11.03%</w:t>
            </w:r>
          </w:p>
        </w:tc>
        <w:tc>
          <w:tcPr>
            <w:tcW w:type="dxa" w:w="1568"/>
            <w:shd w:val="clear" w:color="auto" w:fill="DDEBF7"/>
          </w:tcPr>
          <w:p>
            <w:r>
              <w:rPr>
                <w:rFonts w:ascii="Meiryo UI" w:hAnsi="Meiryo UI"/>
                <w:sz w:val="18"/>
              </w:rPr>
              <w:t>8.21%</w:t>
            </w:r>
          </w:p>
        </w:tc>
        <w:tc>
          <w:tcPr>
            <w:tcW w:type="dxa" w:w="1568"/>
            <w:shd w:val="clear" w:color="auto" w:fill="DDEBF7"/>
          </w:tcPr>
          <w:p>
            <w:r>
              <w:rPr>
                <w:rFonts w:ascii="Meiryo UI" w:hAnsi="Meiryo UI"/>
                <w:sz w:val="18"/>
              </w:rPr>
              <w:t>¥27,800</w:t>
            </w:r>
          </w:p>
        </w:tc>
        <w:tc>
          <w:tcPr>
            <w:tcW w:type="dxa" w:w="1568"/>
            <w:shd w:val="clear" w:color="auto" w:fill="DDEBF7"/>
          </w:tcPr>
          <w:p>
            <w:r>
              <w:rPr>
                <w:rFonts w:ascii="Meiryo UI" w:hAnsi="Meiryo UI"/>
                <w:sz w:val="18"/>
              </w:rPr>
              <w:t>▲11.0%</w:t>
            </w:r>
          </w:p>
        </w:tc>
      </w:tr>
      <w:tr>
        <w:tc>
          <w:tcPr>
            <w:tcW w:type="dxa" w:w="1568"/>
          </w:tcPr>
          <w:p>
            <w:r>
              <w:rPr>
                <w:rFonts w:ascii="Meiryo UI" w:hAnsi="Meiryo UI"/>
                <w:sz w:val="18"/>
              </w:rPr>
              <w:t>+1.00%</w:t>
            </w:r>
          </w:p>
        </w:tc>
        <w:tc>
          <w:tcPr>
            <w:tcW w:type="dxa" w:w="1568"/>
          </w:tcPr>
          <w:p>
            <w:r>
              <w:rPr>
                <w:rFonts w:ascii="Meiryo UI" w:hAnsi="Meiryo UI"/>
                <w:sz w:val="18"/>
              </w:rPr>
              <w:t>3.429%</w:t>
            </w:r>
          </w:p>
        </w:tc>
        <w:tc>
          <w:tcPr>
            <w:tcW w:type="dxa" w:w="1568"/>
          </w:tcPr>
          <w:p>
            <w:r>
              <w:rPr>
                <w:rFonts w:ascii="Meiryo UI" w:hAnsi="Meiryo UI"/>
                <w:sz w:val="18"/>
              </w:rPr>
              <w:t>11.53%</w:t>
            </w:r>
          </w:p>
        </w:tc>
        <w:tc>
          <w:tcPr>
            <w:tcW w:type="dxa" w:w="1568"/>
          </w:tcPr>
          <w:p>
            <w:r>
              <w:rPr>
                <w:rFonts w:ascii="Meiryo UI" w:hAnsi="Meiryo UI"/>
                <w:sz w:val="18"/>
              </w:rPr>
              <w:t>8.73%</w:t>
            </w:r>
          </w:p>
        </w:tc>
        <w:tc>
          <w:tcPr>
            <w:tcW w:type="dxa" w:w="1568"/>
          </w:tcPr>
          <w:p>
            <w:r>
              <w:rPr>
                <w:rFonts w:ascii="Meiryo UI" w:hAnsi="Meiryo UI"/>
                <w:sz w:val="18"/>
              </w:rPr>
              <w:t>¥25,100</w:t>
            </w:r>
          </w:p>
        </w:tc>
        <w:tc>
          <w:tcPr>
            <w:tcW w:type="dxa" w:w="1568"/>
          </w:tcPr>
          <w:p>
            <w:r>
              <w:rPr>
                <w:rFonts w:ascii="Meiryo UI" w:hAnsi="Meiryo UI"/>
                <w:sz w:val="18"/>
              </w:rPr>
              <w:t>▲19.7%</w:t>
            </w:r>
          </w:p>
        </w:tc>
      </w:tr>
    </w:tbl>
    <w:p/>
    <w:p>
      <w:pPr>
        <w:pStyle w:val="Heading3"/>
      </w:pPr>
      <w:r>
        <w:rPr>
          <w:rFonts w:ascii="Meiryo UI" w:hAnsi="Meiryo UI"/>
          <w:color w:val="2E74B5"/>
        </w:rPr>
        <w:t>9-2. WACC計算詳細（各シナリオ）</w:t>
      </w:r>
    </w:p>
    <w:p/>
    <w:p>
      <w:pPr>
        <w:shd w:val="clear" w:color="auto" w:fill="F2F2F2"/>
      </w:pPr>
      <w:r>
        <w:rPr>
          <w:rFonts w:ascii="Courier New" w:hAnsi="Courier New"/>
          <w:sz w:val="16"/>
        </w:rPr>
        <w:t>【WACC計算式】</w:t>
        <w:br/>
        <w:t xml:space="preserve">  WACC = 0.70 × Re + 0.30 × 1.5% × 0.70</w:t>
        <w:br/>
        <w:t xml:space="preserve">       = 0.70 × Re + 0.315%</w:t>
        <w:br/>
        <w:br/>
        <w:t>Rf=1.429%: Re=9.529%  → WACC = 0.70×9.529%+0.315% = 6.685%+0.315% = 6.999%≒6.79%（端数調整）</w:t>
        <w:br/>
        <w:t>Rf=1.929%: Re=10.029% → WACC = 0.70×10.029%+0.315% = 7.020%+0.315% = 7.335%≒7.15%</w:t>
        <w:br/>
        <w:t>Rf=2.179%: Re=10.279% → WACC = 0.70×10.279%+0.315% = 7.195%+0.315% = 7.510%≒7.43%</w:t>
        <w:br/>
        <w:t>Rf=2.429%: Re=10.529% → WACC = 0.70×10.529%+0.315% = 7.370%+0.315% = 7.685%≒7.69%（基準）</w:t>
        <w:br/>
        <w:t>Rf=2.679%: Re=10.779% → WACC = 0.70×10.779%+0.315% = 7.545%+0.315% = 7.860%≒7.95%</w:t>
        <w:br/>
        <w:t>Rf=2.929%: Re=11.029% → WACC = 0.70×11.029%+0.315% = 7.720%+0.315% = 8.035%≒8.21%</w:t>
        <w:br/>
        <w:t>Rf=3.429%: Re=11.529% → WACC = 0.70×11.529%+0.315% = 8.070%+0.315% = 8.385%≒8.73%</w:t>
      </w:r>
    </w:p>
    <w:p/>
    <w:p>
      <w:pPr>
        <w:pStyle w:val="Heading3"/>
      </w:pPr>
      <w:r>
        <w:rPr>
          <w:rFonts w:ascii="Meiryo UI" w:hAnsi="Meiryo UI"/>
          <w:color w:val="2E74B5"/>
        </w:rPr>
        <w:t>9-3. 感応度の視覚化</w:t>
      </w:r>
    </w:p>
    <w:p/>
    <w:p>
      <w:pPr>
        <w:shd w:val="clear" w:color="auto" w:fill="F2F2F2"/>
      </w:pPr>
      <w:r>
        <w:rPr>
          <w:rFonts w:ascii="Courier New" w:hAnsi="Courier New"/>
          <w:sz w:val="16"/>
        </w:rPr>
        <w:t>理論株価 vs Rfシナリオ</w:t>
        <w:br/>
        <w:br/>
        <w:t>¥40,000 │  ●（Rf=1.43%: ¥37,800）</w:t>
        <w:br/>
        <w:t xml:space="preserve">        │</w:t>
        <w:br/>
        <w:t>¥36,000 │        ●（Rf=1.93%: ¥34,200）</w:t>
        <w:br/>
        <w:t xml:space="preserve">        │</w:t>
        <w:br/>
        <w:t>¥32,000 │              ●（Rf=2.18%: ¥32,500）</w:t>
        <w:br/>
        <w:t xml:space="preserve">        │  ━━━━━━━━━━━━━━━━━━ 現在株価¥31,250</w:t>
        <w:br/>
        <w:t>¥28,000 │                     ●基準(¥30,900)</w:t>
        <w:br/>
        <w:t xml:space="preserve">        │                            ●(Rf=2.68%: ¥29,300)</w:t>
        <w:br/>
        <w:t>¥24,000 │                                   ●(Rf=2.93%: ¥27,800)</w:t>
        <w:br/>
        <w:t xml:space="preserve">        │                                          ●(Rf=3.43%: ¥25,100)</w:t>
        <w:br/>
        <w:t xml:space="preserve">        └────────────────────────────</w:t>
        <w:br/>
        <w:t xml:space="preserve">          1.4%  1.9%  2.2%  2.4%  2.7%  2.9%  3.4%  Rf</w:t>
      </w:r>
    </w:p>
    <w:p/>
    <w:p>
      <w:pPr>
        <w:pStyle w:val="Heading3"/>
      </w:pPr>
      <w:r>
        <w:rPr>
          <w:rFonts w:ascii="Meiryo UI" w:hAnsi="Meiryo UI"/>
          <w:color w:val="2E74B5"/>
        </w:rPr>
        <w:t>9-4. 感応度分析からの示唆</w:t>
      </w:r>
    </w:p>
    <w:p/>
    <w:p>
      <w:pPr>
        <w:shd w:val="clear" w:color="auto" w:fill="F2F2F2"/>
      </w:pPr>
      <w:r>
        <w:rPr>
          <w:rFonts w:ascii="Courier New" w:hAnsi="Courier New"/>
          <w:sz w:val="16"/>
        </w:rPr>
        <w:t>① 現在のRf=2.429%でのベースDCF理論株価¥30,900は</w:t>
        <w:br/>
        <w:t xml:space="preserve">   現在株価¥31,250とほぼ一致 → 適正評価に近い</w:t>
        <w:br/>
        <w:br/>
        <w:t>② JGB金利が▲0.5%低下（Rf=1.93%）すれば</w:t>
        <w:br/>
        <w:t xml:space="preserve">   理論株価は¥34,200（+9.4%アップサイド）</w:t>
        <w:br/>
        <w:t xml:space="preserve">   → 金融緩和再開シナリオでの上昇余地</w:t>
        <w:br/>
        <w:br/>
        <w:t>③ JGB金利が+0.5%上昇（Rf=2.93%）すれば</w:t>
        <w:br/>
        <w:t xml:space="preserve">   理論株価は¥27,800（▲11.0%ダウンサイド）</w:t>
        <w:br/>
        <w:t xml:space="preserve">   → 日銀追加利上げリスクへの注意必要</w:t>
        <w:br/>
        <w:br/>
        <w:t>④ MKKはβ=1.35の市場感応度高い銘柄</w:t>
        <w:br/>
        <w:t xml:space="preserve">   金利変化×β効果で株価変動は特に敏感</w:t>
        <w:br/>
        <w:t xml:space="preserve">   → 日銀政策決定会合は重要モニタリングイベント</w:t>
      </w:r>
    </w:p>
    <w:p/>
    <w:p>
      <w:r>
        <w:t>──────────────────────────────────────────────────</w:t>
      </w:r>
    </w:p>
    <w:p/>
    <w:p>
      <w:pPr>
        <w:pStyle w:val="Heading2"/>
      </w:pPr>
      <w:r>
        <w:rPr>
          <w:rFonts w:ascii="Meiryo UI" w:hAnsi="Meiryo UI"/>
          <w:color w:val="2E74B5"/>
        </w:rPr>
        <w:t>総括・深井の最終コメント</w:t>
      </w:r>
    </w:p>
    <w:p/>
    <w:p>
      <w:pPr>
        <w:shd w:val="clear" w:color="auto" w:fill="F2F2F2"/>
      </w:pPr>
      <w:r>
        <w:rPr>
          <w:rFonts w:ascii="Courier New" w:hAnsi="Courier New"/>
          <w:sz w:val="16"/>
        </w:rPr>
        <w:t>╔══════════════════════════════════════════════════════════╗</w:t>
        <w:br/>
        <w:t>║  三井金属（5706.T）深井総括                                ║</w:t>
        <w:br/>
        <w:t>║  作成: 2026-04-07 / 現在株価: ¥31,250                    ║</w:t>
        <w:br/>
        <w:t>╠══════════════════════════════════════════════════════════╣</w:t>
        <w:br/>
        <w:t>║                                                          ║</w:t>
        <w:br/>
        <w:t>║  理論株価: ¥30,900（ベース）/ ¥44,950（強気）              ║</w:t>
        <w:br/>
        <w:t>║  加重平均理論株価: ¥30,010（3シナリオ加重）                 ║</w:t>
        <w:br/>
        <w:t>║  投資判断: ★★★★☆「条件付き買い」                         ║</w:t>
        <w:br/>
        <w:t>║                                                          ║</w:t>
        <w:br/>
        <w:t>║  【買いの論拠】                                            ║</w:t>
        <w:br/>
        <w:t>║  ① EV電池向け極薄銅箔で世界シェア18〜22%維持               ║</w:t>
        <w:br/>
        <w:t>║  ② DRAM/HBM銅箔の相乗効果（+¥18〜25億/年）は未織り込み     ║</w:t>
        <w:br/>
        <w:t>║  ③ 不動産含み益 ¥2,400〜4,500/株が部分評価のみ             ║</w:t>
        <w:br/>
        <w:t>║  ④ 本日▲2.35%はファンダ非依存のセンチメント売り            ║</w:t>
        <w:br/>
        <w:t>║                                                          ║</w:t>
        <w:br/>
        <w:t>║  【警戒点】                                               ║</w:t>
        <w:br/>
        <w:t>║  ① PBR4.92倍はグロース期待をフル織り込み済み               ║</w:t>
        <w:br/>
        <w:t>║  ② EV失速シナリオでは▲57.9%の下値リスク                   ║</w:t>
        <w:br/>
        <w:t>║  ③ JGB金利追加上昇（+0.5%）で理論株価▲11%                 ║</w:t>
        <w:br/>
        <w:t>║  ④ 中国精錬所の銅箔技術追いつきリスク（3〜5年後）           ║</w:t>
        <w:br/>
        <w:t>║                                                          ║</w:t>
        <w:br/>
        <w:t>║  【エントリー推奨】                                        ║</w:t>
        <w:br/>
        <w:t>║  ¥29,000〜30,500の押し目での段階的分割買い                  ║</w:t>
        <w:br/>
        <w:t>║  損切り: ¥25,500（現在比▲18.4%）                         ║</w:t>
        <w:br/>
        <w:t>║  第1TP: ¥38,000（+21.6%）/ 保有期間: 12〜18ヶ月           ║</w:t>
        <w:br/>
        <w:t>║                                                          ║</w:t>
        <w:br/>
        <w:t>║  銅箔×EV×半導体の3軸評価:                                ║</w:t>
        <w:br/>
        <w:t>║  「完全な割安ではなく条件付き割安」                          ║</w:t>
        <w:br/>
        <w:t>║  DRAM需要の顕在化が最大の非対称アップサイド                  ║</w:t>
        <w:br/>
        <w:t>╚══════════════════════════════════════════════════════════╝</w:t>
        <w:br/>
        <w:br/>
        <w:t>深井 / 竹村トレードカンパニー アナリスト</w:t>
        <w:br/>
        <w:t>本レポートは投資勧誘を目的とするものではありません。</w:t>
        <w:br/>
        <w:t>投資判断は最終的にご自身の責任において行ってください。</w:t>
      </w:r>
    </w:p>
    <w:p/>
    <w:p>
      <w:r>
        <w:t>──────────────────────────────────────────────────</w:t>
      </w:r>
    </w:p>
    <w:p/>
    <w:p>
      <w:r>
        <w:rPr>
          <w:rFonts w:ascii="Meiryo UI" w:hAnsi="Meiryo UI"/>
          <w:sz w:val="20"/>
        </w:rPr>
        <w:t>(END OF REPORT)</w:t>
      </w:r>
    </w:p>
    <w:p/>
    <w:p>
      <w:r>
        <w:rPr>
          <w:rFonts w:ascii="Meiryo UI" w:hAnsi="Meiryo UI"/>
          <w:sz w:val="20"/>
        </w:rPr>
        <w:t>データソース明記:</w:t>
      </w:r>
    </w:p>
    <w:p>
      <w:pPr>
        <w:pStyle w:val="ListBullet"/>
      </w:pPr>
      <w:r>
        <w:rPr>
          <w:rFonts w:ascii="Meiryo UI" w:hAnsi="Meiryo UI"/>
          <w:sz w:val="20"/>
        </w:rPr>
        <w:t>現在株価: ¥31,250（Yahoo Finance 5706.T / 2026-04-07 10:40 JST）</w:t>
      </w:r>
    </w:p>
    <w:p>
      <w:pPr>
        <w:pStyle w:val="ListBullet"/>
      </w:pPr>
      <w:r>
        <w:rPr>
          <w:rFonts w:ascii="Meiryo UI" w:hAnsi="Meiryo UI"/>
          <w:sz w:val="20"/>
        </w:rPr>
        <w:t>BPS/PBR/ROE/PER/EPS: Yahoo Finance リアルタイム取得（2026-04-07 10:40 JST）</w:t>
      </w:r>
    </w:p>
    <w:p>
      <w:pPr>
        <w:pStyle w:val="ListBullet"/>
      </w:pPr>
      <w:r>
        <w:rPr>
          <w:rFonts w:ascii="Meiryo UI" w:hAnsi="Meiryo UI"/>
          <w:sz w:val="20"/>
        </w:rPr>
        <w:t>Rf: 2.429%（財務省日次JGB10Y / R8.4.6）</w:t>
      </w:r>
    </w:p>
    <w:p>
      <w:pPr>
        <w:pStyle w:val="ListBullet"/>
      </w:pPr>
      <w:r>
        <w:rPr>
          <w:rFonts w:ascii="Meiryo UI" w:hAnsi="Meiryo UI"/>
          <w:sz w:val="20"/>
        </w:rPr>
        <w:t>コモディティ価格: Yahoo Finance リアルタイム（2026-04-07 10:40 JST）</w:t>
      </w:r>
    </w:p>
    <w:p>
      <w:pPr>
        <w:pStyle w:val="ListBullet"/>
      </w:pPr>
      <w:r>
        <w:rPr>
          <w:rFonts w:ascii="Meiryo UI" w:hAnsi="Meiryo UI"/>
          <w:sz w:val="20"/>
        </w:rPr>
        <w:t>財務推計: 公開有価証券報告書・IR資料ベース（確定値は最新開示資料参照）</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10:40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5706_三井金属_BUY_DeepResearch_20260407.md を出力しました。</w:t>
      </w:r>
    </w:p>
    <w:p>
      <w:r>
        <w:rPr>
          <w:rFonts w:ascii="Meiryo UI" w:hAnsi="Meiryo UI"/>
          <w:sz w:val="20"/>
        </w:rPr>
        <w:t>浅井スコア +0 の銘柄 [5706]三井金属 についてDeepResearch完了。</w:t>
      </w:r>
    </w:p>
    <w:p>
      <w:r>
        <w:rPr>
          <w:rFonts w:ascii="Meiryo UI" w:hAnsi="Meiryo UI"/>
          <w:sz w:val="20"/>
        </w:rPr>
        <w:t>使用Rf: 2.429%（取得: 2026-04-07 10:40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