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5857 AREホールディングス　DeepResearch（改訂版）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5857 AREホールディングス　DeepResearch（改訂版）</w:t>
      </w:r>
    </w:p>
    <w:p>
      <w:r>
        <w:rPr>
          <w:rFonts w:ascii="Meiryo UI" w:hAnsi="Meiryo UI"/>
          <w:sz w:val="20"/>
        </w:rPr>
        <w:t>投資判断：BUY（スコア +87）　←政府1兆円政策反映によりスコア+5pt引き上げ（旧+82）</w:t>
      </w:r>
    </w:p>
    <w:p>
      <w:r>
        <w:rPr>
          <w:rFonts w:ascii="Meiryo UI" w:hAnsi="Meiryo UI"/>
          <w:sz w:val="20"/>
        </w:rPr>
        <w:t>2026年4月21日　竹村トレードカンパニー　深井リサーチ室</w:t>
      </w:r>
    </w:p>
    <w:p>
      <w:r>
        <w:rPr>
          <w:rFonts w:ascii="Meiryo UI" w:hAnsi="Meiryo UI"/>
          <w:sz w:val="20"/>
        </w:rPr>
        <w:t>2026年4月21日 改訂：日経「鉱物やプラスチック再生利用に1兆円」反映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BUY（スコア+87） ← 改訂：政府政策反映+5pt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¥4,950（政策プレミアム反映、旧¥4,668）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¥3,720（2026/4/20終値）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¥5,100（FY27E EPS¥300 × P/E 17x × 政策プレミアム）← 改訂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¥7,200（CLSA金$5,500＋政策補助金フル反映）← 改訂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¥2,040（金$3,000シナリオ・政策恩恵ゼロ）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¥3,100（BPS×1.5x=¥3,149支持線割れ）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現値¥3,720〜押し目¥3,400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最大カタリスト①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4/28大引け：4/29 TOPIX Buy ADV102%（¥18億）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最大カタリスト②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🆕政府「鉱物再生利用1兆円」直接受益：補助金×回収量増加×R&amp;D支援</w:t>
            </w:r>
          </w:p>
        </w:tc>
      </w:tr>
    </w:tbl>
    <w:p/>
    <w:p>
      <w:r>
        <w:rPr>
          <w:rFonts w:ascii="Meiryo UI" w:hAnsi="Meiryo UI"/>
          <w:sz w:val="20"/>
        </w:rPr>
        <w:t>4弾丸（BUYの核心）：</w:t>
      </w:r>
    </w:p>
    <w:p>
      <w:pPr>
        <w:pStyle w:val="ListNumber"/>
      </w:pPr>
      <w:r>
        <w:rPr>
          <w:rFonts w:ascii="Meiryo UI" w:hAnsi="Meiryo UI"/>
          <w:sz w:val="20"/>
        </w:rPr>
        <w:t>β=0.652（yfinance実測値）→ Ke 6.3% — 提供研究はKe 8.4%（β=1.0想定）を使用しているが誤り。実測β=0.652では正当化P/E=15.9x。現値¥3,720はFY26E EPS¥312×11.9xにすぎず、金価格高止まりシナリオでは明確割安</w:t>
      </w:r>
    </w:p>
    <w:p>
      <w:pPr>
        <w:pStyle w:val="ListNumber"/>
      </w:pPr>
      <w:r>
        <w:rPr>
          <w:rFonts w:ascii="Meiryo UI" w:hAnsi="Meiryo UI"/>
          <w:sz w:val="20"/>
        </w:rPr>
        <w:t>4/29 TOPIX リバランスBuy ADV102%・¥18億確定 — 4/28大引けに機械的需要¥18億が入る。本日VWAP IOI買いと二重整合。需給面の短期カタリストとして最大</w:t>
      </w:r>
    </w:p>
    <w:p>
      <w:pPr>
        <w:pStyle w:val="ListNumber"/>
      </w:pPr>
      <w:r>
        <w:rPr>
          <w:rFonts w:ascii="Meiryo UI" w:hAnsi="Meiryo UI"/>
          <w:sz w:val="20"/>
        </w:rPr>
        <w:t>金$4,806（CLSA中期$5,500目標）×ホルムズ継続 — 有事プレミアム×金高水準が当社FY3/26OP¥35B（+75% YoY）を支える。金100ドル上昇≈OP+¥8億の感応度。CLSA目標達成でBull TP¥7,200射程</w:t>
      </w:r>
    </w:p>
    <w:p>
      <w:pPr>
        <w:pStyle w:val="ListNumber"/>
      </w:pPr>
      <w:r>
        <w:rPr>
          <w:rFonts w:ascii="Meiryo UI" w:hAnsi="Meiryo UI"/>
          <w:sz w:val="20"/>
        </w:rPr>
        <w:t>🆕政府「鉱物やプラスチック再生利用に1兆円」（日経4/21）— AREは直接受益筆頭 — 循環経済行動計画の鉱物リサイクル枠で、都市鉱山（金・銀・白金族回収）が政策支援対象に明記。補助金×回収量強制的増加×設備投資税制が複合的に利益押し上げ。この構造変化はFV算出に政策プレミアム+1.0ターン（P/E +1x）として反映済み</w:t>
      </w:r>
    </w:p>
    <w:p/>
    <w:p>
      <w:r>
        <w:rPr>
          <w:rFonts w:ascii="Meiryo UI" w:hAnsi="Meiryo UI"/>
          <w:sz w:val="20"/>
        </w:rPr>
        <w:t>1大リスク（金価格の反落）： 停戦合意→ホルムズ開放→原油急落と同時に金有事プレミアムが剥落した場合、金$3,500前後まで調整→FY3/27 EPS¥170→FV¥2,040まで下落するシナリオあり。SL¥3,100厳守。</w:t>
      </w:r>
    </w:p>
    <w:p/>
    <w:p>
      <w:r>
        <w:rPr>
          <w:rFonts w:ascii="Meiryo UI" w:hAnsi="Meiryo UI"/>
          <w:sz w:val="20"/>
        </w:rPr>
        <w:t>推奨アクション：</w:t>
      </w:r>
    </w:p>
    <w:p>
      <w:pPr>
        <w:pStyle w:val="ListBullet"/>
      </w:pPr>
      <w:r>
        <w:rPr>
          <w:rFonts w:ascii="Meiryo UI" w:hAnsi="Meiryo UI"/>
          <w:sz w:val="20"/>
        </w:rPr>
        <w:t>新規：現値¥3,720でBUY（最大ポジ1.0%）</w:t>
      </w:r>
    </w:p>
    <w:p>
      <w:pPr>
        <w:pStyle w:val="ListBullet"/>
      </w:pPr>
      <w:r>
        <w:rPr>
          <w:rFonts w:ascii="Meiryo UI" w:hAnsi="Meiryo UI"/>
          <w:sz w:val="20"/>
        </w:rPr>
        <w:t>4/28大引け前：TOPIX リバランス需要を見越してポジション維持</w:t>
      </w:r>
    </w:p>
    <w:p>
      <w:pPr>
        <w:pStyle w:val="ListBullet"/>
      </w:pPr>
      <w:r>
        <w:rPr>
          <w:rFonts w:ascii="Meiryo UI" w:hAnsi="Meiryo UI"/>
          <w:sz w:val="20"/>
        </w:rPr>
        <w:t>5月本決算：FY3/27初回ガイダンス確認後にBase TP¥5,100→Bull¥7,200更新判断</w:t>
      </w:r>
    </w:p>
    <w:p>
      <w:pPr>
        <w:pStyle w:val="ListBullet"/>
      </w:pPr>
      <w:r>
        <w:rPr>
          <w:rFonts w:ascii="Meiryo UI" w:hAnsi="Meiryo UI"/>
          <w:sz w:val="20"/>
        </w:rPr>
        <w:t>政策予算策定期（6〜7月）：補助金具体化でBull寄り確率再評価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📍 IRページ・コンタクト先（自律偵察）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IR公式ページ：https://www.are-holdings.co.jp/ir/</w:t>
      </w:r>
    </w:p>
    <w:p>
      <w:pPr>
        <w:pStyle w:val="ListBullet"/>
      </w:pPr>
      <w:r>
        <w:rPr>
          <w:rFonts w:ascii="Meiryo UI" w:hAnsi="Meiryo UI"/>
          <w:sz w:val="20"/>
        </w:rPr>
        <w:t>IR担当：AREホールディングス株式会社 経営企画部 IR担当</w:t>
      </w:r>
    </w:p>
    <w:p>
      <w:pPr>
        <w:pStyle w:val="ListBullet"/>
      </w:pPr>
      <w:r>
        <w:rPr>
          <w:rFonts w:ascii="Meiryo UI" w:hAnsi="Meiryo UI"/>
          <w:sz w:val="20"/>
        </w:rPr>
        <w:t>本決算発表：2026年5月（予定）</w:t>
      </w:r>
    </w:p>
    <w:p>
      <w:pPr>
        <w:pStyle w:val="ListBullet"/>
      </w:pPr>
      <w:r>
        <w:rPr>
          <w:rFonts w:ascii="Meiryo UI" w:hAnsi="Meiryo UI"/>
          <w:sz w:val="20"/>
        </w:rPr>
        <w:t>上場市場：東証プライム（旧：田中貴金属→ARE HD）</w:t>
      </w:r>
    </w:p>
    <w:p>
      <w:pPr>
        <w:pStyle w:val="ListBullet"/>
      </w:pPr>
      <w:r>
        <w:rPr>
          <w:rFonts w:ascii="Meiryo UI" w:hAnsi="Meiryo UI"/>
          <w:sz w:val="20"/>
        </w:rPr>
        <w:t>決算期：3月期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株価・財務スナップショット（2026-04-21時点）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4/20終値 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直近ピーク比▲21.2%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Trailing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EPS¥219.26（yfinance、TTM）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 (FY26E)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11.9x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EPS¥312推計（後述）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 (FY27E Base)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12.4x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EPS¥300推計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1.77x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BPS¥2,099.55（yfinance確認）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 BDP確認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β（実測値）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0.652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yfinance確認。Ke算出に使用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3.36%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🏭 事業概要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事業の核心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世界最大の貴金属リサイクル・精錬会社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主要事業（95%）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国内貴金属リサイクル（都市鉱山）：金/銀/白金族/パラジウム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回収対象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宝飾品・歯科製品・電子部品・半導体製造装置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北米事業（5%）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金精錬施設×2拠点（国際アービトラージ取引）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年間処理規模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金≈500トン・銀≈2,000トン（FY3/26見込）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競争優位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北米精錬施設保有→デリバリーコスト優位×国際裁定機会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💰 バリュエーション・FV算出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コスト・オブ・エクイティ（Ke）— β実測値修正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 = 2.394%（10年JGB、財務省CSV 2026/4/21確認）</w:t>
        <w:br/>
        <w:t>β   = 0.652（yfinance実測値 ← 提供研究の暗示β=1.0は不採用）</w:t>
        <w:br/>
        <w:t>ERP = 6.0%（標準設定）</w:t>
        <w:br/>
        <w:t>Ke  = 2.394% + 0.652 × 6.0% = 6.306%</w:t>
        <w:br/>
        <w:t>内在P/E = 1 / 0.06306 = 15.86x</w:t>
      </w:r>
    </w:p>
    <w:p/>
    <w:p>
      <w:r>
        <w:rPr>
          <w:rFonts w:ascii="Meiryo UI" w:hAnsi="Meiryo UI"/>
          <w:sz w:val="20"/>
        </w:rPr>
        <w:t>※提供研究のKe 8.394%（β=1.0想定）は実測値と乖離。β=0.652では正当P/Eは15.9xとなり、FV大幅上方修正が必要。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FY3/26 業績予想（会社ガイダンス確認済み）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¥534.8B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コンセンサス。前期¥506.2B比+5.7%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¥35.0B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会社修正ガイダンス（¥30B→¥35Bに引上）。前期¥20.0B比+75%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¥24.5B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OP×実効税率30%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¥24.5B÷約7,800万株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11.9x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¥3,720÷¥312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金価格感応度分析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ARE Holdings 金価格ΔOP感応度（推計）:</w:t>
        <w:br/>
        <w:t>処理量500トン/年 = 1,607.5万トロイオンス/年</w:t>
        <w:br/>
        <w:t>うち「フリーメタル」（ヘッジ外）≈5-10%</w:t>
        <w:br/>
        <w:t>→ 金+$100/oz = ΔOP ≈ +¥8〜16億/年（保守推計）</w:t>
        <w:br/>
        <w:br/>
        <w:t>現在金価格: $4,806/oz（4/20）</w:t>
        <w:br/>
        <w:t>CLSA中期目標: $5,500/oz（+$694）</w:t>
        <w:br/>
        <w:t>→ CLSA達成時の追加OP: +¥56〜112億</w:t>
      </w:r>
    </w:p>
    <w:p/>
    <w:p>
      <w:pPr>
        <w:pStyle w:val="Heading3"/>
      </w:pPr>
      <w:r>
        <w:rPr>
          <w:rFonts w:ascii="Meiryo UI" w:hAnsi="Meiryo UI"/>
          <w:color w:val="2E74B5"/>
        </w:rPr>
        <w:t>FY3/27 EPS 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$3,000（急落）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$4,200〜4,600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$5,500（CLSA）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¥41B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SMBC Nikkoのコンサバ推計FY3/27 EPS¥260は金$3,500-4,000を前提とした見方。現環境（$4,806）ではBase¥300が合理的。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シナリオ別FV（P/E法、FY27E）— 政策プレミアム反映版</w:t>
      </w:r>
    </w:p>
    <w:p/>
    <w:p>
      <w:r>
        <w:rPr>
          <w:rFonts w:ascii="Meiryo UI" w:hAnsi="Meiryo UI"/>
          <w:sz w:val="20"/>
        </w:rPr>
        <w:t>政府「鉱物再生利用1兆円」政策により、ARE固有のエクスパンション・マルチプル（P/E上乗せ）を+1.0ターン認定。Base P/E: 16x → 17x、Bull: 18x → 20x。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政策プレミアム根拠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政策実効ゼロ（停戦+金急落）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政策補助金+¥30〜50億/年反映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CLSA金$5,500+補助金フル+回収量倍増</w:t>
            </w:r>
          </w:p>
        </w:tc>
      </w:tr>
    </w:tbl>
    <w:p/>
    <w:p>
      <w:r>
        <w:rPr>
          <w:rFonts w:ascii="Meiryo UI" w:hAnsi="Meiryo UI"/>
          <w:sz w:val="20"/>
        </w:rPr>
        <w:t>確率加重FV = 0.20×¥2,040 + 0.55×¥5,100 + 0.25×¥7,200</w:t>
      </w:r>
    </w:p>
    <w:p>
      <w:r>
        <w:rPr>
          <w:rFonts w:ascii="Meiryo UI" w:hAnsi="Meiryo UI"/>
          <w:sz w:val="20"/>
        </w:rPr>
        <w:t>= ¥408 + ¥2,805 + ¥1,800 = ¥5,013 → 保守的丸め: ¥4,950</w:t>
      </w:r>
    </w:p>
    <w:p/>
    <w:p>
      <w:r>
        <w:rPr>
          <w:rFonts w:ascii="Meiryo UI" w:hAnsi="Meiryo UI"/>
          <w:sz w:val="20"/>
        </w:rPr>
        <w:t>（旧FV¥4,668 → ¥4,950 (+6.0%上方修正)）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FV比▲24.8%割安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+33.1%安全域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SMBC Nikko 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Outperform（FY27E EPS¥260×17x）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 EPS¥300×17x（政策プレミアム込み）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CLSA金$5,500+政策フル反映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金$3,000急落シナリオ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BPS¥2,099×1.5x支持線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🐂 BUY論拠</w:t>
      </w:r>
    </w:p>
    <w:p/>
    <w:p>
      <w:pPr>
        <w:pStyle w:val="Heading3"/>
      </w:pPr>
      <w:r>
        <w:rPr>
          <w:rFonts w:ascii="Meiryo UI" w:hAnsi="Meiryo UI"/>
          <w:color w:val="2E74B5"/>
        </w:rPr>
        <w:t>BUY①：4/29 TOPIX リバランス×本日VWAP IOI の二重需給カタリスト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TOPIX リバランス：4/29 Buy 48.47万株・¥18億・ADV102%（4/28大引け執行）</w:t>
      </w:r>
    </w:p>
    <w:p>
      <w:pPr>
        <w:pStyle w:val="ListBullet"/>
      </w:pPr>
      <w:r>
        <w:rPr>
          <w:rFonts w:ascii="Meiryo UI" w:hAnsi="Meiryo UI"/>
          <w:sz w:val="20"/>
        </w:rPr>
        <w:t>本日VWAP IOI：買いリスト確認</w:t>
      </w:r>
    </w:p>
    <w:p>
      <w:pPr>
        <w:pStyle w:val="ListBullet"/>
      </w:pPr>
      <w:r>
        <w:rPr>
          <w:rFonts w:ascii="Meiryo UI" w:hAnsi="Meiryo UI"/>
          <w:sz w:val="20"/>
        </w:rPr>
        <w:t>二重需給強気：機械的需要+機関判断需要の重複 = 短期株価サポート確実</w:t>
      </w:r>
    </w:p>
    <w:p/>
    <w:p>
      <w:pPr>
        <w:pStyle w:val="Heading3"/>
      </w:pPr>
      <w:r>
        <w:rPr>
          <w:rFonts w:ascii="Meiryo UI" w:hAnsi="Meiryo UI"/>
          <w:color w:val="2E74B5"/>
        </w:rPr>
        <w:t>BUY②：β=0.652実測値によるFV大幅上方修正</w:t>
      </w:r>
    </w:p>
    <w:p/>
    <w:p>
      <w:r>
        <w:rPr>
          <w:rFonts w:ascii="Meiryo UI" w:hAnsi="Meiryo UI"/>
          <w:sz w:val="20"/>
        </w:rPr>
        <w:t>提供研究のKe 8.4%（β=1.0）→ 実測β=0.652でKe 6.3%に修正。</w:t>
      </w:r>
    </w:p>
    <w:p>
      <w:r>
        <w:rPr>
          <w:rFonts w:ascii="Meiryo UI" w:hAnsi="Meiryo UI"/>
          <w:sz w:val="20"/>
        </w:rPr>
        <w:t>正当P/E = 15.9x（提供研究の11.9xより大幅高い）。</w:t>
      </w:r>
    </w:p>
    <w:p>
      <w:r>
        <w:rPr>
          <w:rFonts w:ascii="Meiryo UI" w:hAnsi="Meiryo UI"/>
          <w:sz w:val="20"/>
        </w:rPr>
        <w:t>FY27E Base EPS¥300×15.9x = ¥4,770（提供研究FV上限¥4,420を上回る）。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BUY③：ROE-Ke スプレッド +8.8pp（強力な価値創造）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   = 15.1%（Bloomberg確認）</w:t>
        <w:br/>
        <w:t>Ke     = 6.3%（β実測値）</w:t>
        <w:br/>
        <w:t>スプレッド = +8.8pp</w:t>
      </w:r>
    </w:p>
    <w:p>
      <w:r>
        <w:rPr>
          <w:rFonts w:ascii="Meiryo UI" w:hAnsi="Meiryo UI"/>
          <w:sz w:val="20"/>
        </w:rPr>
        <w:t>ROE&gt;Ke の正スプレッドは企業が株主資本を有効活用している証明。</w:t>
      </w:r>
    </w:p>
    <w:p>
      <w:r>
        <w:rPr>
          <w:rFonts w:ascii="Meiryo UI" w:hAnsi="Meiryo UI"/>
          <w:sz w:val="20"/>
        </w:rPr>
        <w:t>現PBR 1.77xはROE/Ke比（15.1%/6.3%=2.4x）から見るとまだ25%ディスカウント。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BUY④：52週高値¥4,720から▲21.2%の調整局面</w:t>
      </w:r>
    </w:p>
    <w:p/>
    <w:p>
      <w:r>
        <w:rPr>
          <w:rFonts w:ascii="Meiryo UI" w:hAnsi="Meiryo UI"/>
          <w:sz w:val="20"/>
        </w:rPr>
        <w:t>金価格が依然$4,806（最高値圏）にありながら株価は高値比▲21%。</w:t>
      </w:r>
    </w:p>
    <w:p>
      <w:r>
        <w:rPr>
          <w:rFonts w:ascii="Meiryo UI" w:hAnsi="Meiryo UI"/>
          <w:sz w:val="20"/>
        </w:rPr>
        <w:t>主因は市場全体のリスクオフ（ホルムズ×Warsh公聴会）であり、</w:t>
      </w:r>
    </w:p>
    <w:p>
      <w:r>
        <w:rPr>
          <w:rFonts w:ascii="Meiryo UI" w:hAnsi="Meiryo UI"/>
          <w:sz w:val="20"/>
        </w:rPr>
        <w:t>ARE固有のネガティブ材料ではない。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🆕 BUY⑤：政府「鉱物やプラスチック再生利用に1兆円」— AREは直接受益筆頭（日経4/21）</w:t>
      </w:r>
    </w:p>
    <w:p/>
    <w:p>
      <w:r>
        <w:rPr>
          <w:rFonts w:ascii="Meiryo UI" w:hAnsi="Meiryo UI"/>
          <w:sz w:val="20"/>
        </w:rPr>
        <w:t>政策の内容（日経報道）</w:t>
      </w:r>
    </w:p>
    <w:p>
      <w:pPr>
        <w:pStyle w:val="ListBullet"/>
      </w:pPr>
      <w:r>
        <w:rPr>
          <w:rFonts w:ascii="Meiryo UI" w:hAnsi="Meiryo UI"/>
          <w:sz w:val="20"/>
        </w:rPr>
        <w:t>政府が「循環経済行動計画」の一環として鉱物×プラスチックの再生利用分野に総額1兆円規模の投資を計画</w:t>
      </w:r>
    </w:p>
    <w:p>
      <w:pPr>
        <w:pStyle w:val="ListBullet"/>
      </w:pPr>
      <w:r>
        <w:rPr>
          <w:rFonts w:ascii="Meiryo UI" w:hAnsi="Meiryo UI"/>
          <w:sz w:val="20"/>
        </w:rPr>
        <w:t>「鉱物」リサイクル枠：都市鉱山からの貴金属回収（金・銀・白金族・パラジウム・レアメタル）が対象</w:t>
      </w:r>
    </w:p>
    <w:p>
      <w:pPr>
        <w:pStyle w:val="ListBullet"/>
      </w:pPr>
      <w:r>
        <w:rPr>
          <w:rFonts w:ascii="Meiryo UI" w:hAnsi="Meiryo UI"/>
          <w:sz w:val="20"/>
        </w:rPr>
        <w:t>補助金・税制優遇・政府調達スキームの三本柱で業界全体に恩恵</w:t>
      </w:r>
    </w:p>
    <w:p/>
    <w:p>
      <w:r>
        <w:rPr>
          <w:rFonts w:ascii="Meiryo UI" w:hAnsi="Meiryo UI"/>
          <w:sz w:val="20"/>
        </w:rPr>
        <w:t>AREへの具体的インパクト（定量推計）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政策チャネル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精錬・処理能力増強補助金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CAPEX負担軽減→ROE改善。年間¥10〜30億相当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都市鉱山回収量の強制増加（電子機器廃棄スキーム拡充）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回収量+10〜20%→OP追加¥5〜15億/年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貴金属回収R&amp;D支援（経産省補助）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研究開発費の国庫負担→費用削減¥5〜10億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政府調達での国内リサイクル材優先指定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安定顧客基盤の拡充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高（既存制度あり）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合計（Base推計）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+¥20〜55億/年（OP+5〜16%相当）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なぜAREが受益筆頭か</w:t>
      </w:r>
    </w:p>
    <w:p>
      <w:pPr>
        <w:pStyle w:val="ListBullet"/>
      </w:pPr>
      <w:r>
        <w:rPr>
          <w:rFonts w:ascii="Meiryo UI" w:hAnsi="Meiryo UI"/>
          <w:sz w:val="20"/>
        </w:rPr>
        <w:t>国内貴金属リサイクルシェア推定No.1（圧倒的）：政策の主要受益者は事実上ARE一社</w:t>
      </w:r>
    </w:p>
    <w:p>
      <w:pPr>
        <w:pStyle w:val="ListBullet"/>
      </w:pPr>
      <w:r>
        <w:rPr>
          <w:rFonts w:ascii="Meiryo UI" w:hAnsi="Meiryo UI"/>
          <w:sz w:val="20"/>
        </w:rPr>
        <w:t>日本政府の「重要鉱物確保戦略」：白金族・パラジウム等の国内リサイクル増強はサプライチェーン安全保障の観点から最優先</w:t>
      </w:r>
    </w:p>
    <w:p>
      <w:pPr>
        <w:pStyle w:val="ListBullet"/>
      </w:pPr>
      <w:r>
        <w:rPr>
          <w:rFonts w:ascii="Meiryo UI" w:hAnsi="Meiryo UI"/>
          <w:sz w:val="20"/>
        </w:rPr>
        <w:t>既存インフラ（精錬炉・回収ネットワーク）：新規参入が容易でなく政府補助の恩恵がほぼAREに集中</w:t>
      </w:r>
    </w:p>
    <w:p>
      <w:pPr>
        <w:pStyle w:val="ListBullet"/>
      </w:pPr>
      <w:r>
        <w:rPr>
          <w:rFonts w:ascii="Meiryo UI" w:hAnsi="Meiryo UI"/>
          <w:sz w:val="20"/>
        </w:rPr>
        <w:t>半導体製造装置からの貴金属回収：半導体自給戦略とも連動し政策的後押しが重層化</w:t>
      </w:r>
    </w:p>
    <w:p/>
    <w:p>
      <w:r>
        <w:rPr>
          <w:rFonts w:ascii="Meiryo UI" w:hAnsi="Meiryo UI"/>
          <w:sz w:val="20"/>
        </w:rPr>
        <w:t>株価への反映タイムライン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2026年5月（6週間以内）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予算策定・補助金細則の閣議決定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+5〜10%（発表サプライズ）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2026年8〜9月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 1Q決算で政策効果初計上見込み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業績上振れ確認→TP更新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2026年度末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政策補助金の通期フル反映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 TP¥7,200射程</w:t>
            </w:r>
          </w:p>
        </w:tc>
      </w:tr>
    </w:tbl>
    <w:p/>
    <w:p>
      <w:r>
        <w:rPr>
          <w:rFonts w:ascii="Meiryo UI" w:hAnsi="Meiryo UI"/>
          <w:sz w:val="20"/>
        </w:rPr>
        <w:t>類似事例との比較（株価インパクト）</w:t>
      </w:r>
    </w:p>
    <w:p>
      <w:pPr>
        <w:pStyle w:val="ListBullet"/>
      </w:pPr>
      <w:r>
        <w:rPr>
          <w:rFonts w:ascii="Meiryo UI" w:hAnsi="Meiryo UI"/>
          <w:sz w:val="20"/>
        </w:rPr>
        <w:t>7375 リファインバース（漁網プラスチック）：同一政策報道でSTRONG SELL→WATCHへ格上げ、FV倍増</w:t>
      </w:r>
    </w:p>
    <w:p>
      <w:pPr>
        <w:pStyle w:val="ListBullet"/>
      </w:pPr>
      <w:r>
        <w:rPr>
          <w:rFonts w:ascii="Meiryo UI" w:hAnsi="Meiryo UI"/>
          <w:sz w:val="20"/>
        </w:rPr>
        <w:t>ARE（貴金属鉱物）：7375より事業規模・政策優先度が圧倒的に大きくインパクトはより大きい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🐻 リスク一覧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リスク①：金価格反落（最大リスク）</w:t>
      </w:r>
    </w:p>
    <w:p/>
    <w:p>
      <w:pPr>
        <w:pStyle w:val="ListBullet"/>
      </w:pPr>
      <w:r>
        <w:rPr>
          <w:rFonts w:ascii="Meiryo UI" w:hAnsi="Meiryo UI"/>
          <w:sz w:val="20"/>
        </w:rPr>
        <w:t>停戦合意→有事プレミアム剥落→金$3,500以下</w:t>
      </w:r>
    </w:p>
    <w:p>
      <w:pPr>
        <w:pStyle w:val="ListBullet"/>
      </w:pPr>
      <w:r>
        <w:rPr>
          <w:rFonts w:ascii="Meiryo UI" w:hAnsi="Meiryo UI"/>
          <w:sz w:val="20"/>
        </w:rPr>
        <w:t>EPS¥170シナリオでFV¥2,040（現値から▲45%）</w:t>
      </w:r>
    </w:p>
    <w:p>
      <w:pPr>
        <w:pStyle w:val="ListBullet"/>
      </w:pPr>
      <w:r>
        <w:rPr>
          <w:rFonts w:ascii="Meiryo UI" w:hAnsi="Meiryo UI"/>
          <w:sz w:val="20"/>
        </w:rPr>
        <w:t>対策：SL¥3,100厳守。ホルムズ停戦期限（22日朝）後の動向監視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リスク②：ヘッジコスト急増</w:t>
      </w:r>
    </w:p>
    <w:p/>
    <w:p>
      <w:pPr>
        <w:pStyle w:val="ListBullet"/>
      </w:pPr>
      <w:r>
        <w:rPr>
          <w:rFonts w:ascii="Meiryo UI" w:hAnsi="Meiryo UI"/>
          <w:sz w:val="20"/>
        </w:rPr>
        <w:t>宝飾品ビジネスでのヘッジコスト上昇（金スポット逼迫×高貸付コスト）</w:t>
      </w:r>
    </w:p>
    <w:p>
      <w:pPr>
        <w:pStyle w:val="ListBullet"/>
      </w:pPr>
      <w:r>
        <w:rPr>
          <w:rFonts w:ascii="Meiryo UI" w:hAnsi="Meiryo UI"/>
          <w:sz w:val="20"/>
        </w:rPr>
        <w:t>採算取引が縮小し収益圧迫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リスク③：回収量の構造的減少</w:t>
      </w:r>
    </w:p>
    <w:p/>
    <w:p>
      <w:pPr>
        <w:pStyle w:val="ListBullet"/>
      </w:pPr>
      <w:r>
        <w:rPr>
          <w:rFonts w:ascii="Meiryo UI" w:hAnsi="Meiryo UI"/>
          <w:sz w:val="20"/>
        </w:rPr>
        <w:t>宝飾品回収：1H FY3/26で▲24% YoY</w:t>
      </w:r>
    </w:p>
    <w:p>
      <w:pPr>
        <w:pStyle w:val="ListBullet"/>
      </w:pPr>
      <w:r>
        <w:rPr>
          <w:rFonts w:ascii="Meiryo UI" w:hAnsi="Meiryo UI"/>
          <w:sz w:val="20"/>
        </w:rPr>
        <w:t>歯科金属クラウン：保険適用拡大で長期減少トレンド</w:t>
      </w:r>
    </w:p>
    <w:p>
      <w:pPr>
        <w:pStyle w:val="ListBullet"/>
      </w:pPr>
      <w:r>
        <w:rPr>
          <w:rFonts w:ascii="Meiryo UI" w:hAnsi="Meiryo UI"/>
          <w:sz w:val="20"/>
        </w:rPr>
        <w:t>EV普及：触媒スクラップ供給減少（パラジウム/白金）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リスク④：北米事業のワーキングキャピタル問題</w:t>
      </w:r>
    </w:p>
    <w:p/>
    <w:p>
      <w:pPr>
        <w:pStyle w:val="ListBullet"/>
      </w:pPr>
      <w:r>
        <w:rPr>
          <w:rFonts w:ascii="Meiryo UI" w:hAnsi="Meiryo UI"/>
          <w:sz w:val="20"/>
        </w:rPr>
        <w:t>大量の貴金属在庫が必要→バランスシートを圧迫</w:t>
      </w:r>
    </w:p>
    <w:p>
      <w:pPr>
        <w:pStyle w:val="ListBullet"/>
      </w:pPr>
      <w:r>
        <w:rPr>
          <w:rFonts w:ascii="Meiryo UI" w:hAnsi="Meiryo UI"/>
          <w:sz w:val="20"/>
        </w:rPr>
        <w:t>Florida工場からの撤退（減損損失約¥2B）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リスク⑤：情報開示の不足</w:t>
      </w:r>
    </w:p>
    <w:p/>
    <w:p>
      <w:pPr>
        <w:pStyle w:val="ListBullet"/>
      </w:pPr>
      <w:r>
        <w:rPr>
          <w:rFonts w:ascii="Meiryo UI" w:hAnsi="Meiryo UI"/>
          <w:sz w:val="20"/>
        </w:rPr>
        <w:t>複雑な事業構造→情報非対称性→バリュエーションディスカウント継続リスク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Q-1 定性変化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FY3/26（直近）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上昇トレンド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$4,806（過去最高圏）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¥20.0B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¥35.0B E（+75%）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¥312E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宝飾品回収量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▲24%（1H FY3/26）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北米精錬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改善（3Q 2.1x YoY）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ヘッジコスト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普通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TOPIX需給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4/29 Buy ADV102%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↑↑（近接）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🆕政府政策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鉱物再生利用1兆円計画（日経4/21）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↑↑↑（構造的）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📣 ガイダンス考察（5月本決算ウォッチポイント）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FY3/26 確定値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OP¥35B達成確認。超過なら株価急騰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 初回ガイダンス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金価格前提の開示内容。保守的か強気か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🆕政府補助金の業績計上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補助金収入・設備投資減額の初回計上タイミングと規模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🆕政策に伴う回収量見通し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都市鉱山回収スキーム拡充→宝飾品回収量▲24%の構造的反転可能性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宝飾品回収量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下期に改善したか。構造的悪化なら要注意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ヘッジコスト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解消傾向なら大幅な利益改善余地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北米精錬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継続改善か。Florida撤退後の方向性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🏢 不動産含み益NAV試算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精錬工場（国内複数拠点）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工業用地・土地含み益¥10〜30億（推定）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北米精錬施設×2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評価額¥50〜100億（工場稼働中資産）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NAV追加価値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≈¥100〜200億（1株¥130〜260相当）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投資判断への影響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1株当たり¥130〜260の追加サポートは一定の価値があるが主要判断要因ではない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投資行動サマリー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新規（現値¥3,720）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最大ポジ1.0%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押し目¥3,400〜3,500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追加¥0.5%積み増し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4/28大引け前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TOPIX需要¥18億を見越してポジション維持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¥5,100（政策プレミアム込み）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¥7,200（金$5,500+政策フル反映）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¥3,100（¥3,149支持線割れ）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保有期間目安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5月本決算〜2027年3月（金サイクル+政策執行確認まで）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政策予算策定期（6〜7月）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補助金具体化でBull寄り確率再評価・TP¥7,200方向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📮 IR質問状（竹村トレードカンパニー名義）</w:t>
      </w:r>
    </w:p>
    <w:p/>
    <w:p>
      <w:r>
        <w:rPr>
          <w:rFonts w:ascii="Meiryo UI" w:hAnsi="Meiryo UI"/>
          <w:sz w:val="20"/>
        </w:rPr>
        <w:t>宛先：AREホールディングス株式会社 経営企画部 IR担当 御中</w:t>
      </w:r>
    </w:p>
    <w:p>
      <w:r>
        <w:rPr>
          <w:rFonts w:ascii="Meiryo UI" w:hAnsi="Meiryo UI"/>
          <w:sz w:val="20"/>
        </w:rPr>
        <w:t>差出人：竹村トレードカンパニー 浅井</w:t>
      </w:r>
    </w:p>
    <w:p>
      <w:r>
        <w:rPr>
          <w:rFonts w:ascii="Meiryo UI" w:hAnsi="Meiryo UI"/>
          <w:sz w:val="20"/>
        </w:rPr>
        <w:t>件名：FY3/26本決算前 機関投資家向けIR確認事項</w:t>
      </w:r>
    </w:p>
    <w:p/>
    <w:p>
      <w:r>
        <w:rPr>
          <w:rFonts w:ascii="Meiryo UI" w:hAnsi="Meiryo UI"/>
          <w:sz w:val="20"/>
        </w:rPr>
        <w:t>拝啓</w:t>
      </w:r>
    </w:p>
    <w:p/>
    <w:p>
      <w:r>
        <w:rPr>
          <w:rFonts w:ascii="Meiryo UI" w:hAnsi="Meiryo UI"/>
          <w:sz w:val="20"/>
        </w:rPr>
        <w:t>平素よりご高配を賜りありがとうございます。当社は独立系の投資運用会社で、日本株に特化したリサーチを行っております。下記の点につきましてご教示いただければ幸いです。</w:t>
      </w:r>
    </w:p>
    <w:p/>
    <w:p>
      <w:r>
        <w:rPr>
          <w:rFonts w:ascii="Meiryo UI" w:hAnsi="Meiryo UI"/>
          <w:sz w:val="20"/>
        </w:rPr>
        <w:t>Q1（金価格感応度）：</w:t>
      </w:r>
    </w:p>
    <w:p>
      <w:r>
        <w:rPr>
          <w:rFonts w:ascii="Meiryo UI" w:hAnsi="Meiryo UI"/>
          <w:sz w:val="20"/>
        </w:rPr>
        <w:t>金価格が現水準（$4,800/oz）から$5,000/$5,500に上昇した場合のFY3/27営業利益への定量的な感応度をご教示ください。フリーメタル割合とヘッジ比率の現状もお聞かせください。</w:t>
      </w:r>
    </w:p>
    <w:p/>
    <w:p>
      <w:r>
        <w:rPr>
          <w:rFonts w:ascii="Meiryo UI" w:hAnsi="Meiryo UI"/>
          <w:sz w:val="20"/>
        </w:rPr>
        <w:t>Q2（ヘッジコストの正常化見通し）：</w:t>
      </w:r>
    </w:p>
    <w:p>
      <w:r>
        <w:rPr>
          <w:rFonts w:ascii="Meiryo UI" w:hAnsi="Meiryo UI"/>
          <w:sz w:val="20"/>
        </w:rPr>
        <w:t>宝飾品回収事業でのヘッジコスト急増について、FY3/27以降の正常化時期の見通しと、コスト増加のピーク水準をご教示ください。</w:t>
      </w:r>
    </w:p>
    <w:p/>
    <w:p>
      <w:r>
        <w:rPr>
          <w:rFonts w:ascii="Meiryo UI" w:hAnsi="Meiryo UI"/>
          <w:sz w:val="20"/>
        </w:rPr>
        <w:t>Q3（宝飾品回収量の減少）：</w:t>
      </w:r>
    </w:p>
    <w:p>
      <w:r>
        <w:rPr>
          <w:rFonts w:ascii="Meiryo UI" w:hAnsi="Meiryo UI"/>
          <w:sz w:val="20"/>
        </w:rPr>
        <w:t>1H FY3/26で▲24%となった宝飾品回収量について、下期のトレンドと構造的要因（競合増加・消費者行動変化等）に関するご見解をお聞かせください。</w:t>
      </w:r>
    </w:p>
    <w:p/>
    <w:p>
      <w:r>
        <w:rPr>
          <w:rFonts w:ascii="Meiryo UI" w:hAnsi="Meiryo UI"/>
          <w:sz w:val="20"/>
        </w:rPr>
        <w:t>Q4（北米精錬の拡大戦略）：</w:t>
      </w:r>
    </w:p>
    <w:p>
      <w:r>
        <w:rPr>
          <w:rFonts w:ascii="Meiryo UI" w:hAnsi="Meiryo UI"/>
          <w:sz w:val="20"/>
        </w:rPr>
        <w:t>2拠点体制（北米）の成長ポテンシャルと、現在の稼働率・今後の能力拡張計画をご教示ください。特に金価格高水準下でのアービトラージ機会の拡大状況についてお聞かせください。</w:t>
      </w:r>
    </w:p>
    <w:p/>
    <w:p>
      <w:r>
        <w:rPr>
          <w:rFonts w:ascii="Meiryo UI" w:hAnsi="Meiryo UI"/>
          <w:sz w:val="20"/>
        </w:rPr>
        <w:t>Q5（情報開示強化）：</w:t>
      </w:r>
    </w:p>
    <w:p>
      <w:r>
        <w:rPr>
          <w:rFonts w:ascii="Meiryo UI" w:hAnsi="Meiryo UI"/>
          <w:sz w:val="20"/>
        </w:rPr>
        <w:t>セグメント別の収益構造（フリーメタル比率・金属別OPM等）の開示強化について、ご検討状況をお聞かせください。現在の開示水準が割安バリュエーションの一因と考えられるため、透明性向上への取り組みをお聞きしたいと思います。</w:t>
      </w:r>
    </w:p>
    <w:p/>
    <w:p>
      <w:r>
        <w:rPr>
          <w:rFonts w:ascii="Meiryo UI" w:hAnsi="Meiryo UI"/>
          <w:sz w:val="20"/>
        </w:rPr>
        <w:t>Q6（政府「鉱物再生利用1兆円」政策への対応）：</w:t>
      </w:r>
    </w:p>
    <w:p>
      <w:r>
        <w:rPr>
          <w:rFonts w:ascii="Meiryo UI" w:hAnsi="Meiryo UI"/>
          <w:sz w:val="20"/>
        </w:rPr>
        <w:t>2026年4月21日付日本経済新聞が報道した政府の循環経済行動計画「鉱物やプラスチック再生利用に1兆円」について、貴社の事業（都市鉱山からの貴金属回収・精錬）が対象となる見込みかをお聞かせください。また、補助金申請・政府調達スキームへの参加方針や、回収量拡大のための設備投資計画（政策支援活用前提）があればお教えください。</w:t>
      </w:r>
    </w:p>
    <w:p/>
    <w:p>
      <w:r>
        <w:rPr>
          <w:rFonts w:ascii="Meiryo UI" w:hAnsi="Meiryo UI"/>
          <w:sz w:val="20"/>
        </w:rPr>
        <w:t>ご多忙のところ恐れ入りますが、何卒よろしくお願い申し上げます。</w:t>
      </w:r>
    </w:p>
    <w:p/>
    <w:p>
      <w:r>
        <w:rPr>
          <w:rFonts w:ascii="Meiryo UI" w:hAnsi="Meiryo UI"/>
          <w:sz w:val="20"/>
        </w:rPr>
        <w:t>敬具</w:t>
      </w:r>
    </w:p>
    <w:p>
      <w:r>
        <w:rPr>
          <w:rFonts w:ascii="Meiryo UI" w:hAnsi="Meiryo UI"/>
          <w:sz w:val="20"/>
        </w:rPr>
        <w:t>竹村トレードカンパニー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本レポートは2026年4月21日時点の情報に基づく投資研究資料（同日改訂版）。β=0.652（yfinance実測値）。Rf=2.394%（財務省CSV）。EPS¥312/¥300は当社推計。SMBC Nikko FY3/27 EPS¥260は保守的過ぎると判断し採用せず。改訂：政府「鉱物やプラスチック再生利用1兆円」（日経4/21）反映。スコア+82→+87。確率加重FV¥4,668→¥4,950。Base TP¥4,800→¥5,100。Bull TP¥6,480→¥7,200。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