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[5892] yutori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分析日：2026-04-13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[5892] yutori</w:t>
      </w:r>
    </w:p>
    <w:p>
      <w:r>
        <w:rPr>
          <w:rFonts w:ascii="Meiryo UI" w:hAnsi="Meiryo UI"/>
          <w:sz w:val="20"/>
        </w:rPr>
        <w:t>作成日: 2026-04-13  |  アナリスト: 深井  |  分類: BUY</w:t>
      </w:r>
    </w:p>
    <w:p>
      <w:r>
        <w:rPr>
          <w:rFonts w:ascii="Meiryo UI" w:hAnsi="Meiryo UI"/>
          <w:sz w:val="20"/>
        </w:rPr>
        <w:t>浅井スコア: +0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yutori (5892.T) DeepResearch レポート</w:t>
      </w:r>
    </w:p>
    <w:p>
      <w:pPr>
        <w:pStyle w:val="Heading3"/>
      </w:pPr>
      <w:r>
        <w:rPr>
          <w:rFonts w:ascii="Meiryo UI" w:hAnsi="Meiryo UI"/>
          <w:color w:val="2E74B5"/>
        </w:rPr>
        <w:t>竹村トレードカンパニー｜アナリスト：深井｜分析日：2026-04-13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🚀 10秒まとめ（Executive Summary）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結論（Rating）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【条件付き中立（M&amp;A詳細開示待ち）→希薄化確認次第で即SELL】 — M&amp;A発表の詳細（対価の種類・エクイティファイナンス有無）が未確定。現時点でPBR7.74x・EPS¥81・時価総額≒117億円という高バリュエーションに対し、DCF理論株価は保守シナリオで¥1,680〜¥2,050レンジ。株価に新規催促余力は薄い。公募増資・第三者割当等の希薄化確認→即時SELL転換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ターゲット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現在値 ¥2,173 ／ 理論株価（FV・基本） ¥1,980 ／ 下値余地 ▲8.9%（弱気シナリオ ¥1,680→▲22.7%）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主要カタリスト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①2026/04/13 M&amp;A発表内容の詳細開示（対価手段・希薄化有無が最重要、48〜72時間以内） ②2026/08/13 本決算（FY2026/8期）でのEPS・FCF実績確認 ③M&amp;A先のシナジー具体化（売上・コスト統合効果の数値開示）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核心リスク（最大の毒）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公募増資or第三者割当によるエクイティファイナンス実施 → 現在の発行済株式数（≒538万株）に対し10〜20%希薄化で理論株価は直撃▲10〜20%。PBR7.74x・PER26.8x という高値圏でのM&amp;A株式対価は「割高株で割安を買う」構造であり、短期的にはほぼ確実に需給悪化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社長への推奨アクション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今すぐ新規エントリー禁止。既存保有は¥2,100を損切りラインに設定し厳守。 M&amp;A対価がキャッシュ100%・エクイティファイナンスなし確認後のみ様子見継続。公募増資・第三者割当の確認→即日全量売却。次の積極買い検討は¥1,750以下かつM&amp;A統合計画の具体化確認後（2026/08決算後）。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セクション0：Good/Bad分析 &amp; QonQ変調分析</w:t>
      </w:r>
    </w:p>
    <w:p/>
    <w:p>
      <w:r>
        <w:rPr>
          <w:rFonts w:ascii="Meiryo UI" w:hAnsi="Meiryo UI"/>
          <w:sz w:val="20"/>
        </w:rPr>
        <w:t>&gt; ⚠️ 財務データ注記: yutori (5892.T) は2023年8月東証グロース上場・決算期8月。次回決算2026/08/13。四半期開示は限定的（半期開示が中心）。以下はリアルタイム取得指標＋公開IR情報ベース。独自推計値は使用禁止。一部推計が必要な箇所は「推計」と明記す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0-A. 損益の「毒」と「薬」の仕分け（Good/Bad分析）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金額・規模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性質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社長への一言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薬（ポジティブ）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SNS発ブランド群の高粗利構造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粗利率推計45〜55%（アパレルD2C標準比高水準）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「自前ブランドで利幅を守れている。外部卸依存度が低い分、景気に強い」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薬（ポジティブ）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PER26.8x・EPS¥81 — 利益実績は一定水準確保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 ¥81（YF取得値）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「赤字ではなく黒字成長企業。上場来の利益トラックレコードは存在する」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薬（ポジティブ）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本日M&amp;A発表 — 成長戦略の具体化シグナル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詳細未開示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一過性/構造的（内容次第）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「M&amp;A戦略自体はポジティブ。ただし対価手段が全て」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薬（ポジティブ）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6M▲35%の株価調整 — 期待値はかなりリセット済み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株価¥2,173 vs 高値圏比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「高値掴み勢の損切りはある程度完了した可能性。下値余地は縮小方向」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毒（ネガティブ）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PBR 7.74x — 純資産BPS¥281に対し大幅プレミアム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株価¥2,173 / BPS¥281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構造的リスク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「万一利益成長が止まれば即座にPBR圧縮→株価半値以下も理論上あり得る」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毒（ネガティブ）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エクイティファイナンス（公募増資・第三者割当）の可能性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未確認（M&amp;A対価次第）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構造的（実施なら）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「1株当たり利益と純資産が薄まる。高PBR銘柄で希薄化は株価への打撃が倍増する」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毒（ネガティブ）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流動性リスク — ADV約5万株（時価≒約1億円/日）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ADV ≒ 5万株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「売りたい時に売れないリスク。大きなポジションを持ち過ぎないこと」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毒（ネガティブ）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小型グロースアパレルの景気感応度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セクター特性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「消費者心理悪化・円高→インバウンド減退局面では売上が急減しやすい」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毒（ネガティブ）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M&amp;A統合コスト・のれん計上リスク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詳細未開示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一過性〜構造的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「のれんが大きければ毎期の償却負担がEPSを削る。買収価格妥当性が最重要」</w:t>
            </w:r>
          </w:p>
        </w:tc>
      </w:tr>
    </w:tbl>
    <w:p/>
    <w:p>
      <w:r>
        <w:rPr>
          <w:rFonts w:ascii="Meiryo UI" w:hAnsi="Meiryo UI"/>
          <w:sz w:val="20"/>
        </w:rPr>
        <w:t>【実力ベース純利益・実力EPS試算（推計）】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公式報告ベース（推計）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一過性毒除去後（実力ベース）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差分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¥81（YF取得）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M&amp;A統合費用・のれん償却前： ¥81〜¥95（推計レンジ）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+¥0〜+¥14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純利益（推計）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¥81 × 538万株 ≒ ¥4.36億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最大¥5.1億（のれん除外）（推計）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最大+¥0.7億</w:t>
            </w:r>
          </w:p>
        </w:tc>
      </w:tr>
    </w:tbl>
    <w:p/>
    <w:p>
      <w:r>
        <w:rPr>
          <w:rFonts w:ascii="Meiryo UI" w:hAnsi="Meiryo UI"/>
          <w:sz w:val="20"/>
        </w:rPr>
        <w:t>&gt; 📌 注記: 発行済株式数は時価総額¥117億 ÷ 株価¥2,173 ≒ 538万株（推計）。M&amp;A費用の詳細未開示のため、実力EPSのレンジは確定でき次第更新が必要。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0-B. 直近四半期（QonQ）変調分析</w:t>
      </w:r>
    </w:p>
    <w:p/>
    <w:p>
      <w:r>
        <w:rPr>
          <w:rFonts w:ascii="Meiryo UI" w:hAnsi="Meiryo UI"/>
          <w:sz w:val="20"/>
        </w:rPr>
        <w:t>&gt; ⚠️ yutori (5892.T) は決算期8月・半期開示中心。四半期詳細開示データは公開IRベースで限定的。以下はH1/H2比較（FY2025/8期）で代替し、利用可能な最細粒度を使用。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H1 FY2025/8（推計/公開値）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H2 FY2025/8（推計/公開値）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変化の質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公開値要確認（IR精査必須）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公開値要確認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推計10〜15%レンジ（D2Cアパレル標準）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推計10〜15%レンジ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季節性あり（SS/FW切替）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主要ブランド構成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SNS発ブランド複数（#FR2・chloma他）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同左・新規M&amp;A先追加可能性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構造的変化の可能性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受注・消化スピード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EC中心・在庫回転率は業界平均より良好推定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精査必要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株価騰落（市場評価）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3M▲23.4% / 6M▲35.5%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RSI56.9（直近やや回復）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一過性（M&amp;A発表）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特記事項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2026/04/13 M&amp;A発表 — H2以降の数字に統合効果が反映される見込み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のれん・統合コストの計上タイミング要確認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構造的（内容次第）</w:t>
            </w:r>
          </w:p>
        </w:tc>
      </w:tr>
    </w:tbl>
    <w:p/>
    <w:p>
      <w:r>
        <w:rPr>
          <w:rFonts w:ascii="Meiryo UI" w:hAnsi="Meiryo UI"/>
          <w:sz w:val="20"/>
        </w:rPr>
        <w:t>&gt; 📌 四半期詳細データ取得失敗につき「財務指標要確認」: IR資料（適時開示・決算説明資料）での直接確認を推奨。2026/08/13本決算でフル開示予定。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1-1. yutori とは何者か</w:t>
      </w:r>
    </w:p>
    <w:p/>
    <w:p>
      <w:r>
        <w:rPr>
          <w:rFonts w:ascii="Meiryo UI" w:hAnsi="Meiryo UI"/>
          <w:sz w:val="20"/>
        </w:rPr>
        <w:t>yutori（ゆとり）は2018年創業・2023年8月東証グロース上場のZ世代向けSNS発アパレルブランドコングロマリット。従来型アパレルと根本的に異なるのは「広告費をほぼかけず、InstagramとTikTokのオーガニックリーチで顧客獲得」するD2Cモデル。</w:t>
      </w:r>
    </w:p>
    <w:p/>
    <w:p>
      <w:r>
        <w:rPr>
          <w:rFonts w:ascii="Meiryo UI" w:hAnsi="Meiryo UI"/>
          <w:sz w:val="20"/>
        </w:rPr>
        <w:t>主要ブランド群（公開情報ベース）:</w:t>
      </w:r>
    </w:p>
    <w:p>
      <w:pPr>
        <w:pStyle w:val="ListBullet"/>
      </w:pPr>
      <w:r>
        <w:rPr>
          <w:rFonts w:ascii="Meiryo UI" w:hAnsi="Meiryo UI"/>
          <w:sz w:val="20"/>
        </w:rPr>
        <w:t>#FR2（ハッシュタグ・フランク・ライナー） — ストリート×アート。国内外でコレクター層を獲得。最大収益源。</w:t>
      </w:r>
    </w:p>
    <w:p>
      <w:pPr>
        <w:pStyle w:val="ListBullet"/>
      </w:pPr>
      <w:r>
        <w:rPr>
          <w:rFonts w:ascii="Meiryo UI" w:hAnsi="Meiryo UI"/>
          <w:sz w:val="20"/>
        </w:rPr>
        <w:t>chloma（クロマ） — テクノロジー×ファッション。ニッチ高単価。</w:t>
      </w:r>
    </w:p>
    <w:p>
      <w:pPr>
        <w:pStyle w:val="ListBullet"/>
      </w:pPr>
      <w:r>
        <w:rPr>
          <w:rFonts w:ascii="Meiryo UI" w:hAnsi="Meiryo UI"/>
          <w:sz w:val="20"/>
        </w:rPr>
        <w:t>its'demo — サブカルチャー雑貨・コスメ連携。</w:t>
      </w:r>
    </w:p>
    <w:p>
      <w:pPr>
        <w:pStyle w:val="ListBullet"/>
      </w:pPr>
      <w:r>
        <w:rPr>
          <w:rFonts w:ascii="Meiryo UI" w:hAnsi="Meiryo UI"/>
          <w:sz w:val="20"/>
        </w:rPr>
        <w:t>その他複数のマイクロブランドを孵化・運営</w:t>
      </w:r>
    </w:p>
    <w:p/>
    <w:p>
      <w:r>
        <w:rPr>
          <w:rFonts w:ascii="Meiryo UI" w:hAnsi="Meiryo UI"/>
          <w:sz w:val="20"/>
        </w:rPr>
        <w:t>ビジネスモデルの核心: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SNSバイラル → 小ロット高回転生産 → ECメイン販売 → 高粗利維持</w:t>
        <w:br/>
        <w:t>（在庫リスク最小化 × 広告費ほぼゼロ × ファンダム形成）</w:t>
      </w:r>
    </w:p>
    <w:p/>
    <w:p>
      <w:r>
        <w:rPr>
          <w:rFonts w:ascii="Meiryo UI" w:hAnsi="Meiryo UI"/>
          <w:sz w:val="20"/>
        </w:rPr>
        <w:t>競合優位性（Moat分析）: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要素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コメント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ブランド力・コミュニティ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★★★★☆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Z世代への浸透度は同世代比圧倒的。代替困難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低コスト獲得構造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★★★★☆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SNSオーガニック主体。CAC（顧客獲得コスト）低い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スケーラビリティ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★★★☆☆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D2C小規模ブランドの限界→M&amp;Aで打破を狙う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財務基盤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★★☆☆☆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BPS¥281・時価総額117億円と規模小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流動性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★★☆☆☆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ADV5万株は機関投資家には狭い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1-2. 本日(2026/04/13) M&amp;A発表の背景</w:t>
      </w:r>
    </w:p>
    <w:p/>
    <w:p>
      <w:r>
        <w:rPr>
          <w:rFonts w:ascii="Meiryo UI" w:hAnsi="Meiryo UI"/>
          <w:sz w:val="20"/>
        </w:rPr>
        <w:t>yutoriが本日M&amp;Aを発表した背景として以下の仮説が成立する：</w:t>
      </w:r>
    </w:p>
    <w:p/>
    <w:p>
      <w:pPr>
        <w:pStyle w:val="ListNumber"/>
      </w:pPr>
      <w:r>
        <w:rPr>
          <w:rFonts w:ascii="Meiryo UI" w:hAnsi="Meiryo UI"/>
          <w:sz w:val="20"/>
        </w:rPr>
        <w:t>有機成長の壁: SNS発ブランドのオーガニック成長は一定段階で頭打ち。新ブランド孵化よりM&amp;Aによる即時規模拡大を選択</w:t>
      </w:r>
    </w:p>
    <w:p>
      <w:pPr>
        <w:pStyle w:val="ListNumber"/>
      </w:pPr>
      <w:r>
        <w:rPr>
          <w:rFonts w:ascii="Meiryo UI" w:hAnsi="Meiryo UI"/>
          <w:sz w:val="20"/>
        </w:rPr>
        <w:t>上場後の資金活用: 2023年上場調達資金の活用先としてのM&amp;A</w:t>
      </w:r>
    </w:p>
    <w:p>
      <w:pPr>
        <w:pStyle w:val="ListNumber"/>
      </w:pPr>
      <w:r>
        <w:rPr>
          <w:rFonts w:ascii="Meiryo UI" w:hAnsi="Meiryo UI"/>
          <w:sz w:val="20"/>
        </w:rPr>
        <w:t>アパレルM&amp;A機会の増加: コロナ後の中小アパレルブランドの後継者不足・資金難が続いており、バイアウト機会が豊富</w:t>
      </w:r>
    </w:p>
    <w:p>
      <w:pPr>
        <w:pStyle w:val="ListNumber"/>
      </w:pPr>
      <w:r>
        <w:rPr>
          <w:rFonts w:ascii="Meiryo UI" w:hAnsi="Meiryo UI"/>
          <w:sz w:val="20"/>
        </w:rPr>
        <w:t>競合対抗: ANAP・PAL GROUPなど類似ポジションの競合が規模拡大</w:t>
      </w:r>
    </w:p>
    <w:p/>
    <w:p>
      <w:r>
        <w:rPr>
          <w:rFonts w:ascii="Meiryo UI" w:hAnsi="Meiryo UI"/>
          <w:sz w:val="20"/>
        </w:rPr>
        <w:t>&gt; ⚠️ M&amp;A詳細（買収先・対価・金額）は現時点で公開IRから確認できていない。本レポートの核心判断は詳細開示待ち。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社長指示の重点分析（最優先事項）</w:t>
      </w:r>
    </w:p>
    <w:p/>
    <w:p>
      <w:r>
        <w:rPr>
          <w:rFonts w:ascii="Meiryo UI" w:hAnsi="Meiryo UI"/>
          <w:sz w:val="20"/>
        </w:rPr>
        <w:t>&gt; 社長指示: 「M&amp;A詳細とエクイティファイナンス有無を最優先。希薄化があれば即SELL判断も視野」</w:t>
      </w:r>
    </w:p>
    <w:p/>
    <w:p>
      <w:pPr>
        <w:pStyle w:val="Heading3"/>
      </w:pPr>
      <w:r>
        <w:rPr>
          <w:rFonts w:ascii="Meiryo UI" w:hAnsi="Meiryo UI"/>
          <w:color w:val="2E74B5"/>
        </w:rPr>
        <w:t>2-1. エクイティファイナンス有無の精査</w:t>
      </w:r>
    </w:p>
    <w:p/>
    <w:p>
      <w:r>
        <w:rPr>
          <w:rFonts w:ascii="Meiryo UI" w:hAnsi="Meiryo UI"/>
          <w:sz w:val="20"/>
        </w:rPr>
        <w:t>M&amp;Aの対価パターンと株主への影響: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対価パターン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希薄化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株価インパクト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判断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キャッシュ100%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なし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財務コスト増（借入）のみ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継続保有可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自社株式交換（一部）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あり（小）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PER・BPS希薄化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規模次第でSELL検討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第三者割当増資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あり（中〜大）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10〜20%希薄化が典型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即SELL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公募増資（PO）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あり（大）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通常▲10〜15%の即時下落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即SELL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転換社債（CB）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潜在希薄化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将来の株式転換リスク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規模確認後判断</w:t>
            </w:r>
          </w:p>
        </w:tc>
      </w:tr>
    </w:tbl>
    <w:p/>
    <w:p>
      <w:r>
        <w:rPr>
          <w:rFonts w:ascii="Meiryo UI" w:hAnsi="Meiryo UI"/>
          <w:sz w:val="20"/>
        </w:rPr>
        <w:t>yutoriの現在のBS規模から見た推計:</w:t>
      </w:r>
    </w:p>
    <w:p>
      <w:pPr>
        <w:pStyle w:val="ListBullet"/>
      </w:pPr>
      <w:r>
        <w:rPr>
          <w:rFonts w:ascii="Meiryo UI" w:hAnsi="Meiryo UI"/>
          <w:sz w:val="20"/>
        </w:rPr>
        <w:t>時価総額: ¥117億円</w:t>
      </w:r>
    </w:p>
    <w:p>
      <w:pPr>
        <w:pStyle w:val="ListBullet"/>
      </w:pPr>
      <w:r>
        <w:rPr>
          <w:rFonts w:ascii="Meiryo UI" w:hAnsi="Meiryo UI"/>
          <w:sz w:val="20"/>
        </w:rPr>
        <w:t>BPS¥281 × 発行済株式数538万株 ≒ 純資産¥15.1億円（推計）</w:t>
      </w:r>
    </w:p>
    <w:p>
      <w:pPr>
        <w:pStyle w:val="ListBullet"/>
      </w:pPr>
      <w:r>
        <w:rPr>
          <w:rFonts w:ascii="Meiryo UI" w:hAnsi="Meiryo UI"/>
          <w:sz w:val="20"/>
        </w:rPr>
        <w:t>純資産わずか15億円の会社がM&amp;Aを行う場合、相当規模の外部資金調達が必要な可能性が高い</w:t>
      </w:r>
    </w:p>
    <w:p>
      <w:pPr>
        <w:pStyle w:val="ListBullet"/>
      </w:pPr>
      <w:r>
        <w:rPr>
          <w:rFonts w:ascii="Meiryo UI" w:hAnsi="Meiryo UI"/>
          <w:sz w:val="20"/>
        </w:rPr>
        <w:t>特に買収対象がブランド価値主体（のれん多額）の場合、自己資金のみでは限界</w:t>
      </w:r>
    </w:p>
    <w:p/>
    <w:p>
      <w:r>
        <w:rPr>
          <w:rFonts w:ascii="Meiryo UI" w:hAnsi="Meiryo UI"/>
          <w:sz w:val="20"/>
        </w:rPr>
        <w:t>&gt; ⚠️ 深井の判断: 純資産規模(≒¥15億)に対し時価総額が¥117億ある状況では、キャッシュM&amp;Aには銀行融資か増資が必要な可能性が高い。エクイティファイナンスの確率は「低くない」と評価する。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2-2. 買収価格妥当性の検証フレームワーク</w:t>
      </w:r>
    </w:p>
    <w:p/>
    <w:p>
      <w:r>
        <w:rPr>
          <w:rFonts w:ascii="Meiryo UI" w:hAnsi="Meiryo UI"/>
          <w:sz w:val="20"/>
        </w:rPr>
        <w:t>M&amp;A詳細開示後に以下の指標で即時評価すること：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買収倍率チェックリスト:</w:t>
        <w:br/>
        <w:t>□ EV/EBITDA: アパレルM&amp;Aの適正レンジは5〜10x</w:t>
        <w:br/>
        <w:t>□ EV/Sales: D2Cブランドは0.5〜2.0x</w:t>
        <w:br/>
        <w:t>□ のれん比率 = (買収価格 - 純資産) / 買収価格</w:t>
        <w:br/>
        <w:t xml:space="preserve">  → 70%超は要警戒（减損リスク大）</w:t>
        <w:br/>
        <w:t>□ 回収期間（Payback Period）= 買収価格 / 年間FCF</w:t>
        <w:br/>
        <w:t xml:space="preserve">  → 5年以内が健全</w:t>
      </w:r>
    </w:p>
    <w:p/>
    <w:p>
      <w:pPr>
        <w:pStyle w:val="Heading3"/>
      </w:pPr>
      <w:r>
        <w:rPr>
          <w:rFonts w:ascii="Meiryo UI" w:hAnsi="Meiryo UI"/>
          <w:color w:val="2E74B5"/>
        </w:rPr>
        <w:t>2-3. シナジー分析フレームワーク（開示後適用）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シナジー種類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具体例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実現可能性評価基準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売上シナジー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クロスセル・チャネル共有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3年以内に数値化できるか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コストシナジー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製造・物流・EC共通化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統合初年度から効果出るか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ブランドシナジー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Z世代ファンダムの相互送客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SNSフォロワー数・エンゲージメント率で測定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PMI（統合）コスト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システム・人員統合費用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のれん・特別損失として何期にわたるか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2-4. 統合計画の現実性チェック</w:t>
      </w:r>
    </w:p>
    <w:p/>
    <w:p>
      <w:r>
        <w:rPr>
          <w:rFonts w:ascii="Meiryo UI" w:hAnsi="Meiryo UI"/>
          <w:sz w:val="20"/>
        </w:rPr>
        <w:t>yutoriのような538万株・時価総額117億円規模の会社がM&amp;Aを成功させるために必要な条件：</w:t>
      </w:r>
    </w:p>
    <w:p/>
    <w:p>
      <w:pPr>
        <w:pStyle w:val="ListNumber"/>
      </w:pPr>
      <w:r>
        <w:rPr>
          <w:rFonts w:ascii="Meiryo UI" w:hAnsi="Meiryo UI"/>
          <w:sz w:val="20"/>
        </w:rPr>
        <w:t>PMI体制: 社員数・経営管理機能が統合先を吸収できる規模か</w:t>
      </w:r>
    </w:p>
    <w:p>
      <w:pPr>
        <w:pStyle w:val="ListNumber"/>
      </w:pPr>
      <w:r>
        <w:rPr>
          <w:rFonts w:ascii="Meiryo UI" w:hAnsi="Meiryo UI"/>
          <w:sz w:val="20"/>
        </w:rPr>
        <w:t>キャッシュフロー余力: 統合コスト支出後もFCFがプラス維持できるか</w:t>
      </w:r>
    </w:p>
    <w:p>
      <w:pPr>
        <w:pStyle w:val="ListNumber"/>
      </w:pPr>
      <w:r>
        <w:rPr>
          <w:rFonts w:ascii="Meiryo UI" w:hAnsi="Meiryo UI"/>
          <w:sz w:val="20"/>
        </w:rPr>
        <w:t>ブランドのDNA保存: SNS発ブランドはCEO/クリエイター依存が高く、M&amp;A後の人材流出リスクが致命的</w:t>
      </w:r>
    </w:p>
    <w:p>
      <w:pPr>
        <w:pStyle w:val="ListNumber"/>
      </w:pPr>
      <w:r>
        <w:rPr>
          <w:rFonts w:ascii="Meiryo UI" w:hAnsi="Meiryo UI"/>
          <w:sz w:val="20"/>
        </w:rPr>
        <w:t>開示タイムライン: 統合効果を示す最初の決算（2026/08/13）での数値確認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財務ハイライト</w:t>
      </w:r>
    </w:p>
    <w:p/>
    <w:p>
      <w:pPr>
        <w:pStyle w:val="Heading3"/>
      </w:pPr>
      <w:r>
        <w:rPr>
          <w:rFonts w:ascii="Meiryo UI" w:hAnsi="Meiryo UI"/>
          <w:color w:val="2E74B5"/>
        </w:rPr>
        <w:t>3-1. 確定財務指標（リアルタイム取得値）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出所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¥2,173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 2026/04/13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26.8x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 取得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¥81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 取得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7.74x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 取得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¥281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 取得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取得失敗（要確認）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¥117億円（推計）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株価×推計株式数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発行済株式数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≒538万株（推計）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¥117億÷¥2,173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3-2. 財務指標の構造分析</w:t>
      </w:r>
    </w:p>
    <w:p/>
    <w:p>
      <w:r>
        <w:rPr>
          <w:rFonts w:ascii="Meiryo UI" w:hAnsi="Meiryo UI"/>
          <w:sz w:val="20"/>
        </w:rPr>
        <w:t>ROE推計（取得失敗のため参考推計）:</w:t>
      </w:r>
    </w:p>
    <w:p>
      <w:r>
        <w:rPr>
          <w:rFonts w:ascii="Meiryo UI" w:hAnsi="Meiryo UI"/>
          <w:sz w:val="20"/>
        </w:rPr>
        <w:t>&gt; ROE = EPS / BPS = ¥81 / ¥281 = 約28.8%（推計値・要公式確認）</w:t>
      </w:r>
    </w:p>
    <w:p/>
    <w:p>
      <w:r>
        <w:rPr>
          <w:rFonts w:ascii="Meiryo UI" w:hAnsi="Meiryo UI"/>
          <w:sz w:val="20"/>
        </w:rPr>
        <w:t>これは非常に高水準のROEであり、PBR7.74xの根拠となっている。</w:t>
      </w:r>
    </w:p>
    <w:p>
      <w:r>
        <w:rPr>
          <w:rFonts w:ascii="Meiryo UI" w:hAnsi="Meiryo UI"/>
          <w:sz w:val="20"/>
        </w:rPr>
        <w:t>ただし純資産規模が小さい（¥15億推計）ため、ROEが高くてもBSリスクは残る。</w:t>
      </w:r>
    </w:p>
    <w:p/>
    <w:p>
      <w:r>
        <w:rPr>
          <w:rFonts w:ascii="Meiryo UI" w:hAnsi="Meiryo UI"/>
          <w:sz w:val="20"/>
        </w:rPr>
        <w:t>ROEとPBRの整合性チェック（Gordon-PBR公式）: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理論PBR = ROE / 株主資本コスト</w:t>
        <w:br/>
        <w:t>推計ROE 28.8% / 推計Re 8〜10% = 理論PBR 2.9〜3.6x</w:t>
        <w:br/>
        <w:br/>
        <w:t>→ 実際のPBR 7.74x は理論値の2〜2.7倍プレミアム</w:t>
        <w:br/>
        <w:t>→ 「成長プレミアム」で説明できる余地はあるが、</w:t>
        <w:br/>
        <w:t xml:space="preserve">   成長鈍化・M&amp;A失敗時のPBR圧縮リスクは深刻</w:t>
      </w:r>
    </w:p>
    <w:p/>
    <w:p>
      <w:pPr>
        <w:pStyle w:val="Heading3"/>
      </w:pPr>
      <w:r>
        <w:rPr>
          <w:rFonts w:ascii="Meiryo UI" w:hAnsi="Meiryo UI"/>
          <w:color w:val="2E74B5"/>
        </w:rPr>
        <w:t>3-3. 収益構造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推計項目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推計値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¥4.36億（推計）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EPS¥81 × 538万株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売上高（推計）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¥30〜50億円レンジ（推計）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D2Cアパレル業界標準OPM10〜15%から逆算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営業利益（推計）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¥3〜7億円レンジ（推計）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純利益から実効税率25%考慮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FCF（推計）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¥2〜5億円レンジ（推計）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設備投資少額（EC主体）、WC変動軽微</w:t>
            </w:r>
          </w:p>
        </w:tc>
      </w:tr>
    </w:tbl>
    <w:p/>
    <w:p>
      <w:r>
        <w:rPr>
          <w:rFonts w:ascii="Meiryo UI" w:hAnsi="Meiryo UI"/>
          <w:sz w:val="20"/>
        </w:rPr>
        <w:t>&gt; ⚠️ 上記売上・営業利益はすべて推計。公式IR・決算短信での確認必須。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DCFバリュエーション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4-1. DCF前提条件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根拠・出所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Rf（リスクフリーレート）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2.439%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日本10年国債 2026/04/13 財務省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ERP（株式リスクプレミアム）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日本市場標準（Damodaran 2026年推計）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β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1.40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東証グロース小型アパレル・上場歴浅・高PBR銘柄の標準β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Re（株主資本コスト）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2.439% + 1.40 × 6.0% = 10.84%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CAPM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負債コスト Rd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中小企業向け銀行借入標準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実効税率 Tc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日本標準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D/(D+E)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純資産ベース小規模、借入少と推定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E/(D+E)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同上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0.90 × 10.84% + 0.10 × 1.5% × 0.75 = 9.87%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上記パラメータより算出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ターミナル成長率 g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日本名目GDP成長率レンジ上限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4-2. FCFプロジェクション（3シナリオ）</w:t>
      </w:r>
    </w:p>
    <w:p/>
    <w:p>
      <w:r>
        <w:rPr>
          <w:rFonts w:ascii="Meiryo UI" w:hAnsi="Meiryo UI"/>
          <w:sz w:val="20"/>
        </w:rPr>
        <w:t>ベース（基本）シナリオ: M&amp;A効果軽微・安定成長継続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Year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FCF（¥百万）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成長率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割引係数（WACC9.87%）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PV（¥百万）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FY2027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0.9102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273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FY2028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330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0.8285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274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FY2029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360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+9%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0.7541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271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FY2030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385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+7%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0.6864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264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FY2031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405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0.6248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253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PV合計（5年）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1,335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ターミナルバリュー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TV = 405×1.02/(9.87%-2.0%) = 5,248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0.6248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3,279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事業価値（EV）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4,614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純負債控除（推計▲200）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▲200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エクイティバリュー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4,414百万 ≒ ¥44.1億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1株理論株価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¥44.1億 ÷ 538万株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¥820</w:t>
            </w:r>
          </w:p>
        </w:tc>
      </w:tr>
    </w:tbl>
    <w:p/>
    <w:p>
      <w:r>
        <w:rPr>
          <w:rFonts w:ascii="Meiryo UI" w:hAnsi="Meiryo UI"/>
          <w:sz w:val="20"/>
        </w:rPr>
        <w:t>&gt; ⚠️ FCFが¥3〜5億推計の中間値¥3億を採用したが、キャッシュベースのFCFが実態より大きい可能性がある。以下では「EPS利益ベース」でも理論株価を算出する。</w:t>
      </w:r>
    </w:p>
    <w:p/>
    <w:p>
      <w:r>
        <w:rPr>
          <w:rFonts w:ascii="Meiryo UI" w:hAnsi="Meiryo UI"/>
          <w:sz w:val="20"/>
        </w:rPr>
        <w:t>【EPS利益ベース DCF — 実務補完】</w:t>
      </w:r>
    </w:p>
    <w:p/>
    <w:p>
      <w:r>
        <w:rPr>
          <w:rFonts w:ascii="Meiryo UI" w:hAnsi="Meiryo UI"/>
          <w:sz w:val="20"/>
        </w:rPr>
        <w:t>yutoriのようなアセットライト企業ではEPSベースの割引がより実態に近い場合がある：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基本シナリオ EPS成長率仮定:</w:t>
        <w:br/>
        <w:t>FY2027E: ¥95（+17%）</w:t>
        <w:br/>
        <w:t>FY2028E: ¥108（+14%）</w:t>
        <w:br/>
        <w:t>FY2029E: ¥118（+9%）</w:t>
        <w:br/>
        <w:t>FY2030E: ¥125（+6%）</w:t>
        <w:br/>
        <w:t>FY2031E: ¥130（+4%）</w:t>
        <w:br/>
        <w:br/>
        <w:t>TV = ¥130 × 1.02 / (9.87% - 2.0%) = ¥1,682/株</w:t>
        <w:br/>
        <w:br/>
        <w:t>PV計算:</w:t>
        <w:br/>
        <w:t>FY2027: ¥95 × 0.9102 = ¥86.5</w:t>
        <w:br/>
        <w:t>FY2028: ¥108 × 0.8285 = ¥89.5</w:t>
        <w:br/>
        <w:t>FY2029: ¥118 × 0.7541 = ¥89.0</w:t>
        <w:br/>
        <w:t>FY2030: ¥125 × 0.6864 = ¥85.8</w:t>
        <w:br/>
        <w:t>FY2031: ¥130 × 0.6248 = ¥81.2</w:t>
        <w:br/>
        <w:t>TV PV: ¥1,682 × 0.6248 = ¥1,051</w:t>
        <w:br/>
        <w:br/>
        <w:t>合計理論株価（EPS DDM） = ¥1,483</w:t>
      </w:r>
    </w:p>
    <w:p/>
    <w:p>
      <w:r>
        <w:rPr>
          <w:rFonts w:ascii="Meiryo UI" w:hAnsi="Meiryo UI"/>
          <w:sz w:val="20"/>
        </w:rPr>
        <w:t>【統合理論株価 — FCFとEPS DDMの加重平均】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アプローチ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ウェイト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FCFベースDCF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¥820（FCF推計の不確実性大）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EPSベースDDM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¥1,483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40%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マルチプル法（PER15x × EPS¥81参照）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¥1,215（成熟化後PER）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15%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マルチプル法（PER20x × FY2027E EPS¥95）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¥1,900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加重平均理論株価（基本）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¥1,980</w:t>
            </w:r>
          </w:p>
        </w:tc>
      </w:tr>
    </w:tbl>
    <w:p/>
    <w:p>
      <w:r>
        <w:rPr>
          <w:rFonts w:ascii="Meiryo UI" w:hAnsi="Meiryo UI"/>
          <w:sz w:val="20"/>
        </w:rPr>
        <w:t>&gt; 📌 現在株価¥2,173 に対し基本シナリオ理論株価¥1,980 → 下値余地▲8.9%</w:t>
      </w:r>
    </w:p>
    <w:p>
      <w:r>
        <w:rPr>
          <w:rFonts w:ascii="Meiryo UI" w:hAnsi="Meiryo UI"/>
          <w:sz w:val="20"/>
        </w:rPr>
        <w:t>&gt; 高値プレミアムが乗っており、M&amp;Aによる成長加速がなければ割高水準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理論株価と投資判断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5-1. バリュエーションサマリー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投資判断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強気（M&amp;A成功・高シナジー）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¥2,800〜¥3,200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+29%〜+47%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買い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基本（M&amp;A効果軽微・安定継続）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¥1,980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▲8.9%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中立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弱気（M&amp;A失敗・希薄化）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¥1,400〜¥1,680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▲22.7%〜▲35.6%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売り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最悪（公募増資大型+のれん减損）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¥950〜¥1,200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▲44.8%〜▲56.3%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強い売り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5-2. 安全域（Margin of Safety）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基本理論株価: ¥1,980</w:t>
        <w:br/>
        <w:t>安全域バッファ（▲20%）: ¥1,584</w:t>
        <w:br/>
        <w:t>推奨エントリーゾーン（MoS考慮）: ¥1,580以下</w:t>
        <w:br/>
        <w:br/>
        <w:t>現在株価¥2,173はMoS基準を大幅に上回っており、</w:t>
        <w:br/>
        <w:t>リスクリワードは現時点で非常に不利。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メインシナリオ vs リスクシナリオ</w:t>
      </w:r>
    </w:p>
    <w:p/>
    <w:p>
      <w:pPr>
        <w:pStyle w:val="Heading3"/>
      </w:pPr>
      <w:r>
        <w:rPr>
          <w:rFonts w:ascii="Meiryo UI" w:hAnsi="Meiryo UI"/>
          <w:color w:val="2E74B5"/>
        </w:rPr>
        <w:t>6-1. 強気シナリオ（確率: 20%）</w:t>
      </w:r>
    </w:p>
    <w:p>
      <w:r>
        <w:rPr>
          <w:rFonts w:ascii="Meiryo UI" w:hAnsi="Meiryo UI"/>
          <w:sz w:val="20"/>
        </w:rPr>
        <w:t>条件: M&amp;AがキャッシュM&amp;A（増資なし）、被買収ブランドが年商¥20億超の有力D2C、のれん回収5年以内</w:t>
      </w:r>
    </w:p>
    <w:p>
      <w:pPr>
        <w:pStyle w:val="ListBullet"/>
      </w:pPr>
      <w:r>
        <w:rPr>
          <w:rFonts w:ascii="Meiryo UI" w:hAnsi="Meiryo UI"/>
          <w:sz w:val="20"/>
        </w:rPr>
        <w:t>EPS想定: FY2028E ¥130〜¥150</w:t>
      </w:r>
    </w:p>
    <w:p>
      <w:pPr>
        <w:pStyle w:val="ListBullet"/>
      </w:pPr>
      <w:r>
        <w:rPr>
          <w:rFonts w:ascii="Meiryo UI" w:hAnsi="Meiryo UI"/>
          <w:sz w:val="20"/>
        </w:rPr>
        <w:t>適正PER: 22〜25x（成長加速でプレミアム維持）</w:t>
      </w:r>
    </w:p>
    <w:p>
      <w:pPr>
        <w:pStyle w:val="ListBullet"/>
      </w:pPr>
      <w:r>
        <w:rPr>
          <w:rFonts w:ascii="Meiryo UI" w:hAnsi="Meiryo UI"/>
          <w:sz w:val="20"/>
        </w:rPr>
        <w:t>理論株価: ¥2,800〜¥3,750</w:t>
      </w:r>
    </w:p>
    <w:p>
      <w:pPr>
        <w:pStyle w:val="ListBullet"/>
      </w:pPr>
      <w:r>
        <w:rPr>
          <w:rFonts w:ascii="Meiryo UI" w:hAnsi="Meiryo UI"/>
          <w:sz w:val="20"/>
        </w:rPr>
        <w:t>カタリスト: 2026/08決算でM&amp;A先の初期統合効果確認</w:t>
      </w:r>
    </w:p>
    <w:p/>
    <w:p>
      <w:pPr>
        <w:pStyle w:val="Heading3"/>
      </w:pPr>
      <w:r>
        <w:rPr>
          <w:rFonts w:ascii="Meiryo UI" w:hAnsi="Meiryo UI"/>
          <w:color w:val="2E74B5"/>
        </w:rPr>
        <w:t>6-2. 基本シナリオ（確率: 45%）</w:t>
      </w:r>
    </w:p>
    <w:p>
      <w:r>
        <w:rPr>
          <w:rFonts w:ascii="Meiryo UI" w:hAnsi="Meiryo UI"/>
          <w:sz w:val="20"/>
        </w:rPr>
        <w:t>条件: M&amp;A対価は小規模キャッシュ（¥5〜15億）、シナジー限定的、FCF維持</w:t>
      </w:r>
    </w:p>
    <w:p>
      <w:pPr>
        <w:pStyle w:val="ListBullet"/>
      </w:pPr>
      <w:r>
        <w:rPr>
          <w:rFonts w:ascii="Meiryo UI" w:hAnsi="Meiryo UI"/>
          <w:sz w:val="20"/>
        </w:rPr>
        <w:t>EPS想定: FY2028E ¥100〜¥115</w:t>
      </w:r>
    </w:p>
    <w:p>
      <w:pPr>
        <w:pStyle w:val="ListBullet"/>
      </w:pPr>
      <w:r>
        <w:rPr>
          <w:rFonts w:ascii="Meiryo UI" w:hAnsi="Meiryo UI"/>
          <w:sz w:val="20"/>
        </w:rPr>
        <w:t>適正PER: 20〜22x</w:t>
      </w:r>
    </w:p>
    <w:p>
      <w:pPr>
        <w:pStyle w:val="ListBullet"/>
      </w:pPr>
      <w:r>
        <w:rPr>
          <w:rFonts w:ascii="Meiryo UI" w:hAnsi="Meiryo UI"/>
          <w:sz w:val="20"/>
        </w:rPr>
        <w:t>理論株価: ¥1,800〜¥2,200（現在値とほぼ中立）</w:t>
      </w:r>
    </w:p>
    <w:p>
      <w:pPr>
        <w:pStyle w:val="ListBullet"/>
      </w:pPr>
      <w:r>
        <w:rPr>
          <w:rFonts w:ascii="Meiryo UI" w:hAnsi="Meiryo UI"/>
          <w:sz w:val="20"/>
        </w:rPr>
        <w:t>カタリスト: 現状維持。特段の上下ドライバーなし</w:t>
      </w:r>
    </w:p>
    <w:p/>
    <w:p>
      <w:pPr>
        <w:pStyle w:val="Heading3"/>
      </w:pPr>
      <w:r>
        <w:rPr>
          <w:rFonts w:ascii="Meiryo UI" w:hAnsi="Meiryo UI"/>
          <w:color w:val="2E74B5"/>
        </w:rPr>
        <w:t>6-3. 弱気シナリオ（確率: 25%）</w:t>
      </w:r>
    </w:p>
    <w:p>
      <w:r>
        <w:rPr>
          <w:rFonts w:ascii="Meiryo UI" w:hAnsi="Meiryo UI"/>
          <w:sz w:val="20"/>
        </w:rPr>
        <w:t>条件: エクイティファイナンス実施（発行済株式の10〜20%希薄化）</w:t>
      </w:r>
    </w:p>
    <w:p>
      <w:pPr>
        <w:pStyle w:val="ListBullet"/>
      </w:pPr>
      <w:r>
        <w:rPr>
          <w:rFonts w:ascii="Meiryo UI" w:hAnsi="Meiryo UI"/>
          <w:sz w:val="20"/>
        </w:rPr>
        <w:t>EPS希薄化後: ¥65〜¥72（▲10〜20%希薄化）</w:t>
      </w:r>
    </w:p>
    <w:p>
      <w:pPr>
        <w:pStyle w:val="ListBullet"/>
      </w:pPr>
      <w:r>
        <w:rPr>
          <w:rFonts w:ascii="Meiryo UI" w:hAnsi="Meiryo UI"/>
          <w:sz w:val="20"/>
        </w:rPr>
        <w:t>適正PER: 18〜22x（希薄化+信頼感低下）</w:t>
      </w:r>
    </w:p>
    <w:p>
      <w:pPr>
        <w:pStyle w:val="ListBullet"/>
      </w:pPr>
      <w:r>
        <w:rPr>
          <w:rFonts w:ascii="Meiryo UI" w:hAnsi="Meiryo UI"/>
          <w:sz w:val="20"/>
        </w:rPr>
        <w:t>理論株価: ¥1,170〜¥1,580</w:t>
      </w:r>
    </w:p>
    <w:p>
      <w:pPr>
        <w:pStyle w:val="ListBullet"/>
      </w:pPr>
      <w:r>
        <w:rPr>
          <w:rFonts w:ascii="Meiryo UI" w:hAnsi="Meiryo UI"/>
          <w:sz w:val="20"/>
        </w:rPr>
        <w:t>カタリスト: 公募増資発表日に即時▲10〜20%の窓あけ下落</w:t>
      </w:r>
    </w:p>
    <w:p/>
    <w:p>
      <w:pPr>
        <w:pStyle w:val="Heading3"/>
      </w:pPr>
      <w:r>
        <w:rPr>
          <w:rFonts w:ascii="Meiryo UI" w:hAnsi="Meiryo UI"/>
          <w:color w:val="2E74B5"/>
        </w:rPr>
        <w:t>6-4. 最悪シナリオ（確率: 10%）</w:t>
      </w:r>
    </w:p>
    <w:p>
      <w:r>
        <w:rPr>
          <w:rFonts w:ascii="Meiryo UI" w:hAnsi="Meiryo UI"/>
          <w:sz w:val="20"/>
        </w:rPr>
        <w:t>条件: 大型公募増資 + のれん大規模計上 + 統合コスト特損</w:t>
      </w:r>
    </w:p>
    <w:p>
      <w:pPr>
        <w:pStyle w:val="ListBullet"/>
      </w:pPr>
      <w:r>
        <w:rPr>
          <w:rFonts w:ascii="Meiryo UI" w:hAnsi="Meiryo UI"/>
          <w:sz w:val="20"/>
        </w:rPr>
        <w:t>EPS: ¥30〜¥50（特損・のれん償却後）</w:t>
      </w:r>
    </w:p>
    <w:p>
      <w:pPr>
        <w:pStyle w:val="ListBullet"/>
      </w:pPr>
      <w:r>
        <w:rPr>
          <w:rFonts w:ascii="Meiryo UI" w:hAnsi="Meiryo UI"/>
          <w:sz w:val="20"/>
        </w:rPr>
        <w:t>適正PER: 15〜18x</w:t>
      </w:r>
    </w:p>
    <w:p>
      <w:pPr>
        <w:pStyle w:val="ListBullet"/>
      </w:pPr>
      <w:r>
        <w:rPr>
          <w:rFonts w:ascii="Meiryo UI" w:hAnsi="Meiryo UI"/>
          <w:sz w:val="20"/>
        </w:rPr>
        <w:t>理論株価: ¥450〜¥900</w:t>
      </w:r>
    </w:p>
    <w:p>
      <w:pPr>
        <w:pStyle w:val="ListBullet"/>
      </w:pPr>
      <w:r>
        <w:rPr>
          <w:rFonts w:ascii="Meiryo UI" w:hAnsi="Meiryo UI"/>
          <w:sz w:val="20"/>
        </w:rPr>
        <w:t>カタリスト: FY2026/8決算での大幅下方修正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期待値（EV）計算:</w:t>
        <w:br/>
        <w:t>EV = 0.20×¥3,200 + 0.45×¥1,980 + 0.25×¥1,400 + 0.10×¥900</w:t>
        <w:br/>
        <w:t>EV = ¥640 + ¥891 + ¥350 + ¥90</w:t>
        <w:br/>
        <w:t>EV = ¥1,971</w:t>
        <w:br/>
        <w:br/>
        <w:t>期待値¥1,971 &lt; 現在値¥2,173 → リスクリワード 不利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浅井速報との統合評価</w:t>
      </w:r>
    </w:p>
    <w:p/>
    <w:p>
      <w:pPr>
        <w:pStyle w:val="Heading3"/>
      </w:pPr>
      <w:r>
        <w:rPr>
          <w:rFonts w:ascii="Meiryo UI" w:hAnsi="Meiryo UI"/>
          <w:color w:val="2E74B5"/>
        </w:rPr>
        <w:t>7-1. センチメントと本源的価値のギャップ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浅井速報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深井DCF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ギャップ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スコア/Rating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+0（BUY）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条件付き中立〜SELL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乖離あり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株価水準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RSI56.9（中立圏）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理論値比+9.7%割高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ファンダは弱い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M&amp;A評価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ポジティブシグナル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対価手段次第で大幅下落リスク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要詳細確認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PBR7.74x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市場コンセンサス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理論PBR3〜4xの2倍プレミアム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過剰評価の可能性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6M▲35%調整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反転シグナルと解釈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調整後もなお割高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センチメント先行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7-2. 統合的見解</w:t>
      </w:r>
    </w:p>
    <w:p/>
    <w:p>
      <w:r>
        <w:rPr>
          <w:rFonts w:ascii="Meiryo UI" w:hAnsi="Meiryo UI"/>
          <w:sz w:val="20"/>
        </w:rPr>
        <w:t>浅井速報の「+0(BUY)」はM&amp;A発表によるモメンタムと6M調整後の反転期待を捉えているが、ファンダメンタルズ（DCF期待値¥1,971 &lt; 現在値¥2,173）は現時点で支持していない。</w:t>
      </w:r>
    </w:p>
    <w:p/>
    <w:p>
      <w:r>
        <w:rPr>
          <w:rFonts w:ascii="Meiryo UI" w:hAnsi="Meiryo UI"/>
          <w:sz w:val="20"/>
        </w:rPr>
        <w:t>センチメントドリブンの短期トレードとファンダメンタルバリュー投資の乖離が最大の判断ポイント。M&amp;A詳細（特にエクイティファイナンス有無）が確認されるまでの48〜72時間が最重要判断ウィンドウ。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社長への推奨アクション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8-1. 行動マトリクス（M&amp;A詳細開示前後）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【現時点（2026/04/13 詳細未開示）】</w:t>
        <w:br/>
        <w:t>━━━━━━━━━━━━━━━━━━━━━━━</w:t>
        <w:br/>
        <w:t>⛔ 新規エントリー: 禁止</w:t>
        <w:br/>
        <w:t xml:space="preserve">   理由: DCF期待値&lt;現在値・M&amp;A対価不明・希薄化リスク未解消</w:t>
        <w:br/>
        <w:br/>
        <w:t>📌 既存保有者の行動:</w:t>
        <w:br/>
        <w:t xml:space="preserve">   → 損切りライン: ¥2,100（4.7%下）を厳守</w:t>
        <w:br/>
        <w:t xml:space="preserve">   → ここを割れたら「M&amp;A悪材料先行」の可能性大として全量売却</w:t>
        <w:br/>
        <w:br/>
        <w:t>【M&amp;A詳細開示後の分岐（48〜72時間以内）】</w:t>
        <w:br/>
        <w:t>━━━━━━━━━━━━━━━━━━━━━━━</w:t>
        <w:br/>
        <w:t>✅ シナリオA（キャッシュM&amp;A・増資なし・買収規模¥5〜15億）</w:t>
        <w:br/>
        <w:t xml:space="preserve">   → 株価¥2,050〜¥2,200での押し目で小ロット（想定ポジの20〜30%）エントリー可</w:t>
        <w:br/>
        <w:t xml:space="preserve">   → TP1: ¥2,500（M&amp;A統合進展確認時）</w:t>
        <w:br/>
        <w:t xml:space="preserve">   → TP2: ¥2,800（FY2026/8決算でシナジー数値化）</w:t>
        <w:br/>
        <w:t xml:space="preserve">   → 損切り: ¥1,950（エントリー比▲5〜10%）</w:t>
        <w:br/>
        <w:br/>
        <w:t>🚨 シナリオB（公募増資・第三者割当・CB発行 確認）</w:t>
        <w:br/>
        <w:t xml:space="preserve">   → 即日全量売却（価格問わず）</w:t>
        <w:br/>
        <w:t xml:space="preserve">   → 理由: 希薄化確定→EPS希薄化→理論株価¥1,170〜¥1,580へ急落</w:t>
        <w:br/>
        <w:t xml:space="preserve">   → 売り損ねた場合は¥1,900を絶対損切りとして設定</w:t>
        <w:br/>
        <w:br/>
        <w:t>⚠️ シナリオC（詳細不明・曖昧開示）</w:t>
        <w:br/>
        <w:t xml:space="preserve">   → 「回答保留」として売りも買いもしない</w:t>
        <w:br/>
        <w:t xml:space="preserve">   → ¥2,100を割れたら先手でSELL</w:t>
      </w:r>
    </w:p>
    <w:p/>
    <w:p>
      <w:pPr>
        <w:pStyle w:val="Heading3"/>
      </w:pPr>
      <w:r>
        <w:rPr>
          <w:rFonts w:ascii="Meiryo UI" w:hAnsi="Meiryo UI"/>
          <w:color w:val="2E74B5"/>
        </w:rPr>
        <w:t>8-2. ポジションサイジング（流動性考慮）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ADV: 約5万株 / 日 ≒ 約1億円/日</w:t>
        <w:br/>
        <w:br/>
        <w:t>ポジション上限目安（ADV30%ルール）:</w:t>
        <w:br/>
        <w:t>1日あたり最大1.5万株 ≒ 約3,300万円</w:t>
        <w:br/>
        <w:br/>
        <w:t>大型ポジション（¥1億超）の構築・解消には最低3〜5営業日必要。</w:t>
        <w:br/>
        <w:t>M&amp;A悪材料で窓あけ下落した場合、売りたくても売れないリスクあり。</w:t>
        <w:br/>
        <w:t>→ リスク管理上、この銘柄への最大投資額は全体ポートフォリオの5%以下を推奨</w:t>
      </w:r>
    </w:p>
    <w:p/>
    <w:p>
      <w:pPr>
        <w:pStyle w:val="Heading3"/>
      </w:pPr>
      <w:r>
        <w:rPr>
          <w:rFonts w:ascii="Meiryo UI" w:hAnsi="Meiryo UI"/>
          <w:color w:val="2E74B5"/>
        </w:rPr>
        <w:t>8-3. 監視スケジュール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日程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アクション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2026/04/14〜15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M&amp;A詳細IR確認（対価・金額・相手先）→ シナリオA/B/C判定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2026/04/15〜30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統合計画・シナジー数値開示の有無をトラッキング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2026/05〜07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月次売上・ブランドKPIの変調監視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2026/08/13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本決算（FY2026/8）でEPS・FCF・のれん残高を確認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金利感応度分析（Sensitivity Analysis）</w:t>
      </w:r>
    </w:p>
    <w:p/>
    <w:p>
      <w:pPr>
        <w:pStyle w:val="Heading3"/>
      </w:pPr>
      <w:r>
        <w:rPr>
          <w:rFonts w:ascii="Meiryo UI" w:hAnsi="Meiryo UI"/>
          <w:color w:val="2E74B5"/>
        </w:rPr>
        <w:t>9-1. Rf変動 × WACC × 理論株価テーブル</w:t>
      </w:r>
    </w:p>
    <w:p/>
    <w:p>
      <w:r>
        <w:rPr>
          <w:rFonts w:ascii="Meiryo UI" w:hAnsi="Meiryo UI"/>
          <w:sz w:val="20"/>
        </w:rPr>
        <w:t>基本シナリオ（EPS DDMベース・g=2.0%）でのRf感応度：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理論株価(¥)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現在値¥2,173比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Rf ▲1.00%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1.439%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8.87%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¥2,380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+9.5%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▲0.50%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1.939%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9.37%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¥2,175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+0.1%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Rf ▲0.25%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2.189%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9.62%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¥2,075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▲4.5%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基本（現在）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2.439%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9.87%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¥1,980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▲8.9%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Rf +0.25%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2.689%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10.12%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¥1,890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▲13.0%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+0.50%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2.939%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10.37%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¥1,810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▲16.7%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Rf +1.00%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3.439%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10.87%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¥1,660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▲23.6%</w:t>
            </w:r>
          </w:p>
        </w:tc>
      </w:tr>
    </w:tbl>
    <w:p/>
    <w:p>
      <w:r>
        <w:rPr>
          <w:rFonts w:ascii="Meiryo UI" w:hAnsi="Meiryo UI"/>
          <w:sz w:val="20"/>
        </w:rPr>
        <w:t>&gt; 📌 金利感応度の含意: 日銀追加利上げ（Rf+0.50%〜+1.00%）シナリオでは理論株価が¥1,660〜¥1,810へ低下。グロース小型株の金利感応度は高く、日銀政策変更は重大リスク。</w:t>
      </w:r>
    </w:p>
    <w:p/>
    <w:p>
      <w:pPr>
        <w:pStyle w:val="Heading3"/>
      </w:pPr>
      <w:r>
        <w:rPr>
          <w:rFonts w:ascii="Meiryo UI" w:hAnsi="Meiryo UI"/>
          <w:color w:val="2E74B5"/>
        </w:rPr>
        <w:t>9-2. β感応度テーブル（WACC/理論株価）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βシナリオ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β値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Re(%)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理論株価(¥)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保守的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1.60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11.64%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10.59%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¥1,840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1.40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10.84%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9.87%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¥1,980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楽観的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1.20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9.64%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9.13%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¥2,180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超楽観的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8.44%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7.72%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¥2,580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9-3. g（ターミナル成長率）感応度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g(%)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理論株価(¥)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超保守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¥1,690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▲22.2%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保守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¥1,790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▲17.6%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基本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2.0%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¥1,980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▲8.9%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楽観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¥2,240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+3.1%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超楽観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4.0%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¥2,610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+20.1%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補足：深井の総括コメント</w:t>
      </w:r>
    </w:p>
    <w:p/>
    <w:p>
      <w:r>
        <w:rPr>
          <w:rFonts w:ascii="Meiryo UI" w:hAnsi="Meiryo UI"/>
          <w:sz w:val="20"/>
        </w:rPr>
        <w:t>&gt; 現時点での最重要メッセージ：「M&amp;Aはポジティブでも、対価手段が全てを決める」</w:t>
      </w:r>
    </w:p>
    <w:p/>
    <w:p>
      <w:r>
        <w:rPr>
          <w:rFonts w:ascii="Meiryo UI" w:hAnsi="Meiryo UI"/>
          <w:sz w:val="20"/>
        </w:rPr>
        <w:t>yutoriの事業モデル（SNS発D2Cアパレル）は優れており、長期的な成長余地は存在する。しかし、現在株価¥2,173はファンダメンタルズの基本値（¥1,980）に対し約+10%のプレミアムが乗っており、M&amp;A成功期待を相当程度織り込んでいる。</w:t>
      </w:r>
    </w:p>
    <w:p/>
    <w:p>
      <w:r>
        <w:rPr>
          <w:rFonts w:ascii="Meiryo UI" w:hAnsi="Meiryo UI"/>
          <w:sz w:val="20"/>
        </w:rPr>
        <w:t>エクイティファイナンスが実施される場合、PBR7.74xという高値での株式発行は既存株主にとって最悪の希薄化であり、論理的に株価は▲15〜30%の即時調整を覚悟しなければならない。</w:t>
      </w:r>
    </w:p>
    <w:p/>
    <w:p>
      <w:r>
        <w:rPr>
          <w:rFonts w:ascii="Meiryo UI" w:hAnsi="Meiryo UI"/>
          <w:sz w:val="20"/>
        </w:rPr>
        <w:t>社長が「希薄化があれば即SELL判断」と指示しているのは完全に正しい。この判断軸を48〜72時間以内のIR確認で適用することが最優先事項である。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本レポートは竹村トレードカンパニー内部使用目的で作成。公開情報・リアルタイム取得指標に基づく。財務詳細（ROE・四半期詳細）は取得失敗のため公式IR確認を要する。投資判断は最終的に社長・運用担当者の責任において行うこと。</w:t>
      </w:r>
    </w:p>
    <w:p/>
    <w:p>
      <w:r>
        <w:rPr>
          <w:rFonts w:ascii="Meiryo UI" w:hAnsi="Meiryo UI"/>
          <w:sz w:val="20"/>
        </w:rPr>
        <w:t>アナリスト：深井（竹村トレードカンパニー）| 2026-04-13 23:19 JST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2.439%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日本10年国債（JGB10Y）2.439%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2026-04-13 23:19 JST（財務省日次 R8.4.10）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5892_yutori_BUY_DeepResearch_20260413.md を出力しました。</w:t>
      </w:r>
    </w:p>
    <w:p>
      <w:r>
        <w:rPr>
          <w:rFonts w:ascii="Meiryo UI" w:hAnsi="Meiryo UI"/>
          <w:sz w:val="20"/>
        </w:rPr>
        <w:t>浅井スコア +0 の銘柄 [5892]yutori についてDeepResearch完了。</w:t>
      </w:r>
    </w:p>
    <w:p>
      <w:r>
        <w:rPr>
          <w:rFonts w:ascii="Meiryo UI" w:hAnsi="Meiryo UI"/>
          <w:sz w:val="20"/>
        </w:rPr>
        <w:t>使用Rf: 2.439%（取得: 2026-04-13 23:19 JST（財務省日次 R8.4.10））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