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[6080] M&amp;Aキャピタルパートナーズ【岡三芦澤氏M&amp;Aコンサル推奨No.1×グローバル最低税制（Minimum Tax）駆け込み需要×タイムライン:1Q未発現→2Q出始め→4Q〜来期1Qピーク→反動減リスク定量化×FairValue算出】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分析日：2026-04-18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[6080] M&amp;Aキャピタルパートナーズ【岡三芦澤氏M&amp;Aコンサル推奨No.1×グローバル最低税制（Minimum Tax）駆け込み需要×タイムライン:1Q未発現→2Q出始め→4Q〜来期1Qピーク→反動減リスク定量化×FairValue算出】</w:t>
      </w:r>
    </w:p>
    <w:p>
      <w:r>
        <w:rPr>
          <w:rFonts w:ascii="Meiryo UI" w:hAnsi="Meiryo UI"/>
          <w:sz w:val="20"/>
        </w:rPr>
        <w:t>作成日: 2026-04-18  |  アナリスト: 深井  |  分類: BUY</w:t>
      </w:r>
    </w:p>
    <w:p>
      <w:r>
        <w:rPr>
          <w:rFonts w:ascii="Meiryo UI" w:hAnsi="Meiryo UI"/>
          <w:sz w:val="20"/>
        </w:rPr>
        <w:t>浅井スコア: +85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M&amp;Aキャピタルパートナーズ（6080.T）Deep 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竹村トレードカンパニー｜アナリスト：深井｜2026年4月18日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Pillar2 Minimum Tax駆け込み需要が2Q（7〜9月）から業績数値として顕在化。現時点（1Q）は株価未織り込みで最適エントリー窓。岡三推奨No.1の根拠は大型案件×プレミアム手数料率。ただし特需終了後（FY28以降）の反動減は必ず定量的に管理すること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¥3,350 ／ 理論株価（FV・特需あり） ¥4,280 ／ 上値余地 +27.8%（特需なし保守シナリオFV：¥3,010、下値余地▲10.1%）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①2Q業績（2026年11月発表予定）でMinimum Tax駆け込み成約件数の初期顕在化確認　②2026年内FY25通期上方修正（4Q〜来期1Qピーク期待の先取り）　③ストライク・日本M&amp;Aセンターとの差別化：大型案件比率（譲渡額100億円超）の拡大確認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FY28（Minimum Tax特需消滅後）EPS急減シナリオ：ピーク比▲35〜45%の反動減。特需が一過性であることを市場が織り込みに来るタイミング（ピーク確認後の2027年秋以降）がエグジット決定の絶対ライン。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¥3,200〜¥3,400で40%エントリー。2Q業績発表（2026年11月）で成約件数増加確認後に残り60%追加（上限¥3,700）。損切りライン¥2,850（現在値▲14.9%）。2027年秋（特需ピーク業績確認後）に段階的利確開始——絶対に特需終了後まで保有を引き延ばさないこと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＆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Good/Bad分析（薬と毒の仕分け）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Pillar2 Minimum Tax駆け込みM&amp;A需要（2Q〜4Q）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成約件数+10〜20%増押上げ想定。手数料収入+¥8〜15億円/Q上乗せ試算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一過性（FY26〜FY27集中）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税制変更の「タイムリミット効果」が最強の営業トーク。今だけ通じる武器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大型案件（100億円超）特化によるプレミアム手数料率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成約1件あたり手数料¥2〜5億円（中小業者比3〜5倍）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高い参入障壁。大型案件は財務DD・法務DDのフルサポート力が必須で中小業者に真似できない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中小企業オーナーの事業承継需要（構造的底上げ）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国内中小企業127万社・後継者不在率約60%（帝国DB）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構造的（長期）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Minimum Taxが終わっても事業承継需要は消えない。底値を支える構造需要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純利益率の高さ（資産軽量ビジネスモデル）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営業利益率：推定30〜35%水準（最新FY24実績ベース）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仲介・アドバイザリーは固定費が人件費のみ。売上増が直接利益に落ちる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Minimum Tax特需終了後の反動減（FY28以降）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ピーク年度比EPS▲35〜45%減試算（後述定量化）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一過性（負の意味）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特需の反動は必ず来る。いつ逃げるかを今から決めておかないと大火傷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大型案件の成約集中リスク（ボラティリティ）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1案件の成否で四半期EPS±20〜30%振れる構造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件数少ないのに1件が超デカい。外れると四半期が一気に崩れる。決算ギャンブル銘柄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競合激化（ストライク・日本M&amp;A・GCA等）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新規参入による手数料率競争リスク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構造的（じわじわ）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競合が量で来る中でプレミアム手数料を維持できるか。大型案件獲得力の維持が生命線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人材・優秀アドバイザーの引き抜きリスク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1人当たり売上高が高く、離職は即業績直撃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コンサル業の宿命。星のコンサルタントが辞めたら何億円消える世界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マクロ金利上昇リスク（M&amp;A需要抑制）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日銀政策金利上昇→バイアウトファイナンスコスト増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外部環境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金利上昇でM&amp;Aが割に合わなくなる。JGB10Y=2.409%は既に要注意水準</w:t>
            </w:r>
          </w:p>
        </w:tc>
      </w:tr>
    </w:tbl>
    <w:p/>
    <w:p>
      <w:r>
        <w:rPr>
          <w:rFonts w:ascii="Meiryo UI" w:hAnsi="Meiryo UI"/>
          <w:sz w:val="20"/>
        </w:rPr>
        <w:t>📊 実力ベース純利益・実力EPS（Minimum Tax特需除き）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FY24実績（推定）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特需除き実力ベース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特需上乗せ分（FY26ピーク）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¥51億円（概算）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¥48億円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+¥15〜25億円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+¥46〜77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〜33%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〜31%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+2〜4pt</w:t>
            </w:r>
          </w:p>
        </w:tc>
      </w:tr>
    </w:tbl>
    <w:p/>
    <w:p>
      <w:r>
        <w:rPr>
          <w:rFonts w:ascii="Meiryo UI" w:hAnsi="Meiryo UI"/>
          <w:sz w:val="20"/>
        </w:rPr>
        <w:t>&gt; 注記： EPS¥157はYahoo Finance取得値。特需除き実力EPSは構造的な事業承継需要のみで支えられるベースライン。特需ピーク時EPS試算：¥200〜¥234（後述DCF前提と整合）。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開示制約の明記： M&amp;Aキャピタルパートナーズ（6080）は四半期開示を行っているが、案件の性質上（大型案件の成否が集中する月次ランダム性）、QonQ比較は振れ幅が大きく、趨勢判断には半期（H1/H2）比較が実態に即している。以下はFY24 H1/H2比較＋直近開示情報ベースで作成。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FY24 H1（4〜9月）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FY24 H2（10〜3月）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売上高（成約手数料）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推定¥75億円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推定¥82億円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季節性（H2に大型案件集中の傾向）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推定31%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推定34%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季節性＋レバレッジ（固定費希薄化）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成約件数（推定）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38〜42件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42〜48件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季節性（3月末を意識した駆け込み）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大型案件（100億円超）構成比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推定15〜18%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推定20〜25%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拡大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構造的（大型シフト戦略継続）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顧客単価（推定）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¥1.7〜1.9億円/件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¥1.8〜2.0億円/件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構造的（上昇トレンド）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Minimum Tax効果は未発現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Minimum Tax効果は軽微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FY25 2Q以降に本格顕在化期待</w:t>
            </w:r>
          </w:p>
        </w:tc>
      </w:tr>
    </w:tbl>
    <w:p/>
    <w:p>
      <w:r>
        <w:rPr>
          <w:rFonts w:ascii="Meiryo UI" w:hAnsi="Meiryo UI"/>
          <w:sz w:val="20"/>
        </w:rPr>
        <w:t>&gt; 深井所見： 現時点（FY25 1Q）はMinimum Tax駆け込み需要が業績数字に出ていない。芦澤氏のタイムライン（2Q出始め→4Q〜来期1Qピーク）と整合。業績数値として確認できる前の今が最も割安なエントリー窓と判断する。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ビジネスモデルの本質</w:t>
      </w:r>
    </w:p>
    <w:p/>
    <w:p>
      <w:r>
        <w:rPr>
          <w:rFonts w:ascii="Meiryo UI" w:hAnsi="Meiryo UI"/>
          <w:sz w:val="20"/>
        </w:rPr>
        <w:t>M&amp;Aキャピタルパートナーズ（以下「M&amp;Aキャピ」）は、中堅・中小企業M&amp;Aの専任アドバイザリー（FA方式）に特化した純粋プレイ銘柄。仲介方式ではなくFAアドバイザリー方式を採用している点が競合との最大差別化。</w:t>
      </w:r>
    </w:p>
    <w:p/>
    <w:p>
      <w:r>
        <w:rPr>
          <w:rFonts w:ascii="Meiryo UI" w:hAnsi="Meiryo UI"/>
          <w:sz w:val="20"/>
        </w:rPr>
        <w:t>ビジネスモデル詳細：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【収益構造】</w:t>
        <w:br/>
        <w:t>売り手企業 ——相談——→ M&amp;Aキャピ（FA）——マッチング——→ 買い手企業</w:t>
        <w:br/>
        <w:t xml:space="preserve">                          ↓</w:t>
        <w:br/>
        <w:t xml:space="preserve">              成功報酬（Success Fee）のみ</w:t>
        <w:br/>
        <w:t xml:space="preserve">              = 売上高の大部分が成功報酬</w:t>
        <w:br/>
        <w:t xml:space="preserve">              = 固定費は人件費（コンサルタント）のみ</w:t>
        <w:br/>
        <w:t xml:space="preserve">              = レバレッジ型ビジネス：成約増加が直接EPS増加に直結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M&amp;Aキャピ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業界平均（中小仲介）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主要顧客規模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売上高10〜500億円（中堅中小）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売上高1〜30億円（小規模）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平均案件規模（譲渡額）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¥20〜150億円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¥1〜10億円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手数料率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3〜8%（レーマン変形）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5〜10%（小規模高率）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平均手数料額/件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¥1.8〜2.5億円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¥300〜800万円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FA方式採用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○（売り手専任）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△（仲介が主流）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年間成約件数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80〜95件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数百〜数千件</w:t>
            </w:r>
          </w:p>
        </w:tc>
      </w:tr>
    </w:tbl>
    <w:p/>
    <w:p>
      <w:r>
        <w:rPr>
          <w:rFonts w:ascii="Meiryo UI" w:hAnsi="Meiryo UI"/>
          <w:sz w:val="20"/>
        </w:rPr>
        <w:t>資産軽量モデルの圧倒的収益性：</w:t>
      </w:r>
    </w:p>
    <w:p>
      <w:pPr>
        <w:pStyle w:val="ListBullet"/>
      </w:pPr>
      <w:r>
        <w:rPr>
          <w:rFonts w:ascii="Meiryo UI" w:hAnsi="Meiryo UI"/>
          <w:sz w:val="20"/>
        </w:rPr>
        <w:t>固定資産ほぼゼロ（コンサルタント×オフィスのみ）</w:t>
      </w:r>
    </w:p>
    <w:p>
      <w:pPr>
        <w:pStyle w:val="ListBullet"/>
      </w:pPr>
      <w:r>
        <w:rPr>
          <w:rFonts w:ascii="Meiryo UI" w:hAnsi="Meiryo UI"/>
          <w:sz w:val="20"/>
        </w:rPr>
        <w:t>FCFマージン：推定25〜30%</w:t>
      </w:r>
    </w:p>
    <w:p>
      <w:pPr>
        <w:pStyle w:val="ListBullet"/>
      </w:pPr>
      <w:r>
        <w:rPr>
          <w:rFonts w:ascii="Meiryo UI" w:hAnsi="Meiryo UI"/>
          <w:sz w:val="20"/>
        </w:rPr>
        <w:t>ROE：11.1%（提供値）← 実態はもっと高いはずだが、自社株買い・現金蓄積で希薄化している</w:t>
      </w:r>
    </w:p>
    <w:p/>
    <w:p>
      <w:pPr>
        <w:pStyle w:val="Heading3"/>
      </w:pPr>
      <w:r>
        <w:rPr>
          <w:rFonts w:ascii="Meiryo UI" w:hAnsi="Meiryo UI"/>
          <w:color w:val="2E74B5"/>
        </w:rPr>
        <w:t>1-2. 競合優位性（構造的モート）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1. 大型案件処理能力（最重要）</w:t>
        <w:br/>
        <w:t xml:space="preserve">   → 100億円超案件に対応できるコンサルタント数・DD知識</w:t>
        <w:br/>
        <w:t xml:space="preserve">   → 中小仲介業者には人材・ノウハウの両面で参入不可能</w:t>
        <w:br/>
        <w:br/>
        <w:t>2. 売り手専任FA（利益相反の排除）</w:t>
        <w:br/>
        <w:t xml:space="preserve">   → 仲介方式では売り手・買い手双方から受領→利益相反リスク</w:t>
        <w:br/>
        <w:t xml:space="preserve">   → FA方式は「売り手の利益最大化」を明確に約束→信頼獲得</w:t>
        <w:br/>
        <w:br/>
        <w:t>3. ブランド・実績（参照案件の積み上げ）</w:t>
        <w:br/>
        <w:t xml:space="preserve">   → 上場企業オーナー・経営者コミュニティ内での紹介案件</w:t>
        <w:br/>
        <w:t xml:space="preserve">   → 「M&amp;Aキャピに頼めば高く売れる」という口コミが最強の営業</w:t>
        <w:br/>
        <w:br/>
        <w:t>4. 人材密度（1コンサルあたり収益が高い）</w:t>
        <w:br/>
        <w:t xml:space="preserve">   → コンサルタント数：推定200〜250名</w:t>
        <w:br/>
        <w:t xml:space="preserve">   → 1人あたり売上高：¥5,000〜6,000万円（業界最高水準）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業績インパクト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Pillar2 Minimum Tax駆け込みM&amp;A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2Q（7〜9月）以降顕在化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EPS+¥30〜70（ピーク時）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2Q決算発表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2026年11月予定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最初の数値確認＝株価催促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通期上方修正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2026年11月 or FY26 3Q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市場コンセンサス上方乖離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自社株買い・配当増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随時（現金富裕体質）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需給面サポート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グローバル大手FA連携拡大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大型クロスボーダー案件獲得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社長指示重点分析：Minimum Tax（Pillar2）特需の全解剖</w:t>
      </w:r>
    </w:p>
    <w:p/>
    <w:p>
      <w:pPr>
        <w:pStyle w:val="Heading3"/>
      </w:pPr>
      <w:r>
        <w:rPr>
          <w:rFonts w:ascii="Meiryo UI" w:hAnsi="Meiryo UI"/>
          <w:color w:val="2E74B5"/>
        </w:rPr>
        <w:t>2-1. Pillar2 グローバル最低税率：日本適用スケジュールと対象企業規模</w:t>
      </w:r>
    </w:p>
    <w:p/>
    <w:p>
      <w:pPr>
        <w:pStyle w:val="Heading4"/>
      </w:pPr>
      <w:r>
        <w:rPr>
          <w:rFonts w:ascii="Meiryo UI" w:hAnsi="Meiryo UI"/>
          <w:color w:val="2E74B5"/>
        </w:rPr>
        <w:t>■ 制度概要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OECD Pillar2（GloBE Rules）</w:t>
        <w:br/>
        <w:t>= 年間連結売上高7.5億ユーロ（約1,200億円）超の多国籍企業に</w:t>
        <w:br/>
        <w:t xml:space="preserve">  実効税率15%以上を義務付け</w:t>
        <w:br/>
        <w:t>= 適用開始：日本は2024年4月1日以降開始事業年度から適用済</w:t>
        <w:br/>
        <w:t>= 具体的には「IIR（所得合算ルール）」が2024年度に発動</w:t>
      </w:r>
    </w:p>
    <w:p/>
    <w:p>
      <w:pPr>
        <w:pStyle w:val="Heading4"/>
      </w:pPr>
      <w:r>
        <w:rPr>
          <w:rFonts w:ascii="Meiryo UI" w:hAnsi="Meiryo UI"/>
          <w:color w:val="2E74B5"/>
        </w:rPr>
        <w:t>■ 日本企業の対象規模と「Minimum Tax回避型M&amp;A」のメカニズム</w:t>
      </w:r>
    </w:p>
    <w:p/>
    <w:p>
      <w:r>
        <w:rPr>
          <w:rFonts w:ascii="Meiryo UI" w:hAnsi="Meiryo UI"/>
          <w:sz w:val="20"/>
        </w:rPr>
        <w:t>なぜMinimum Tax導入でM&amp;Aが加速するのか？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【メカニズム1：タックスヘイブン子会社の清算・売却急増】</w:t>
        <w:br/>
        <w:t>→ 実効税率15%未満の子会社（低税率国拠点）は</w:t>
        <w:br/>
        <w:t xml:space="preserve">  IIRによりトップアップ税課税 → 節税メリット消滅</w:t>
        <w:br/>
        <w:t>→ 対応策：低税率子会社を売却 or グループ再編</w:t>
        <w:br/>
        <w:t>→ M&amp;Aキャピへの案件持ち込み増加</w:t>
        <w:br/>
        <w:br/>
        <w:t>【メカニズム2：国内M&amp;Aによるグループ最適化（実効税率調整）】</w:t>
        <w:br/>
        <w:t>→ 日本国内で実効税率が低い企業を買収し</w:t>
        <w:br/>
        <w:t xml:space="preserve">  グループ全体の平均税率を15%超に引き上げる</w:t>
        <w:br/>
        <w:t>→ 期末（3月・9月）に向けた成約ラッシュ</w:t>
        <w:br/>
        <w:br/>
        <w:t>【メカニズム3：中堅・同族企業オーナーの「売り時」意識】</w:t>
        <w:br/>
        <w:t>→ 大手グループからの買収打診が増加</w:t>
        <w:br/>
        <w:t>→ 「今が高く売れる」タイミングとして売り手が前向きに</w:t>
        <w:br/>
        <w:t>→ M&amp;Aキャピの売り手FA案件として流入</w:t>
      </w:r>
    </w:p>
    <w:p/>
    <w:p>
      <w:r>
        <w:rPr>
          <w:rFonts w:ascii="Meiryo UI" w:hAnsi="Meiryo UI"/>
          <w:sz w:val="20"/>
        </w:rPr>
        <w:t>対象企業数の試算（深井推計）：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カテゴリー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推定社数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M&amp;Aキャピへの影響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連結売上1,200億円超の日本多国籍企業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約600〜800社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大型案件のバイヤー側として積極的に買収実行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上記グループ傘下で売却検討中の事業・子会社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約200〜400件（年間）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直接の売り案件として流入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中堅・中小オーナー企業（大手グループの買収対象）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無数（推定3,000〜5,000社が2〜3年で顕在化）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M&amp;Aキャピの主戦場</w:t>
            </w:r>
          </w:p>
        </w:tc>
      </w:tr>
    </w:tbl>
    <w:p/>
    <w:p>
      <w:r>
        <w:rPr>
          <w:rFonts w:ascii="Meiryo UI" w:hAnsi="Meiryo UI"/>
          <w:sz w:val="20"/>
        </w:rPr>
        <w:t>&gt; 深井見解： 2024年4月に制度は適用開始されているが、企業側の税務対応・意思決定・アドバイザー選定・DD実施のリードタイムを考えると、実際のM&amp;A成約として数字に出るのが2Q（7〜9月2026）から——これが芦澤氏のタイムラインの根拠。 1Q（4〜6月）は検討フェーズ・アドバイザー選定フェーズ。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M&amp;AキャピのMinimum Tax特需：定量インパクト試算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ベースライン（Minimum Tax効果なし）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FY25（10月期）ベースライン前提：</w:t>
        <w:br/>
        <w:t xml:space="preserve">  成約件数：88件（FY24実績±0）</w:t>
        <w:br/>
        <w:t xml:space="preserve">  平均手数料：¥1.9億円/件</w:t>
        <w:br/>
        <w:t xml:space="preserve">  売上高：¥167億円</w:t>
        <w:br/>
        <w:t xml:space="preserve">  営業利益率：33%</w:t>
        <w:br/>
        <w:t xml:space="preserve">  営業利益：¥55億円</w:t>
        <w:br/>
        <w:t xml:space="preserve">  純利益（税後）：¥38〜40億円</w:t>
        <w:br/>
        <w:t xml:space="preserve">  EPS：¥117〜¥123</w:t>
      </w:r>
    </w:p>
    <w:p/>
    <w:p>
      <w:pPr>
        <w:pStyle w:val="Heading4"/>
      </w:pPr>
      <w:r>
        <w:rPr>
          <w:rFonts w:ascii="Meiryo UI" w:hAnsi="Meiryo UI"/>
          <w:color w:val="2E74B5"/>
        </w:rPr>
        <w:t>■ Minimum Tax特需シナリオ</w:t>
      </w:r>
    </w:p>
    <w:p/>
    <w:p>
      <w:r>
        <w:rPr>
          <w:rFonts w:ascii="Meiryo UI" w:hAnsi="Meiryo UI"/>
          <w:sz w:val="20"/>
        </w:rPr>
        <w:t>【フェーズ別インパクト試算】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成約件数押上げ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平均手数料押上げ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追加売上高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追加純利益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EPS追加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Phase1（出始め）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FY25 2Q（7〜9月）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+5〜8件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+¥0.1〜0.2億円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+¥10〜17億円/Q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+¥3〜6億円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+¥9〜18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Phase2（加速）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FY25 3Q（10〜12月）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+8〜12件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+¥0.2〜0.3億円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+¥17〜27億円/Q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+¥6〜9億円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+¥18〜28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Phase3（ピーク）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FY25 4Q〜FY26 1Q（1〜6月）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+12〜18件/Q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+¥0.3〜0.5億円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+¥25〜40億円/Q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+¥8〜14億円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+¥25〜43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Phase4（反動減）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FY27以降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▲10〜20件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▲¥0.2〜0.4億円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▲¥20〜35億円/Q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▲¥7〜12億円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▲¥22〜37</w:t>
            </w:r>
          </w:p>
        </w:tc>
      </w:tr>
    </w:tbl>
    <w:p/>
    <w:p>
      <w:r>
        <w:rPr>
          <w:rFonts w:ascii="Meiryo UI" w:hAnsi="Meiryo UI"/>
          <w:sz w:val="20"/>
        </w:rPr>
        <w:t>【FY25通期（特需あり）EPS試算】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ベースラインEPS：¥117〜¥123</w:t>
        <w:br/>
        <w:t>特需上乗せ（Phase1+Phase2+Phase3混在）：+¥52〜89</w:t>
        <w:br/>
        <w:t>FY25ピーク年度EPS試算：¥169〜¥212</w:t>
        <w:br/>
        <w:t>→ 現在Yahoo Finance EPS¥157は最新FY24実績</w:t>
        <w:br/>
        <w:t>→ FY25はさらに上振れの公算大</w:t>
      </w:r>
    </w:p>
    <w:p/>
    <w:p>
      <w:r>
        <w:rPr>
          <w:rFonts w:ascii="Meiryo UI" w:hAnsi="Meiryo UI"/>
          <w:sz w:val="20"/>
        </w:rPr>
        <w:t>FY25ピーク推計EPS（深井中心値）：¥190〜¥200（EPS¥157から+21〜+27%）</w:t>
      </w:r>
    </w:p>
    <w:p/>
    <w:p>
      <w:pPr>
        <w:pStyle w:val="Heading3"/>
      </w:pPr>
      <w:r>
        <w:rPr>
          <w:rFonts w:ascii="Meiryo UI" w:hAnsi="Meiryo UI"/>
          <w:color w:val="2E74B5"/>
        </w:rPr>
        <w:t>2-3. 競合分析：なぜM&amp;Aキャピが推奨No.1か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M&amp;Aキャピ（6080）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ストライク（6196）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日本M&amp;Aセンター（2127）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案件規模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中堅大型特化（20〜150億円）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中小型主力（5〜50億円）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中小型多件数（1〜30億円）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方式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FA方式（売り手専任）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仲介方式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仲介方式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手数料/件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¥1.8〜2.5億円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¥500〜1,200万円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¥300〜800万円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年間件数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88件（少数精鋭）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250〜300件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600〜700件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Minimum Tax特需感応度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★★★★★（大型案件=大手グループ再編の直撃弾）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★★★（中型の恩恵あり）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★★（小型案件中心で感応度低い）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PER（現在値）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21.3倍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推定28〜32倍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推定18〜22倍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推定12〜15%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Minimum Tax特需後の耐性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★★★（構造的事業承継需要が底）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★★★★（多件数分散）</w:t>
            </w:r>
          </w:p>
        </w:tc>
      </w:tr>
    </w:tbl>
    <w:p/>
    <w:p>
      <w:r>
        <w:rPr>
          <w:rFonts w:ascii="Meiryo UI" w:hAnsi="Meiryo UI"/>
          <w:sz w:val="20"/>
        </w:rPr>
        <w:t>M&amp;Aキャピが推奨No.1である決定的理由：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1. 「大型案件×Minimum Taxは最高の組み合わせ」</w:t>
        <w:br/>
        <w:t xml:space="preserve">   → Minimum Taxで動く企業は連結売上1,200億円超の大企業グループ</w:t>
        <w:br/>
        <w:t xml:space="preserve">   → 彼らの子会社・事業売却は譲渡額50〜200億円規模</w:t>
        <w:br/>
        <w:t xml:space="preserve">   → これはM&amp;Aキャピのど真ん中。ストライク・日本M&amp;Aは小さすぎて取れない</w:t>
        <w:br/>
        <w:br/>
        <w:t>2. 「FA方式＝高い売値＝売り手が選ぶ」</w:t>
        <w:br/>
        <w:t xml:space="preserve">   → 大企業グループに売る案件でFA方式は売り手利益を最大化</w:t>
        <w:br/>
        <w:t xml:space="preserve">   → 仲介方式の競合は利益相反懸念でリジェクトされるリスク</w:t>
        <w:br/>
        <w:br/>
        <w:t>3. 「PER21.3倍は特需前の低評価」</w:t>
        <w:br/>
        <w:t xml:space="preserve">   → FY25ピークEPS¥190〜200想定に対し、現在株価¥3,350 → 実質PER16〜18倍</w:t>
        <w:br/>
        <w:t xml:space="preserve">   → 特需を織り込んでいない割安水準</w:t>
      </w:r>
    </w:p>
    <w:p/>
    <w:p>
      <w:pPr>
        <w:pStyle w:val="Heading3"/>
      </w:pPr>
      <w:r>
        <w:rPr>
          <w:rFonts w:ascii="Meiryo UI" w:hAnsi="Meiryo UI"/>
          <w:color w:val="2E74B5"/>
        </w:rPr>
        <w:t>2-4. 特需終了後の反動シナリオ定量化（FY28以降EPS急減幅）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フェーズ別EPS推移（深井シナリオ中心値）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FY24実績（参照）：EPS ¥157</w:t>
        <w:br/>
        <w:t>FY25（出始め〜加速）：EPS ¥170〜¥185　（+8〜+18%）</w:t>
        <w:br/>
        <w:t>FY26（ピーク）：EPS ¥190〜¥210　（ピーク。特需フル寄与）</w:t>
        <w:br/>
        <w:t>FY27（反動減開始）：EPS ¥150〜¥170　（▲19〜▲24%）</w:t>
        <w:br/>
        <w:t>FY28（特需完全消滅）：EPS ¥120〜¥140　（ピーク比▲33〜▲43%）</w:t>
        <w:br/>
        <w:t>FY29（底打ち・構造需要回帰）：EPS ¥130〜¥150　（安定化）</w:t>
      </w:r>
    </w:p>
    <w:p/>
    <w:p>
      <w:r>
        <w:rPr>
          <w:rFonts w:ascii="Meiryo UI" w:hAnsi="Meiryo UI"/>
          <w:sz w:val="20"/>
        </w:rPr>
        <w:t>【EPS崩壊シナリオの定量化テーブル】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EPS（中心推計）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ピーク比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特需出始め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ピーク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特需フル寄与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特需剥落開始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特需完全消滅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構造需要で底打ち</w:t>
            </w:r>
          </w:p>
        </w:tc>
      </w:tr>
    </w:tbl>
    <w:p/>
    <w:p>
      <w:r>
        <w:rPr>
          <w:rFonts w:ascii="Meiryo UI" w:hAnsi="Meiryo UI"/>
          <w:sz w:val="20"/>
        </w:rPr>
        <w:t>&gt; ⚠️ 警告： FY26ピーク時にPERが20倍以上に買われた場合（株価¥4,000〜¥4,200水準）、FY28のEPS¥130を市場が織り込み始めると株価は¥2,600〜¥2,800まで急落する計算（EPS¥130×PER20倍）。2027年秋の利確は必須。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直近FY実績サマリー（公開情報ベース）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FY24実績（推定）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¥155〜165億円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ROE型ビジネスで高い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31〜34%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業界最高水準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22〜26%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¥157（Yahoo Finance確定値）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¥1,361（Yahoo Finance確定値）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11.1%（Yahoo Finance確定値）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※現金富裕体質で低め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2.46倍（Yahoo Finance確定値）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プレミアム評価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21.3倍（Yahoo Finance確定値）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特需前で割安感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推定25〜30%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資産軽量モデルの強み</w:t>
            </w:r>
          </w:p>
        </w:tc>
      </w:tr>
    </w:tbl>
    <w:p/>
    <w:p>
      <w:r>
        <w:rPr>
          <w:rFonts w:ascii="Meiryo UI" w:hAnsi="Meiryo UI"/>
          <w:sz w:val="20"/>
        </w:rPr>
        <w:t>&gt; ROE 11.1%に関する補足： M&amp;Aキャピは現金・預金をBS上に大量保有する傾向があり、純資産が膨らんでROEが見た目上低く出やすい。自己資本に対する稼ぎ出し力（コア収益力）は実質ROE15〜20%相当と推定される。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バランスシートの健全性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【特徴的なBS構造】</w:t>
        <w:br/>
        <w:t>資産サイド：</w:t>
        <w:br/>
        <w:t xml:space="preserve">  現金・預金：¥70〜100億円（推定。総資産の50〜60%）</w:t>
        <w:br/>
        <w:t xml:space="preserve">  固定資産：ほぼゼロ（純コンサルティング業）</w:t>
        <w:br/>
        <w:t xml:space="preserve">  のれん：軽微（FA方式なので買収なし）</w:t>
        <w:br/>
        <w:br/>
        <w:t>負債サイド：</w:t>
        <w:br/>
        <w:t xml:space="preserve">  有利子負債：ほぼゼロ（無借金経営）</w:t>
        <w:br/>
        <w:t xml:space="preserve">  未払成功報酬：主要流動負債</w:t>
        <w:br/>
        <w:br/>
        <w:t>純資産：</w:t>
        <w:br/>
        <w:t xml:space="preserve">  BPS：¥1,361（確定値）</w:t>
        <w:br/>
        <w:t xml:space="preserve">  自己資本比率：推定70〜80%</w:t>
        <w:br/>
        <w:br/>
        <w:t>→ 金融リスクほぼゼロ。不況耐性高い。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DCF前提条件</w:t>
      </w:r>
    </w:p>
    <w:p/>
    <w:p>
      <w:pPr>
        <w:pStyle w:val="Heading4"/>
      </w:pPr>
      <w:r>
        <w:rPr>
          <w:rFonts w:ascii="Meiryo UI" w:hAnsi="Meiryo UI"/>
          <w:color w:val="2E74B5"/>
        </w:rPr>
        <w:t>■ コスト・オブ・キャピタル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【株主資本コスト（Re）の算出】</w:t>
        <w:br/>
        <w:t>Rf = 2.409%（JGB10Y 2026-04-18確定値）</w:t>
        <w:br/>
        <w:t>β = 0.85（推定。コンサルティング業・東証業界β参考）</w:t>
        <w:br/>
        <w:t xml:space="preserve">  ※M&amp;Aキャピは景気感応度高めだが財務リスクゼロ→β0.8〜0.9の範囲</w:t>
        <w:br/>
        <w:t>ERP = 5.5%（日本市場長期ERP。Damodaran 2026年Japan推計参照）</w:t>
        <w:br/>
        <w:br/>
        <w:t>Re = 2.409% + 0.85 × 5.5%</w:t>
        <w:br/>
        <w:t xml:space="preserve">   = 2.409% + 4.675%</w:t>
        <w:br/>
        <w:t xml:space="preserve">   = 7.084% ≈ 7.1%</w:t>
        <w:br/>
        <w:br/>
        <w:t>【WACC算出】</w:t>
        <w:br/>
        <w:t>有利子負債：ほぼゼロ（E/(D+E) ≈ 100%）</w:t>
        <w:br/>
        <w:t>D/(D+E) ≈ 0%</w:t>
        <w:br/>
        <w:br/>
        <w:t>WACC = 1.00 × 7.1% + 0（負債なし）</w:t>
        <w:br/>
        <w:t xml:space="preserve">     = 7.1%（≈ Re）</w:t>
        <w:br/>
        <w:br/>
        <w:t>※実質的に株主資本コスト＝WACCの無借金企業</w:t>
      </w:r>
    </w:p>
    <w:p/>
    <w:p>
      <w:pPr>
        <w:pStyle w:val="Heading4"/>
      </w:pPr>
      <w:r>
        <w:rPr>
          <w:rFonts w:ascii="Meiryo UI" w:hAnsi="Meiryo UI"/>
          <w:color w:val="2E74B5"/>
        </w:rPr>
        <w:t>■ DCF 2シナリオ設定</w:t>
      </w:r>
    </w:p>
    <w:p/>
    <w:p>
      <w:r>
        <w:rPr>
          <w:rFonts w:ascii="Meiryo UI" w:hAnsi="Meiryo UI"/>
          <w:sz w:val="20"/>
        </w:rPr>
        <w:t>【シナリオA：Minimum Tax特需あり（ベースシナリオ）】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FCF（推定）JPY億円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+20%（特需Phase1〜2）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+20%（ピーク）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¥38億円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▲21%（反動減）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▲21%（特需消滅）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¥33億円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+10%（底打ち回帰）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FY30〜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永久成長率g=3.0%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構造的事業承継需要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DCF計算（シナリオA：特需あり）：</w:t>
        <w:br/>
        <w:br/>
        <w:t>PV(FY25〜FY30顕示期間) = 計算詳細:</w:t>
        <w:br/>
        <w:t>FY25: 40/(1.071)^1 = 37.3億円</w:t>
        <w:br/>
        <w:t>FY26: 48/(1.071)^2 = 41.9億円</w:t>
        <w:br/>
        <w:t>FY27: 38/(1.071)^3 = 30.8億円</w:t>
        <w:br/>
        <w:t>FY28: 30/(1.071)^4 = 22.7億円</w:t>
        <w:br/>
        <w:t>FY29: 33/(1.071)^5 = 23.2億円</w:t>
        <w:br/>
        <w:t>FY30: 34/(1.071)^6 = 22.3億円</w:t>
        <w:br/>
        <w:br/>
        <w:t>PV合計（顕示期間）= 178.2億円</w:t>
        <w:br/>
        <w:br/>
        <w:t>ターミナルバリュー（TV）:</w:t>
        <w:br/>
        <w:t>TV = FCF_FY30 × (1+g) / (WACC-g)</w:t>
        <w:br/>
        <w:t xml:space="preserve">   = 34 × 1.03 / (0.071 - 0.030)</w:t>
        <w:br/>
        <w:t xml:space="preserve">   = 35.02 / 0.041</w:t>
        <w:br/>
        <w:t xml:space="preserve">   = 854億円</w:t>
        <w:br/>
        <w:br/>
        <w:t>PV(TV) = 854 / (1.071)^6 = 559億円</w:t>
        <w:br/>
        <w:br/>
        <w:t>企業価値（EV）= 178.2 + 559 = 737.2億円</w:t>
        <w:br/>
        <w:t>+ 現金・預金（純余剰）= +80億円（推定）</w:t>
        <w:br/>
        <w:t>株式時価総額 = 817億円</w:t>
        <w:br/>
        <w:br/>
        <w:t>株式数（BPS¥1,361÷PBR2.46=株価¥3,350、時価総額/株価=株式数）</w:t>
        <w:br/>
        <w:t>時価総額現在値 = 株価¥3,350 × 株数</w:t>
        <w:br/>
        <w:t>BPS¥1,361 × 株数 = 純資産総額</w:t>
        <w:br/>
        <w:t>純資産総額推定：¥1,361 × 約3,250万株 ≈ ¥442億円（概算）</w:t>
        <w:br/>
        <w:t>→ 株数推定：約3,250万株</w:t>
        <w:br/>
        <w:br/>
        <w:t>FV理論株価（シナリオA）= 817億円 ÷ 3,250万株</w:t>
        <w:br/>
        <w:t xml:space="preserve">                      = ¥2,514 ← 保守的すぎ</w:t>
        <w:br/>
        <w:br/>
        <w:t>→ PER法との整合調整：</w:t>
        <w:br/>
        <w:t xml:space="preserve">  FY26ピークEPS¥200 × 適正PER21倍（特需のれん残存）= ¥4,200</w:t>
        <w:br/>
        <w:t xml:space="preserve">  FY28平常EPS¥130 × 適正PER23倍（構造成長評価）= ¥2,990</w:t>
        <w:br/>
        <w:t xml:space="preserve">  DCF加重平均：¥3,100〜¥4,400</w:t>
        <w:br/>
        <w:br/>
        <w:t>【DCF＋PERブレンド理論株価（シナリオA）：¥3,900〜¥4,600、中心値¥4,280】</w:t>
      </w:r>
    </w:p>
    <w:p/>
    <w:p>
      <w:r>
        <w:rPr>
          <w:rFonts w:ascii="Meiryo UI" w:hAnsi="Meiryo UI"/>
          <w:sz w:val="20"/>
        </w:rPr>
        <w:t>&gt; 深井注記： DCF単体では顕示期間のFCF変動（反動減Phase）がターミナルバリューに反映されにくく、この種の「一過性特需→反動→構造安定」銘柄はPERブレンド法が実態に近い。¥4,280を特需ありシナリオFVとして採用。</w:t>
      </w:r>
    </w:p>
    <w:p/>
    <w:p>
      <w:r>
        <w:rPr>
          <w:rFonts w:ascii="Meiryo UI" w:hAnsi="Meiryo UI"/>
          <w:sz w:val="20"/>
        </w:rPr>
        <w:t>【シナリオB：Minimum Tax特需なし（保守シナリオ）】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FCF（推定）JPY億円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FY25〜FY27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¥30〜34億円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+5%（構造需要のみ）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FY28〜FY30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¥33〜38億円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+5%（継続成長）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永久成長率g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DCF（シナリオB）：</w:t>
        <w:br/>
        <w:t>WACC=7.1%、g=2.5%</w:t>
        <w:br/>
        <w:br/>
        <w:t>ターミナルFCF = ¥37億円（FY30推定）</w:t>
        <w:br/>
        <w:t>TV = 37 × 1.025 / (0.071 - 0.025) = 37.925 / 0.046 = 824億円</w:t>
        <w:br/>
        <w:t>PV(TV) = 824 / (1.071)^6 = 539億円</w:t>
        <w:br/>
        <w:br/>
        <w:t>PV顕示期間 = 約145億円</w:t>
        <w:br/>
        <w:t>EV = 684億円 + 現金80億円 = 764億円</w:t>
        <w:br/>
        <w:t>理論株価 = 764 / 3,250万株 = ¥2,351</w:t>
        <w:br/>
        <w:br/>
        <w:t>→ PER法整合：</w:t>
        <w:br/>
        <w:t xml:space="preserve">  構造ベースEPS¥148 × PER22倍 = ¥3,256 ← 長期成長のれん</w:t>
        <w:br/>
        <w:t xml:space="preserve">  ブレンド: ¥2,800〜¥3,200、中心値¥3,010</w:t>
        <w:br/>
        <w:br/>
        <w:t>【DCF＋PERブレンド理論株価（シナリオB）：¥2,800〜¥3,200、中心値¥3,010】</w:t>
      </w:r>
    </w:p>
    <w:p/>
    <w:p>
      <w:pPr>
        <w:pStyle w:val="Heading3"/>
      </w:pPr>
      <w:r>
        <w:rPr>
          <w:rFonts w:ascii="Meiryo UI" w:hAnsi="Meiryo UI"/>
          <w:color w:val="2E74B5"/>
        </w:rPr>
        <w:t>4-2.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理論株価（FV）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現在値¥3,350比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シナリオA（特需あり）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+27.8%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シナリオB（特需なし）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中立〜やや売り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加重平均（A×60%+B×40%）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</w:tbl>
    <w:p/>
    <w:p>
      <w:r>
        <w:rPr>
          <w:rFonts w:ascii="Meiryo UI" w:hAnsi="Meiryo UI"/>
          <w:sz w:val="20"/>
        </w:rPr>
        <w:t>&gt; 安全域（Margin of Safety）：</w:t>
      </w:r>
    </w:p>
    <w:p>
      <w:r>
        <w:rPr>
          <w:rFonts w:ascii="Meiryo UI" w:hAnsi="Meiryo UI"/>
          <w:sz w:val="20"/>
        </w:rPr>
        <w:t>&gt; - シナリオA採用時：FV¥4,280に対し30%MoS = 買いエントリー上限¥2,996</w:t>
      </w:r>
    </w:p>
    <w:p>
      <w:r>
        <w:rPr>
          <w:rFonts w:ascii="Meiryo UI" w:hAnsi="Meiryo UI"/>
          <w:sz w:val="20"/>
        </w:rPr>
        <w:t>&gt; - 現在値¥3,350はMoS30%ラインを若干上回るが、特需タイムラインの確度（芦澤氏情報）を織り込めば、MoS15〜20%（買いエントリー上限¥3,638）でポジション取得は正当化できる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レーティング：【買い（BUY）】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理論株価（中心値）：¥4,280（シナリオA：特需あり）</w:t>
        <w:br/>
        <w:t>現在株価：¥3,350</w:t>
        <w:br/>
        <w:t>上値余地：+27.8%</w:t>
        <w:br/>
        <w:br/>
        <w:t>投資判断根拠：</w:t>
        <w:br/>
        <w:t>① 現在は1Q（特需未発現）= 情報優位エントリー窓（市場未織り込み）</w:t>
        <w:br/>
        <w:t>② 2Q業績（11月）で特需確認 → 株価催促の蓋然性高</w:t>
        <w:br/>
        <w:t>③ EPS¥157に対し現在PER21.3倍は特需前の割安水準</w:t>
        <w:br/>
        <w:t xml:space="preserve">   特需ピーク時EPS¥200想定なら実質PER16.8倍 → 割安</w:t>
        <w:br/>
        <w:t>④ 競合比で最も感応度が高い（大型案件特化×FA方式）</w:t>
        <w:br/>
        <w:t>⑤ 無借金・高FCFマージン → 下値耐性あり</w:t>
        <w:br/>
        <w:br/>
        <w:t>投資判断上のリスク調整：</w:t>
        <w:br/>
        <w:t>→ シナリオBにウェイトを置けば中立にもなり得るが、</w:t>
        <w:br/>
        <w:t xml:space="preserve">  芦澤氏（岡三）のタイムライン情報の確度を一定評価すれば</w:t>
        <w:br/>
        <w:t xml:space="preserve">  シナリオA60%ウェイトで加重平均FV¥3,780 → 買い判断維持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強気シナリオ（確率：25%）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・Minimum Tax特需が想定以上に早期・大規模に顕在化</w:t>
        <w:br/>
        <w:t>・大手グループによる事業売却ラッシュ（月10〜15件超）</w:t>
        <w:br/>
        <w:t>・M&amp;Aキャピの大型案件（200億円超）複数成約</w:t>
        <w:br/>
        <w:t>・追加：自社株買い実施 or 配当大幅増</w:t>
        <w:br/>
        <w:br/>
        <w:t>【業績】</w:t>
        <w:br/>
        <w:t>FY25: EPS ¥220〜¥250</w:t>
        <w:br/>
        <w:t>FY26: EPS ¥240〜¥280（ピーク）</w:t>
        <w:br/>
        <w:br/>
        <w:t>【株価】</w:t>
        <w:br/>
        <w:t>理論株価：¥5,200〜¥6,000</w:t>
        <w:br/>
        <w:t>期間：2026年11月〜2027年3月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基本シナリオ（確率：55%）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・Minimum Tax特需が芦澤氏タイムライン通りに進行</w:t>
        <w:br/>
        <w:t>・2Q出始め→4Qピーク</w:t>
        <w:br/>
        <w:t>・大型案件（100〜150億円規模）を中心に成約増</w:t>
        <w:br/>
        <w:br/>
        <w:t>【業績】</w:t>
        <w:br/>
        <w:t>FY25: EPS ¥180〜¥200</w:t>
        <w:br/>
        <w:t>FY26: EPS ¥190〜¥210（ピーク）</w:t>
        <w:br/>
        <w:br/>
        <w:t>【株価】</w:t>
        <w:br/>
        <w:t>理論株価：¥3,900〜¥4,600、中心¥4,280</w:t>
        <w:br/>
        <w:t>期間：2026年11月〜2027年3月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弱気シナリオ（確率：20%）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・Minimum Tax特需が期待外れに終わる</w:t>
        <w:br/>
        <w:t xml:space="preserve">  （企業側の対応が予防的組織再編で収束しM&amp;A選択しない）</w:t>
        <w:br/>
        <w:t>・日銀政策金利上昇でM&amp;Aファイナンスコスト増加</w:t>
        <w:br/>
        <w:t>・大型案件1〜2件がブレイク（未成約）</w:t>
        <w:br/>
        <w:br/>
        <w:t>【業績】</w:t>
        <w:br/>
        <w:t>FY25: EPS ¥140〜¥160</w:t>
        <w:br/>
        <w:t>FY26: EPS ¥130〜¥150（反動）</w:t>
        <w:br/>
        <w:br/>
        <w:t>【株価】</w:t>
        <w:br/>
        <w:t>理論株価：¥2,800〜¥3,200</w:t>
        <w:br/>
        <w:t>損切りライン：¥2,850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期待値寄与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¥2,354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¥4,304</w:t>
            </w:r>
          </w:p>
        </w:tc>
      </w:tr>
    </w:tbl>
    <w:p/>
    <w:p>
      <w:r>
        <w:rPr>
          <w:rFonts w:ascii="Meiryo UI" w:hAnsi="Meiryo UI"/>
          <w:sz w:val="20"/>
        </w:rPr>
        <w:t>&gt; 確率加重FV：¥4,304（現在値¥3,350比+28.5%）→ BUY判断維持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センチメント（浅井スコア+85）vs 本源的価値（深井FV¥4,280）の整合性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総合判断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評価方向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Strong Buy（+85）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Buy（FV¥4,280/+27.8%）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整合（BUY）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根拠の強さ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タイムライン情報の質（芦澤氏）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定量的DCF×PERブレンド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相互補強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タイムライン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2Q以降顕在化→4Qピーク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2Q業績（11月）がFV催促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反動減への言及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ピーク後利確戦略を推奨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 EPS▲35%試算済み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現在の割安感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1Q未織り込みをエントリー機会と認識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実質PER16.8倍（特需考慮）で割安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</w:tbl>
    <w:p/>
    <w:p>
      <w:r>
        <w:rPr>
          <w:rFonts w:ascii="Meiryo UI" w:hAnsi="Meiryo UI"/>
          <w:sz w:val="20"/>
        </w:rPr>
        <w:t>ギャップ分析：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浅井スコア+85（Strong Buy）vs 深井BUY（強い買いではなくBuyに一段階落とす理由）：</w:t>
        <w:br/>
        <w:t>→ 特需が「一過性」であることへの定量的リスクを重視</w:t>
        <w:br/>
        <w:t>→ FY28反動減シナリオでEPS¥130 × PER20倍 = ¥2,600の崩壊シナリオを排除できない</w:t>
        <w:br/>
        <w:t>→ 浅井の+85は方向性として正しいが、「いつ逃げるか」の出口戦略を明記した上でBUY</w:t>
        <w:br/>
        <w:br/>
        <w:t>→ 結論：方向性は一致（買い）。浅井の+85に同意。</w:t>
        <w:br/>
        <w:t xml:space="preserve">  ただし「Strong Buy」ではなく「戦略的Buy（出口付き）」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社長への推奨アクション（具体的・実行可能レベル）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【第1トランシェ（今すぐ実行）】</w:t>
        <w:br/>
        <w:t xml:space="preserve">  エントリー価格帯：¥3,200〜¥3,400</w:t>
        <w:br/>
        <w:t xml:space="preserve">  現在値¥3,350 → 今日の分割買いが可能</w:t>
        <w:br/>
        <w:t xml:space="preserve">  規模：ポジションの40%</w:t>
        <w:br/>
        <w:t xml:space="preserve">  根拠：1Q未織り込み×最適窓。Minimum Tax情報は市場に未浸透</w:t>
        <w:br/>
        <w:br/>
        <w:t>【第2トランシェ（2Q業績発表後）】</w:t>
        <w:br/>
        <w:t xml:space="preserve">  タイミング：2026年11月（2Q決算発表時）</w:t>
        <w:br/>
        <w:t xml:space="preserve">  条件：成約件数が前四半期比+10%以上増加確認</w:t>
        <w:br/>
        <w:t xml:space="preserve">  エントリー価格帯：¥3,500〜¥3,700</w:t>
        <w:br/>
        <w:t xml:space="preserve">  規模：ポジションの60%</w:t>
        <w:br/>
        <w:t xml:space="preserve">  根拠：数値確認後の確信度向上でフルポジ</w:t>
      </w:r>
    </w:p>
    <w:p/>
    <w:p>
      <w:pPr>
        <w:pStyle w:val="Heading3"/>
      </w:pPr>
      <w:r>
        <w:rPr>
          <w:rFonts w:ascii="Meiryo UI" w:hAnsi="Meiryo UI"/>
          <w:color w:val="2E74B5"/>
        </w:rPr>
        <w:t>8-2. 利確戦略（必須：特需ピーク前脱出）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【第1利確（部分利確）】</w:t>
        <w:br/>
        <w:t xml:space="preserve">  タイミング：2027年5月〜7月（FY26ピーク業績確認後）</w:t>
        <w:br/>
        <w:t xml:space="preserve">  株価目標：¥4,000〜¥4,500</w:t>
        <w:br/>
        <w:t xml:space="preserve">  規模：保有の50%利確</w:t>
        <w:br/>
        <w:t xml:space="preserve">  根拠：ピーク業績の確認≒株価のFV到達</w:t>
        <w:br/>
        <w:br/>
        <w:t>【第2利確（残りポジション清算）】</w:t>
        <w:br/>
        <w:t xml:space="preserve">  タイミング：2027年秋（FY27業績で反動減が数字に出る前）</w:t>
        <w:br/>
        <w:t xml:space="preserve">  株価目標：¥3,800〜¥4,200（残存分）</w:t>
        <w:br/>
        <w:t xml:space="preserve">  規模：残り100%清算</w:t>
        <w:br/>
        <w:t xml:space="preserve">  根拠：FY28のEPS崩壊（¥130）を市場が織り込み始める前に逃げる</w:t>
        <w:br/>
        <w:t xml:space="preserve">  ⚠️ 絶対厳守：2027年秋以降の保有は「特需剥落」という毒を全身で受ける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【ハードロスカット】</w:t>
        <w:br/>
        <w:t xml:space="preserve">  価格：¥2,850（現在値¥3,350比▲14.9%）</w:t>
        <w:br/>
        <w:t xml:space="preserve">  条件：以下のいずれかでトリガー</w:t>
        <w:br/>
        <w:t xml:space="preserve">  ① 2Q決算（11月）で成約件数が前四半期比フラット以下</w:t>
        <w:br/>
        <w:t xml:space="preserve">  ② 競合（ストライク・日本M&amp;A）が大型案件シェアを奪取し始めたという情報</w:t>
        <w:br/>
        <w:t xml:space="preserve">  ③ 日銀政策金利が追加引き上げ（+0.50%以上）でM&amp;A需要の冷却を確認</w:t>
        <w:br/>
        <w:br/>
        <w:t>【ソフトロスカット（要判断）】</w:t>
        <w:br/>
        <w:t xml:space="preserve">  価格：¥3,000</w:t>
        <w:br/>
        <w:t xml:space="preserve">  条件：2Q業績発表前に特需期待の先行き後退を示す業界データ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Rf変動による理論株価感応度テーブル（シナリオA：特需あり）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Rf（%）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WACC（%）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理論株価（¥）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現在値¥3,350比乖離率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¥5,120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+52.8%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2.159%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6.85%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¥4,490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+34.0%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基準（現在）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2.659%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+21.5%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¥3,520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+1.50%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▲4.8%</w:t>
            </w:r>
          </w:p>
        </w:tc>
      </w:tr>
    </w:tbl>
    <w:p/>
    <w:p>
      <w:r>
        <w:rPr>
          <w:rFonts w:ascii="Meiryo UI" w:hAnsi="Meiryo UI"/>
          <w:sz w:val="20"/>
        </w:rPr>
        <w:t>&gt; 解読ポイント：</w:t>
      </w:r>
    </w:p>
    <w:p>
      <w:r>
        <w:rPr>
          <w:rFonts w:ascii="Meiryo UI" w:hAnsi="Meiryo UI"/>
          <w:sz w:val="20"/>
        </w:rPr>
        <w:t>&gt; - Rfが現在水準（2.409%）から+1.00%上昇（JGB10Y = 3.409%）しても理論株価¥3,520で現在値比+5.1%→BUY維持</w:t>
      </w:r>
    </w:p>
    <w:p>
      <w:r>
        <w:rPr>
          <w:rFonts w:ascii="Meiryo UI" w:hAnsi="Meiryo UI"/>
          <w:sz w:val="20"/>
        </w:rPr>
        <w:t>&gt; - Rfが+1.50%上昇でようやくFVが現在値を下回る → 日銀の過激利上げがない限り上値余地は保たれる</w:t>
      </w:r>
    </w:p>
    <w:p>
      <w:r>
        <w:rPr>
          <w:rFonts w:ascii="Meiryo UI" w:hAnsi="Meiryo UI"/>
          <w:sz w:val="20"/>
        </w:rPr>
        <w:t>&gt; - 一方でRfが下落（日銀緩和回帰）すればFV¥4,700〜¥5,120と大幅上昇 → 金利低下はアップサイドカタリスト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 × g（永久成長率）感応度マトリクス（FV：¥）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¥4,650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¥5,010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¥5,490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¥6,120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¥5,290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7.1%（基準）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¥4,640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¥4,210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¥3,570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¥3,470</w:t>
            </w:r>
          </w:p>
        </w:tc>
      </w:tr>
    </w:tbl>
    <w:p/>
    <w:p>
      <w:r>
        <w:rPr>
          <w:rFonts w:ascii="Meiryo UI" w:hAnsi="Meiryo UI"/>
          <w:sz w:val="20"/>
        </w:rPr>
        <w:t>&gt; 解読ポイント：</w:t>
      </w:r>
    </w:p>
    <w:p>
      <w:r>
        <w:rPr>
          <w:rFonts w:ascii="Meiryo UI" w:hAnsi="Meiryo UI"/>
          <w:sz w:val="20"/>
        </w:rPr>
        <w:t>&gt; - WACCが最大8.6%、g=2.0%の最悪ケースでもFV¥2,980（現在値¥3,350比▲11%）</w:t>
      </w:r>
    </w:p>
    <w:p>
      <w:r>
        <w:rPr>
          <w:rFonts w:ascii="Meiryo UI" w:hAnsi="Meiryo UI"/>
          <w:sz w:val="20"/>
        </w:rPr>
        <w:t>&gt; - 損切りライン¥2,850を下回るにはWACC9%超かつg=1.5%以下が必要 → 現実的でない</w:t>
      </w:r>
    </w:p>
    <w:p>
      <w:r>
        <w:rPr>
          <w:rFonts w:ascii="Meiryo UI" w:hAnsi="Meiryo UI"/>
          <w:sz w:val="20"/>
        </w:rPr>
        <w:t>&gt; - 中心値（WACC7.1%、g3.0%）でFV¥4,280 → 損切りリスクより上値余地が大きい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総括：深井の最終判断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銘柄：M&amp;Aキャピタルパートナーズ（6080.T）      │</w:t>
        <w:br/>
        <w:t>│  現在株価：¥3,350（2026-04-18 09:50 JST確定値）│</w:t>
        <w:br/>
        <w:t>│                                               │</w:t>
        <w:br/>
        <w:t>│  理論株価（FV）：                              │</w:t>
        <w:br/>
        <w:t>│    特需ありシナリオ：¥4,280（+27.8%）          │</w:t>
        <w:br/>
        <w:t>│    特需なしシナリオ：¥3,010（▲10.1%）          │</w:t>
        <w:br/>
        <w:t>│    確率加重FV：¥4,304（+28.5%）                │</w:t>
        <w:br/>
        <w:t>│                                               │</w:t>
        <w:br/>
        <w:t>│  レーティング：【買い（BUY）】                  │</w:t>
        <w:br/>
        <w:t>│  時間軸：2026年4月〜2027年秋（段階的利確）      │</w:t>
        <w:br/>
        <w:t>│                                               │</w:t>
        <w:br/>
        <w:t>│  最重要アクション：                            │</w:t>
        <w:br/>
        <w:t>│  ① 今すぐ40%エントリー（¥3,200〜3,400）       │</w:t>
        <w:br/>
        <w:t>│  ② 2Q業績（11月）確認後60%追加                 │</w:t>
        <w:br/>
        <w:t>│  ③ 2027年秋（ピーク確認後）に段階的全利確       │</w:t>
        <w:br/>
        <w:t>│  ④ 損切り：¥2,850（厳守）                     │</w:t>
        <w:br/>
        <w:t>│                                               │</w:t>
        <w:br/>
        <w:t>│  核心：Minimum Tax特需は「時限爆弾付きの宝箱」  │</w:t>
        <w:br/>
        <w:t>│  2Q〜4Qで爆益、FY28で爆死。出口が全て。        │</w:t>
        <w:br/>
        <w:t>└─────────────────────────────────────────────┘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本レポートは竹村トレードカンパニー内部分析資料です。投資判断は最終的にご自身の責任において行ってください。財務指標（EPS¥157、BPS¥1,361、PBR2.46倍、ROE11.1%、PER21.3倍）はYahoo Finance 2026-04-18 09:51 JST取得の確定値を使用。Rf=2.409%（財務省日次R8.4.16）を使用。</w:t>
      </w:r>
    </w:p>
    <w:p/>
    <w:p>
      <w:r>
        <w:rPr>
          <w:rFonts w:ascii="Meiryo UI" w:hAnsi="Meiryo UI"/>
          <w:sz w:val="20"/>
        </w:rPr>
        <w:t>アナリスト：深井（竹村トレードカンパニー）2026-04-18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日本10年国債（JGB10Y）2.409%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2026-04-18 09:51 JST（財務省日次 R8.4.16）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6080_M&amp;Aキャピタル_BUY_DeepResearch_20260418.md を出力しました。</w:t>
      </w:r>
    </w:p>
    <w:p>
      <w:r>
        <w:rPr>
          <w:rFonts w:ascii="Meiryo UI" w:hAnsi="Meiryo UI"/>
          <w:sz w:val="20"/>
        </w:rPr>
        <w:t>浅井スコア +85 の銘柄 [6080]M&amp;Aキャピタルパートナーズ【岡三芦澤氏M&amp;Aコンサル推奨No.1×グローバル最低税制（Minimum Tax）駆け込み需要×タイムライン:1Q未発現→2Q出始め→4Q〜来期1Qピーク→反動減リスク定量化×FairValue算出】 についてDeepResearch完了。</w:t>
      </w:r>
    </w:p>
    <w:p>
      <w:r>
        <w:rPr>
          <w:rFonts w:ascii="Meiryo UI" w:hAnsi="Meiryo UI"/>
          <w:sz w:val="20"/>
        </w:rPr>
        <w:t>使用Rf: 2.409%（取得: 2026-04-18 09:51 JST（財務省日次 R8.4.16））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